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28905890"/>
    <w:bookmarkEnd w:id="0"/>
    <w:p w14:paraId="071B04EE" w14:textId="77777777" w:rsidR="008F6AEE" w:rsidRPr="002E799A" w:rsidRDefault="008F6AEE" w:rsidP="008F6AEE">
      <w:pPr>
        <w:spacing w:after="200" w:line="276" w:lineRule="auto"/>
        <w:rPr>
          <w:rFonts w:eastAsia="Calibri" w:cs="Tahoma"/>
          <w:sz w:val="18"/>
          <w:szCs w:val="18"/>
          <w:lang w:val="en-PH"/>
        </w:rPr>
      </w:pPr>
      <w:r w:rsidRPr="002E799A">
        <w:rPr>
          <w:rFonts w:eastAsia="STZhongsong" w:cs="Majalla UI"/>
          <w:b/>
          <w:noProof/>
          <w:color w:val="000000"/>
          <w:sz w:val="32"/>
          <w:szCs w:val="32"/>
          <w:lang w:val="en-US"/>
        </w:rPr>
        <mc:AlternateContent>
          <mc:Choice Requires="wps">
            <w:drawing>
              <wp:anchor distT="0" distB="0" distL="114300" distR="114300" simplePos="0" relativeHeight="251660288" behindDoc="1" locked="0" layoutInCell="1" allowOverlap="1" wp14:anchorId="08795F10" wp14:editId="1DB73F45">
                <wp:simplePos x="0" y="0"/>
                <wp:positionH relativeFrom="margin">
                  <wp:posOffset>-45085</wp:posOffset>
                </wp:positionH>
                <wp:positionV relativeFrom="paragraph">
                  <wp:posOffset>173990</wp:posOffset>
                </wp:positionV>
                <wp:extent cx="5923722" cy="1932167"/>
                <wp:effectExtent l="0" t="0" r="20320" b="11430"/>
                <wp:wrapNone/>
                <wp:docPr id="1833" name="Rectangle 1833"/>
                <wp:cNvGraphicFramePr/>
                <a:graphic xmlns:a="http://schemas.openxmlformats.org/drawingml/2006/main">
                  <a:graphicData uri="http://schemas.microsoft.com/office/word/2010/wordprocessingShape">
                    <wps:wsp>
                      <wps:cNvSpPr/>
                      <wps:spPr>
                        <a:xfrm>
                          <a:off x="0" y="0"/>
                          <a:ext cx="5923722" cy="193216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45210DA" id="Rectangle 1833" o:spid="_x0000_s1026" style="position:absolute;margin-left:-3.55pt;margin-top:13.7pt;width:466.45pt;height:152.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" fillcolor="white [3201]" strokecolor="black [3200]" strokeweight="1pt">
                <w10:wrap anchorx="margin"/>
              </v:rect>
            </w:pict>
          </mc:Fallback>
        </mc:AlternateContent>
      </w:r>
    </w:p>
    <w:p w14:paraId="2967B0A2" w14:textId="204825C5" w:rsidR="008F6AEE" w:rsidRDefault="00C158EB" w:rsidP="007F7B40">
      <w:pPr>
        <w:spacing w:after="0" w:line="240" w:lineRule="auto"/>
        <w:ind w:left="2160" w:right="1604"/>
        <w:jc w:val="center"/>
        <w:rPr>
          <w:rFonts w:eastAsia="Calibri" w:cs="Times New Roman"/>
          <w:noProof/>
          <w:lang w:val="en-US"/>
        </w:rPr>
      </w:pPr>
      <w:r w:rsidRPr="00CA686F">
        <w:rPr>
          <w:rFonts w:ascii="Calibri" w:eastAsia="Calibri" w:hAnsi="Calibri" w:cs="Times New Roman"/>
          <w:noProof/>
          <w:lang w:val="en-US"/>
        </w:rPr>
        <w:drawing>
          <wp:inline distT="0" distB="0" distL="0" distR="0" wp14:anchorId="5D88B804" wp14:editId="1A02F244">
            <wp:extent cx="2693139" cy="1746250"/>
            <wp:effectExtent l="0" t="0" r="0" b="6350"/>
            <wp:docPr id="13" name="Picture 13" descr="C:\Users\Ritu\AppData\Local\Microsoft\Windows\INetCacheContent.Word\Project Logo Colour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tu\AppData\Local\Microsoft\Windows\INetCacheContent.Word\Project Logo Colour (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5926" cy="1780477"/>
                    </a:xfrm>
                    <a:prstGeom prst="rect">
                      <a:avLst/>
                    </a:prstGeom>
                    <a:noFill/>
                    <a:ln>
                      <a:noFill/>
                    </a:ln>
                  </pic:spPr>
                </pic:pic>
              </a:graphicData>
            </a:graphic>
          </wp:inline>
        </w:drawing>
      </w:r>
    </w:p>
    <w:p w14:paraId="1A25C32B" w14:textId="00F93618" w:rsidR="00CA686F" w:rsidRDefault="00CA686F" w:rsidP="008F6AEE">
      <w:pPr>
        <w:spacing w:after="0" w:line="240" w:lineRule="auto"/>
        <w:ind w:right="1604"/>
        <w:jc w:val="center"/>
        <w:rPr>
          <w:rFonts w:eastAsia="Calibri" w:cs="Times New Roman"/>
          <w:noProof/>
          <w:lang w:val="en-US"/>
        </w:rPr>
      </w:pPr>
    </w:p>
    <w:p w14:paraId="45811E41" w14:textId="4B5D3D1E" w:rsidR="008F6AEE" w:rsidRPr="000C79D7" w:rsidRDefault="008F6AEE" w:rsidP="003B70DA">
      <w:pPr>
        <w:spacing w:after="0" w:line="240" w:lineRule="auto"/>
        <w:ind w:right="1604"/>
        <w:rPr>
          <w:rFonts w:eastAsia="Gill Sans MT" w:cs="Gill Sans MT"/>
          <w:b/>
          <w:spacing w:val="-5"/>
          <w:sz w:val="18"/>
          <w:lang w:val="en-PH"/>
        </w:rPr>
      </w:pPr>
      <w:r w:rsidRPr="000C79D7">
        <w:rPr>
          <w:rFonts w:eastAsia="Gill Sans MT" w:cs="Gill Sans MT"/>
          <w:b/>
          <w:spacing w:val="-5"/>
          <w:sz w:val="18"/>
          <w:lang w:val="en-PH"/>
        </w:rPr>
        <w:t xml:space="preserve"> </w:t>
      </w:r>
      <w:r w:rsidRPr="000C79D7">
        <w:rPr>
          <w:b/>
          <w:bCs/>
          <w:noProof/>
          <w:sz w:val="20"/>
          <w:szCs w:val="20"/>
        </w:rPr>
        <w:t xml:space="preserve">  </w:t>
      </w:r>
    </w:p>
    <w:p w14:paraId="133B28B7" w14:textId="6E78D165" w:rsidR="008F6AEE" w:rsidRPr="000C79D7" w:rsidRDefault="009A5CD5" w:rsidP="002E799A">
      <w:pPr>
        <w:spacing w:after="0" w:line="240" w:lineRule="auto"/>
        <w:ind w:left="720" w:right="1604" w:firstLine="720"/>
        <w:jc w:val="center"/>
        <w:rPr>
          <w:rFonts w:eastAsia="Gill Sans MT" w:cs="Gill Sans MT"/>
          <w:b/>
          <w:spacing w:val="-5"/>
          <w:lang w:val="en-PH"/>
        </w:rPr>
      </w:pPr>
      <w:r>
        <w:rPr>
          <w:rFonts w:eastAsia="Gill Sans MT" w:cs="Gill Sans MT"/>
          <w:b/>
          <w:spacing w:val="-5"/>
          <w:lang w:val="en-PH"/>
        </w:rPr>
        <w:t xml:space="preserve">MID </w:t>
      </w:r>
      <w:r w:rsidR="00BE1278">
        <w:rPr>
          <w:rFonts w:eastAsia="Gill Sans MT" w:cs="Gill Sans MT"/>
          <w:b/>
          <w:spacing w:val="-5"/>
          <w:lang w:val="en-PH"/>
        </w:rPr>
        <w:t>-</w:t>
      </w:r>
      <w:r>
        <w:rPr>
          <w:rFonts w:eastAsia="Gill Sans MT" w:cs="Gill Sans MT"/>
          <w:b/>
          <w:spacing w:val="-5"/>
          <w:lang w:val="en-PH"/>
        </w:rPr>
        <w:t>TERM</w:t>
      </w:r>
      <w:r w:rsidR="008F6AEE" w:rsidRPr="000C79D7">
        <w:rPr>
          <w:rFonts w:eastAsia="Gill Sans MT" w:cs="Gill Sans MT"/>
          <w:b/>
          <w:spacing w:val="-5"/>
          <w:lang w:val="en-PH"/>
        </w:rPr>
        <w:t xml:space="preserve"> EVALUATION</w:t>
      </w:r>
    </w:p>
    <w:p w14:paraId="5F95A302" w14:textId="77777777" w:rsidR="008F6AEE" w:rsidRPr="000C79D7" w:rsidRDefault="008F6AEE" w:rsidP="008F6AEE">
      <w:pPr>
        <w:spacing w:after="0" w:line="240" w:lineRule="auto"/>
        <w:ind w:right="1604"/>
        <w:jc w:val="center"/>
        <w:rPr>
          <w:rFonts w:eastAsia="Gill Sans MT" w:cs="Gill Sans MT"/>
          <w:b/>
          <w:spacing w:val="-5"/>
          <w:lang w:val="en-PH"/>
        </w:rPr>
      </w:pPr>
    </w:p>
    <w:p w14:paraId="09F90075" w14:textId="1102A6AE" w:rsidR="008F6AEE" w:rsidRPr="00827130" w:rsidRDefault="000A3B9C" w:rsidP="002E799A">
      <w:pPr>
        <w:spacing w:after="0" w:line="240" w:lineRule="auto"/>
        <w:ind w:left="720" w:right="1604" w:firstLine="720"/>
        <w:jc w:val="center"/>
        <w:rPr>
          <w:rFonts w:eastAsia="Gill Sans MT" w:cs="Gill Sans MT"/>
          <w:b/>
          <w:spacing w:val="-5"/>
          <w:sz w:val="24"/>
          <w:szCs w:val="24"/>
          <w:lang w:val="en-PH"/>
        </w:rPr>
      </w:pPr>
      <w:r w:rsidRPr="00DC4224">
        <w:rPr>
          <w:rFonts w:eastAsia="Calibri" w:cs="Arial"/>
          <w:b/>
          <w:bCs/>
          <w:iCs/>
          <w:noProof/>
          <w:color w:val="000000"/>
          <w:sz w:val="24"/>
          <w:szCs w:val="24"/>
          <w:lang w:val="en-US"/>
        </w:rPr>
        <mc:AlternateContent>
          <mc:Choice Requires="wps">
            <w:drawing>
              <wp:anchor distT="0" distB="0" distL="114300" distR="114300" simplePos="0" relativeHeight="251658240" behindDoc="1" locked="0" layoutInCell="1" allowOverlap="1" wp14:anchorId="16F1AF73" wp14:editId="7E14D704">
                <wp:simplePos x="0" y="0"/>
                <wp:positionH relativeFrom="margin">
                  <wp:posOffset>117475</wp:posOffset>
                </wp:positionH>
                <wp:positionV relativeFrom="paragraph">
                  <wp:posOffset>153670</wp:posOffset>
                </wp:positionV>
                <wp:extent cx="5705475" cy="6381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5705475" cy="638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443AD3" w14:textId="74022171" w:rsidR="00026E11" w:rsidRPr="009A5CD5" w:rsidRDefault="00026E11" w:rsidP="00BE1278">
                            <w:pPr>
                              <w:spacing w:after="0" w:line="240" w:lineRule="auto"/>
                              <w:jc w:val="center"/>
                              <w:rPr>
                                <w:rFonts w:eastAsia="Calibri" w:cs="Times New Roman"/>
                                <w:b/>
                                <w:bCs/>
                                <w:sz w:val="32"/>
                                <w:szCs w:val="32"/>
                              </w:rPr>
                            </w:pPr>
                            <w:r w:rsidRPr="009A5CD5">
                              <w:rPr>
                                <w:rFonts w:eastAsia="Calibri" w:cs="Times New Roman"/>
                                <w:b/>
                                <w:bCs/>
                                <w:sz w:val="32"/>
                                <w:szCs w:val="32"/>
                              </w:rPr>
                              <w:t>Mid-Term Evaluation of the</w:t>
                            </w:r>
                            <w:r>
                              <w:rPr>
                                <w:rFonts w:eastAsia="Calibri" w:cs="Times New Roman"/>
                                <w:b/>
                                <w:bCs/>
                                <w:sz w:val="32"/>
                                <w:szCs w:val="32"/>
                              </w:rPr>
                              <w:t xml:space="preserve"> Malawi</w:t>
                            </w:r>
                          </w:p>
                          <w:p w14:paraId="6C91A0F8" w14:textId="2C05FDB0" w:rsidR="00026E11" w:rsidRDefault="00026E11" w:rsidP="00BE1278">
                            <w:pPr>
                              <w:spacing w:after="0" w:line="240" w:lineRule="auto"/>
                              <w:jc w:val="center"/>
                              <w:rPr>
                                <w:rFonts w:eastAsia="Calibri" w:cs="Times New Roman"/>
                                <w:b/>
                                <w:bCs/>
                                <w:sz w:val="32"/>
                                <w:szCs w:val="32"/>
                              </w:rPr>
                            </w:pPr>
                            <w:r w:rsidRPr="009A5CD5">
                              <w:rPr>
                                <w:rFonts w:eastAsia="Calibri" w:cs="Times New Roman"/>
                                <w:b/>
                                <w:bCs/>
                                <w:sz w:val="32"/>
                                <w:szCs w:val="32"/>
                              </w:rPr>
                              <w:t>National Registration and Identification System Project</w:t>
                            </w:r>
                          </w:p>
                          <w:p w14:paraId="703E0E2B" w14:textId="2F224D3A" w:rsidR="00026E11" w:rsidRPr="004E3D69" w:rsidRDefault="00026E11" w:rsidP="004E3D69">
                            <w:pPr>
                              <w:spacing w:after="0" w:line="240" w:lineRule="auto"/>
                              <w:jc w:val="center"/>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6F1AF73" id="Rectangle 17" o:spid="_x0000_s1026" style="position:absolute;left:0;text-align:left;margin-left:9.25pt;margin-top:12.1pt;width:449.25pt;height:5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" fillcolor="white [3201]" strokecolor="#70ad47 [3209]" strokeweight="1pt">
                <v:textbox>
                  <w:txbxContent>
                    <w:p w14:paraId="78443AD3" w14:textId="74022171" w:rsidR="00026E11" w:rsidRPr="009A5CD5" w:rsidRDefault="00026E11" w:rsidP="00BE1278">
                      <w:pPr>
                        <w:spacing w:after="0" w:line="240" w:lineRule="auto"/>
                        <w:jc w:val="center"/>
                        <w:rPr>
                          <w:rFonts w:eastAsia="Calibri" w:cs="Times New Roman"/>
                          <w:b/>
                          <w:bCs/>
                          <w:sz w:val="32"/>
                          <w:szCs w:val="32"/>
                        </w:rPr>
                      </w:pPr>
                      <w:r w:rsidRPr="009A5CD5">
                        <w:rPr>
                          <w:rFonts w:eastAsia="Calibri" w:cs="Times New Roman"/>
                          <w:b/>
                          <w:bCs/>
                          <w:sz w:val="32"/>
                          <w:szCs w:val="32"/>
                        </w:rPr>
                        <w:t>Mid-Term Evaluation of the</w:t>
                      </w:r>
                      <w:r>
                        <w:rPr>
                          <w:rFonts w:eastAsia="Calibri" w:cs="Times New Roman"/>
                          <w:b/>
                          <w:bCs/>
                          <w:sz w:val="32"/>
                          <w:szCs w:val="32"/>
                        </w:rPr>
                        <w:t xml:space="preserve"> Malawi</w:t>
                      </w:r>
                    </w:p>
                    <w:p w14:paraId="6C91A0F8" w14:textId="2C05FDB0" w:rsidR="00026E11" w:rsidRDefault="00026E11" w:rsidP="00BE1278">
                      <w:pPr>
                        <w:spacing w:after="0" w:line="240" w:lineRule="auto"/>
                        <w:jc w:val="center"/>
                        <w:rPr>
                          <w:rFonts w:eastAsia="Calibri" w:cs="Times New Roman"/>
                          <w:b/>
                          <w:bCs/>
                          <w:sz w:val="32"/>
                          <w:szCs w:val="32"/>
                        </w:rPr>
                      </w:pPr>
                      <w:r w:rsidRPr="009A5CD5">
                        <w:rPr>
                          <w:rFonts w:eastAsia="Calibri" w:cs="Times New Roman"/>
                          <w:b/>
                          <w:bCs/>
                          <w:sz w:val="32"/>
                          <w:szCs w:val="32"/>
                        </w:rPr>
                        <w:t>National Registration and Identification System Project</w:t>
                      </w:r>
                    </w:p>
                    <w:p w14:paraId="703E0E2B" w14:textId="2F224D3A" w:rsidR="00026E11" w:rsidRPr="004E3D69" w:rsidRDefault="00026E11" w:rsidP="004E3D69">
                      <w:pPr>
                        <w:spacing w:after="0" w:line="240" w:lineRule="auto"/>
                        <w:jc w:val="center"/>
                        <w:rPr>
                          <w:b/>
                          <w:bCs/>
                          <w:sz w:val="36"/>
                          <w:szCs w:val="36"/>
                        </w:rPr>
                      </w:pPr>
                    </w:p>
                  </w:txbxContent>
                </v:textbox>
                <w10:wrap anchorx="margin"/>
              </v:rect>
            </w:pict>
          </mc:Fallback>
        </mc:AlternateContent>
      </w:r>
      <w:r w:rsidR="0004458D">
        <w:rPr>
          <w:rFonts w:eastAsia="Gill Sans MT" w:cs="Gill Sans MT"/>
          <w:b/>
          <w:color w:val="92D050"/>
          <w:spacing w:val="-5"/>
          <w:sz w:val="24"/>
          <w:szCs w:val="24"/>
          <w:lang w:val="en-PH"/>
        </w:rPr>
        <w:t>FINAL</w:t>
      </w:r>
      <w:r w:rsidR="008F6AEE" w:rsidRPr="00827130">
        <w:rPr>
          <w:rFonts w:eastAsia="Gill Sans MT" w:cs="Gill Sans MT"/>
          <w:b/>
          <w:color w:val="92D050"/>
          <w:spacing w:val="-5"/>
          <w:sz w:val="24"/>
          <w:szCs w:val="24"/>
          <w:lang w:val="en-PH"/>
        </w:rPr>
        <w:t xml:space="preserve"> REPORT</w:t>
      </w:r>
    </w:p>
    <w:p w14:paraId="1BBE7A5E" w14:textId="77777777" w:rsidR="008F6AEE" w:rsidRPr="000C79D7" w:rsidRDefault="008F6AEE" w:rsidP="008F6AEE">
      <w:pPr>
        <w:spacing w:after="0" w:line="240" w:lineRule="auto"/>
        <w:rPr>
          <w:rFonts w:eastAsia="Calibri" w:cs="Arial"/>
          <w:b/>
          <w:bCs/>
          <w:color w:val="000000"/>
        </w:rPr>
      </w:pPr>
      <w:bookmarkStart w:id="1" w:name="_Hlk528810872"/>
    </w:p>
    <w:p w14:paraId="75691EFE" w14:textId="3C89E428" w:rsidR="008F6AEE" w:rsidRPr="000C79D7" w:rsidRDefault="008F6AEE" w:rsidP="008F6AEE">
      <w:pPr>
        <w:spacing w:after="0" w:line="240" w:lineRule="auto"/>
        <w:jc w:val="center"/>
        <w:rPr>
          <w:rFonts w:eastAsia="Calibri" w:cs="Arial"/>
          <w:b/>
          <w:bCs/>
          <w:iCs/>
          <w:color w:val="000000"/>
        </w:rPr>
      </w:pPr>
    </w:p>
    <w:p w14:paraId="181CBEB9" w14:textId="67886BEA" w:rsidR="008F6AEE" w:rsidRPr="000C79D7" w:rsidRDefault="008F6AEE" w:rsidP="00DF0964">
      <w:pPr>
        <w:spacing w:after="0" w:line="240" w:lineRule="auto"/>
        <w:jc w:val="both"/>
        <w:rPr>
          <w:rFonts w:eastAsia="Times New Roman" w:cs="Times New Roman"/>
          <w:b/>
          <w:bCs/>
          <w:color w:val="333333"/>
          <w:sz w:val="24"/>
          <w:szCs w:val="24"/>
          <w:lang w:eastAsia="en-CA"/>
        </w:rPr>
      </w:pPr>
    </w:p>
    <w:p w14:paraId="21CD81D2" w14:textId="77777777" w:rsidR="008F6AEE" w:rsidRPr="000C79D7" w:rsidRDefault="008F6AEE" w:rsidP="00BE1278">
      <w:pPr>
        <w:spacing w:after="0" w:line="240" w:lineRule="auto"/>
        <w:jc w:val="center"/>
        <w:rPr>
          <w:rFonts w:eastAsia="Calibri" w:cs="Arial"/>
          <w:b/>
          <w:bCs/>
          <w:iCs/>
          <w:color w:val="000000"/>
          <w:sz w:val="24"/>
          <w:szCs w:val="24"/>
        </w:rPr>
      </w:pPr>
    </w:p>
    <w:p w14:paraId="63FA1B1F" w14:textId="77777777" w:rsidR="008F6AEE" w:rsidRPr="000C79D7" w:rsidRDefault="008F6AEE" w:rsidP="00BE1278">
      <w:pPr>
        <w:spacing w:after="0" w:line="240" w:lineRule="auto"/>
        <w:rPr>
          <w:rFonts w:eastAsia="Calibri" w:cs="Arial"/>
          <w:b/>
          <w:bCs/>
          <w:iCs/>
          <w:color w:val="000000"/>
          <w:sz w:val="24"/>
          <w:szCs w:val="24"/>
        </w:rPr>
      </w:pPr>
    </w:p>
    <w:bookmarkEnd w:id="1"/>
    <w:p w14:paraId="0CEF5932" w14:textId="77777777" w:rsidR="008F6AEE" w:rsidRPr="000C79D7" w:rsidRDefault="008F6AEE" w:rsidP="00BE1278">
      <w:pPr>
        <w:spacing w:after="0" w:line="240" w:lineRule="auto"/>
        <w:rPr>
          <w:rFonts w:eastAsia="Calibri" w:cs="Tahoma"/>
          <w:sz w:val="24"/>
          <w:szCs w:val="24"/>
          <w:lang w:val="en-PH"/>
        </w:rPr>
      </w:pPr>
    </w:p>
    <w:tbl>
      <w:tblPr>
        <w:tblStyle w:val="TableGrid"/>
        <w:tblW w:w="0" w:type="auto"/>
        <w:tblLook w:val="04A0" w:firstRow="1" w:lastRow="0" w:firstColumn="1" w:lastColumn="0" w:noHBand="0" w:noVBand="1"/>
      </w:tblPr>
      <w:tblGrid>
        <w:gridCol w:w="3681"/>
        <w:gridCol w:w="5528"/>
      </w:tblGrid>
      <w:tr w:rsidR="004E3D69" w:rsidRPr="000C79D7" w14:paraId="720F34B1" w14:textId="77777777" w:rsidTr="000A0B09">
        <w:tc>
          <w:tcPr>
            <w:tcW w:w="3681" w:type="dxa"/>
          </w:tcPr>
          <w:p w14:paraId="1B34C219" w14:textId="1AB3F25E" w:rsidR="004E3D69" w:rsidRPr="000C79D7" w:rsidRDefault="004E3D69" w:rsidP="00C311EB">
            <w:pPr>
              <w:rPr>
                <w:rFonts w:eastAsia="Calibri" w:cs="Tahoma"/>
                <w:sz w:val="20"/>
                <w:szCs w:val="20"/>
                <w:lang w:val="en-PH"/>
              </w:rPr>
            </w:pPr>
            <w:r w:rsidRPr="000C79D7">
              <w:rPr>
                <w:rFonts w:eastAsia="Calibri" w:cs="Tahoma"/>
                <w:sz w:val="20"/>
                <w:szCs w:val="20"/>
                <w:lang w:val="en-PH"/>
              </w:rPr>
              <w:t>UNDP project ID</w:t>
            </w:r>
          </w:p>
        </w:tc>
        <w:tc>
          <w:tcPr>
            <w:tcW w:w="5528" w:type="dxa"/>
          </w:tcPr>
          <w:p w14:paraId="5207031C" w14:textId="5C122755" w:rsidR="004E3D69" w:rsidRPr="000C79D7" w:rsidRDefault="009A5CD5" w:rsidP="00C311EB">
            <w:pPr>
              <w:rPr>
                <w:rFonts w:eastAsia="Calibri" w:cs="Tahoma"/>
                <w:sz w:val="20"/>
                <w:szCs w:val="20"/>
                <w:lang w:val="en-PH"/>
              </w:rPr>
            </w:pPr>
            <w:r>
              <w:rPr>
                <w:rFonts w:eastAsia="Calibri" w:cs="Tahoma"/>
                <w:sz w:val="20"/>
                <w:szCs w:val="20"/>
                <w:lang w:val="en-PH"/>
              </w:rPr>
              <w:t>Malawi NRIS Project</w:t>
            </w:r>
            <w:r w:rsidR="004E3D69" w:rsidRPr="000C79D7">
              <w:rPr>
                <w:rFonts w:eastAsia="Calibri" w:cs="Tahoma"/>
                <w:sz w:val="20"/>
                <w:szCs w:val="20"/>
                <w:lang w:val="en-PH"/>
              </w:rPr>
              <w:t xml:space="preserve"> - </w:t>
            </w:r>
            <w:r w:rsidR="00BE1278" w:rsidRPr="00BE1278">
              <w:rPr>
                <w:rFonts w:eastAsia="Calibri" w:cs="Tahoma"/>
                <w:sz w:val="20"/>
                <w:szCs w:val="20"/>
                <w:lang w:val="en-PH"/>
              </w:rPr>
              <w:t>Project ID: 00100113</w:t>
            </w:r>
          </w:p>
        </w:tc>
      </w:tr>
      <w:tr w:rsidR="007D2E87" w:rsidRPr="000C79D7" w14:paraId="2C1C1FC7" w14:textId="77777777" w:rsidTr="000A0B09">
        <w:tc>
          <w:tcPr>
            <w:tcW w:w="3681" w:type="dxa"/>
          </w:tcPr>
          <w:p w14:paraId="27FE4085" w14:textId="479C9E0A" w:rsidR="007D2E87" w:rsidRPr="007D2E87" w:rsidRDefault="007D2E87" w:rsidP="00C311EB">
            <w:pPr>
              <w:rPr>
                <w:rFonts w:eastAsia="Calibri" w:cs="Tahoma"/>
                <w:sz w:val="20"/>
                <w:szCs w:val="20"/>
                <w:lang w:val="en-PH"/>
              </w:rPr>
            </w:pPr>
            <w:r w:rsidRPr="007D2E87">
              <w:rPr>
                <w:rFonts w:eastAsia="Calibri" w:cs="Times New Roman"/>
              </w:rPr>
              <w:t xml:space="preserve">Period of </w:t>
            </w:r>
            <w:r>
              <w:rPr>
                <w:rFonts w:eastAsia="Calibri" w:cs="Times New Roman"/>
              </w:rPr>
              <w:t>project i</w:t>
            </w:r>
            <w:r w:rsidRPr="007D2E87">
              <w:rPr>
                <w:rFonts w:eastAsia="Calibri" w:cs="Times New Roman"/>
              </w:rPr>
              <w:t>mplementation</w:t>
            </w:r>
          </w:p>
        </w:tc>
        <w:tc>
          <w:tcPr>
            <w:tcW w:w="5528" w:type="dxa"/>
          </w:tcPr>
          <w:p w14:paraId="5FFDF13A" w14:textId="1DE4F7F8" w:rsidR="007D2E87" w:rsidRDefault="00F268A1" w:rsidP="00C311EB">
            <w:pPr>
              <w:rPr>
                <w:rFonts w:eastAsia="Calibri" w:cs="Tahoma"/>
                <w:sz w:val="20"/>
                <w:szCs w:val="20"/>
                <w:lang w:val="en-PH"/>
              </w:rPr>
            </w:pPr>
            <w:r>
              <w:rPr>
                <w:rFonts w:eastAsia="Calibri" w:cs="Tahoma"/>
                <w:sz w:val="20"/>
                <w:szCs w:val="20"/>
                <w:lang w:val="en-PH"/>
              </w:rPr>
              <w:t>Nov</w:t>
            </w:r>
            <w:r w:rsidR="003E1A2D">
              <w:rPr>
                <w:rFonts w:eastAsia="Calibri" w:cs="Tahoma"/>
                <w:sz w:val="20"/>
                <w:szCs w:val="20"/>
                <w:lang w:val="en-PH"/>
              </w:rPr>
              <w:t xml:space="preserve"> </w:t>
            </w:r>
            <w:r w:rsidR="007D2E87">
              <w:rPr>
                <w:rFonts w:eastAsia="Calibri" w:cs="Tahoma"/>
                <w:sz w:val="20"/>
                <w:szCs w:val="20"/>
                <w:lang w:val="en-PH"/>
              </w:rPr>
              <w:t>2016-</w:t>
            </w:r>
            <w:r w:rsidR="00616AED">
              <w:rPr>
                <w:rFonts w:eastAsia="Calibri" w:cs="Tahoma"/>
                <w:sz w:val="20"/>
                <w:szCs w:val="20"/>
                <w:lang w:val="en-PH"/>
              </w:rPr>
              <w:t>Dec 2021</w:t>
            </w:r>
          </w:p>
        </w:tc>
      </w:tr>
      <w:tr w:rsidR="004043A3" w:rsidRPr="000C79D7" w14:paraId="3E6913D6" w14:textId="77777777" w:rsidTr="000A0B09">
        <w:tc>
          <w:tcPr>
            <w:tcW w:w="3681" w:type="dxa"/>
          </w:tcPr>
          <w:p w14:paraId="3E531E63" w14:textId="4EC69C1E" w:rsidR="004043A3" w:rsidRPr="007D2E87" w:rsidRDefault="004043A3" w:rsidP="00C311EB">
            <w:pPr>
              <w:rPr>
                <w:rFonts w:eastAsia="Calibri" w:cs="Times New Roman"/>
              </w:rPr>
            </w:pPr>
            <w:r>
              <w:rPr>
                <w:rFonts w:eastAsia="Calibri" w:cs="Times New Roman"/>
              </w:rPr>
              <w:t>Mid-term evaluation period</w:t>
            </w:r>
          </w:p>
        </w:tc>
        <w:tc>
          <w:tcPr>
            <w:tcW w:w="5528" w:type="dxa"/>
          </w:tcPr>
          <w:p w14:paraId="15C19475" w14:textId="55D4C8CD" w:rsidR="004043A3" w:rsidRDefault="00F268A1" w:rsidP="00C311EB">
            <w:pPr>
              <w:rPr>
                <w:rFonts w:eastAsia="Calibri" w:cs="Tahoma"/>
                <w:sz w:val="20"/>
                <w:szCs w:val="20"/>
                <w:lang w:val="en-PH"/>
              </w:rPr>
            </w:pPr>
            <w:r>
              <w:rPr>
                <w:rFonts w:eastAsia="Calibri" w:cs="Tahoma"/>
                <w:sz w:val="20"/>
                <w:szCs w:val="20"/>
                <w:lang w:val="en-PH"/>
              </w:rPr>
              <w:t>Nov</w:t>
            </w:r>
            <w:r w:rsidR="003E1A2D">
              <w:rPr>
                <w:rFonts w:eastAsia="Calibri" w:cs="Tahoma"/>
                <w:sz w:val="20"/>
                <w:szCs w:val="20"/>
                <w:lang w:val="en-PH"/>
              </w:rPr>
              <w:t xml:space="preserve"> </w:t>
            </w:r>
            <w:r w:rsidR="004043A3">
              <w:rPr>
                <w:rFonts w:eastAsia="Calibri" w:cs="Tahoma"/>
                <w:sz w:val="20"/>
                <w:szCs w:val="20"/>
                <w:lang w:val="en-PH"/>
              </w:rPr>
              <w:t>2016- Dec 2019</w:t>
            </w:r>
          </w:p>
        </w:tc>
      </w:tr>
      <w:tr w:rsidR="004E3D69" w:rsidRPr="000C79D7" w14:paraId="6DABF240" w14:textId="77777777" w:rsidTr="000A0B09">
        <w:tc>
          <w:tcPr>
            <w:tcW w:w="3681" w:type="dxa"/>
          </w:tcPr>
          <w:p w14:paraId="54027ADE" w14:textId="77777777" w:rsidR="00161C49" w:rsidRPr="000C79D7" w:rsidRDefault="004E3D69" w:rsidP="00161C49">
            <w:pPr>
              <w:rPr>
                <w:sz w:val="20"/>
                <w:szCs w:val="20"/>
              </w:rPr>
            </w:pPr>
            <w:r w:rsidRPr="000C79D7">
              <w:rPr>
                <w:sz w:val="20"/>
                <w:szCs w:val="20"/>
              </w:rPr>
              <w:t xml:space="preserve">Evaluation time frame </w:t>
            </w:r>
          </w:p>
          <w:p w14:paraId="24B9CD2D" w14:textId="77777777" w:rsidR="00161C49" w:rsidRPr="000C79D7" w:rsidRDefault="00161C49" w:rsidP="00161C49">
            <w:pPr>
              <w:rPr>
                <w:sz w:val="20"/>
                <w:szCs w:val="20"/>
              </w:rPr>
            </w:pPr>
          </w:p>
          <w:p w14:paraId="4C655D3E" w14:textId="2DA68BE2" w:rsidR="004E3D69" w:rsidRPr="000C79D7" w:rsidRDefault="00161C49" w:rsidP="00161C49">
            <w:pPr>
              <w:rPr>
                <w:sz w:val="20"/>
                <w:szCs w:val="20"/>
              </w:rPr>
            </w:pPr>
            <w:r w:rsidRPr="000C79D7">
              <w:rPr>
                <w:sz w:val="20"/>
                <w:szCs w:val="20"/>
              </w:rPr>
              <w:t>D</w:t>
            </w:r>
            <w:r w:rsidR="004E3D69" w:rsidRPr="000C79D7">
              <w:rPr>
                <w:sz w:val="20"/>
                <w:szCs w:val="20"/>
              </w:rPr>
              <w:t>ate of evaluation report</w:t>
            </w:r>
          </w:p>
        </w:tc>
        <w:tc>
          <w:tcPr>
            <w:tcW w:w="5528" w:type="dxa"/>
          </w:tcPr>
          <w:p w14:paraId="4A831C43" w14:textId="344F28F7" w:rsidR="004E3D69" w:rsidRPr="000C79D7" w:rsidRDefault="00161C49" w:rsidP="00161C49">
            <w:pPr>
              <w:rPr>
                <w:rFonts w:eastAsia="Calibri" w:cs="Tahoma"/>
                <w:sz w:val="20"/>
                <w:szCs w:val="20"/>
                <w:lang w:val="en-PH"/>
              </w:rPr>
            </w:pPr>
            <w:r w:rsidRPr="000C79D7">
              <w:rPr>
                <w:rFonts w:eastAsia="Calibri" w:cs="Tahoma"/>
                <w:sz w:val="20"/>
                <w:szCs w:val="20"/>
                <w:lang w:val="en-PH"/>
              </w:rPr>
              <w:t xml:space="preserve">Three </w:t>
            </w:r>
            <w:r w:rsidR="007D2E87">
              <w:rPr>
                <w:rFonts w:eastAsia="Calibri" w:cs="Tahoma"/>
                <w:sz w:val="20"/>
                <w:szCs w:val="20"/>
                <w:lang w:val="en-PH"/>
              </w:rPr>
              <w:t>m</w:t>
            </w:r>
            <w:r w:rsidRPr="000C79D7">
              <w:rPr>
                <w:rFonts w:eastAsia="Calibri" w:cs="Tahoma"/>
                <w:sz w:val="20"/>
                <w:szCs w:val="20"/>
                <w:lang w:val="en-PH"/>
              </w:rPr>
              <w:t>onths</w:t>
            </w:r>
          </w:p>
          <w:p w14:paraId="0AF5EE13" w14:textId="77777777" w:rsidR="00161C49" w:rsidRPr="000C79D7" w:rsidRDefault="00161C49" w:rsidP="00161C49">
            <w:pPr>
              <w:rPr>
                <w:rFonts w:eastAsia="Calibri" w:cs="Tahoma"/>
                <w:sz w:val="20"/>
                <w:szCs w:val="20"/>
                <w:lang w:val="en-PH"/>
              </w:rPr>
            </w:pPr>
          </w:p>
          <w:p w14:paraId="67B6DF93" w14:textId="076BDF08" w:rsidR="00161C49" w:rsidRPr="000C79D7" w:rsidRDefault="00BE1278" w:rsidP="00161C49">
            <w:pPr>
              <w:rPr>
                <w:rFonts w:eastAsia="Calibri" w:cs="Tahoma"/>
                <w:sz w:val="20"/>
                <w:szCs w:val="20"/>
                <w:lang w:val="en-PH"/>
              </w:rPr>
            </w:pPr>
            <w:r>
              <w:rPr>
                <w:rFonts w:eastAsia="Calibri" w:cs="Tahoma"/>
                <w:sz w:val="20"/>
                <w:szCs w:val="20"/>
                <w:lang w:val="en-PH"/>
              </w:rPr>
              <w:t>February-April</w:t>
            </w:r>
            <w:r w:rsidR="00161C49" w:rsidRPr="000C79D7">
              <w:rPr>
                <w:rFonts w:eastAsia="Calibri" w:cs="Tahoma"/>
                <w:sz w:val="20"/>
                <w:szCs w:val="20"/>
                <w:lang w:val="en-PH"/>
              </w:rPr>
              <w:t xml:space="preserve"> 202</w:t>
            </w:r>
            <w:r w:rsidR="00CA686F">
              <w:rPr>
                <w:rFonts w:eastAsia="Calibri" w:cs="Tahoma"/>
                <w:sz w:val="20"/>
                <w:szCs w:val="20"/>
                <w:lang w:val="en-PH"/>
              </w:rPr>
              <w:t>1</w:t>
            </w:r>
          </w:p>
        </w:tc>
      </w:tr>
      <w:tr w:rsidR="004E3D69" w:rsidRPr="000C79D7" w14:paraId="34B496AD" w14:textId="77777777" w:rsidTr="000A0B09">
        <w:tc>
          <w:tcPr>
            <w:tcW w:w="3681" w:type="dxa"/>
          </w:tcPr>
          <w:p w14:paraId="78797802" w14:textId="1635184B" w:rsidR="004E3D69" w:rsidRPr="000C79D7" w:rsidRDefault="004E3D69" w:rsidP="00C311EB">
            <w:pPr>
              <w:rPr>
                <w:rFonts w:eastAsia="Calibri" w:cs="Tahoma"/>
                <w:sz w:val="20"/>
                <w:szCs w:val="20"/>
                <w:lang w:val="en-PH"/>
              </w:rPr>
            </w:pPr>
            <w:r w:rsidRPr="000C79D7">
              <w:rPr>
                <w:sz w:val="20"/>
                <w:szCs w:val="20"/>
              </w:rPr>
              <w:t>Region and countries included in the project</w:t>
            </w:r>
          </w:p>
        </w:tc>
        <w:tc>
          <w:tcPr>
            <w:tcW w:w="5528" w:type="dxa"/>
          </w:tcPr>
          <w:p w14:paraId="66FDE12E" w14:textId="4E389A91" w:rsidR="004E3D69" w:rsidRPr="000C79D7" w:rsidRDefault="00CA686F" w:rsidP="00C311EB">
            <w:pPr>
              <w:rPr>
                <w:rFonts w:eastAsia="Calibri" w:cs="Tahoma"/>
                <w:sz w:val="20"/>
                <w:szCs w:val="20"/>
                <w:lang w:val="en-PH"/>
              </w:rPr>
            </w:pPr>
            <w:r>
              <w:rPr>
                <w:rFonts w:eastAsia="Calibri" w:cs="Tahoma"/>
                <w:sz w:val="20"/>
                <w:szCs w:val="20"/>
                <w:lang w:val="en-PH"/>
              </w:rPr>
              <w:t>Malawi</w:t>
            </w:r>
            <w:r w:rsidR="00161C49" w:rsidRPr="000C79D7">
              <w:rPr>
                <w:rFonts w:eastAsia="Calibri" w:cs="Tahoma"/>
                <w:sz w:val="20"/>
                <w:szCs w:val="20"/>
                <w:lang w:val="en-PH"/>
              </w:rPr>
              <w:t>, Africa</w:t>
            </w:r>
          </w:p>
        </w:tc>
      </w:tr>
      <w:tr w:rsidR="001F199A" w:rsidRPr="000C79D7" w14:paraId="13C0883B" w14:textId="77777777" w:rsidTr="000A0B09">
        <w:tc>
          <w:tcPr>
            <w:tcW w:w="3681" w:type="dxa"/>
          </w:tcPr>
          <w:p w14:paraId="3BB9DF90" w14:textId="6AA57A46" w:rsidR="001F199A" w:rsidRPr="000C79D7" w:rsidRDefault="001F199A" w:rsidP="00C311EB">
            <w:pPr>
              <w:rPr>
                <w:sz w:val="20"/>
                <w:szCs w:val="20"/>
              </w:rPr>
            </w:pPr>
            <w:r w:rsidRPr="001F199A">
              <w:rPr>
                <w:sz w:val="20"/>
                <w:szCs w:val="20"/>
              </w:rPr>
              <w:t>UNDAF Outcome:</w:t>
            </w:r>
          </w:p>
        </w:tc>
        <w:tc>
          <w:tcPr>
            <w:tcW w:w="5528" w:type="dxa"/>
          </w:tcPr>
          <w:p w14:paraId="6F33F8BF" w14:textId="1D605A7E" w:rsidR="001F199A" w:rsidRPr="001F199A" w:rsidRDefault="001F199A" w:rsidP="001F199A">
            <w:pPr>
              <w:jc w:val="both"/>
              <w:rPr>
                <w:rFonts w:eastAsia="Calibri" w:cs="Tahoma"/>
                <w:sz w:val="20"/>
                <w:szCs w:val="20"/>
                <w:lang w:val="en-PH"/>
              </w:rPr>
            </w:pPr>
            <w:r w:rsidRPr="001F199A">
              <w:rPr>
                <w:rFonts w:eastAsia="Calibri" w:cs="Tahoma"/>
                <w:sz w:val="20"/>
                <w:szCs w:val="20"/>
                <w:lang w:val="en-PH"/>
              </w:rPr>
              <w:t>National institutions foster democratic governance and human.</w:t>
            </w:r>
          </w:p>
          <w:p w14:paraId="64C2799E" w14:textId="147C4AEC" w:rsidR="001F199A" w:rsidRDefault="001F199A" w:rsidP="001F199A">
            <w:pPr>
              <w:jc w:val="both"/>
              <w:rPr>
                <w:rFonts w:eastAsia="Calibri" w:cs="Tahoma"/>
                <w:sz w:val="20"/>
                <w:szCs w:val="20"/>
                <w:lang w:val="en-PH"/>
              </w:rPr>
            </w:pPr>
            <w:r w:rsidRPr="001F199A">
              <w:rPr>
                <w:rFonts w:eastAsia="Calibri" w:cs="Tahoma"/>
                <w:sz w:val="20"/>
                <w:szCs w:val="20"/>
                <w:lang w:val="en-PH"/>
              </w:rPr>
              <w:t>rights to promote transparency, accountability, participation, and access to justice for all, especially women and children</w:t>
            </w:r>
            <w:r>
              <w:rPr>
                <w:rFonts w:eastAsia="Calibri" w:cs="Tahoma"/>
                <w:sz w:val="20"/>
                <w:szCs w:val="20"/>
                <w:lang w:val="en-PH"/>
              </w:rPr>
              <w:t>.</w:t>
            </w:r>
          </w:p>
        </w:tc>
      </w:tr>
      <w:tr w:rsidR="00CA686F" w:rsidRPr="000C79D7" w14:paraId="6192BC64" w14:textId="77777777" w:rsidTr="000A0B09">
        <w:tc>
          <w:tcPr>
            <w:tcW w:w="3681" w:type="dxa"/>
          </w:tcPr>
          <w:p w14:paraId="43912428" w14:textId="77777777" w:rsidR="00CA686F" w:rsidRPr="00CA686F" w:rsidRDefault="00CA686F" w:rsidP="00CA686F">
            <w:pPr>
              <w:jc w:val="both"/>
              <w:rPr>
                <w:rFonts w:eastAsia="Calibri" w:cs="Segoe UI Light"/>
                <w:bCs/>
                <w:sz w:val="20"/>
                <w:szCs w:val="20"/>
                <w:lang w:val="en-US"/>
              </w:rPr>
            </w:pPr>
            <w:r w:rsidRPr="00CA686F">
              <w:rPr>
                <w:rFonts w:eastAsia="Calibri" w:cs="Segoe UI Light"/>
                <w:bCs/>
                <w:sz w:val="20"/>
                <w:szCs w:val="20"/>
                <w:lang w:val="en-US"/>
              </w:rPr>
              <w:t>Contributing Outcome:</w:t>
            </w:r>
          </w:p>
          <w:p w14:paraId="306DA4D2" w14:textId="2B494390" w:rsidR="00CA686F" w:rsidRPr="000C79D7" w:rsidRDefault="00CA686F" w:rsidP="00CA686F">
            <w:pPr>
              <w:jc w:val="both"/>
              <w:rPr>
                <w:sz w:val="20"/>
                <w:szCs w:val="20"/>
              </w:rPr>
            </w:pPr>
          </w:p>
        </w:tc>
        <w:tc>
          <w:tcPr>
            <w:tcW w:w="5528" w:type="dxa"/>
          </w:tcPr>
          <w:p w14:paraId="7958DFE8" w14:textId="34B1A289" w:rsidR="00CA686F" w:rsidRDefault="00CA686F" w:rsidP="007D2E87">
            <w:pPr>
              <w:jc w:val="both"/>
              <w:rPr>
                <w:rFonts w:eastAsia="Calibri" w:cs="Tahoma"/>
                <w:sz w:val="20"/>
                <w:szCs w:val="20"/>
                <w:lang w:val="en-PH"/>
              </w:rPr>
            </w:pPr>
            <w:r w:rsidRPr="00CA686F">
              <w:rPr>
                <w:rFonts w:eastAsia="Calibri" w:cs="Segoe UI Light"/>
                <w:sz w:val="20"/>
                <w:szCs w:val="20"/>
                <w:lang w:val="en-US"/>
              </w:rPr>
              <w:t>Citizen expectations for voice, development, the rule of law and accountability are met by stronger systems of democratic governance.</w:t>
            </w:r>
          </w:p>
        </w:tc>
      </w:tr>
      <w:tr w:rsidR="004E3D69" w:rsidRPr="000C79D7" w14:paraId="795A36C1" w14:textId="77777777" w:rsidTr="000A0B09">
        <w:tc>
          <w:tcPr>
            <w:tcW w:w="3681" w:type="dxa"/>
          </w:tcPr>
          <w:p w14:paraId="64BEC568" w14:textId="77777777" w:rsidR="00CA686F" w:rsidRPr="00CA686F" w:rsidRDefault="00C2175E" w:rsidP="00CA686F">
            <w:pPr>
              <w:jc w:val="both"/>
              <w:rPr>
                <w:rFonts w:eastAsia="Calibri" w:cs="Tahoma"/>
                <w:sz w:val="20"/>
                <w:szCs w:val="20"/>
                <w:lang w:val="en-PH"/>
              </w:rPr>
            </w:pPr>
            <w:r w:rsidRPr="000C79D7">
              <w:rPr>
                <w:rFonts w:eastAsia="Calibri" w:cs="Tahoma"/>
                <w:sz w:val="20"/>
                <w:szCs w:val="20"/>
                <w:lang w:val="en-PH"/>
              </w:rPr>
              <w:t xml:space="preserve"> </w:t>
            </w:r>
            <w:r w:rsidR="00CA686F" w:rsidRPr="00CA686F">
              <w:rPr>
                <w:rFonts w:eastAsia="Calibri" w:cs="Tahoma"/>
                <w:sz w:val="20"/>
                <w:szCs w:val="20"/>
                <w:lang w:val="en-PH"/>
              </w:rPr>
              <w:t>Indicative Output(s):</w:t>
            </w:r>
          </w:p>
          <w:p w14:paraId="0F053315" w14:textId="05A825F0" w:rsidR="00C2175E" w:rsidRPr="000C79D7" w:rsidRDefault="00C2175E" w:rsidP="00C311EB">
            <w:pPr>
              <w:rPr>
                <w:rFonts w:eastAsia="Calibri" w:cs="Tahoma"/>
                <w:sz w:val="20"/>
                <w:szCs w:val="20"/>
                <w:lang w:val="en-PH"/>
              </w:rPr>
            </w:pPr>
          </w:p>
        </w:tc>
        <w:tc>
          <w:tcPr>
            <w:tcW w:w="5528" w:type="dxa"/>
          </w:tcPr>
          <w:p w14:paraId="50C6C59A" w14:textId="14727BB0" w:rsidR="00CA686F" w:rsidRPr="00CA686F" w:rsidRDefault="00CA686F" w:rsidP="00CA686F">
            <w:pPr>
              <w:jc w:val="both"/>
              <w:rPr>
                <w:rFonts w:eastAsia="Calibri" w:cs="Tahoma"/>
                <w:sz w:val="20"/>
                <w:szCs w:val="20"/>
                <w:lang w:val="en-PH"/>
              </w:rPr>
            </w:pPr>
            <w:bookmarkStart w:id="2" w:name="_Hlk71831386"/>
            <w:r>
              <w:rPr>
                <w:rFonts w:eastAsia="Calibri" w:cs="Tahoma"/>
                <w:sz w:val="20"/>
                <w:szCs w:val="20"/>
                <w:lang w:val="en-PH"/>
              </w:rPr>
              <w:t xml:space="preserve">a) </w:t>
            </w:r>
            <w:r w:rsidRPr="00CA686F">
              <w:rPr>
                <w:rFonts w:eastAsia="Calibri" w:cs="Tahoma"/>
                <w:sz w:val="20"/>
                <w:szCs w:val="20"/>
                <w:lang w:val="en-PH"/>
              </w:rPr>
              <w:t xml:space="preserve">Up to 9 million Malawians are registered and issued with a National Identity card in 2017 </w:t>
            </w:r>
          </w:p>
          <w:p w14:paraId="7497859A" w14:textId="73E7AF27" w:rsidR="00CA686F" w:rsidRPr="00CA686F" w:rsidRDefault="00CA686F" w:rsidP="00CA686F">
            <w:pPr>
              <w:jc w:val="both"/>
              <w:rPr>
                <w:rFonts w:eastAsia="Calibri" w:cs="Tahoma"/>
                <w:sz w:val="20"/>
                <w:szCs w:val="20"/>
                <w:lang w:val="en-PH"/>
              </w:rPr>
            </w:pPr>
            <w:r w:rsidRPr="00CA686F">
              <w:rPr>
                <w:rFonts w:eastAsia="Calibri" w:cs="Tahoma"/>
                <w:sz w:val="20"/>
                <w:szCs w:val="20"/>
                <w:lang w:val="en-PH"/>
              </w:rPr>
              <w:t>b</w:t>
            </w:r>
            <w:r>
              <w:rPr>
                <w:rFonts w:eastAsia="Calibri" w:cs="Tahoma"/>
                <w:sz w:val="20"/>
                <w:szCs w:val="20"/>
                <w:lang w:val="en-PH"/>
              </w:rPr>
              <w:t xml:space="preserve">) </w:t>
            </w:r>
            <w:r w:rsidRPr="00CA686F">
              <w:rPr>
                <w:rFonts w:eastAsia="Calibri" w:cs="Tahoma"/>
                <w:sz w:val="20"/>
                <w:szCs w:val="20"/>
                <w:lang w:val="en-PH"/>
              </w:rPr>
              <w:t>NRIS is transitioned to a permanent and continuous registration system.</w:t>
            </w:r>
          </w:p>
          <w:p w14:paraId="716021D0" w14:textId="7F530D95" w:rsidR="00CA686F" w:rsidRPr="00CA686F" w:rsidRDefault="00CA686F" w:rsidP="00CA686F">
            <w:pPr>
              <w:jc w:val="both"/>
              <w:rPr>
                <w:rFonts w:eastAsia="Calibri" w:cs="Tahoma"/>
                <w:sz w:val="20"/>
                <w:szCs w:val="20"/>
                <w:lang w:val="en-PH"/>
              </w:rPr>
            </w:pPr>
            <w:r>
              <w:rPr>
                <w:rFonts w:eastAsia="Calibri" w:cs="Tahoma"/>
                <w:sz w:val="20"/>
                <w:szCs w:val="20"/>
                <w:lang w:val="en-PH"/>
              </w:rPr>
              <w:t xml:space="preserve">c) </w:t>
            </w:r>
            <w:r w:rsidRPr="00CA686F">
              <w:rPr>
                <w:rFonts w:eastAsia="Calibri" w:cs="Tahoma"/>
                <w:sz w:val="20"/>
                <w:szCs w:val="20"/>
                <w:lang w:val="en-PH"/>
              </w:rPr>
              <w:t>Government MDAs are assisted to adopt the use of the NRIS.</w:t>
            </w:r>
          </w:p>
          <w:p w14:paraId="55856400" w14:textId="0FFE1FED" w:rsidR="004E3D69" w:rsidRPr="000C79D7" w:rsidRDefault="00CA686F" w:rsidP="00CA686F">
            <w:pPr>
              <w:jc w:val="both"/>
              <w:rPr>
                <w:rFonts w:eastAsia="Calibri" w:cs="Tahoma"/>
                <w:sz w:val="20"/>
                <w:szCs w:val="20"/>
                <w:lang w:val="en-PH"/>
              </w:rPr>
            </w:pPr>
            <w:r w:rsidRPr="00CA686F">
              <w:rPr>
                <w:rFonts w:eastAsia="Calibri" w:cs="Tahoma"/>
                <w:sz w:val="20"/>
                <w:szCs w:val="20"/>
                <w:lang w:val="en-PH"/>
              </w:rPr>
              <w:t>d) Project is efficiently managed, staffed and coordinated, and is implemented with national ownership</w:t>
            </w:r>
            <w:bookmarkEnd w:id="2"/>
          </w:p>
        </w:tc>
      </w:tr>
      <w:tr w:rsidR="004E3D69" w:rsidRPr="000C79D7" w14:paraId="0D7140CD" w14:textId="77777777" w:rsidTr="000A0B09">
        <w:tc>
          <w:tcPr>
            <w:tcW w:w="3681" w:type="dxa"/>
          </w:tcPr>
          <w:p w14:paraId="14F37364" w14:textId="02EBB5A3" w:rsidR="004E3D69" w:rsidRPr="000C79D7" w:rsidRDefault="004E3D69" w:rsidP="00C311EB">
            <w:pPr>
              <w:rPr>
                <w:rFonts w:eastAsia="Calibri" w:cs="Tahoma"/>
                <w:sz w:val="20"/>
                <w:szCs w:val="20"/>
                <w:lang w:val="en-PH"/>
              </w:rPr>
            </w:pPr>
            <w:bookmarkStart w:id="3" w:name="_Hlk69152495"/>
            <w:r w:rsidRPr="000C79D7">
              <w:rPr>
                <w:sz w:val="20"/>
                <w:szCs w:val="20"/>
              </w:rPr>
              <w:t xml:space="preserve">Implementing </w:t>
            </w:r>
            <w:r w:rsidR="007D2E87">
              <w:rPr>
                <w:sz w:val="20"/>
                <w:szCs w:val="20"/>
              </w:rPr>
              <w:t>Entity</w:t>
            </w:r>
            <w:r w:rsidRPr="000C79D7">
              <w:rPr>
                <w:sz w:val="20"/>
                <w:szCs w:val="20"/>
              </w:rPr>
              <w:t xml:space="preserve"> and other project partners</w:t>
            </w:r>
            <w:r w:rsidR="00A83905">
              <w:rPr>
                <w:sz w:val="20"/>
                <w:szCs w:val="20"/>
              </w:rPr>
              <w:t>:</w:t>
            </w:r>
          </w:p>
        </w:tc>
        <w:tc>
          <w:tcPr>
            <w:tcW w:w="5528" w:type="dxa"/>
          </w:tcPr>
          <w:p w14:paraId="5A9E7EBF" w14:textId="04195D4A" w:rsidR="004E3D69" w:rsidRPr="000C79D7" w:rsidRDefault="00C311EB" w:rsidP="00161C49">
            <w:pPr>
              <w:jc w:val="both"/>
              <w:rPr>
                <w:rFonts w:eastAsia="Calibri" w:cs="Tahoma"/>
                <w:sz w:val="20"/>
                <w:szCs w:val="20"/>
                <w:lang w:val="en-PH"/>
              </w:rPr>
            </w:pPr>
            <w:r w:rsidRPr="000C79D7">
              <w:rPr>
                <w:rFonts w:eastAsia="Calibri" w:cs="Tahoma"/>
                <w:sz w:val="20"/>
                <w:szCs w:val="20"/>
                <w:lang w:val="en-PH"/>
              </w:rPr>
              <w:t xml:space="preserve">Implementing Entity: </w:t>
            </w:r>
            <w:bookmarkStart w:id="4" w:name="_Hlk67304638"/>
            <w:r w:rsidR="003B70DA" w:rsidRPr="003B70DA">
              <w:rPr>
                <w:rFonts w:eastAsia="Calibri" w:cs="Tahoma"/>
                <w:sz w:val="20"/>
                <w:szCs w:val="20"/>
                <w:lang w:val="en-PH"/>
              </w:rPr>
              <w:t>UNDP and the National Registration Bureau under the Ministry of Home Affairs</w:t>
            </w:r>
            <w:bookmarkEnd w:id="4"/>
          </w:p>
        </w:tc>
      </w:tr>
      <w:tr w:rsidR="003B70DA" w:rsidRPr="000C79D7" w14:paraId="592F1376" w14:textId="77777777" w:rsidTr="000A0B09">
        <w:tc>
          <w:tcPr>
            <w:tcW w:w="3681" w:type="dxa"/>
          </w:tcPr>
          <w:p w14:paraId="7C4FD39D" w14:textId="7E869E5E" w:rsidR="003B70DA" w:rsidRPr="000C79D7" w:rsidRDefault="00A83905" w:rsidP="00C311EB">
            <w:pPr>
              <w:rPr>
                <w:sz w:val="20"/>
                <w:szCs w:val="20"/>
              </w:rPr>
            </w:pPr>
            <w:bookmarkStart w:id="5" w:name="_Hlk67302877"/>
            <w:r>
              <w:rPr>
                <w:sz w:val="20"/>
                <w:szCs w:val="20"/>
              </w:rPr>
              <w:t>G</w:t>
            </w:r>
            <w:r w:rsidR="003B70DA" w:rsidRPr="003B70DA">
              <w:rPr>
                <w:sz w:val="20"/>
                <w:szCs w:val="20"/>
              </w:rPr>
              <w:t xml:space="preserve">overnment </w:t>
            </w:r>
            <w:r>
              <w:rPr>
                <w:sz w:val="20"/>
                <w:szCs w:val="20"/>
              </w:rPr>
              <w:t xml:space="preserve">and </w:t>
            </w:r>
            <w:r w:rsidR="003B70DA" w:rsidRPr="003B70DA">
              <w:rPr>
                <w:sz w:val="20"/>
                <w:szCs w:val="20"/>
              </w:rPr>
              <w:t>stakeholder</w:t>
            </w:r>
            <w:r>
              <w:rPr>
                <w:sz w:val="20"/>
                <w:szCs w:val="20"/>
              </w:rPr>
              <w:t>s,</w:t>
            </w:r>
            <w:r w:rsidR="003B70DA" w:rsidRPr="003B70DA">
              <w:rPr>
                <w:sz w:val="20"/>
                <w:szCs w:val="20"/>
              </w:rPr>
              <w:t xml:space="preserve"> including financing and technical partners</w:t>
            </w:r>
            <w:bookmarkEnd w:id="5"/>
            <w:r>
              <w:rPr>
                <w:sz w:val="20"/>
                <w:szCs w:val="20"/>
              </w:rPr>
              <w:t>:</w:t>
            </w:r>
          </w:p>
        </w:tc>
        <w:tc>
          <w:tcPr>
            <w:tcW w:w="5528" w:type="dxa"/>
          </w:tcPr>
          <w:p w14:paraId="1D7629D2" w14:textId="069A1911" w:rsidR="003B70DA" w:rsidRPr="000C79D7" w:rsidRDefault="007D2E87" w:rsidP="00161C49">
            <w:pPr>
              <w:jc w:val="both"/>
              <w:rPr>
                <w:rFonts w:eastAsia="Calibri" w:cs="Tahoma"/>
                <w:sz w:val="20"/>
                <w:szCs w:val="20"/>
                <w:lang w:val="en-PH"/>
              </w:rPr>
            </w:pPr>
            <w:bookmarkStart w:id="6" w:name="_Hlk67302844"/>
            <w:r w:rsidRPr="00A83905">
              <w:rPr>
                <w:rFonts w:eastAsia="Calibri" w:cs="Tahoma"/>
                <w:sz w:val="20"/>
                <w:szCs w:val="20"/>
                <w:lang w:val="en-PH"/>
              </w:rPr>
              <w:t>Government of Malawi (GoM)</w:t>
            </w:r>
            <w:r>
              <w:rPr>
                <w:rFonts w:eastAsia="Calibri" w:cs="Tahoma"/>
                <w:sz w:val="20"/>
                <w:szCs w:val="20"/>
                <w:lang w:val="en-PH"/>
              </w:rPr>
              <w:t xml:space="preserve"> and </w:t>
            </w:r>
            <w:r w:rsidR="00A83905" w:rsidRPr="00A83905">
              <w:rPr>
                <w:rFonts w:eastAsia="Calibri" w:cs="Tahoma"/>
                <w:sz w:val="20"/>
                <w:szCs w:val="20"/>
                <w:lang w:val="en-PH"/>
              </w:rPr>
              <w:t>DFID, EU, Government of Ireland, Norway, USAID</w:t>
            </w:r>
            <w:r w:rsidR="007A2780">
              <w:rPr>
                <w:rFonts w:eastAsia="Calibri" w:cs="Tahoma"/>
                <w:sz w:val="20"/>
                <w:szCs w:val="20"/>
                <w:lang w:val="en-PH"/>
              </w:rPr>
              <w:t>,</w:t>
            </w:r>
            <w:r w:rsidR="007D3DC5">
              <w:rPr>
                <w:rFonts w:eastAsia="Calibri" w:cs="Tahoma"/>
                <w:sz w:val="20"/>
                <w:szCs w:val="20"/>
                <w:lang w:val="en-PH"/>
              </w:rPr>
              <w:t xml:space="preserve"> and </w:t>
            </w:r>
            <w:r w:rsidRPr="00A83905">
              <w:rPr>
                <w:rFonts w:eastAsia="Calibri" w:cs="Tahoma"/>
                <w:sz w:val="20"/>
                <w:szCs w:val="20"/>
                <w:lang w:val="en-PH"/>
              </w:rPr>
              <w:t>UNICEF</w:t>
            </w:r>
            <w:r w:rsidR="00A83905" w:rsidRPr="00A83905">
              <w:rPr>
                <w:rFonts w:eastAsia="Calibri" w:cs="Tahoma"/>
                <w:sz w:val="20"/>
                <w:szCs w:val="20"/>
                <w:lang w:val="en-PH"/>
              </w:rPr>
              <w:t xml:space="preserve"> </w:t>
            </w:r>
            <w:bookmarkEnd w:id="6"/>
          </w:p>
        </w:tc>
      </w:tr>
      <w:bookmarkEnd w:id="3"/>
      <w:tr w:rsidR="004E3D69" w:rsidRPr="000C79D7" w14:paraId="2CD95BFE" w14:textId="77777777" w:rsidTr="000A0B09">
        <w:tc>
          <w:tcPr>
            <w:tcW w:w="3681" w:type="dxa"/>
          </w:tcPr>
          <w:p w14:paraId="4CCFC307" w14:textId="61B5D30E" w:rsidR="004E3D69" w:rsidRPr="000C79D7" w:rsidRDefault="00C311EB" w:rsidP="00C311EB">
            <w:pPr>
              <w:rPr>
                <w:rFonts w:eastAsia="Calibri" w:cs="Tahoma"/>
                <w:sz w:val="20"/>
                <w:szCs w:val="20"/>
                <w:lang w:val="en-PH"/>
              </w:rPr>
            </w:pPr>
            <w:r w:rsidRPr="000C79D7">
              <w:rPr>
                <w:sz w:val="20"/>
                <w:szCs w:val="20"/>
              </w:rPr>
              <w:t>Evaluation team members</w:t>
            </w:r>
          </w:p>
        </w:tc>
        <w:tc>
          <w:tcPr>
            <w:tcW w:w="5528" w:type="dxa"/>
          </w:tcPr>
          <w:p w14:paraId="48449E74" w14:textId="77777777" w:rsidR="00C311EB" w:rsidRPr="000C79D7" w:rsidRDefault="00C311EB" w:rsidP="00C311EB">
            <w:pPr>
              <w:rPr>
                <w:noProof/>
                <w:sz w:val="20"/>
                <w:szCs w:val="20"/>
                <w:lang w:val="en-GB" w:eastAsia="en-GB"/>
              </w:rPr>
            </w:pPr>
            <w:r w:rsidRPr="000C79D7">
              <w:rPr>
                <w:noProof/>
                <w:sz w:val="20"/>
                <w:szCs w:val="20"/>
                <w:lang w:val="en-GB" w:eastAsia="en-GB"/>
              </w:rPr>
              <w:t xml:space="preserve">Dr. Godwin Hlatshwayo: </w:t>
            </w:r>
            <w:hyperlink r:id="rId9" w:history="1">
              <w:r w:rsidRPr="000C79D7">
                <w:rPr>
                  <w:rStyle w:val="Hyperlink"/>
                  <w:noProof/>
                  <w:sz w:val="20"/>
                  <w:szCs w:val="20"/>
                  <w:lang w:val="en-GB" w:eastAsia="en-GB"/>
                </w:rPr>
                <w:t>redroof2009@gmail.com</w:t>
              </w:r>
            </w:hyperlink>
            <w:r w:rsidRPr="000C79D7">
              <w:rPr>
                <w:noProof/>
                <w:sz w:val="20"/>
                <w:szCs w:val="20"/>
                <w:lang w:val="en-GB" w:eastAsia="en-GB"/>
              </w:rPr>
              <w:t xml:space="preserve"> </w:t>
            </w:r>
          </w:p>
          <w:p w14:paraId="0B7F9E76" w14:textId="0B008CB2" w:rsidR="00C311EB" w:rsidRPr="000C79D7" w:rsidRDefault="00C311EB" w:rsidP="00C311EB">
            <w:pPr>
              <w:rPr>
                <w:noProof/>
                <w:sz w:val="20"/>
                <w:szCs w:val="20"/>
                <w:lang w:val="en-GB" w:eastAsia="en-GB"/>
              </w:rPr>
            </w:pPr>
            <w:r w:rsidRPr="000C79D7">
              <w:rPr>
                <w:noProof/>
                <w:sz w:val="20"/>
                <w:szCs w:val="20"/>
                <w:lang w:val="en-GB" w:eastAsia="en-GB"/>
              </w:rPr>
              <w:t xml:space="preserve">International Consultant and </w:t>
            </w:r>
            <w:r w:rsidR="009A5CD5">
              <w:rPr>
                <w:noProof/>
                <w:sz w:val="20"/>
                <w:szCs w:val="20"/>
                <w:lang w:val="en-GB" w:eastAsia="en-GB"/>
              </w:rPr>
              <w:t>Mid-</w:t>
            </w:r>
            <w:r w:rsidRPr="000C79D7">
              <w:rPr>
                <w:noProof/>
                <w:sz w:val="20"/>
                <w:szCs w:val="20"/>
                <w:lang w:val="en-GB" w:eastAsia="en-GB"/>
              </w:rPr>
              <w:t>Term Evaluation Team Leader</w:t>
            </w:r>
          </w:p>
          <w:p w14:paraId="2EB35046" w14:textId="77777777" w:rsidR="007F7B40" w:rsidRDefault="007F7B40" w:rsidP="00C311EB">
            <w:pPr>
              <w:rPr>
                <w:noProof/>
                <w:sz w:val="20"/>
                <w:szCs w:val="20"/>
                <w:lang w:val="en-GB" w:eastAsia="en-GB"/>
              </w:rPr>
            </w:pPr>
          </w:p>
          <w:p w14:paraId="19F89917" w14:textId="74099558" w:rsidR="00C311EB" w:rsidRPr="009A5CD5" w:rsidRDefault="009A5CD5" w:rsidP="00C311EB">
            <w:pPr>
              <w:rPr>
                <w:noProof/>
                <w:sz w:val="20"/>
                <w:szCs w:val="20"/>
                <w:lang w:eastAsia="en-GB"/>
              </w:rPr>
            </w:pPr>
            <w:r w:rsidRPr="009A5CD5">
              <w:rPr>
                <w:noProof/>
                <w:sz w:val="20"/>
                <w:szCs w:val="20"/>
                <w:lang w:val="en-GB" w:eastAsia="en-GB"/>
              </w:rPr>
              <w:t xml:space="preserve">Mr. </w:t>
            </w:r>
            <w:r w:rsidRPr="009A5CD5">
              <w:rPr>
                <w:noProof/>
                <w:sz w:val="20"/>
                <w:szCs w:val="20"/>
                <w:lang w:eastAsia="en-GB"/>
              </w:rPr>
              <w:t xml:space="preserve">Willie Kachaka: </w:t>
            </w:r>
            <w:hyperlink r:id="rId10" w:tgtFrame="_blank" w:history="1">
              <w:r w:rsidRPr="009A5CD5">
                <w:rPr>
                  <w:rStyle w:val="Hyperlink"/>
                  <w:noProof/>
                  <w:sz w:val="20"/>
                  <w:szCs w:val="20"/>
                  <w:lang w:eastAsia="en-GB"/>
                </w:rPr>
                <w:t>wkachaka@gmail.com</w:t>
              </w:r>
            </w:hyperlink>
            <w:r w:rsidR="00C311EB" w:rsidRPr="000C79D7">
              <w:rPr>
                <w:noProof/>
                <w:sz w:val="20"/>
                <w:szCs w:val="20"/>
                <w:lang w:val="en-GB" w:eastAsia="en-GB"/>
              </w:rPr>
              <w:t xml:space="preserve"> </w:t>
            </w:r>
          </w:p>
          <w:p w14:paraId="5979B31E" w14:textId="0BC2E20E" w:rsidR="004E3D69" w:rsidRPr="000C79D7" w:rsidRDefault="00C311EB" w:rsidP="00C311EB">
            <w:pPr>
              <w:rPr>
                <w:rFonts w:eastAsia="Calibri" w:cs="Tahoma"/>
                <w:sz w:val="20"/>
                <w:szCs w:val="20"/>
                <w:lang w:val="en-PH"/>
              </w:rPr>
            </w:pPr>
            <w:r w:rsidRPr="000C79D7">
              <w:rPr>
                <w:noProof/>
                <w:sz w:val="20"/>
                <w:szCs w:val="20"/>
                <w:lang w:val="en-GB" w:eastAsia="en-GB"/>
              </w:rPr>
              <w:t>National Consultant</w:t>
            </w:r>
            <w:r w:rsidR="008041F9">
              <w:rPr>
                <w:noProof/>
                <w:sz w:val="20"/>
                <w:szCs w:val="20"/>
                <w:lang w:val="en-GB" w:eastAsia="en-GB"/>
              </w:rPr>
              <w:t xml:space="preserve"> and </w:t>
            </w:r>
            <w:r w:rsidR="009A5CD5">
              <w:rPr>
                <w:noProof/>
                <w:sz w:val="20"/>
                <w:szCs w:val="20"/>
                <w:lang w:val="en-GB" w:eastAsia="en-GB"/>
              </w:rPr>
              <w:t>Mid-</w:t>
            </w:r>
            <w:r w:rsidR="008041F9">
              <w:rPr>
                <w:noProof/>
                <w:sz w:val="20"/>
                <w:szCs w:val="20"/>
                <w:lang w:val="en-GB" w:eastAsia="en-GB"/>
              </w:rPr>
              <w:t>Term</w:t>
            </w:r>
            <w:r w:rsidR="009A5CD5">
              <w:rPr>
                <w:noProof/>
                <w:sz w:val="20"/>
                <w:szCs w:val="20"/>
                <w:lang w:val="en-GB" w:eastAsia="en-GB"/>
              </w:rPr>
              <w:t xml:space="preserve"> Project</w:t>
            </w:r>
            <w:r w:rsidR="008041F9">
              <w:rPr>
                <w:noProof/>
                <w:sz w:val="20"/>
                <w:szCs w:val="20"/>
                <w:lang w:val="en-GB" w:eastAsia="en-GB"/>
              </w:rPr>
              <w:t xml:space="preserve"> Evaluator</w:t>
            </w:r>
          </w:p>
        </w:tc>
      </w:tr>
    </w:tbl>
    <w:p w14:paraId="53421A78" w14:textId="5A70B891" w:rsidR="004E3D69" w:rsidRPr="000C79D7" w:rsidRDefault="004E3D69" w:rsidP="004E3D69">
      <w:pPr>
        <w:spacing w:after="0" w:line="240" w:lineRule="auto"/>
      </w:pPr>
      <w:r w:rsidRPr="000C79D7">
        <w:tab/>
      </w:r>
    </w:p>
    <w:p w14:paraId="781C6A22" w14:textId="77777777" w:rsidR="004C55FD" w:rsidRDefault="004C55FD" w:rsidP="004C55FD">
      <w:pPr>
        <w:pStyle w:val="Heading1"/>
        <w:numPr>
          <w:ilvl w:val="0"/>
          <w:numId w:val="0"/>
        </w:numPr>
        <w:ind w:left="720" w:hanging="720"/>
        <w:jc w:val="center"/>
        <w:rPr>
          <w:color w:val="00B0F0"/>
        </w:rPr>
      </w:pPr>
      <w:bookmarkStart w:id="7" w:name="_Toc28985344"/>
      <w:bookmarkStart w:id="8" w:name="_Toc80476550"/>
    </w:p>
    <w:p w14:paraId="27CE414B" w14:textId="1F075A35" w:rsidR="004F49D2" w:rsidRPr="004C55FD" w:rsidRDefault="005D5D01" w:rsidP="004C55FD">
      <w:pPr>
        <w:pStyle w:val="Heading1"/>
        <w:numPr>
          <w:ilvl w:val="0"/>
          <w:numId w:val="0"/>
        </w:numPr>
        <w:ind w:left="720" w:hanging="720"/>
        <w:jc w:val="center"/>
        <w:rPr>
          <w:color w:val="00B0F0"/>
        </w:rPr>
      </w:pPr>
      <w:r w:rsidRPr="00662D5D">
        <w:rPr>
          <w:color w:val="00B0F0"/>
        </w:rPr>
        <w:t>Acknowledgements</w:t>
      </w:r>
      <w:bookmarkEnd w:id="7"/>
      <w:bookmarkEnd w:id="8"/>
    </w:p>
    <w:p w14:paraId="4C5BECBF" w14:textId="34A1372B" w:rsidR="005D5D01" w:rsidRPr="000C79D7" w:rsidRDefault="005D5D01" w:rsidP="005D5D01">
      <w:pPr>
        <w:jc w:val="both"/>
      </w:pPr>
      <w:r w:rsidRPr="000C79D7">
        <w:t xml:space="preserve">The evaluators would like to extend </w:t>
      </w:r>
      <w:r w:rsidRPr="000C79D7">
        <w:rPr>
          <w:lang w:val="en-US"/>
        </w:rPr>
        <w:t xml:space="preserve">sincere </w:t>
      </w:r>
      <w:r w:rsidRPr="000C79D7">
        <w:t xml:space="preserve">appreciation </w:t>
      </w:r>
      <w:r w:rsidRPr="000C79D7">
        <w:rPr>
          <w:lang w:val="en-US"/>
        </w:rPr>
        <w:t xml:space="preserve">to </w:t>
      </w:r>
      <w:r w:rsidRPr="000C79D7">
        <w:t>all individual</w:t>
      </w:r>
      <w:r w:rsidRPr="000C79D7">
        <w:rPr>
          <w:lang w:val="en-US"/>
        </w:rPr>
        <w:t xml:space="preserve"> beneficiaries and stakeholders </w:t>
      </w:r>
      <w:r w:rsidRPr="000C79D7">
        <w:t xml:space="preserve">that spent </w:t>
      </w:r>
      <w:r w:rsidRPr="000C79D7">
        <w:rPr>
          <w:lang w:val="en-US"/>
        </w:rPr>
        <w:t xml:space="preserve">their valuable </w:t>
      </w:r>
      <w:r w:rsidRPr="000C79D7">
        <w:t xml:space="preserve">time to </w:t>
      </w:r>
      <w:r w:rsidRPr="000C79D7">
        <w:rPr>
          <w:lang w:val="en-US"/>
        </w:rPr>
        <w:t xml:space="preserve">share their experiences, facts and opinions during the </w:t>
      </w:r>
      <w:r w:rsidRPr="000C79D7">
        <w:t>interviews</w:t>
      </w:r>
      <w:r w:rsidRPr="000C79D7">
        <w:rPr>
          <w:lang w:val="en-US"/>
        </w:rPr>
        <w:t xml:space="preserve"> and consultations</w:t>
      </w:r>
      <w:r w:rsidR="005A483E">
        <w:rPr>
          <w:lang w:val="en-US"/>
        </w:rPr>
        <w:t>. They</w:t>
      </w:r>
      <w:r w:rsidRPr="000C79D7">
        <w:t xml:space="preserve"> generously contributed their </w:t>
      </w:r>
      <w:r w:rsidRPr="000C79D7">
        <w:rPr>
          <w:lang w:val="en-US"/>
        </w:rPr>
        <w:t>point</w:t>
      </w:r>
      <w:r w:rsidR="009D4F3F">
        <w:rPr>
          <w:lang w:val="en-US"/>
        </w:rPr>
        <w:t>s</w:t>
      </w:r>
      <w:r w:rsidRPr="000C79D7">
        <w:rPr>
          <w:lang w:val="en-US"/>
        </w:rPr>
        <w:t xml:space="preserve"> of </w:t>
      </w:r>
      <w:r w:rsidRPr="000C79D7">
        <w:t xml:space="preserve">view </w:t>
      </w:r>
      <w:r w:rsidRPr="000C79D7">
        <w:rPr>
          <w:lang w:val="en-US"/>
        </w:rPr>
        <w:t xml:space="preserve">in various aspects of the project </w:t>
      </w:r>
      <w:r w:rsidRPr="000C79D7">
        <w:t xml:space="preserve">during the </w:t>
      </w:r>
      <w:r w:rsidRPr="000C79D7">
        <w:rPr>
          <w:lang w:val="en-US"/>
        </w:rPr>
        <w:t xml:space="preserve">time of </w:t>
      </w:r>
      <w:r w:rsidRPr="000C79D7">
        <w:t xml:space="preserve">the </w:t>
      </w:r>
      <w:r w:rsidR="005A483E">
        <w:t xml:space="preserve">mid-term </w:t>
      </w:r>
      <w:r w:rsidRPr="000C79D7">
        <w:rPr>
          <w:lang w:val="en-US"/>
        </w:rPr>
        <w:t>e</w:t>
      </w:r>
      <w:r w:rsidRPr="000C79D7">
        <w:t xml:space="preserve">valuation </w:t>
      </w:r>
      <w:r w:rsidRPr="000C79D7">
        <w:rPr>
          <w:lang w:val="en-US"/>
        </w:rPr>
        <w:t xml:space="preserve">assignment </w:t>
      </w:r>
      <w:r w:rsidRPr="000C79D7">
        <w:t xml:space="preserve">that took place </w:t>
      </w:r>
      <w:r w:rsidR="009D4F3F">
        <w:t xml:space="preserve">during </w:t>
      </w:r>
      <w:r w:rsidR="005A483E">
        <w:t>February</w:t>
      </w:r>
      <w:r w:rsidR="00643468">
        <w:t xml:space="preserve"> </w:t>
      </w:r>
      <w:r w:rsidRPr="000C79D7">
        <w:rPr>
          <w:lang w:val="en-US"/>
        </w:rPr>
        <w:t xml:space="preserve">– </w:t>
      </w:r>
      <w:r w:rsidR="005A483E">
        <w:rPr>
          <w:lang w:val="en-US"/>
        </w:rPr>
        <w:t>April</w:t>
      </w:r>
      <w:r w:rsidRPr="000C79D7">
        <w:rPr>
          <w:lang w:val="en-US"/>
        </w:rPr>
        <w:t xml:space="preserve"> 20</w:t>
      </w:r>
      <w:r w:rsidR="009D4F3F">
        <w:rPr>
          <w:lang w:val="en-US"/>
        </w:rPr>
        <w:t>2</w:t>
      </w:r>
      <w:r w:rsidR="005A483E">
        <w:rPr>
          <w:lang w:val="en-US"/>
        </w:rPr>
        <w:t>1</w:t>
      </w:r>
      <w:r w:rsidRPr="000C79D7">
        <w:rPr>
          <w:lang w:val="en-US"/>
        </w:rPr>
        <w:t xml:space="preserve"> in </w:t>
      </w:r>
      <w:r w:rsidR="005A483E">
        <w:rPr>
          <w:lang w:val="en-US"/>
        </w:rPr>
        <w:t>Malawi</w:t>
      </w:r>
      <w:r w:rsidRPr="000C79D7">
        <w:rPr>
          <w:lang w:val="en-US"/>
        </w:rPr>
        <w:t xml:space="preserve">. </w:t>
      </w:r>
      <w:r w:rsidRPr="000C79D7">
        <w:t>The</w:t>
      </w:r>
      <w:r w:rsidRPr="000C79D7">
        <w:rPr>
          <w:lang w:val="en-US"/>
        </w:rPr>
        <w:t>se</w:t>
      </w:r>
      <w:r w:rsidRPr="000C79D7">
        <w:t xml:space="preserve"> </w:t>
      </w:r>
      <w:r w:rsidRPr="000C79D7">
        <w:rPr>
          <w:lang w:val="en-US"/>
        </w:rPr>
        <w:t xml:space="preserve">individuals shared helpful </w:t>
      </w:r>
      <w:r w:rsidRPr="000C79D7">
        <w:t xml:space="preserve">information and </w:t>
      </w:r>
      <w:r w:rsidRPr="000C79D7">
        <w:rPr>
          <w:lang w:val="en-US"/>
        </w:rPr>
        <w:t>profound knowledge</w:t>
      </w:r>
      <w:r w:rsidRPr="000C79D7">
        <w:t xml:space="preserve"> </w:t>
      </w:r>
      <w:r w:rsidR="009D4F3F">
        <w:t>of</w:t>
      </w:r>
      <w:r w:rsidRPr="000C79D7">
        <w:t xml:space="preserve"> the project</w:t>
      </w:r>
      <w:r w:rsidRPr="000C79D7">
        <w:rPr>
          <w:lang w:val="en-US"/>
        </w:rPr>
        <w:t xml:space="preserve"> that assisted </w:t>
      </w:r>
      <w:r w:rsidR="009D4F3F">
        <w:t>evaluators</w:t>
      </w:r>
      <w:r w:rsidRPr="000C79D7">
        <w:t xml:space="preserve"> to </w:t>
      </w:r>
      <w:r w:rsidRPr="000C79D7">
        <w:rPr>
          <w:lang w:val="en-US"/>
        </w:rPr>
        <w:t>easily comprehend</w:t>
      </w:r>
      <w:r w:rsidRPr="000C79D7">
        <w:t xml:space="preserve">, </w:t>
      </w:r>
      <w:r w:rsidRPr="000C79D7">
        <w:rPr>
          <w:lang w:val="en-US"/>
        </w:rPr>
        <w:t xml:space="preserve">determine </w:t>
      </w:r>
      <w:r w:rsidRPr="000C79D7">
        <w:t xml:space="preserve">and </w:t>
      </w:r>
      <w:r w:rsidR="009D4F3F">
        <w:t>evaluate</w:t>
      </w:r>
      <w:r w:rsidRPr="000C79D7">
        <w:rPr>
          <w:lang w:val="en-US"/>
        </w:rPr>
        <w:t xml:space="preserve"> </w:t>
      </w:r>
      <w:r w:rsidRPr="000C79D7">
        <w:t xml:space="preserve">project activities, </w:t>
      </w:r>
      <w:r w:rsidR="00843605" w:rsidRPr="000C79D7">
        <w:t>results,</w:t>
      </w:r>
      <w:r w:rsidRPr="000C79D7">
        <w:t xml:space="preserve"> and impacts. </w:t>
      </w:r>
    </w:p>
    <w:p w14:paraId="16A32E80" w14:textId="4C273E4C" w:rsidR="004556BF" w:rsidRDefault="005D5D01" w:rsidP="005D5D01">
      <w:pPr>
        <w:jc w:val="both"/>
        <w:rPr>
          <w:lang w:val="en-US"/>
        </w:rPr>
      </w:pPr>
      <w:r w:rsidRPr="000C79D7">
        <w:t xml:space="preserve">The evaluators would also like to </w:t>
      </w:r>
      <w:r w:rsidRPr="000C79D7">
        <w:rPr>
          <w:lang w:val="en-US"/>
        </w:rPr>
        <w:t xml:space="preserve">express utmost gratitude </w:t>
      </w:r>
      <w:r w:rsidRPr="000C79D7">
        <w:t xml:space="preserve">to </w:t>
      </w:r>
      <w:r w:rsidRPr="000C79D7">
        <w:rPr>
          <w:lang w:val="en-US"/>
        </w:rPr>
        <w:t xml:space="preserve">the </w:t>
      </w:r>
      <w:r w:rsidRPr="000C79D7">
        <w:t xml:space="preserve">personnel of the </w:t>
      </w:r>
      <w:r w:rsidR="004556BF" w:rsidRPr="004556BF">
        <w:t>following organizations and individuals</w:t>
      </w:r>
      <w:r w:rsidR="004556BF">
        <w:t xml:space="preserve"> </w:t>
      </w:r>
      <w:r w:rsidR="004556BF" w:rsidRPr="004556BF">
        <w:t>at a minimum: The Ministry of Homeland Security, through the National Registration Bureau (NRB</w:t>
      </w:r>
      <w:r w:rsidR="00167CCD">
        <w:t>)</w:t>
      </w:r>
      <w:r w:rsidR="004556BF">
        <w:t>;</w:t>
      </w:r>
      <w:r w:rsidR="004556BF" w:rsidRPr="004556BF">
        <w:t xml:space="preserve"> Malawi Electoral Commission; Malawi Revenue Authority; Immigration department; DHRMD; Ministr</w:t>
      </w:r>
      <w:r w:rsidR="00107F80">
        <w:t xml:space="preserve">ies of Education, </w:t>
      </w:r>
      <w:r w:rsidR="004556BF" w:rsidRPr="004556BF">
        <w:t>Agriculture; Ministry of Finance/Pension System; MACRA; Ministry of Health Credit Reference Bureaux; Financial Intelligence Authority; and banks.</w:t>
      </w:r>
      <w:r w:rsidR="004556BF">
        <w:t xml:space="preserve"> </w:t>
      </w:r>
      <w:r w:rsidR="004556BF" w:rsidRPr="004556BF">
        <w:rPr>
          <w:lang w:val="en-US"/>
        </w:rPr>
        <w:t xml:space="preserve">Reserve Bank of Malawi, Malawi Confederation of Chambers of </w:t>
      </w:r>
      <w:r w:rsidR="00B564EE" w:rsidRPr="004556BF">
        <w:rPr>
          <w:lang w:val="en-US"/>
        </w:rPr>
        <w:t>Commerce,</w:t>
      </w:r>
      <w:r w:rsidR="004556BF" w:rsidRPr="004556BF">
        <w:rPr>
          <w:lang w:val="en-US"/>
        </w:rPr>
        <w:t xml:space="preserve"> and Industry (MCCCI) and UNDP </w:t>
      </w:r>
      <w:r w:rsidR="004556BF">
        <w:rPr>
          <w:lang w:val="en-US"/>
        </w:rPr>
        <w:t xml:space="preserve">all provided invaluable information and data that led evaluators to develop findings, </w:t>
      </w:r>
      <w:r w:rsidR="00B564EE">
        <w:rPr>
          <w:lang w:val="en-US"/>
        </w:rPr>
        <w:t>conclusions,</w:t>
      </w:r>
      <w:r w:rsidR="004556BF">
        <w:rPr>
          <w:lang w:val="en-US"/>
        </w:rPr>
        <w:t xml:space="preserve"> and recommendations for this Mid-Term Evaluation.</w:t>
      </w:r>
    </w:p>
    <w:p w14:paraId="2050EE45" w14:textId="65BB187D" w:rsidR="00107F80" w:rsidRDefault="00167CCD" w:rsidP="005D5D01">
      <w:pPr>
        <w:jc w:val="both"/>
        <w:rPr>
          <w:lang w:val="en-US"/>
        </w:rPr>
      </w:pPr>
      <w:r w:rsidRPr="00167CCD">
        <w:rPr>
          <w:lang w:val="en-US"/>
        </w:rPr>
        <w:t>Implementers (UNDP, NRB, MOJCA, Home Affairs)</w:t>
      </w:r>
      <w:r>
        <w:rPr>
          <w:lang w:val="en-US"/>
        </w:rPr>
        <w:t xml:space="preserve"> also helped evaluators fully understand the project proof of concept</w:t>
      </w:r>
      <w:r w:rsidR="00491E19">
        <w:rPr>
          <w:rStyle w:val="FootnoteReference"/>
          <w:lang w:val="en-US"/>
        </w:rPr>
        <w:footnoteReference w:id="1"/>
      </w:r>
      <w:r>
        <w:rPr>
          <w:lang w:val="en-US"/>
        </w:rPr>
        <w:t>, initial implementation considerations and roll out modalities of the project.</w:t>
      </w:r>
    </w:p>
    <w:p w14:paraId="0F93624B" w14:textId="6EDCBC95" w:rsidR="00107F80" w:rsidRDefault="00167CCD" w:rsidP="005D5D01">
      <w:pPr>
        <w:jc w:val="both"/>
        <w:rPr>
          <w:lang w:val="en-US"/>
        </w:rPr>
      </w:pPr>
      <w:r w:rsidRPr="00167CCD">
        <w:rPr>
          <w:lang w:val="en-US"/>
        </w:rPr>
        <w:t xml:space="preserve">Government and stakeholders, including financing and technical partners </w:t>
      </w:r>
      <w:r w:rsidR="00176B7E">
        <w:rPr>
          <w:lang w:val="en-US"/>
        </w:rPr>
        <w:t xml:space="preserve">- </w:t>
      </w:r>
      <w:r w:rsidRPr="00167CCD">
        <w:rPr>
          <w:lang w:val="en-US"/>
        </w:rPr>
        <w:t xml:space="preserve">DFID, </w:t>
      </w:r>
      <w:r w:rsidRPr="00107F80">
        <w:rPr>
          <w:lang w:val="en-US"/>
        </w:rPr>
        <w:t>European Union</w:t>
      </w:r>
      <w:r w:rsidRPr="00167CCD">
        <w:rPr>
          <w:lang w:val="en-US"/>
        </w:rPr>
        <w:t>, Government of Ireland, Norway, USAID, UNICEF, and Government of Malawi (GoM)</w:t>
      </w:r>
      <w:r>
        <w:rPr>
          <w:lang w:val="en-US"/>
        </w:rPr>
        <w:t xml:space="preserve"> all provided invaluable information on the financing and technical intricacies of the project.</w:t>
      </w:r>
    </w:p>
    <w:p w14:paraId="7D964435" w14:textId="5CAA7D87" w:rsidR="005D5D01" w:rsidRDefault="00107F80" w:rsidP="005D5D01">
      <w:pPr>
        <w:jc w:val="both"/>
        <w:rPr>
          <w:lang w:val="en-US"/>
        </w:rPr>
      </w:pPr>
      <w:r>
        <w:rPr>
          <w:lang w:val="en-US"/>
        </w:rPr>
        <w:t>Evaluators are especially grateful to</w:t>
      </w:r>
      <w:r w:rsidR="005D5D01" w:rsidRPr="000C79D7">
        <w:rPr>
          <w:lang w:val="en-US"/>
        </w:rPr>
        <w:t xml:space="preserve"> the </w:t>
      </w:r>
      <w:r w:rsidR="009A5CD5">
        <w:rPr>
          <w:lang w:val="en-US"/>
        </w:rPr>
        <w:t>Malawi NRIS Project</w:t>
      </w:r>
      <w:r w:rsidR="005D5D01" w:rsidRPr="000C79D7">
        <w:rPr>
          <w:lang w:val="en-US"/>
        </w:rPr>
        <w:t xml:space="preserve"> Management Unit (PMU) </w:t>
      </w:r>
      <w:r w:rsidR="00C465C7">
        <w:rPr>
          <w:lang w:val="en-US"/>
        </w:rPr>
        <w:t xml:space="preserve">and the Project Steering Committee </w:t>
      </w:r>
      <w:r w:rsidR="005D5D01" w:rsidRPr="000C79D7">
        <w:t xml:space="preserve">for </w:t>
      </w:r>
      <w:r w:rsidR="005D5D01" w:rsidRPr="000C79D7">
        <w:rPr>
          <w:lang w:val="en-US"/>
        </w:rPr>
        <w:t xml:space="preserve">their </w:t>
      </w:r>
      <w:r>
        <w:rPr>
          <w:lang w:val="en-US"/>
        </w:rPr>
        <w:t>guidance and support</w:t>
      </w:r>
      <w:r w:rsidR="005D5D01" w:rsidRPr="000C79D7">
        <w:t>.</w:t>
      </w:r>
      <w:r w:rsidR="005D5D01" w:rsidRPr="000C79D7">
        <w:rPr>
          <w:lang w:val="en-US"/>
        </w:rPr>
        <w:t xml:space="preserve"> </w:t>
      </w:r>
      <w:r w:rsidR="00C465C7">
        <w:rPr>
          <w:lang w:val="en-US"/>
        </w:rPr>
        <w:t xml:space="preserve">They provided </w:t>
      </w:r>
      <w:r w:rsidR="00176B7E" w:rsidRPr="00176B7E">
        <w:rPr>
          <w:lang w:val="en-US"/>
        </w:rPr>
        <w:t>project documents</w:t>
      </w:r>
      <w:r w:rsidR="00176B7E">
        <w:rPr>
          <w:lang w:val="en-US"/>
        </w:rPr>
        <w:t>,</w:t>
      </w:r>
      <w:r w:rsidR="00176B7E" w:rsidRPr="00176B7E">
        <w:rPr>
          <w:lang w:val="en-US"/>
        </w:rPr>
        <w:t xml:space="preserve"> </w:t>
      </w:r>
      <w:r w:rsidR="00176B7E">
        <w:rPr>
          <w:lang w:val="en-US"/>
        </w:rPr>
        <w:t>relevant</w:t>
      </w:r>
      <w:r w:rsidR="00C465C7">
        <w:rPr>
          <w:lang w:val="en-US"/>
        </w:rPr>
        <w:t xml:space="preserve"> data and information that were instructive to evaluators during the evaluation exercise.</w:t>
      </w:r>
      <w:r w:rsidR="005D5D01" w:rsidRPr="000C79D7">
        <w:rPr>
          <w:lang w:val="en-US"/>
        </w:rPr>
        <w:t xml:space="preserve"> </w:t>
      </w:r>
      <w:r w:rsidR="005D5D01" w:rsidRPr="000C79D7">
        <w:t xml:space="preserve">The Evaluation Team would also like to extend special thanks to </w:t>
      </w:r>
      <w:r w:rsidR="00176B7E">
        <w:t xml:space="preserve">innumerable </w:t>
      </w:r>
      <w:r>
        <w:t>district level</w:t>
      </w:r>
      <w:r w:rsidR="005D5D01" w:rsidRPr="000C79D7">
        <w:t xml:space="preserve"> </w:t>
      </w:r>
      <w:r w:rsidR="00176B7E">
        <w:t>key informants and beneficiaries</w:t>
      </w:r>
      <w:r w:rsidR="00712C8B" w:rsidRPr="00712C8B">
        <w:t xml:space="preserve"> </w:t>
      </w:r>
      <w:r w:rsidR="00712C8B">
        <w:t xml:space="preserve">- </w:t>
      </w:r>
      <w:r w:rsidR="00712C8B" w:rsidRPr="00712C8B">
        <w:t>District Registration Offices (DRO); Post Office</w:t>
      </w:r>
      <w:r w:rsidR="00DB0906">
        <w:t>;</w:t>
      </w:r>
      <w:r w:rsidR="00712C8B" w:rsidRPr="00712C8B">
        <w:t xml:space="preserve"> Traditional Authorities (TA)</w:t>
      </w:r>
      <w:r w:rsidR="00DB0906">
        <w:t>;</w:t>
      </w:r>
      <w:r w:rsidR="00712C8B" w:rsidRPr="00712C8B">
        <w:t xml:space="preserve"> National Initiative for Civic Education (NICE)</w:t>
      </w:r>
      <w:r w:rsidR="00DB0906">
        <w:t>;</w:t>
      </w:r>
      <w:r w:rsidR="00176B7E">
        <w:t xml:space="preserve"> </w:t>
      </w:r>
      <w:r w:rsidR="00712C8B">
        <w:t xml:space="preserve">and </w:t>
      </w:r>
      <w:r w:rsidR="00DB0906">
        <w:t xml:space="preserve">innumerable </w:t>
      </w:r>
      <w:r w:rsidR="00712C8B">
        <w:t>community members. They</w:t>
      </w:r>
      <w:r w:rsidR="005D5D01" w:rsidRPr="000C79D7">
        <w:t xml:space="preserve"> </w:t>
      </w:r>
      <w:r w:rsidR="00C465C7">
        <w:t xml:space="preserve">provided </w:t>
      </w:r>
      <w:r w:rsidR="00176B7E">
        <w:t>lived experience</w:t>
      </w:r>
      <w:r w:rsidR="00712C8B">
        <w:t>s</w:t>
      </w:r>
      <w:r w:rsidR="00C465C7">
        <w:t xml:space="preserve"> and </w:t>
      </w:r>
      <w:r w:rsidR="005D5D01" w:rsidRPr="000C79D7">
        <w:t xml:space="preserve">supplied </w:t>
      </w:r>
      <w:r w:rsidR="00176B7E">
        <w:t xml:space="preserve">anecdotal evidence </w:t>
      </w:r>
      <w:r w:rsidR="005D5D01" w:rsidRPr="000C79D7">
        <w:rPr>
          <w:lang w:val="en-US"/>
        </w:rPr>
        <w:t xml:space="preserve">and </w:t>
      </w:r>
      <w:r w:rsidR="005D5D01" w:rsidRPr="000C79D7">
        <w:t xml:space="preserve">key </w:t>
      </w:r>
      <w:r w:rsidR="00712C8B">
        <w:t xml:space="preserve">project implementation </w:t>
      </w:r>
      <w:r w:rsidR="005D5D01" w:rsidRPr="000C79D7">
        <w:t xml:space="preserve">information </w:t>
      </w:r>
      <w:r w:rsidR="005D5D01" w:rsidRPr="000C79D7">
        <w:rPr>
          <w:lang w:val="en-US"/>
        </w:rPr>
        <w:t>related to t</w:t>
      </w:r>
      <w:r w:rsidR="005D5D01" w:rsidRPr="000C79D7">
        <w:t xml:space="preserve">his </w:t>
      </w:r>
      <w:r w:rsidR="00712C8B">
        <w:t xml:space="preserve">mid-term </w:t>
      </w:r>
      <w:r w:rsidR="005D5D01" w:rsidRPr="000C79D7">
        <w:t>evaluation</w:t>
      </w:r>
      <w:r w:rsidR="00712C8B">
        <w:t>. All</w:t>
      </w:r>
      <w:r w:rsidR="00176B7E">
        <w:t xml:space="preserve"> that </w:t>
      </w:r>
      <w:r w:rsidR="00712C8B">
        <w:t>information has</w:t>
      </w:r>
      <w:r w:rsidR="00176B7E">
        <w:t xml:space="preserve"> been triangulated with other data to develop evaluation findings</w:t>
      </w:r>
      <w:r w:rsidR="005D5D01" w:rsidRPr="000C79D7">
        <w:t xml:space="preserve">. </w:t>
      </w:r>
      <w:r>
        <w:t xml:space="preserve"> </w:t>
      </w:r>
    </w:p>
    <w:p w14:paraId="49AF2A4F" w14:textId="4CF58F3D" w:rsidR="00C465C7" w:rsidRPr="000C79D7" w:rsidRDefault="00C465C7" w:rsidP="005D5D01">
      <w:pPr>
        <w:jc w:val="both"/>
      </w:pPr>
      <w:r>
        <w:t xml:space="preserve">Evaluators are </w:t>
      </w:r>
      <w:r w:rsidR="00176B7E">
        <w:t>thankful</w:t>
      </w:r>
      <w:r>
        <w:t xml:space="preserve"> for </w:t>
      </w:r>
      <w:r w:rsidR="0012271A">
        <w:t xml:space="preserve">logistical </w:t>
      </w:r>
      <w:r>
        <w:t>support</w:t>
      </w:r>
      <w:r w:rsidR="00176B7E">
        <w:t xml:space="preserve">, </w:t>
      </w:r>
      <w:r w:rsidR="0012271A">
        <w:t xml:space="preserve">access to </w:t>
      </w:r>
      <w:r w:rsidR="00176B7E">
        <w:t>data</w:t>
      </w:r>
      <w:r w:rsidR="0012271A">
        <w:t>,</w:t>
      </w:r>
      <w:r>
        <w:t xml:space="preserve"> and </w:t>
      </w:r>
      <w:r w:rsidR="0012271A">
        <w:t xml:space="preserve">operational </w:t>
      </w:r>
      <w:r>
        <w:t xml:space="preserve">guidance provided by everyone. </w:t>
      </w:r>
      <w:r w:rsidRPr="00C465C7">
        <w:t>All shortcomings and mistakes in this report remain the responsibility of consultant</w:t>
      </w:r>
      <w:r>
        <w:t>s.</w:t>
      </w:r>
    </w:p>
    <w:p w14:paraId="38B8FC5F" w14:textId="331C3550" w:rsidR="00B657B0" w:rsidRPr="000C79D7" w:rsidRDefault="00B657B0">
      <w:pPr>
        <w:rPr>
          <w:lang w:val="en-US"/>
        </w:rPr>
      </w:pPr>
      <w:r w:rsidRPr="000C79D7">
        <w:rPr>
          <w:lang w:val="en-US"/>
        </w:rPr>
        <w:br w:type="page"/>
      </w:r>
    </w:p>
    <w:p w14:paraId="6FEF3541" w14:textId="52A4838D" w:rsidR="00B657B0" w:rsidRPr="00633DE5" w:rsidRDefault="00B657B0" w:rsidP="00633DE5">
      <w:pPr>
        <w:pStyle w:val="Heading1"/>
        <w:numPr>
          <w:ilvl w:val="0"/>
          <w:numId w:val="0"/>
        </w:numPr>
        <w:spacing w:before="0"/>
        <w:ind w:left="720" w:hanging="720"/>
        <w:jc w:val="center"/>
        <w:rPr>
          <w:color w:val="00B0F0"/>
          <w:sz w:val="20"/>
          <w:szCs w:val="20"/>
        </w:rPr>
      </w:pPr>
      <w:bookmarkStart w:id="9" w:name="_Toc80472250"/>
      <w:bookmarkStart w:id="10" w:name="_Toc80476551"/>
      <w:r w:rsidRPr="00633DE5">
        <w:rPr>
          <w:color w:val="00B0F0"/>
          <w:sz w:val="20"/>
          <w:szCs w:val="20"/>
        </w:rPr>
        <w:t>Table of Content</w:t>
      </w:r>
      <w:bookmarkEnd w:id="9"/>
      <w:bookmarkEnd w:id="10"/>
    </w:p>
    <w:sdt>
      <w:sdtPr>
        <w:rPr>
          <w:rFonts w:eastAsiaTheme="minorHAnsi" w:cstheme="minorBidi"/>
          <w:b w:val="0"/>
          <w:bCs w:val="0"/>
          <w:sz w:val="20"/>
          <w:szCs w:val="20"/>
          <w:lang w:val="en-CA" w:eastAsia="en-US"/>
        </w:rPr>
        <w:id w:val="-147053841"/>
        <w:docPartObj>
          <w:docPartGallery w:val="Table of Contents"/>
          <w:docPartUnique/>
        </w:docPartObj>
      </w:sdtPr>
      <w:sdtEndPr>
        <w:rPr>
          <w:noProof/>
        </w:rPr>
      </w:sdtEndPr>
      <w:sdtContent>
        <w:p w14:paraId="6FBAE52B" w14:textId="24568796" w:rsidR="00FA35E1" w:rsidRPr="00633DE5" w:rsidRDefault="00FA35E1" w:rsidP="00633DE5">
          <w:pPr>
            <w:pStyle w:val="TOCHeading"/>
            <w:numPr>
              <w:ilvl w:val="0"/>
              <w:numId w:val="0"/>
            </w:numPr>
            <w:spacing w:before="0" w:line="240" w:lineRule="auto"/>
            <w:ind w:left="720"/>
            <w:rPr>
              <w:sz w:val="20"/>
              <w:szCs w:val="20"/>
            </w:rPr>
          </w:pPr>
        </w:p>
        <w:p w14:paraId="7BBBA862" w14:textId="1F55D5E4" w:rsidR="00BF5DFE" w:rsidRPr="00633DE5" w:rsidRDefault="00FA35E1" w:rsidP="00875351">
          <w:pPr>
            <w:pStyle w:val="TOC1"/>
            <w:rPr>
              <w:rFonts w:asciiTheme="minorHAnsi" w:eastAsiaTheme="minorEastAsia" w:hAnsiTheme="minorHAnsi"/>
              <w:b/>
              <w:bCs/>
              <w:lang w:val="en-US"/>
            </w:rPr>
          </w:pPr>
          <w:r w:rsidRPr="00633DE5">
            <w:fldChar w:fldCharType="begin"/>
          </w:r>
          <w:r w:rsidRPr="00633DE5">
            <w:instrText xml:space="preserve"> TOC \o "1-3" \h \z \u </w:instrText>
          </w:r>
          <w:r w:rsidRPr="00633DE5">
            <w:fldChar w:fldCharType="separate"/>
          </w:r>
          <w:hyperlink w:anchor="_Toc80476550" w:history="1">
            <w:r w:rsidR="00BF5DFE" w:rsidRPr="00633DE5">
              <w:rPr>
                <w:rStyle w:val="Hyperlink"/>
              </w:rPr>
              <w:t>Acknowledgements</w:t>
            </w:r>
            <w:r w:rsidR="00BF5DFE" w:rsidRPr="00633DE5">
              <w:rPr>
                <w:webHidden/>
              </w:rPr>
              <w:tab/>
            </w:r>
            <w:r w:rsidR="00BF5DFE" w:rsidRPr="00633DE5">
              <w:rPr>
                <w:webHidden/>
              </w:rPr>
              <w:fldChar w:fldCharType="begin"/>
            </w:r>
            <w:r w:rsidR="00BF5DFE" w:rsidRPr="00633DE5">
              <w:rPr>
                <w:webHidden/>
              </w:rPr>
              <w:instrText xml:space="preserve"> PAGEREF _Toc80476550 \h </w:instrText>
            </w:r>
            <w:r w:rsidR="00BF5DFE" w:rsidRPr="00633DE5">
              <w:rPr>
                <w:webHidden/>
              </w:rPr>
            </w:r>
            <w:r w:rsidR="00BF5DFE" w:rsidRPr="00633DE5">
              <w:rPr>
                <w:webHidden/>
              </w:rPr>
              <w:fldChar w:fldCharType="separate"/>
            </w:r>
            <w:r w:rsidR="00BF5DFE" w:rsidRPr="00633DE5">
              <w:rPr>
                <w:webHidden/>
              </w:rPr>
              <w:t>ii</w:t>
            </w:r>
            <w:r w:rsidR="00BF5DFE" w:rsidRPr="00633DE5">
              <w:rPr>
                <w:webHidden/>
              </w:rPr>
              <w:fldChar w:fldCharType="end"/>
            </w:r>
          </w:hyperlink>
        </w:p>
        <w:p w14:paraId="6937BE78" w14:textId="387B537C" w:rsidR="00BF5DFE" w:rsidRPr="00633DE5" w:rsidRDefault="00D00689" w:rsidP="00875351">
          <w:pPr>
            <w:pStyle w:val="TOC1"/>
            <w:rPr>
              <w:rFonts w:asciiTheme="minorHAnsi" w:eastAsiaTheme="minorEastAsia" w:hAnsiTheme="minorHAnsi"/>
              <w:b/>
              <w:bCs/>
              <w:lang w:val="en-US"/>
            </w:rPr>
          </w:pPr>
          <w:hyperlink w:anchor="_Toc80476551" w:history="1">
            <w:r w:rsidR="00BF5DFE" w:rsidRPr="00633DE5">
              <w:rPr>
                <w:rStyle w:val="Hyperlink"/>
              </w:rPr>
              <w:t>Table of Content</w:t>
            </w:r>
            <w:r w:rsidR="00BF5DFE" w:rsidRPr="00633DE5">
              <w:rPr>
                <w:webHidden/>
              </w:rPr>
              <w:tab/>
            </w:r>
            <w:r w:rsidR="00BF5DFE" w:rsidRPr="00633DE5">
              <w:rPr>
                <w:webHidden/>
              </w:rPr>
              <w:fldChar w:fldCharType="begin"/>
            </w:r>
            <w:r w:rsidR="00BF5DFE" w:rsidRPr="00633DE5">
              <w:rPr>
                <w:webHidden/>
              </w:rPr>
              <w:instrText xml:space="preserve"> PAGEREF _Toc80476551 \h </w:instrText>
            </w:r>
            <w:r w:rsidR="00BF5DFE" w:rsidRPr="00633DE5">
              <w:rPr>
                <w:webHidden/>
              </w:rPr>
            </w:r>
            <w:r w:rsidR="00BF5DFE" w:rsidRPr="00633DE5">
              <w:rPr>
                <w:webHidden/>
              </w:rPr>
              <w:fldChar w:fldCharType="separate"/>
            </w:r>
            <w:r w:rsidR="00BF5DFE" w:rsidRPr="00633DE5">
              <w:rPr>
                <w:webHidden/>
              </w:rPr>
              <w:t>iii</w:t>
            </w:r>
            <w:r w:rsidR="00BF5DFE" w:rsidRPr="00633DE5">
              <w:rPr>
                <w:webHidden/>
              </w:rPr>
              <w:fldChar w:fldCharType="end"/>
            </w:r>
          </w:hyperlink>
        </w:p>
        <w:p w14:paraId="1A930000" w14:textId="6BDCA187" w:rsidR="00BF5DFE" w:rsidRPr="00633DE5" w:rsidRDefault="00D00689" w:rsidP="00875351">
          <w:pPr>
            <w:pStyle w:val="TOC1"/>
            <w:rPr>
              <w:rFonts w:asciiTheme="minorHAnsi" w:eastAsiaTheme="minorEastAsia" w:hAnsiTheme="minorHAnsi"/>
              <w:b/>
              <w:bCs/>
              <w:lang w:val="en-US"/>
            </w:rPr>
          </w:pPr>
          <w:hyperlink w:anchor="_Toc80476552" w:history="1">
            <w:r w:rsidR="00BF5DFE" w:rsidRPr="00633DE5">
              <w:rPr>
                <w:rStyle w:val="Hyperlink"/>
              </w:rPr>
              <w:t>Acronyms and Abbreviations</w:t>
            </w:r>
            <w:r w:rsidR="00BF5DFE" w:rsidRPr="00633DE5">
              <w:rPr>
                <w:webHidden/>
              </w:rPr>
              <w:tab/>
            </w:r>
            <w:r w:rsidR="00BF5DFE" w:rsidRPr="00633DE5">
              <w:rPr>
                <w:webHidden/>
              </w:rPr>
              <w:fldChar w:fldCharType="begin"/>
            </w:r>
            <w:r w:rsidR="00BF5DFE" w:rsidRPr="00633DE5">
              <w:rPr>
                <w:webHidden/>
              </w:rPr>
              <w:instrText xml:space="preserve"> PAGEREF _Toc80476552 \h </w:instrText>
            </w:r>
            <w:r w:rsidR="00BF5DFE" w:rsidRPr="00633DE5">
              <w:rPr>
                <w:webHidden/>
              </w:rPr>
            </w:r>
            <w:r w:rsidR="00BF5DFE" w:rsidRPr="00633DE5">
              <w:rPr>
                <w:webHidden/>
              </w:rPr>
              <w:fldChar w:fldCharType="separate"/>
            </w:r>
            <w:r w:rsidR="00BF5DFE" w:rsidRPr="00633DE5">
              <w:rPr>
                <w:webHidden/>
              </w:rPr>
              <w:t>iv</w:t>
            </w:r>
            <w:r w:rsidR="00BF5DFE" w:rsidRPr="00633DE5">
              <w:rPr>
                <w:webHidden/>
              </w:rPr>
              <w:fldChar w:fldCharType="end"/>
            </w:r>
          </w:hyperlink>
        </w:p>
        <w:p w14:paraId="1473C3E3" w14:textId="1D869688" w:rsidR="00BF5DFE" w:rsidRPr="00633DE5" w:rsidRDefault="00D00689" w:rsidP="00875351">
          <w:pPr>
            <w:pStyle w:val="TOC1"/>
            <w:rPr>
              <w:rFonts w:asciiTheme="minorHAnsi" w:eastAsiaTheme="minorEastAsia" w:hAnsiTheme="minorHAnsi"/>
              <w:b/>
              <w:bCs/>
              <w:lang w:val="en-US"/>
            </w:rPr>
          </w:pPr>
          <w:hyperlink w:anchor="_Toc80476553" w:history="1">
            <w:r w:rsidR="00BF5DFE" w:rsidRPr="00633DE5">
              <w:rPr>
                <w:rStyle w:val="Hyperlink"/>
              </w:rPr>
              <w:t>Executive Summary</w:t>
            </w:r>
            <w:r w:rsidR="00BF5DFE" w:rsidRPr="00633DE5">
              <w:rPr>
                <w:webHidden/>
              </w:rPr>
              <w:tab/>
            </w:r>
            <w:r w:rsidR="00BF5DFE" w:rsidRPr="00633DE5">
              <w:rPr>
                <w:webHidden/>
              </w:rPr>
              <w:fldChar w:fldCharType="begin"/>
            </w:r>
            <w:r w:rsidR="00BF5DFE" w:rsidRPr="00633DE5">
              <w:rPr>
                <w:webHidden/>
              </w:rPr>
              <w:instrText xml:space="preserve"> PAGEREF _Toc80476553 \h </w:instrText>
            </w:r>
            <w:r w:rsidR="00BF5DFE" w:rsidRPr="00633DE5">
              <w:rPr>
                <w:webHidden/>
              </w:rPr>
            </w:r>
            <w:r w:rsidR="00BF5DFE" w:rsidRPr="00633DE5">
              <w:rPr>
                <w:webHidden/>
              </w:rPr>
              <w:fldChar w:fldCharType="separate"/>
            </w:r>
            <w:r w:rsidR="00BF5DFE" w:rsidRPr="00633DE5">
              <w:rPr>
                <w:webHidden/>
              </w:rPr>
              <w:t>v</w:t>
            </w:r>
            <w:r w:rsidR="00BF5DFE" w:rsidRPr="00633DE5">
              <w:rPr>
                <w:webHidden/>
              </w:rPr>
              <w:fldChar w:fldCharType="end"/>
            </w:r>
          </w:hyperlink>
        </w:p>
        <w:p w14:paraId="70701FB7" w14:textId="4A1F928E" w:rsidR="00BF5DFE" w:rsidRPr="00875351" w:rsidRDefault="00D00689" w:rsidP="00875351">
          <w:pPr>
            <w:pStyle w:val="TOC1"/>
            <w:rPr>
              <w:rFonts w:asciiTheme="minorHAnsi" w:eastAsiaTheme="minorEastAsia" w:hAnsiTheme="minorHAnsi"/>
              <w:lang w:val="en-US"/>
            </w:rPr>
          </w:pPr>
          <w:hyperlink w:anchor="_Toc80476555" w:history="1">
            <w:r w:rsidR="00BF5DFE" w:rsidRPr="00875351">
              <w:rPr>
                <w:rStyle w:val="Hyperlink"/>
                <w:b/>
                <w:bCs/>
              </w:rPr>
              <w:t>1.0 Introduction and Background</w:t>
            </w:r>
            <w:r w:rsidR="00BF5DFE" w:rsidRPr="00875351">
              <w:rPr>
                <w:webHidden/>
              </w:rPr>
              <w:tab/>
            </w:r>
            <w:r w:rsidR="00BF5DFE" w:rsidRPr="00875351">
              <w:rPr>
                <w:webHidden/>
              </w:rPr>
              <w:fldChar w:fldCharType="begin"/>
            </w:r>
            <w:r w:rsidR="00BF5DFE" w:rsidRPr="00875351">
              <w:rPr>
                <w:webHidden/>
              </w:rPr>
              <w:instrText xml:space="preserve"> PAGEREF _Toc80476555 \h </w:instrText>
            </w:r>
            <w:r w:rsidR="00BF5DFE" w:rsidRPr="00875351">
              <w:rPr>
                <w:webHidden/>
              </w:rPr>
            </w:r>
            <w:r w:rsidR="00BF5DFE" w:rsidRPr="00875351">
              <w:rPr>
                <w:webHidden/>
              </w:rPr>
              <w:fldChar w:fldCharType="separate"/>
            </w:r>
            <w:r w:rsidR="00BF5DFE" w:rsidRPr="00875351">
              <w:rPr>
                <w:webHidden/>
              </w:rPr>
              <w:t>1</w:t>
            </w:r>
            <w:r w:rsidR="00BF5DFE" w:rsidRPr="00875351">
              <w:rPr>
                <w:webHidden/>
              </w:rPr>
              <w:fldChar w:fldCharType="end"/>
            </w:r>
          </w:hyperlink>
        </w:p>
        <w:p w14:paraId="187DA964" w14:textId="73512BE0" w:rsidR="00BF5DFE" w:rsidRPr="00633DE5" w:rsidRDefault="00D00689" w:rsidP="00633DE5">
          <w:pPr>
            <w:pStyle w:val="TOC2"/>
            <w:spacing w:line="240" w:lineRule="auto"/>
            <w:rPr>
              <w:rStyle w:val="Hyperlink"/>
              <w:rFonts w:eastAsia="Times New Roman"/>
              <w:bCs/>
              <w:sz w:val="20"/>
              <w:szCs w:val="20"/>
            </w:rPr>
          </w:pPr>
          <w:hyperlink w:anchor="_Toc80476556" w:history="1">
            <w:r w:rsidR="00BF5DFE" w:rsidRPr="00633DE5">
              <w:rPr>
                <w:rStyle w:val="Hyperlink"/>
                <w:rFonts w:eastAsia="Times New Roman"/>
                <w:b w:val="0"/>
                <w:bCs/>
                <w:sz w:val="20"/>
                <w:szCs w:val="20"/>
              </w:rPr>
              <w:t>1.1</w:t>
            </w:r>
            <w:r w:rsidR="00BF5DFE" w:rsidRPr="00633DE5">
              <w:rPr>
                <w:rStyle w:val="Hyperlink"/>
                <w:rFonts w:eastAsia="Times New Roman"/>
                <w:bCs/>
                <w:sz w:val="20"/>
                <w:szCs w:val="20"/>
              </w:rPr>
              <w:tab/>
            </w:r>
            <w:r w:rsidR="00BF5DFE" w:rsidRPr="00633DE5">
              <w:rPr>
                <w:rStyle w:val="Hyperlink"/>
                <w:rFonts w:eastAsia="Times New Roman"/>
                <w:b w:val="0"/>
                <w:bCs/>
                <w:sz w:val="20"/>
                <w:szCs w:val="20"/>
              </w:rPr>
              <w:t>Structure of the evaluation report</w:t>
            </w:r>
            <w:r w:rsidR="00BF5DFE" w:rsidRPr="00633DE5">
              <w:rPr>
                <w:rStyle w:val="Hyperlink"/>
                <w:rFonts w:eastAsia="Times New Roman"/>
                <w:bCs/>
                <w:webHidden/>
                <w:sz w:val="20"/>
                <w:szCs w:val="20"/>
              </w:rPr>
              <w:tab/>
            </w:r>
            <w:r w:rsidR="00BF5DFE" w:rsidRPr="00633DE5">
              <w:rPr>
                <w:rStyle w:val="Hyperlink"/>
                <w:rFonts w:eastAsia="Times New Roman"/>
                <w:bCs/>
                <w:webHidden/>
                <w:sz w:val="20"/>
                <w:szCs w:val="20"/>
              </w:rPr>
              <w:fldChar w:fldCharType="begin"/>
            </w:r>
            <w:r w:rsidR="00BF5DFE" w:rsidRPr="00633DE5">
              <w:rPr>
                <w:rStyle w:val="Hyperlink"/>
                <w:rFonts w:eastAsia="Times New Roman"/>
                <w:bCs/>
                <w:webHidden/>
                <w:sz w:val="20"/>
                <w:szCs w:val="20"/>
              </w:rPr>
              <w:instrText xml:space="preserve"> PAGEREF _Toc80476556 \h </w:instrText>
            </w:r>
            <w:r w:rsidR="00BF5DFE" w:rsidRPr="00633DE5">
              <w:rPr>
                <w:rStyle w:val="Hyperlink"/>
                <w:rFonts w:eastAsia="Times New Roman"/>
                <w:bCs/>
                <w:webHidden/>
                <w:sz w:val="20"/>
                <w:szCs w:val="20"/>
              </w:rPr>
            </w:r>
            <w:r w:rsidR="00BF5DFE" w:rsidRPr="00633DE5">
              <w:rPr>
                <w:rStyle w:val="Hyperlink"/>
                <w:rFonts w:eastAsia="Times New Roman"/>
                <w:bCs/>
                <w:webHidden/>
                <w:sz w:val="20"/>
                <w:szCs w:val="20"/>
              </w:rPr>
              <w:fldChar w:fldCharType="separate"/>
            </w:r>
            <w:r w:rsidR="00BF5DFE" w:rsidRPr="00633DE5">
              <w:rPr>
                <w:rStyle w:val="Hyperlink"/>
                <w:rFonts w:eastAsia="Times New Roman"/>
                <w:bCs/>
                <w:webHidden/>
                <w:sz w:val="20"/>
                <w:szCs w:val="20"/>
              </w:rPr>
              <w:t>1</w:t>
            </w:r>
            <w:r w:rsidR="00BF5DFE" w:rsidRPr="00633DE5">
              <w:rPr>
                <w:rStyle w:val="Hyperlink"/>
                <w:rFonts w:eastAsia="Times New Roman"/>
                <w:bCs/>
                <w:webHidden/>
                <w:sz w:val="20"/>
                <w:szCs w:val="20"/>
              </w:rPr>
              <w:fldChar w:fldCharType="end"/>
            </w:r>
          </w:hyperlink>
        </w:p>
        <w:p w14:paraId="27D82930" w14:textId="6BA2F8D3" w:rsidR="00BF5DFE" w:rsidRPr="00633DE5" w:rsidRDefault="00D00689" w:rsidP="00633DE5">
          <w:pPr>
            <w:pStyle w:val="TOC2"/>
            <w:spacing w:line="240" w:lineRule="auto"/>
            <w:rPr>
              <w:rStyle w:val="Hyperlink"/>
              <w:rFonts w:eastAsia="Times New Roman"/>
              <w:bCs/>
              <w:sz w:val="20"/>
              <w:szCs w:val="20"/>
            </w:rPr>
          </w:pPr>
          <w:hyperlink w:anchor="_Toc80476557" w:history="1">
            <w:r w:rsidR="00BF5DFE" w:rsidRPr="00633DE5">
              <w:rPr>
                <w:rStyle w:val="Hyperlink"/>
                <w:rFonts w:eastAsia="Times New Roman"/>
                <w:b w:val="0"/>
                <w:bCs/>
                <w:sz w:val="20"/>
                <w:szCs w:val="20"/>
              </w:rPr>
              <w:t>1.2</w:t>
            </w:r>
            <w:r w:rsidR="00BF5DFE" w:rsidRPr="00633DE5">
              <w:rPr>
                <w:rStyle w:val="Hyperlink"/>
                <w:rFonts w:eastAsia="Times New Roman"/>
                <w:bCs/>
                <w:sz w:val="20"/>
                <w:szCs w:val="20"/>
              </w:rPr>
              <w:tab/>
            </w:r>
            <w:r w:rsidR="00BF5DFE" w:rsidRPr="00633DE5">
              <w:rPr>
                <w:rStyle w:val="Hyperlink"/>
                <w:rFonts w:eastAsia="Times New Roman"/>
                <w:b w:val="0"/>
                <w:bCs/>
                <w:sz w:val="20"/>
                <w:szCs w:val="20"/>
              </w:rPr>
              <w:t>Project Description</w:t>
            </w:r>
            <w:r w:rsidR="00BF5DFE" w:rsidRPr="00633DE5">
              <w:rPr>
                <w:rStyle w:val="Hyperlink"/>
                <w:rFonts w:eastAsia="Times New Roman"/>
                <w:bCs/>
                <w:webHidden/>
                <w:sz w:val="20"/>
                <w:szCs w:val="20"/>
              </w:rPr>
              <w:tab/>
            </w:r>
            <w:r w:rsidR="00BF5DFE" w:rsidRPr="00633DE5">
              <w:rPr>
                <w:rStyle w:val="Hyperlink"/>
                <w:rFonts w:eastAsia="Times New Roman"/>
                <w:bCs/>
                <w:webHidden/>
                <w:sz w:val="20"/>
                <w:szCs w:val="20"/>
              </w:rPr>
              <w:fldChar w:fldCharType="begin"/>
            </w:r>
            <w:r w:rsidR="00BF5DFE" w:rsidRPr="00633DE5">
              <w:rPr>
                <w:rStyle w:val="Hyperlink"/>
                <w:rFonts w:eastAsia="Times New Roman"/>
                <w:bCs/>
                <w:webHidden/>
                <w:sz w:val="20"/>
                <w:szCs w:val="20"/>
              </w:rPr>
              <w:instrText xml:space="preserve"> PAGEREF _Toc80476557 \h </w:instrText>
            </w:r>
            <w:r w:rsidR="00BF5DFE" w:rsidRPr="00633DE5">
              <w:rPr>
                <w:rStyle w:val="Hyperlink"/>
                <w:rFonts w:eastAsia="Times New Roman"/>
                <w:bCs/>
                <w:webHidden/>
                <w:sz w:val="20"/>
                <w:szCs w:val="20"/>
              </w:rPr>
            </w:r>
            <w:r w:rsidR="00BF5DFE" w:rsidRPr="00633DE5">
              <w:rPr>
                <w:rStyle w:val="Hyperlink"/>
                <w:rFonts w:eastAsia="Times New Roman"/>
                <w:bCs/>
                <w:webHidden/>
                <w:sz w:val="20"/>
                <w:szCs w:val="20"/>
              </w:rPr>
              <w:fldChar w:fldCharType="separate"/>
            </w:r>
            <w:r w:rsidR="00BF5DFE" w:rsidRPr="00633DE5">
              <w:rPr>
                <w:rStyle w:val="Hyperlink"/>
                <w:rFonts w:eastAsia="Times New Roman"/>
                <w:bCs/>
                <w:webHidden/>
                <w:sz w:val="20"/>
                <w:szCs w:val="20"/>
              </w:rPr>
              <w:t>1</w:t>
            </w:r>
            <w:r w:rsidR="00BF5DFE" w:rsidRPr="00633DE5">
              <w:rPr>
                <w:rStyle w:val="Hyperlink"/>
                <w:rFonts w:eastAsia="Times New Roman"/>
                <w:bCs/>
                <w:webHidden/>
                <w:sz w:val="20"/>
                <w:szCs w:val="20"/>
              </w:rPr>
              <w:fldChar w:fldCharType="end"/>
            </w:r>
          </w:hyperlink>
        </w:p>
        <w:p w14:paraId="2AB0D155" w14:textId="7993B56E" w:rsidR="00BF5DFE" w:rsidRPr="00633DE5" w:rsidRDefault="00D00689" w:rsidP="00633DE5">
          <w:pPr>
            <w:pStyle w:val="TOC2"/>
            <w:spacing w:line="240" w:lineRule="auto"/>
            <w:rPr>
              <w:rStyle w:val="Hyperlink"/>
              <w:rFonts w:eastAsia="Times New Roman"/>
              <w:bCs/>
              <w:sz w:val="20"/>
              <w:szCs w:val="20"/>
            </w:rPr>
          </w:pPr>
          <w:hyperlink w:anchor="_Toc80476558" w:history="1">
            <w:r w:rsidR="00BF5DFE" w:rsidRPr="00633DE5">
              <w:rPr>
                <w:rStyle w:val="Hyperlink"/>
                <w:rFonts w:eastAsia="Times New Roman"/>
                <w:b w:val="0"/>
                <w:bCs/>
                <w:sz w:val="20"/>
                <w:szCs w:val="20"/>
              </w:rPr>
              <w:t>1.3</w:t>
            </w:r>
            <w:r w:rsidR="00BF5DFE" w:rsidRPr="00633DE5">
              <w:rPr>
                <w:rStyle w:val="Hyperlink"/>
                <w:rFonts w:eastAsia="Times New Roman"/>
                <w:bCs/>
                <w:sz w:val="20"/>
                <w:szCs w:val="20"/>
              </w:rPr>
              <w:tab/>
            </w:r>
            <w:r w:rsidR="00BF5DFE" w:rsidRPr="00633DE5">
              <w:rPr>
                <w:rStyle w:val="Hyperlink"/>
                <w:rFonts w:eastAsia="Times New Roman"/>
                <w:b w:val="0"/>
                <w:bCs/>
                <w:sz w:val="20"/>
                <w:szCs w:val="20"/>
              </w:rPr>
              <w:t>Background and Context</w:t>
            </w:r>
            <w:r w:rsidR="00BF5DFE" w:rsidRPr="00633DE5">
              <w:rPr>
                <w:rStyle w:val="Hyperlink"/>
                <w:rFonts w:eastAsia="Times New Roman"/>
                <w:bCs/>
                <w:webHidden/>
                <w:sz w:val="20"/>
                <w:szCs w:val="20"/>
              </w:rPr>
              <w:tab/>
            </w:r>
            <w:r w:rsidR="00BF5DFE" w:rsidRPr="00633DE5">
              <w:rPr>
                <w:rStyle w:val="Hyperlink"/>
                <w:rFonts w:eastAsia="Times New Roman"/>
                <w:bCs/>
                <w:webHidden/>
                <w:sz w:val="20"/>
                <w:szCs w:val="20"/>
              </w:rPr>
              <w:fldChar w:fldCharType="begin"/>
            </w:r>
            <w:r w:rsidR="00BF5DFE" w:rsidRPr="00633DE5">
              <w:rPr>
                <w:rStyle w:val="Hyperlink"/>
                <w:rFonts w:eastAsia="Times New Roman"/>
                <w:bCs/>
                <w:webHidden/>
                <w:sz w:val="20"/>
                <w:szCs w:val="20"/>
              </w:rPr>
              <w:instrText xml:space="preserve"> PAGEREF _Toc80476558 \h </w:instrText>
            </w:r>
            <w:r w:rsidR="00BF5DFE" w:rsidRPr="00633DE5">
              <w:rPr>
                <w:rStyle w:val="Hyperlink"/>
                <w:rFonts w:eastAsia="Times New Roman"/>
                <w:bCs/>
                <w:webHidden/>
                <w:sz w:val="20"/>
                <w:szCs w:val="20"/>
              </w:rPr>
            </w:r>
            <w:r w:rsidR="00BF5DFE" w:rsidRPr="00633DE5">
              <w:rPr>
                <w:rStyle w:val="Hyperlink"/>
                <w:rFonts w:eastAsia="Times New Roman"/>
                <w:bCs/>
                <w:webHidden/>
                <w:sz w:val="20"/>
                <w:szCs w:val="20"/>
              </w:rPr>
              <w:fldChar w:fldCharType="separate"/>
            </w:r>
            <w:r w:rsidR="00BF5DFE" w:rsidRPr="00633DE5">
              <w:rPr>
                <w:rStyle w:val="Hyperlink"/>
                <w:rFonts w:eastAsia="Times New Roman"/>
                <w:bCs/>
                <w:webHidden/>
                <w:sz w:val="20"/>
                <w:szCs w:val="20"/>
              </w:rPr>
              <w:t>2</w:t>
            </w:r>
            <w:r w:rsidR="00BF5DFE" w:rsidRPr="00633DE5">
              <w:rPr>
                <w:rStyle w:val="Hyperlink"/>
                <w:rFonts w:eastAsia="Times New Roman"/>
                <w:bCs/>
                <w:webHidden/>
                <w:sz w:val="20"/>
                <w:szCs w:val="20"/>
              </w:rPr>
              <w:fldChar w:fldCharType="end"/>
            </w:r>
          </w:hyperlink>
        </w:p>
        <w:p w14:paraId="5C5B7AE0" w14:textId="258180E6" w:rsidR="00BF5DFE" w:rsidRPr="00633DE5" w:rsidRDefault="00D00689" w:rsidP="00633DE5">
          <w:pPr>
            <w:pStyle w:val="TOC2"/>
            <w:spacing w:line="240" w:lineRule="auto"/>
            <w:rPr>
              <w:rStyle w:val="Hyperlink"/>
              <w:rFonts w:eastAsia="Times New Roman"/>
              <w:bCs/>
              <w:sz w:val="20"/>
              <w:szCs w:val="20"/>
            </w:rPr>
          </w:pPr>
          <w:hyperlink w:anchor="_Toc80476559" w:history="1">
            <w:r w:rsidR="00BF5DFE" w:rsidRPr="00633DE5">
              <w:rPr>
                <w:rStyle w:val="Hyperlink"/>
                <w:rFonts w:eastAsia="Times New Roman"/>
                <w:b w:val="0"/>
                <w:bCs/>
                <w:sz w:val="20"/>
                <w:szCs w:val="20"/>
              </w:rPr>
              <w:t>1.4</w:t>
            </w:r>
            <w:r w:rsidR="00BF5DFE" w:rsidRPr="00633DE5">
              <w:rPr>
                <w:rStyle w:val="Hyperlink"/>
                <w:rFonts w:eastAsia="Times New Roman"/>
                <w:bCs/>
                <w:sz w:val="20"/>
                <w:szCs w:val="20"/>
              </w:rPr>
              <w:tab/>
            </w:r>
            <w:r w:rsidR="00BF5DFE" w:rsidRPr="00633DE5">
              <w:rPr>
                <w:rStyle w:val="Hyperlink"/>
                <w:rFonts w:eastAsia="Times New Roman"/>
                <w:b w:val="0"/>
                <w:bCs/>
                <w:sz w:val="20"/>
                <w:szCs w:val="20"/>
              </w:rPr>
              <w:t>UNDP response to the challenges</w:t>
            </w:r>
            <w:r w:rsidR="00BF5DFE" w:rsidRPr="00633DE5">
              <w:rPr>
                <w:rStyle w:val="Hyperlink"/>
                <w:rFonts w:eastAsia="Times New Roman"/>
                <w:bCs/>
                <w:webHidden/>
                <w:sz w:val="20"/>
                <w:szCs w:val="20"/>
              </w:rPr>
              <w:tab/>
            </w:r>
            <w:r w:rsidR="00BF5DFE" w:rsidRPr="00633DE5">
              <w:rPr>
                <w:rStyle w:val="Hyperlink"/>
                <w:rFonts w:eastAsia="Times New Roman"/>
                <w:bCs/>
                <w:webHidden/>
                <w:sz w:val="20"/>
                <w:szCs w:val="20"/>
              </w:rPr>
              <w:fldChar w:fldCharType="begin"/>
            </w:r>
            <w:r w:rsidR="00BF5DFE" w:rsidRPr="00633DE5">
              <w:rPr>
                <w:rStyle w:val="Hyperlink"/>
                <w:rFonts w:eastAsia="Times New Roman"/>
                <w:bCs/>
                <w:webHidden/>
                <w:sz w:val="20"/>
                <w:szCs w:val="20"/>
              </w:rPr>
              <w:instrText xml:space="preserve"> PAGEREF _Toc80476559 \h </w:instrText>
            </w:r>
            <w:r w:rsidR="00BF5DFE" w:rsidRPr="00633DE5">
              <w:rPr>
                <w:rStyle w:val="Hyperlink"/>
                <w:rFonts w:eastAsia="Times New Roman"/>
                <w:bCs/>
                <w:webHidden/>
                <w:sz w:val="20"/>
                <w:szCs w:val="20"/>
              </w:rPr>
            </w:r>
            <w:r w:rsidR="00BF5DFE" w:rsidRPr="00633DE5">
              <w:rPr>
                <w:rStyle w:val="Hyperlink"/>
                <w:rFonts w:eastAsia="Times New Roman"/>
                <w:bCs/>
                <w:webHidden/>
                <w:sz w:val="20"/>
                <w:szCs w:val="20"/>
              </w:rPr>
              <w:fldChar w:fldCharType="separate"/>
            </w:r>
            <w:r w:rsidR="00BF5DFE" w:rsidRPr="00633DE5">
              <w:rPr>
                <w:rStyle w:val="Hyperlink"/>
                <w:rFonts w:eastAsia="Times New Roman"/>
                <w:bCs/>
                <w:webHidden/>
                <w:sz w:val="20"/>
                <w:szCs w:val="20"/>
              </w:rPr>
              <w:t>3</w:t>
            </w:r>
            <w:r w:rsidR="00BF5DFE" w:rsidRPr="00633DE5">
              <w:rPr>
                <w:rStyle w:val="Hyperlink"/>
                <w:rFonts w:eastAsia="Times New Roman"/>
                <w:bCs/>
                <w:webHidden/>
                <w:sz w:val="20"/>
                <w:szCs w:val="20"/>
              </w:rPr>
              <w:fldChar w:fldCharType="end"/>
            </w:r>
          </w:hyperlink>
        </w:p>
        <w:p w14:paraId="3C85CAC7" w14:textId="392E4A85" w:rsidR="00BF5DFE" w:rsidRPr="00633DE5" w:rsidRDefault="00D00689" w:rsidP="00633DE5">
          <w:pPr>
            <w:pStyle w:val="TOC2"/>
            <w:spacing w:line="240" w:lineRule="auto"/>
            <w:rPr>
              <w:rStyle w:val="Hyperlink"/>
              <w:rFonts w:eastAsia="Times New Roman"/>
              <w:bCs/>
              <w:sz w:val="20"/>
              <w:szCs w:val="20"/>
            </w:rPr>
          </w:pPr>
          <w:hyperlink w:anchor="_Toc80476560" w:history="1">
            <w:r w:rsidR="00BF5DFE" w:rsidRPr="00633DE5">
              <w:rPr>
                <w:rStyle w:val="Hyperlink"/>
                <w:rFonts w:eastAsia="Times New Roman"/>
                <w:b w:val="0"/>
                <w:bCs/>
                <w:sz w:val="20"/>
                <w:szCs w:val="20"/>
              </w:rPr>
              <w:t>1.5</w:t>
            </w:r>
            <w:r w:rsidR="00BF5DFE" w:rsidRPr="00633DE5">
              <w:rPr>
                <w:rStyle w:val="Hyperlink"/>
                <w:rFonts w:eastAsia="Times New Roman"/>
                <w:bCs/>
                <w:sz w:val="20"/>
                <w:szCs w:val="20"/>
              </w:rPr>
              <w:tab/>
            </w:r>
            <w:r w:rsidR="00BF5DFE" w:rsidRPr="00633DE5">
              <w:rPr>
                <w:rStyle w:val="Hyperlink"/>
                <w:rFonts w:eastAsia="Times New Roman"/>
                <w:b w:val="0"/>
                <w:bCs/>
                <w:sz w:val="20"/>
                <w:szCs w:val="20"/>
              </w:rPr>
              <w:t>Development Objectives of the project</w:t>
            </w:r>
            <w:r w:rsidR="00BF5DFE" w:rsidRPr="00633DE5">
              <w:rPr>
                <w:rStyle w:val="Hyperlink"/>
                <w:rFonts w:eastAsia="Times New Roman"/>
                <w:bCs/>
                <w:webHidden/>
                <w:sz w:val="20"/>
                <w:szCs w:val="20"/>
              </w:rPr>
              <w:tab/>
            </w:r>
            <w:r w:rsidR="00BF5DFE" w:rsidRPr="00633DE5">
              <w:rPr>
                <w:rStyle w:val="Hyperlink"/>
                <w:rFonts w:eastAsia="Times New Roman"/>
                <w:bCs/>
                <w:webHidden/>
                <w:sz w:val="20"/>
                <w:szCs w:val="20"/>
              </w:rPr>
              <w:fldChar w:fldCharType="begin"/>
            </w:r>
            <w:r w:rsidR="00BF5DFE" w:rsidRPr="00633DE5">
              <w:rPr>
                <w:rStyle w:val="Hyperlink"/>
                <w:rFonts w:eastAsia="Times New Roman"/>
                <w:bCs/>
                <w:webHidden/>
                <w:sz w:val="20"/>
                <w:szCs w:val="20"/>
              </w:rPr>
              <w:instrText xml:space="preserve"> PAGEREF _Toc80476560 \h </w:instrText>
            </w:r>
            <w:r w:rsidR="00BF5DFE" w:rsidRPr="00633DE5">
              <w:rPr>
                <w:rStyle w:val="Hyperlink"/>
                <w:rFonts w:eastAsia="Times New Roman"/>
                <w:bCs/>
                <w:webHidden/>
                <w:sz w:val="20"/>
                <w:szCs w:val="20"/>
              </w:rPr>
            </w:r>
            <w:r w:rsidR="00BF5DFE" w:rsidRPr="00633DE5">
              <w:rPr>
                <w:rStyle w:val="Hyperlink"/>
                <w:rFonts w:eastAsia="Times New Roman"/>
                <w:bCs/>
                <w:webHidden/>
                <w:sz w:val="20"/>
                <w:szCs w:val="20"/>
              </w:rPr>
              <w:fldChar w:fldCharType="separate"/>
            </w:r>
            <w:r w:rsidR="00BF5DFE" w:rsidRPr="00633DE5">
              <w:rPr>
                <w:rStyle w:val="Hyperlink"/>
                <w:rFonts w:eastAsia="Times New Roman"/>
                <w:bCs/>
                <w:webHidden/>
                <w:sz w:val="20"/>
                <w:szCs w:val="20"/>
              </w:rPr>
              <w:t>4</w:t>
            </w:r>
            <w:r w:rsidR="00BF5DFE" w:rsidRPr="00633DE5">
              <w:rPr>
                <w:rStyle w:val="Hyperlink"/>
                <w:rFonts w:eastAsia="Times New Roman"/>
                <w:bCs/>
                <w:webHidden/>
                <w:sz w:val="20"/>
                <w:szCs w:val="20"/>
              </w:rPr>
              <w:fldChar w:fldCharType="end"/>
            </w:r>
          </w:hyperlink>
        </w:p>
        <w:p w14:paraId="73C1013E" w14:textId="42D51F44" w:rsidR="00BF5DFE" w:rsidRPr="00633DE5" w:rsidRDefault="00D00689" w:rsidP="00633DE5">
          <w:pPr>
            <w:pStyle w:val="TOC2"/>
            <w:spacing w:line="240" w:lineRule="auto"/>
            <w:rPr>
              <w:rStyle w:val="Hyperlink"/>
              <w:rFonts w:eastAsia="Times New Roman"/>
              <w:bCs/>
              <w:sz w:val="20"/>
              <w:szCs w:val="20"/>
            </w:rPr>
          </w:pPr>
          <w:hyperlink w:anchor="_Toc80476561" w:history="1">
            <w:r w:rsidR="00BF5DFE" w:rsidRPr="00633DE5">
              <w:rPr>
                <w:rStyle w:val="Hyperlink"/>
                <w:rFonts w:eastAsia="Times New Roman"/>
                <w:b w:val="0"/>
                <w:bCs/>
                <w:sz w:val="20"/>
                <w:szCs w:val="20"/>
              </w:rPr>
              <w:t>1.6</w:t>
            </w:r>
            <w:r w:rsidR="00BF5DFE" w:rsidRPr="00633DE5">
              <w:rPr>
                <w:rStyle w:val="Hyperlink"/>
                <w:rFonts w:eastAsia="Times New Roman"/>
                <w:bCs/>
                <w:sz w:val="20"/>
                <w:szCs w:val="20"/>
              </w:rPr>
              <w:tab/>
            </w:r>
            <w:r w:rsidR="00BF5DFE" w:rsidRPr="00633DE5">
              <w:rPr>
                <w:rStyle w:val="Hyperlink"/>
                <w:rFonts w:eastAsia="Times New Roman"/>
                <w:b w:val="0"/>
                <w:bCs/>
                <w:sz w:val="20"/>
                <w:szCs w:val="20"/>
              </w:rPr>
              <w:t>Project stakeholders</w:t>
            </w:r>
            <w:r w:rsidR="00BF5DFE" w:rsidRPr="00633DE5">
              <w:rPr>
                <w:rStyle w:val="Hyperlink"/>
                <w:rFonts w:eastAsia="Times New Roman"/>
                <w:bCs/>
                <w:webHidden/>
                <w:sz w:val="20"/>
                <w:szCs w:val="20"/>
              </w:rPr>
              <w:tab/>
            </w:r>
            <w:r w:rsidR="00BF5DFE" w:rsidRPr="00633DE5">
              <w:rPr>
                <w:rStyle w:val="Hyperlink"/>
                <w:rFonts w:eastAsia="Times New Roman"/>
                <w:bCs/>
                <w:webHidden/>
                <w:sz w:val="20"/>
                <w:szCs w:val="20"/>
              </w:rPr>
              <w:fldChar w:fldCharType="begin"/>
            </w:r>
            <w:r w:rsidR="00BF5DFE" w:rsidRPr="00633DE5">
              <w:rPr>
                <w:rStyle w:val="Hyperlink"/>
                <w:rFonts w:eastAsia="Times New Roman"/>
                <w:bCs/>
                <w:webHidden/>
                <w:sz w:val="20"/>
                <w:szCs w:val="20"/>
              </w:rPr>
              <w:instrText xml:space="preserve"> PAGEREF _Toc80476561 \h </w:instrText>
            </w:r>
            <w:r w:rsidR="00BF5DFE" w:rsidRPr="00633DE5">
              <w:rPr>
                <w:rStyle w:val="Hyperlink"/>
                <w:rFonts w:eastAsia="Times New Roman"/>
                <w:bCs/>
                <w:webHidden/>
                <w:sz w:val="20"/>
                <w:szCs w:val="20"/>
              </w:rPr>
            </w:r>
            <w:r w:rsidR="00BF5DFE" w:rsidRPr="00633DE5">
              <w:rPr>
                <w:rStyle w:val="Hyperlink"/>
                <w:rFonts w:eastAsia="Times New Roman"/>
                <w:bCs/>
                <w:webHidden/>
                <w:sz w:val="20"/>
                <w:szCs w:val="20"/>
              </w:rPr>
              <w:fldChar w:fldCharType="separate"/>
            </w:r>
            <w:r w:rsidR="00BF5DFE" w:rsidRPr="00633DE5">
              <w:rPr>
                <w:rStyle w:val="Hyperlink"/>
                <w:rFonts w:eastAsia="Times New Roman"/>
                <w:bCs/>
                <w:webHidden/>
                <w:sz w:val="20"/>
                <w:szCs w:val="20"/>
              </w:rPr>
              <w:t>5</w:t>
            </w:r>
            <w:r w:rsidR="00BF5DFE" w:rsidRPr="00633DE5">
              <w:rPr>
                <w:rStyle w:val="Hyperlink"/>
                <w:rFonts w:eastAsia="Times New Roman"/>
                <w:bCs/>
                <w:webHidden/>
                <w:sz w:val="20"/>
                <w:szCs w:val="20"/>
              </w:rPr>
              <w:fldChar w:fldCharType="end"/>
            </w:r>
          </w:hyperlink>
        </w:p>
        <w:p w14:paraId="4E599644" w14:textId="5BDA650B" w:rsidR="00BF5DFE" w:rsidRPr="00633DE5" w:rsidRDefault="00D00689" w:rsidP="00633DE5">
          <w:pPr>
            <w:pStyle w:val="TOC2"/>
            <w:spacing w:line="240" w:lineRule="auto"/>
            <w:rPr>
              <w:rStyle w:val="Hyperlink"/>
              <w:rFonts w:eastAsia="Times New Roman"/>
              <w:bCs/>
              <w:sz w:val="20"/>
              <w:szCs w:val="20"/>
            </w:rPr>
          </w:pPr>
          <w:hyperlink w:anchor="_Toc80476562" w:history="1">
            <w:r w:rsidR="00BF5DFE" w:rsidRPr="00633DE5">
              <w:rPr>
                <w:rStyle w:val="Hyperlink"/>
                <w:rFonts w:eastAsia="Times New Roman"/>
                <w:b w:val="0"/>
                <w:bCs/>
                <w:sz w:val="20"/>
                <w:szCs w:val="20"/>
              </w:rPr>
              <w:t>1.7</w:t>
            </w:r>
            <w:r w:rsidR="00BF5DFE" w:rsidRPr="00633DE5">
              <w:rPr>
                <w:rStyle w:val="Hyperlink"/>
                <w:rFonts w:eastAsia="Times New Roman"/>
                <w:bCs/>
                <w:sz w:val="20"/>
                <w:szCs w:val="20"/>
              </w:rPr>
              <w:tab/>
            </w:r>
            <w:r w:rsidR="00BF5DFE" w:rsidRPr="00633DE5">
              <w:rPr>
                <w:rStyle w:val="Hyperlink"/>
                <w:rFonts w:eastAsia="Times New Roman"/>
                <w:b w:val="0"/>
                <w:bCs/>
                <w:sz w:val="20"/>
                <w:szCs w:val="20"/>
              </w:rPr>
              <w:t>Evaluation Purpose</w:t>
            </w:r>
            <w:r w:rsidR="00BF5DFE" w:rsidRPr="00633DE5">
              <w:rPr>
                <w:rStyle w:val="Hyperlink"/>
                <w:rFonts w:eastAsia="Times New Roman"/>
                <w:bCs/>
                <w:webHidden/>
                <w:sz w:val="20"/>
                <w:szCs w:val="20"/>
              </w:rPr>
              <w:tab/>
            </w:r>
            <w:r w:rsidR="00BF5DFE" w:rsidRPr="00633DE5">
              <w:rPr>
                <w:rStyle w:val="Hyperlink"/>
                <w:rFonts w:eastAsia="Times New Roman"/>
                <w:bCs/>
                <w:webHidden/>
                <w:sz w:val="20"/>
                <w:szCs w:val="20"/>
              </w:rPr>
              <w:fldChar w:fldCharType="begin"/>
            </w:r>
            <w:r w:rsidR="00BF5DFE" w:rsidRPr="00633DE5">
              <w:rPr>
                <w:rStyle w:val="Hyperlink"/>
                <w:rFonts w:eastAsia="Times New Roman"/>
                <w:bCs/>
                <w:webHidden/>
                <w:sz w:val="20"/>
                <w:szCs w:val="20"/>
              </w:rPr>
              <w:instrText xml:space="preserve"> PAGEREF _Toc80476562 \h </w:instrText>
            </w:r>
            <w:r w:rsidR="00BF5DFE" w:rsidRPr="00633DE5">
              <w:rPr>
                <w:rStyle w:val="Hyperlink"/>
                <w:rFonts w:eastAsia="Times New Roman"/>
                <w:bCs/>
                <w:webHidden/>
                <w:sz w:val="20"/>
                <w:szCs w:val="20"/>
              </w:rPr>
            </w:r>
            <w:r w:rsidR="00BF5DFE" w:rsidRPr="00633DE5">
              <w:rPr>
                <w:rStyle w:val="Hyperlink"/>
                <w:rFonts w:eastAsia="Times New Roman"/>
                <w:bCs/>
                <w:webHidden/>
                <w:sz w:val="20"/>
                <w:szCs w:val="20"/>
              </w:rPr>
              <w:fldChar w:fldCharType="separate"/>
            </w:r>
            <w:r w:rsidR="00BF5DFE" w:rsidRPr="00633DE5">
              <w:rPr>
                <w:rStyle w:val="Hyperlink"/>
                <w:rFonts w:eastAsia="Times New Roman"/>
                <w:bCs/>
                <w:webHidden/>
                <w:sz w:val="20"/>
                <w:szCs w:val="20"/>
              </w:rPr>
              <w:t>7</w:t>
            </w:r>
            <w:r w:rsidR="00BF5DFE" w:rsidRPr="00633DE5">
              <w:rPr>
                <w:rStyle w:val="Hyperlink"/>
                <w:rFonts w:eastAsia="Times New Roman"/>
                <w:bCs/>
                <w:webHidden/>
                <w:sz w:val="20"/>
                <w:szCs w:val="20"/>
              </w:rPr>
              <w:fldChar w:fldCharType="end"/>
            </w:r>
          </w:hyperlink>
        </w:p>
        <w:p w14:paraId="5DE69A86" w14:textId="580DB516" w:rsidR="00BF5DFE" w:rsidRPr="00633DE5" w:rsidRDefault="00D00689" w:rsidP="00633DE5">
          <w:pPr>
            <w:pStyle w:val="TOC2"/>
            <w:spacing w:line="240" w:lineRule="auto"/>
            <w:rPr>
              <w:rStyle w:val="Hyperlink"/>
              <w:rFonts w:eastAsia="Times New Roman"/>
              <w:bCs/>
              <w:sz w:val="20"/>
              <w:szCs w:val="20"/>
            </w:rPr>
          </w:pPr>
          <w:hyperlink w:anchor="_Toc80476563" w:history="1">
            <w:r w:rsidR="00BF5DFE" w:rsidRPr="00633DE5">
              <w:rPr>
                <w:rStyle w:val="Hyperlink"/>
                <w:rFonts w:eastAsia="Times New Roman"/>
                <w:b w:val="0"/>
                <w:bCs/>
                <w:sz w:val="20"/>
                <w:szCs w:val="20"/>
              </w:rPr>
              <w:t>1.8</w:t>
            </w:r>
            <w:r w:rsidR="00BF5DFE" w:rsidRPr="00633DE5">
              <w:rPr>
                <w:rStyle w:val="Hyperlink"/>
                <w:rFonts w:eastAsia="Times New Roman"/>
                <w:bCs/>
                <w:sz w:val="20"/>
                <w:szCs w:val="20"/>
              </w:rPr>
              <w:tab/>
            </w:r>
            <w:r w:rsidR="00BF5DFE" w:rsidRPr="00633DE5">
              <w:rPr>
                <w:rStyle w:val="Hyperlink"/>
                <w:rFonts w:eastAsia="Times New Roman"/>
                <w:b w:val="0"/>
                <w:bCs/>
                <w:sz w:val="20"/>
                <w:szCs w:val="20"/>
              </w:rPr>
              <w:t>Scope and Objectives</w:t>
            </w:r>
            <w:r w:rsidR="00BF5DFE" w:rsidRPr="00633DE5">
              <w:rPr>
                <w:rStyle w:val="Hyperlink"/>
                <w:rFonts w:eastAsia="Times New Roman"/>
                <w:bCs/>
                <w:webHidden/>
                <w:sz w:val="20"/>
                <w:szCs w:val="20"/>
              </w:rPr>
              <w:tab/>
            </w:r>
            <w:r w:rsidR="00BF5DFE" w:rsidRPr="00633DE5">
              <w:rPr>
                <w:rStyle w:val="Hyperlink"/>
                <w:rFonts w:eastAsia="Times New Roman"/>
                <w:bCs/>
                <w:webHidden/>
                <w:sz w:val="20"/>
                <w:szCs w:val="20"/>
              </w:rPr>
              <w:fldChar w:fldCharType="begin"/>
            </w:r>
            <w:r w:rsidR="00BF5DFE" w:rsidRPr="00633DE5">
              <w:rPr>
                <w:rStyle w:val="Hyperlink"/>
                <w:rFonts w:eastAsia="Times New Roman"/>
                <w:bCs/>
                <w:webHidden/>
                <w:sz w:val="20"/>
                <w:szCs w:val="20"/>
              </w:rPr>
              <w:instrText xml:space="preserve"> PAGEREF _Toc80476563 \h </w:instrText>
            </w:r>
            <w:r w:rsidR="00BF5DFE" w:rsidRPr="00633DE5">
              <w:rPr>
                <w:rStyle w:val="Hyperlink"/>
                <w:rFonts w:eastAsia="Times New Roman"/>
                <w:bCs/>
                <w:webHidden/>
                <w:sz w:val="20"/>
                <w:szCs w:val="20"/>
              </w:rPr>
            </w:r>
            <w:r w:rsidR="00BF5DFE" w:rsidRPr="00633DE5">
              <w:rPr>
                <w:rStyle w:val="Hyperlink"/>
                <w:rFonts w:eastAsia="Times New Roman"/>
                <w:bCs/>
                <w:webHidden/>
                <w:sz w:val="20"/>
                <w:szCs w:val="20"/>
              </w:rPr>
              <w:fldChar w:fldCharType="separate"/>
            </w:r>
            <w:r w:rsidR="00BF5DFE" w:rsidRPr="00633DE5">
              <w:rPr>
                <w:rStyle w:val="Hyperlink"/>
                <w:rFonts w:eastAsia="Times New Roman"/>
                <w:bCs/>
                <w:webHidden/>
                <w:sz w:val="20"/>
                <w:szCs w:val="20"/>
              </w:rPr>
              <w:t>7</w:t>
            </w:r>
            <w:r w:rsidR="00BF5DFE" w:rsidRPr="00633DE5">
              <w:rPr>
                <w:rStyle w:val="Hyperlink"/>
                <w:rFonts w:eastAsia="Times New Roman"/>
                <w:bCs/>
                <w:webHidden/>
                <w:sz w:val="20"/>
                <w:szCs w:val="20"/>
              </w:rPr>
              <w:fldChar w:fldCharType="end"/>
            </w:r>
          </w:hyperlink>
        </w:p>
        <w:p w14:paraId="72C2EF20" w14:textId="41C5BBA1" w:rsidR="00BF5DFE" w:rsidRPr="00633DE5" w:rsidRDefault="00D00689" w:rsidP="00633DE5">
          <w:pPr>
            <w:pStyle w:val="TOC2"/>
            <w:spacing w:line="240" w:lineRule="auto"/>
            <w:rPr>
              <w:rStyle w:val="Hyperlink"/>
              <w:rFonts w:eastAsia="Times New Roman"/>
              <w:bCs/>
              <w:sz w:val="20"/>
              <w:szCs w:val="20"/>
            </w:rPr>
          </w:pPr>
          <w:hyperlink w:anchor="_Toc80476564" w:history="1">
            <w:r w:rsidR="00BF5DFE" w:rsidRPr="00633DE5">
              <w:rPr>
                <w:rStyle w:val="Hyperlink"/>
                <w:rFonts w:eastAsia="Times New Roman"/>
                <w:b w:val="0"/>
                <w:bCs/>
                <w:sz w:val="20"/>
                <w:szCs w:val="20"/>
              </w:rPr>
              <w:t>1.9</w:t>
            </w:r>
            <w:r w:rsidR="00BF5DFE" w:rsidRPr="00633DE5">
              <w:rPr>
                <w:rStyle w:val="Hyperlink"/>
                <w:rFonts w:eastAsia="Times New Roman"/>
                <w:bCs/>
                <w:sz w:val="20"/>
                <w:szCs w:val="20"/>
              </w:rPr>
              <w:tab/>
            </w:r>
            <w:r w:rsidR="00BF5DFE" w:rsidRPr="00633DE5">
              <w:rPr>
                <w:rStyle w:val="Hyperlink"/>
                <w:rFonts w:eastAsia="Times New Roman"/>
                <w:b w:val="0"/>
                <w:bCs/>
                <w:sz w:val="20"/>
                <w:szCs w:val="20"/>
              </w:rPr>
              <w:t xml:space="preserve">Evaluation Approach and Methodology </w:t>
            </w:r>
            <w:r w:rsidR="00BF5DFE" w:rsidRPr="00633DE5">
              <w:rPr>
                <w:rStyle w:val="Hyperlink"/>
                <w:rFonts w:eastAsia="Times New Roman"/>
                <w:bCs/>
                <w:webHidden/>
                <w:sz w:val="20"/>
                <w:szCs w:val="20"/>
              </w:rPr>
              <w:tab/>
            </w:r>
            <w:r w:rsidR="00BF5DFE" w:rsidRPr="00633DE5">
              <w:rPr>
                <w:rStyle w:val="Hyperlink"/>
                <w:rFonts w:eastAsia="Times New Roman"/>
                <w:bCs/>
                <w:webHidden/>
                <w:sz w:val="20"/>
                <w:szCs w:val="20"/>
              </w:rPr>
              <w:fldChar w:fldCharType="begin"/>
            </w:r>
            <w:r w:rsidR="00BF5DFE" w:rsidRPr="00633DE5">
              <w:rPr>
                <w:rStyle w:val="Hyperlink"/>
                <w:rFonts w:eastAsia="Times New Roman"/>
                <w:bCs/>
                <w:webHidden/>
                <w:sz w:val="20"/>
                <w:szCs w:val="20"/>
              </w:rPr>
              <w:instrText xml:space="preserve"> PAGEREF _Toc80476564 \h </w:instrText>
            </w:r>
            <w:r w:rsidR="00BF5DFE" w:rsidRPr="00633DE5">
              <w:rPr>
                <w:rStyle w:val="Hyperlink"/>
                <w:rFonts w:eastAsia="Times New Roman"/>
                <w:bCs/>
                <w:webHidden/>
                <w:sz w:val="20"/>
                <w:szCs w:val="20"/>
              </w:rPr>
            </w:r>
            <w:r w:rsidR="00BF5DFE" w:rsidRPr="00633DE5">
              <w:rPr>
                <w:rStyle w:val="Hyperlink"/>
                <w:rFonts w:eastAsia="Times New Roman"/>
                <w:bCs/>
                <w:webHidden/>
                <w:sz w:val="20"/>
                <w:szCs w:val="20"/>
              </w:rPr>
              <w:fldChar w:fldCharType="separate"/>
            </w:r>
            <w:r w:rsidR="00BF5DFE" w:rsidRPr="00633DE5">
              <w:rPr>
                <w:rStyle w:val="Hyperlink"/>
                <w:rFonts w:eastAsia="Times New Roman"/>
                <w:bCs/>
                <w:webHidden/>
                <w:sz w:val="20"/>
                <w:szCs w:val="20"/>
              </w:rPr>
              <w:t>8</w:t>
            </w:r>
            <w:r w:rsidR="00BF5DFE" w:rsidRPr="00633DE5">
              <w:rPr>
                <w:rStyle w:val="Hyperlink"/>
                <w:rFonts w:eastAsia="Times New Roman"/>
                <w:bCs/>
                <w:webHidden/>
                <w:sz w:val="20"/>
                <w:szCs w:val="20"/>
              </w:rPr>
              <w:fldChar w:fldCharType="end"/>
            </w:r>
          </w:hyperlink>
        </w:p>
        <w:p w14:paraId="3B5CA6C5" w14:textId="2E4B66C2" w:rsidR="00BF5DFE" w:rsidRPr="00875351" w:rsidRDefault="00D00689" w:rsidP="00875351">
          <w:pPr>
            <w:pStyle w:val="TOC1"/>
            <w:rPr>
              <w:rFonts w:asciiTheme="minorHAnsi" w:eastAsiaTheme="minorEastAsia" w:hAnsiTheme="minorHAnsi"/>
              <w:lang w:val="en-US"/>
            </w:rPr>
          </w:pPr>
          <w:hyperlink w:anchor="_Toc80476565" w:history="1">
            <w:r w:rsidR="00BF5DFE" w:rsidRPr="00875351">
              <w:rPr>
                <w:rStyle w:val="Hyperlink"/>
                <w:b/>
                <w:bCs/>
              </w:rPr>
              <w:t>2.0</w:t>
            </w:r>
            <w:r w:rsidR="00BF5DFE" w:rsidRPr="00875351">
              <w:rPr>
                <w:rFonts w:asciiTheme="minorHAnsi" w:eastAsiaTheme="minorEastAsia" w:hAnsiTheme="minorHAnsi"/>
                <w:lang w:val="en-US"/>
              </w:rPr>
              <w:tab/>
            </w:r>
            <w:r w:rsidR="00BF5DFE" w:rsidRPr="00875351">
              <w:rPr>
                <w:rStyle w:val="Hyperlink"/>
                <w:b/>
                <w:bCs/>
              </w:rPr>
              <w:t>Evaluation Findings</w:t>
            </w:r>
            <w:r w:rsidR="00BF5DFE" w:rsidRPr="00875351">
              <w:rPr>
                <w:webHidden/>
              </w:rPr>
              <w:tab/>
            </w:r>
            <w:r w:rsidR="00BF5DFE" w:rsidRPr="00875351">
              <w:rPr>
                <w:webHidden/>
              </w:rPr>
              <w:fldChar w:fldCharType="begin"/>
            </w:r>
            <w:r w:rsidR="00BF5DFE" w:rsidRPr="00875351">
              <w:rPr>
                <w:webHidden/>
              </w:rPr>
              <w:instrText xml:space="preserve"> PAGEREF _Toc80476565 \h </w:instrText>
            </w:r>
            <w:r w:rsidR="00BF5DFE" w:rsidRPr="00875351">
              <w:rPr>
                <w:webHidden/>
              </w:rPr>
            </w:r>
            <w:r w:rsidR="00BF5DFE" w:rsidRPr="00875351">
              <w:rPr>
                <w:webHidden/>
              </w:rPr>
              <w:fldChar w:fldCharType="separate"/>
            </w:r>
            <w:r w:rsidR="00BF5DFE" w:rsidRPr="00875351">
              <w:rPr>
                <w:webHidden/>
              </w:rPr>
              <w:t>12</w:t>
            </w:r>
            <w:r w:rsidR="00BF5DFE" w:rsidRPr="00875351">
              <w:rPr>
                <w:webHidden/>
              </w:rPr>
              <w:fldChar w:fldCharType="end"/>
            </w:r>
          </w:hyperlink>
        </w:p>
        <w:p w14:paraId="20267D9C" w14:textId="2FD31002"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67" w:history="1">
            <w:r w:rsidR="00BF5DFE" w:rsidRPr="00633DE5">
              <w:rPr>
                <w:rStyle w:val="Hyperlink"/>
                <w:rFonts w:eastAsia="Times New Roman"/>
                <w:b w:val="0"/>
                <w:bCs/>
                <w:sz w:val="20"/>
                <w:szCs w:val="20"/>
              </w:rPr>
              <w:t>2.1.1</w:t>
            </w:r>
            <w:r w:rsidR="00BF5DFE" w:rsidRPr="00633DE5">
              <w:rPr>
                <w:rFonts w:asciiTheme="minorHAnsi" w:eastAsiaTheme="minorEastAsia" w:hAnsiTheme="minorHAnsi"/>
                <w:b w:val="0"/>
                <w:bCs/>
                <w:sz w:val="20"/>
                <w:szCs w:val="20"/>
                <w:lang w:val="en-US"/>
              </w:rPr>
              <w:tab/>
            </w:r>
            <w:r w:rsidR="00BF5DFE" w:rsidRPr="00633DE5">
              <w:rPr>
                <w:rStyle w:val="Hyperlink"/>
                <w:rFonts w:eastAsia="Times New Roman"/>
                <w:b w:val="0"/>
                <w:bCs/>
                <w:sz w:val="20"/>
                <w:szCs w:val="20"/>
              </w:rPr>
              <w:t>Findings Relevance and Design</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_Toc80476567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12</w:t>
            </w:r>
            <w:r w:rsidR="00BF5DFE" w:rsidRPr="00633DE5">
              <w:rPr>
                <w:b w:val="0"/>
                <w:bCs/>
                <w:webHidden/>
                <w:sz w:val="20"/>
                <w:szCs w:val="20"/>
              </w:rPr>
              <w:fldChar w:fldCharType="end"/>
            </w:r>
          </w:hyperlink>
        </w:p>
        <w:p w14:paraId="7FAD951F" w14:textId="4A093F59"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68" w:history="1">
            <w:r w:rsidR="00BF5DFE" w:rsidRPr="00633DE5">
              <w:rPr>
                <w:rStyle w:val="Hyperlink"/>
                <w:rFonts w:eastAsia="Times New Roman"/>
                <w:b w:val="0"/>
                <w:bCs/>
                <w:sz w:val="20"/>
                <w:szCs w:val="20"/>
              </w:rPr>
              <w:t>2.1.2</w:t>
            </w:r>
            <w:r w:rsidR="00BF5DFE" w:rsidRPr="00633DE5">
              <w:rPr>
                <w:rFonts w:asciiTheme="minorHAnsi" w:eastAsiaTheme="minorEastAsia" w:hAnsiTheme="minorHAnsi"/>
                <w:b w:val="0"/>
                <w:bCs/>
                <w:sz w:val="20"/>
                <w:szCs w:val="20"/>
                <w:lang w:val="en-US"/>
              </w:rPr>
              <w:tab/>
            </w:r>
            <w:r w:rsidR="00BF5DFE" w:rsidRPr="00633DE5">
              <w:rPr>
                <w:rStyle w:val="Hyperlink"/>
                <w:rFonts w:eastAsia="Times New Roman"/>
                <w:b w:val="0"/>
                <w:bCs/>
                <w:sz w:val="20"/>
                <w:szCs w:val="20"/>
              </w:rPr>
              <w:t>Findings on Effectiveness</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_Toc80476568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14</w:t>
            </w:r>
            <w:r w:rsidR="00BF5DFE" w:rsidRPr="00633DE5">
              <w:rPr>
                <w:b w:val="0"/>
                <w:bCs/>
                <w:webHidden/>
                <w:sz w:val="20"/>
                <w:szCs w:val="20"/>
              </w:rPr>
              <w:fldChar w:fldCharType="end"/>
            </w:r>
          </w:hyperlink>
        </w:p>
        <w:p w14:paraId="5875429E" w14:textId="2A6EC6ED"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75" w:history="1">
            <w:r w:rsidR="00BF5DFE" w:rsidRPr="00633DE5">
              <w:rPr>
                <w:rStyle w:val="Hyperlink"/>
                <w:rFonts w:eastAsia="Times New Roman"/>
                <w:b w:val="0"/>
                <w:bCs/>
                <w:sz w:val="20"/>
                <w:szCs w:val="20"/>
                <w:lang w:val="en-GB"/>
              </w:rPr>
              <w:t>2.1.3</w:t>
            </w:r>
            <w:r w:rsidR="00BF5DFE" w:rsidRPr="00633DE5">
              <w:rPr>
                <w:rFonts w:asciiTheme="minorHAnsi" w:eastAsiaTheme="minorEastAsia" w:hAnsiTheme="minorHAnsi"/>
                <w:b w:val="0"/>
                <w:bCs/>
                <w:sz w:val="20"/>
                <w:szCs w:val="20"/>
                <w:lang w:val="en-US"/>
              </w:rPr>
              <w:tab/>
            </w:r>
            <w:r w:rsidR="00BF5DFE" w:rsidRPr="00633DE5">
              <w:rPr>
                <w:rStyle w:val="Hyperlink"/>
                <w:rFonts w:eastAsia="Times New Roman"/>
                <w:b w:val="0"/>
                <w:bCs/>
                <w:sz w:val="20"/>
                <w:szCs w:val="20"/>
                <w:lang w:val="en-GB"/>
              </w:rPr>
              <w:t>Findings on Efficiency</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_Toc80476575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25</w:t>
            </w:r>
            <w:r w:rsidR="00BF5DFE" w:rsidRPr="00633DE5">
              <w:rPr>
                <w:b w:val="0"/>
                <w:bCs/>
                <w:webHidden/>
                <w:sz w:val="20"/>
                <w:szCs w:val="20"/>
              </w:rPr>
              <w:fldChar w:fldCharType="end"/>
            </w:r>
          </w:hyperlink>
        </w:p>
        <w:p w14:paraId="25899924" w14:textId="61C12AE4"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76" w:history="1">
            <w:r w:rsidR="00BF5DFE" w:rsidRPr="00633DE5">
              <w:rPr>
                <w:rStyle w:val="Hyperlink"/>
                <w:rFonts w:eastAsia="Times New Roman"/>
                <w:b w:val="0"/>
                <w:bCs/>
                <w:sz w:val="20"/>
                <w:szCs w:val="20"/>
                <w:lang w:val="en-US"/>
              </w:rPr>
              <w:t>2.1.4</w:t>
            </w:r>
            <w:r w:rsidR="00BF5DFE" w:rsidRPr="00633DE5">
              <w:rPr>
                <w:rFonts w:asciiTheme="minorHAnsi" w:eastAsiaTheme="minorEastAsia" w:hAnsiTheme="minorHAnsi"/>
                <w:b w:val="0"/>
                <w:bCs/>
                <w:sz w:val="20"/>
                <w:szCs w:val="20"/>
                <w:lang w:val="en-US"/>
              </w:rPr>
              <w:tab/>
            </w:r>
            <w:r w:rsidR="00BF5DFE" w:rsidRPr="00633DE5">
              <w:rPr>
                <w:rStyle w:val="Hyperlink"/>
                <w:rFonts w:eastAsia="Times New Roman"/>
                <w:b w:val="0"/>
                <w:bCs/>
                <w:sz w:val="20"/>
                <w:szCs w:val="20"/>
                <w:lang w:val="en-GB"/>
              </w:rPr>
              <w:t>Findings on Coherence</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_Toc80476576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28</w:t>
            </w:r>
            <w:r w:rsidR="00BF5DFE" w:rsidRPr="00633DE5">
              <w:rPr>
                <w:b w:val="0"/>
                <w:bCs/>
                <w:webHidden/>
                <w:sz w:val="20"/>
                <w:szCs w:val="20"/>
              </w:rPr>
              <w:fldChar w:fldCharType="end"/>
            </w:r>
          </w:hyperlink>
        </w:p>
        <w:p w14:paraId="2AC4C994" w14:textId="2DD98502"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77" w:history="1">
            <w:r w:rsidR="00BF5DFE" w:rsidRPr="00633DE5">
              <w:rPr>
                <w:rStyle w:val="Hyperlink"/>
                <w:rFonts w:eastAsia="Times New Roman"/>
                <w:b w:val="0"/>
                <w:bCs/>
                <w:sz w:val="20"/>
                <w:szCs w:val="20"/>
                <w:lang w:val="en-GB"/>
              </w:rPr>
              <w:t>2.1.5</w:t>
            </w:r>
            <w:r w:rsidR="00BF5DFE" w:rsidRPr="00633DE5">
              <w:rPr>
                <w:rFonts w:asciiTheme="minorHAnsi" w:eastAsiaTheme="minorEastAsia" w:hAnsiTheme="minorHAnsi"/>
                <w:b w:val="0"/>
                <w:bCs/>
                <w:sz w:val="20"/>
                <w:szCs w:val="20"/>
                <w:lang w:val="en-US"/>
              </w:rPr>
              <w:tab/>
            </w:r>
            <w:r w:rsidR="00BF5DFE" w:rsidRPr="00633DE5">
              <w:rPr>
                <w:rStyle w:val="Hyperlink"/>
                <w:rFonts w:eastAsia="Times New Roman"/>
                <w:b w:val="0"/>
                <w:bCs/>
                <w:sz w:val="20"/>
                <w:szCs w:val="20"/>
                <w:lang w:val="en-GB"/>
              </w:rPr>
              <w:t>Findings on Impact</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_Toc80476577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29</w:t>
            </w:r>
            <w:r w:rsidR="00BF5DFE" w:rsidRPr="00633DE5">
              <w:rPr>
                <w:b w:val="0"/>
                <w:bCs/>
                <w:webHidden/>
                <w:sz w:val="20"/>
                <w:szCs w:val="20"/>
              </w:rPr>
              <w:fldChar w:fldCharType="end"/>
            </w:r>
          </w:hyperlink>
        </w:p>
        <w:p w14:paraId="5A7601E3" w14:textId="49FEE4DC" w:rsidR="00BF5DFE" w:rsidRPr="00875351" w:rsidRDefault="00D00689" w:rsidP="00633DE5">
          <w:pPr>
            <w:pStyle w:val="TOC2"/>
            <w:spacing w:line="240" w:lineRule="auto"/>
            <w:rPr>
              <w:rFonts w:asciiTheme="minorHAnsi" w:eastAsiaTheme="minorEastAsia" w:hAnsiTheme="minorHAnsi"/>
              <w:b w:val="0"/>
              <w:bCs/>
              <w:sz w:val="20"/>
              <w:szCs w:val="20"/>
              <w:lang w:val="en-US"/>
            </w:rPr>
          </w:pPr>
          <w:hyperlink w:anchor="_Toc80476578" w:history="1">
            <w:r w:rsidR="00BF5DFE" w:rsidRPr="00875351">
              <w:rPr>
                <w:rStyle w:val="Hyperlink"/>
                <w:rFonts w:eastAsia="Times New Roman"/>
                <w:b w:val="0"/>
                <w:bCs/>
                <w:sz w:val="20"/>
                <w:szCs w:val="20"/>
                <w:lang w:val="en-GB"/>
              </w:rPr>
              <w:t>2.1.6</w:t>
            </w:r>
            <w:r w:rsidR="00BF5DFE" w:rsidRPr="00875351">
              <w:rPr>
                <w:rFonts w:asciiTheme="minorHAnsi" w:eastAsiaTheme="minorEastAsia" w:hAnsiTheme="minorHAnsi"/>
                <w:b w:val="0"/>
                <w:bCs/>
                <w:sz w:val="20"/>
                <w:szCs w:val="20"/>
                <w:lang w:val="en-US"/>
              </w:rPr>
              <w:tab/>
            </w:r>
            <w:r w:rsidR="00BF5DFE" w:rsidRPr="00875351">
              <w:rPr>
                <w:rStyle w:val="Hyperlink"/>
                <w:rFonts w:eastAsia="Times New Roman"/>
                <w:b w:val="0"/>
                <w:bCs/>
                <w:sz w:val="20"/>
                <w:szCs w:val="20"/>
                <w:lang w:val="en-GB"/>
              </w:rPr>
              <w:t>Findings on Sustainability</w:t>
            </w:r>
            <w:r w:rsidR="00BF5DFE" w:rsidRPr="00875351">
              <w:rPr>
                <w:b w:val="0"/>
                <w:bCs/>
                <w:webHidden/>
                <w:sz w:val="20"/>
                <w:szCs w:val="20"/>
              </w:rPr>
              <w:tab/>
            </w:r>
            <w:r w:rsidR="00BF5DFE" w:rsidRPr="00875351">
              <w:rPr>
                <w:b w:val="0"/>
                <w:bCs/>
                <w:webHidden/>
                <w:sz w:val="20"/>
                <w:szCs w:val="20"/>
              </w:rPr>
              <w:fldChar w:fldCharType="begin"/>
            </w:r>
            <w:r w:rsidR="00BF5DFE" w:rsidRPr="00875351">
              <w:rPr>
                <w:b w:val="0"/>
                <w:bCs/>
                <w:webHidden/>
                <w:sz w:val="20"/>
                <w:szCs w:val="20"/>
              </w:rPr>
              <w:instrText xml:space="preserve"> PAGEREF _Toc80476578 \h </w:instrText>
            </w:r>
            <w:r w:rsidR="00BF5DFE" w:rsidRPr="00875351">
              <w:rPr>
                <w:b w:val="0"/>
                <w:bCs/>
                <w:webHidden/>
                <w:sz w:val="20"/>
                <w:szCs w:val="20"/>
              </w:rPr>
            </w:r>
            <w:r w:rsidR="00BF5DFE" w:rsidRPr="00875351">
              <w:rPr>
                <w:b w:val="0"/>
                <w:bCs/>
                <w:webHidden/>
                <w:sz w:val="20"/>
                <w:szCs w:val="20"/>
              </w:rPr>
              <w:fldChar w:fldCharType="separate"/>
            </w:r>
            <w:r w:rsidR="00BF5DFE" w:rsidRPr="00875351">
              <w:rPr>
                <w:b w:val="0"/>
                <w:bCs/>
                <w:webHidden/>
                <w:sz w:val="20"/>
                <w:szCs w:val="20"/>
              </w:rPr>
              <w:t>37</w:t>
            </w:r>
            <w:r w:rsidR="00BF5DFE" w:rsidRPr="00875351">
              <w:rPr>
                <w:b w:val="0"/>
                <w:bCs/>
                <w:webHidden/>
                <w:sz w:val="20"/>
                <w:szCs w:val="20"/>
              </w:rPr>
              <w:fldChar w:fldCharType="end"/>
            </w:r>
          </w:hyperlink>
        </w:p>
        <w:p w14:paraId="7C335A78" w14:textId="472CA6B9" w:rsidR="00BF5DFE" w:rsidRPr="00633DE5" w:rsidRDefault="00D00689" w:rsidP="00633DE5">
          <w:pPr>
            <w:pStyle w:val="TOC2"/>
            <w:spacing w:line="240" w:lineRule="auto"/>
            <w:ind w:left="0"/>
            <w:rPr>
              <w:rFonts w:asciiTheme="minorHAnsi" w:eastAsiaTheme="minorEastAsia" w:hAnsiTheme="minorHAnsi"/>
              <w:sz w:val="20"/>
              <w:szCs w:val="20"/>
              <w:lang w:val="en-US"/>
            </w:rPr>
          </w:pPr>
          <w:hyperlink w:anchor="_Toc80476579" w:history="1">
            <w:r w:rsidR="00BF5DFE" w:rsidRPr="00633DE5">
              <w:rPr>
                <w:rStyle w:val="Hyperlink"/>
                <w:sz w:val="20"/>
                <w:szCs w:val="20"/>
              </w:rPr>
              <w:t>3.0 Conclusions, Lessons and Recommendations</w:t>
            </w:r>
            <w:r w:rsidR="00BF5DFE" w:rsidRPr="00633DE5">
              <w:rPr>
                <w:webHidden/>
                <w:sz w:val="20"/>
                <w:szCs w:val="20"/>
              </w:rPr>
              <w:tab/>
            </w:r>
            <w:r w:rsidR="00BF5DFE" w:rsidRPr="00633DE5">
              <w:rPr>
                <w:webHidden/>
                <w:sz w:val="20"/>
                <w:szCs w:val="20"/>
              </w:rPr>
              <w:fldChar w:fldCharType="begin"/>
            </w:r>
            <w:r w:rsidR="00BF5DFE" w:rsidRPr="00633DE5">
              <w:rPr>
                <w:webHidden/>
                <w:sz w:val="20"/>
                <w:szCs w:val="20"/>
              </w:rPr>
              <w:instrText xml:space="preserve"> PAGEREF _Toc80476579 \h </w:instrText>
            </w:r>
            <w:r w:rsidR="00BF5DFE" w:rsidRPr="00633DE5">
              <w:rPr>
                <w:webHidden/>
                <w:sz w:val="20"/>
                <w:szCs w:val="20"/>
              </w:rPr>
            </w:r>
            <w:r w:rsidR="00BF5DFE" w:rsidRPr="00633DE5">
              <w:rPr>
                <w:webHidden/>
                <w:sz w:val="20"/>
                <w:szCs w:val="20"/>
              </w:rPr>
              <w:fldChar w:fldCharType="separate"/>
            </w:r>
            <w:r w:rsidR="00BF5DFE" w:rsidRPr="00633DE5">
              <w:rPr>
                <w:webHidden/>
                <w:sz w:val="20"/>
                <w:szCs w:val="20"/>
              </w:rPr>
              <w:t>44</w:t>
            </w:r>
            <w:r w:rsidR="00BF5DFE" w:rsidRPr="00633DE5">
              <w:rPr>
                <w:webHidden/>
                <w:sz w:val="20"/>
                <w:szCs w:val="20"/>
              </w:rPr>
              <w:fldChar w:fldCharType="end"/>
            </w:r>
          </w:hyperlink>
        </w:p>
        <w:p w14:paraId="5922BB35" w14:textId="26DB0E1B"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80" w:history="1">
            <w:r w:rsidR="00BF5DFE" w:rsidRPr="00633DE5">
              <w:rPr>
                <w:rStyle w:val="Hyperlink"/>
                <w:b w:val="0"/>
                <w:bCs/>
                <w:sz w:val="20"/>
                <w:szCs w:val="20"/>
              </w:rPr>
              <w:t>3.1.1</w:t>
            </w:r>
            <w:r w:rsidR="00BF5DFE" w:rsidRPr="00633DE5">
              <w:rPr>
                <w:rFonts w:asciiTheme="minorHAnsi" w:eastAsiaTheme="minorEastAsia" w:hAnsiTheme="minorHAnsi"/>
                <w:b w:val="0"/>
                <w:bCs/>
                <w:sz w:val="20"/>
                <w:szCs w:val="20"/>
                <w:lang w:val="en-US"/>
              </w:rPr>
              <w:tab/>
            </w:r>
            <w:r w:rsidR="00BF5DFE" w:rsidRPr="00633DE5">
              <w:rPr>
                <w:rStyle w:val="Hyperlink"/>
                <w:b w:val="0"/>
                <w:bCs/>
                <w:sz w:val="20"/>
                <w:szCs w:val="20"/>
              </w:rPr>
              <w:t>Overall Conclusions</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_Toc80476580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44</w:t>
            </w:r>
            <w:r w:rsidR="00BF5DFE" w:rsidRPr="00633DE5">
              <w:rPr>
                <w:b w:val="0"/>
                <w:bCs/>
                <w:webHidden/>
                <w:sz w:val="20"/>
                <w:szCs w:val="20"/>
              </w:rPr>
              <w:fldChar w:fldCharType="end"/>
            </w:r>
          </w:hyperlink>
        </w:p>
        <w:p w14:paraId="2474C5C9" w14:textId="7B2730FE"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81" w:history="1">
            <w:r w:rsidR="00BF5DFE" w:rsidRPr="00633DE5">
              <w:rPr>
                <w:rStyle w:val="Hyperlink"/>
                <w:b w:val="0"/>
                <w:bCs/>
                <w:sz w:val="20"/>
                <w:szCs w:val="20"/>
              </w:rPr>
              <w:t>3.1.2</w:t>
            </w:r>
            <w:r w:rsidR="00BF5DFE" w:rsidRPr="00633DE5">
              <w:rPr>
                <w:rFonts w:asciiTheme="minorHAnsi" w:eastAsiaTheme="minorEastAsia" w:hAnsiTheme="minorHAnsi"/>
                <w:b w:val="0"/>
                <w:bCs/>
                <w:sz w:val="20"/>
                <w:szCs w:val="20"/>
                <w:lang w:val="en-US"/>
              </w:rPr>
              <w:tab/>
            </w:r>
            <w:r w:rsidR="00BF5DFE" w:rsidRPr="00633DE5">
              <w:rPr>
                <w:rStyle w:val="Hyperlink"/>
                <w:b w:val="0"/>
                <w:bCs/>
                <w:sz w:val="20"/>
                <w:szCs w:val="20"/>
              </w:rPr>
              <w:t>Sustainable Partnerships:</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_Toc80476581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45</w:t>
            </w:r>
            <w:r w:rsidR="00BF5DFE" w:rsidRPr="00633DE5">
              <w:rPr>
                <w:b w:val="0"/>
                <w:bCs/>
                <w:webHidden/>
                <w:sz w:val="20"/>
                <w:szCs w:val="20"/>
              </w:rPr>
              <w:fldChar w:fldCharType="end"/>
            </w:r>
          </w:hyperlink>
        </w:p>
        <w:p w14:paraId="2ED46838" w14:textId="76666EE8"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82" w:history="1">
            <w:r w:rsidR="00BF5DFE" w:rsidRPr="00633DE5">
              <w:rPr>
                <w:rStyle w:val="Hyperlink"/>
                <w:b w:val="0"/>
                <w:bCs/>
                <w:sz w:val="20"/>
                <w:szCs w:val="20"/>
              </w:rPr>
              <w:t>3.1.3</w:t>
            </w:r>
            <w:r w:rsidR="00BF5DFE" w:rsidRPr="00633DE5">
              <w:rPr>
                <w:rFonts w:asciiTheme="minorHAnsi" w:eastAsiaTheme="minorEastAsia" w:hAnsiTheme="minorHAnsi"/>
                <w:b w:val="0"/>
                <w:bCs/>
                <w:sz w:val="20"/>
                <w:szCs w:val="20"/>
                <w:lang w:val="en-US"/>
              </w:rPr>
              <w:tab/>
            </w:r>
            <w:r w:rsidR="00BF5DFE" w:rsidRPr="00633DE5">
              <w:rPr>
                <w:rStyle w:val="Hyperlink"/>
                <w:b w:val="0"/>
                <w:bCs/>
                <w:sz w:val="20"/>
                <w:szCs w:val="20"/>
              </w:rPr>
              <w:t>Gender equality and women empowerment:</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_Toc80476582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45</w:t>
            </w:r>
            <w:r w:rsidR="00BF5DFE" w:rsidRPr="00633DE5">
              <w:rPr>
                <w:b w:val="0"/>
                <w:bCs/>
                <w:webHidden/>
                <w:sz w:val="20"/>
                <w:szCs w:val="20"/>
              </w:rPr>
              <w:fldChar w:fldCharType="end"/>
            </w:r>
          </w:hyperlink>
        </w:p>
        <w:p w14:paraId="25AEE8AA" w14:textId="76972814"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83" w:history="1">
            <w:r w:rsidR="00BF5DFE" w:rsidRPr="00633DE5">
              <w:rPr>
                <w:rStyle w:val="Hyperlink"/>
                <w:b w:val="0"/>
                <w:bCs/>
                <w:sz w:val="20"/>
                <w:szCs w:val="20"/>
              </w:rPr>
              <w:t>3.1.4</w:t>
            </w:r>
            <w:r w:rsidR="00BF5DFE" w:rsidRPr="00633DE5">
              <w:rPr>
                <w:rFonts w:asciiTheme="minorHAnsi" w:eastAsiaTheme="minorEastAsia" w:hAnsiTheme="minorHAnsi"/>
                <w:b w:val="0"/>
                <w:bCs/>
                <w:sz w:val="20"/>
                <w:szCs w:val="20"/>
                <w:lang w:val="en-US"/>
              </w:rPr>
              <w:tab/>
            </w:r>
            <w:r w:rsidR="00BF5DFE" w:rsidRPr="00633DE5">
              <w:rPr>
                <w:rStyle w:val="Hyperlink"/>
                <w:b w:val="0"/>
                <w:bCs/>
                <w:sz w:val="20"/>
                <w:szCs w:val="20"/>
              </w:rPr>
              <w:t>Sustainability Strategy:</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_Toc80476583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47</w:t>
            </w:r>
            <w:r w:rsidR="00BF5DFE" w:rsidRPr="00633DE5">
              <w:rPr>
                <w:b w:val="0"/>
                <w:bCs/>
                <w:webHidden/>
                <w:sz w:val="20"/>
                <w:szCs w:val="20"/>
              </w:rPr>
              <w:fldChar w:fldCharType="end"/>
            </w:r>
          </w:hyperlink>
        </w:p>
        <w:p w14:paraId="42207DB3" w14:textId="5482B4F6"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84" w:history="1">
            <w:r w:rsidR="00BF5DFE" w:rsidRPr="00633DE5">
              <w:rPr>
                <w:rStyle w:val="Hyperlink"/>
                <w:b w:val="0"/>
                <w:bCs/>
                <w:sz w:val="20"/>
                <w:szCs w:val="20"/>
              </w:rPr>
              <w:t>3.2</w:t>
            </w:r>
            <w:r w:rsidR="00BF5DFE" w:rsidRPr="00633DE5">
              <w:rPr>
                <w:rFonts w:asciiTheme="minorHAnsi" w:eastAsiaTheme="minorEastAsia" w:hAnsiTheme="minorHAnsi"/>
                <w:b w:val="0"/>
                <w:bCs/>
                <w:sz w:val="20"/>
                <w:szCs w:val="20"/>
                <w:lang w:val="en-US"/>
              </w:rPr>
              <w:tab/>
            </w:r>
            <w:r w:rsidR="00BF5DFE" w:rsidRPr="00633DE5">
              <w:rPr>
                <w:rStyle w:val="Hyperlink"/>
                <w:b w:val="0"/>
                <w:bCs/>
                <w:sz w:val="20"/>
                <w:szCs w:val="20"/>
              </w:rPr>
              <w:t>Lessons and Best Practices</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_Toc80476584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48</w:t>
            </w:r>
            <w:r w:rsidR="00BF5DFE" w:rsidRPr="00633DE5">
              <w:rPr>
                <w:b w:val="0"/>
                <w:bCs/>
                <w:webHidden/>
                <w:sz w:val="20"/>
                <w:szCs w:val="20"/>
              </w:rPr>
              <w:fldChar w:fldCharType="end"/>
            </w:r>
          </w:hyperlink>
        </w:p>
        <w:p w14:paraId="738321DA" w14:textId="27FF0E0C"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85" w:history="1">
            <w:r w:rsidR="00BF5DFE" w:rsidRPr="00633DE5">
              <w:rPr>
                <w:rStyle w:val="Hyperlink"/>
                <w:b w:val="0"/>
                <w:bCs/>
                <w:sz w:val="20"/>
                <w:szCs w:val="20"/>
              </w:rPr>
              <w:t>3.3</w:t>
            </w:r>
            <w:r w:rsidR="00BF5DFE" w:rsidRPr="00633DE5">
              <w:rPr>
                <w:rFonts w:asciiTheme="minorHAnsi" w:eastAsiaTheme="minorEastAsia" w:hAnsiTheme="minorHAnsi"/>
                <w:b w:val="0"/>
                <w:bCs/>
                <w:sz w:val="20"/>
                <w:szCs w:val="20"/>
                <w:lang w:val="en-US"/>
              </w:rPr>
              <w:tab/>
            </w:r>
            <w:r w:rsidR="00BF5DFE" w:rsidRPr="00633DE5">
              <w:rPr>
                <w:rStyle w:val="Hyperlink"/>
                <w:b w:val="0"/>
                <w:bCs/>
                <w:sz w:val="20"/>
                <w:szCs w:val="20"/>
              </w:rPr>
              <w:t>Recommendations</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_Toc80476585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49</w:t>
            </w:r>
            <w:r w:rsidR="00BF5DFE" w:rsidRPr="00633DE5">
              <w:rPr>
                <w:b w:val="0"/>
                <w:bCs/>
                <w:webHidden/>
                <w:sz w:val="20"/>
                <w:szCs w:val="20"/>
              </w:rPr>
              <w:fldChar w:fldCharType="end"/>
            </w:r>
          </w:hyperlink>
        </w:p>
        <w:p w14:paraId="08B6A2A2" w14:textId="69B11793" w:rsidR="00BF5DFE" w:rsidRPr="00875351" w:rsidRDefault="00D00689" w:rsidP="00875351">
          <w:pPr>
            <w:pStyle w:val="TOC1"/>
            <w:rPr>
              <w:rFonts w:asciiTheme="minorHAnsi" w:eastAsiaTheme="minorEastAsia" w:hAnsiTheme="minorHAnsi"/>
              <w:lang w:val="en-US"/>
            </w:rPr>
          </w:pPr>
          <w:hyperlink w:anchor="_Toc80476586" w:history="1">
            <w:r w:rsidR="00BF5DFE" w:rsidRPr="00875351">
              <w:rPr>
                <w:rStyle w:val="Hyperlink"/>
                <w:b/>
                <w:bCs/>
              </w:rPr>
              <w:t>8.0</w:t>
            </w:r>
            <w:r w:rsidR="00BF5DFE" w:rsidRPr="00875351">
              <w:rPr>
                <w:rFonts w:asciiTheme="minorHAnsi" w:eastAsiaTheme="minorEastAsia" w:hAnsiTheme="minorHAnsi"/>
                <w:lang w:val="en-US"/>
              </w:rPr>
              <w:tab/>
            </w:r>
            <w:r w:rsidR="00BF5DFE" w:rsidRPr="00875351">
              <w:rPr>
                <w:rStyle w:val="Hyperlink"/>
                <w:b/>
                <w:bCs/>
              </w:rPr>
              <w:t>Annexes</w:t>
            </w:r>
            <w:r w:rsidR="00BF5DFE" w:rsidRPr="00875351">
              <w:rPr>
                <w:webHidden/>
              </w:rPr>
              <w:tab/>
            </w:r>
            <w:r w:rsidR="00BF5DFE" w:rsidRPr="00875351">
              <w:rPr>
                <w:webHidden/>
              </w:rPr>
              <w:fldChar w:fldCharType="begin"/>
            </w:r>
            <w:r w:rsidR="00BF5DFE" w:rsidRPr="00875351">
              <w:rPr>
                <w:webHidden/>
              </w:rPr>
              <w:instrText xml:space="preserve"> PAGEREF _Toc80476586 \h </w:instrText>
            </w:r>
            <w:r w:rsidR="00BF5DFE" w:rsidRPr="00875351">
              <w:rPr>
                <w:webHidden/>
              </w:rPr>
            </w:r>
            <w:r w:rsidR="00BF5DFE" w:rsidRPr="00875351">
              <w:rPr>
                <w:webHidden/>
              </w:rPr>
              <w:fldChar w:fldCharType="separate"/>
            </w:r>
            <w:r w:rsidR="00BF5DFE" w:rsidRPr="00875351">
              <w:rPr>
                <w:webHidden/>
              </w:rPr>
              <w:t>51</w:t>
            </w:r>
            <w:r w:rsidR="00BF5DFE" w:rsidRPr="00875351">
              <w:rPr>
                <w:webHidden/>
              </w:rPr>
              <w:fldChar w:fldCharType="end"/>
            </w:r>
          </w:hyperlink>
        </w:p>
        <w:p w14:paraId="6189CCD5" w14:textId="667788F9"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87" w:history="1">
            <w:r w:rsidR="00BF5DFE" w:rsidRPr="00633DE5">
              <w:rPr>
                <w:rStyle w:val="Hyperlink"/>
                <w:b w:val="0"/>
                <w:bCs/>
                <w:sz w:val="20"/>
                <w:szCs w:val="20"/>
              </w:rPr>
              <w:t>8.1.</w:t>
            </w:r>
            <w:r w:rsidR="00BF5DFE" w:rsidRPr="00633DE5">
              <w:rPr>
                <w:rFonts w:asciiTheme="minorHAnsi" w:eastAsiaTheme="minorEastAsia" w:hAnsiTheme="minorHAnsi"/>
                <w:b w:val="0"/>
                <w:bCs/>
                <w:sz w:val="20"/>
                <w:szCs w:val="20"/>
                <w:lang w:val="en-US"/>
              </w:rPr>
              <w:tab/>
            </w:r>
            <w:r w:rsidR="00BF5DFE" w:rsidRPr="00633DE5">
              <w:rPr>
                <w:rStyle w:val="Hyperlink"/>
                <w:b w:val="0"/>
                <w:bCs/>
                <w:sz w:val="20"/>
                <w:szCs w:val="20"/>
              </w:rPr>
              <w:t>Terms of Reference: The Evaluation of the</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_Toc80476587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51</w:t>
            </w:r>
            <w:r w:rsidR="00BF5DFE" w:rsidRPr="00633DE5">
              <w:rPr>
                <w:b w:val="0"/>
                <w:bCs/>
                <w:webHidden/>
                <w:sz w:val="20"/>
                <w:szCs w:val="20"/>
              </w:rPr>
              <w:fldChar w:fldCharType="end"/>
            </w:r>
          </w:hyperlink>
        </w:p>
        <w:p w14:paraId="7E83F91E" w14:textId="7646BE68"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88" w:history="1">
            <w:r w:rsidR="00BF5DFE" w:rsidRPr="00633DE5">
              <w:rPr>
                <w:rStyle w:val="Hyperlink"/>
                <w:b w:val="0"/>
                <w:bCs/>
                <w:sz w:val="20"/>
                <w:szCs w:val="20"/>
                <w:lang w:val="en-US" w:bidi="en-US"/>
              </w:rPr>
              <w:t>Annex A: Project Logical Framework/Project Result framework</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_Toc80476588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58</w:t>
            </w:r>
            <w:r w:rsidR="00BF5DFE" w:rsidRPr="00633DE5">
              <w:rPr>
                <w:b w:val="0"/>
                <w:bCs/>
                <w:webHidden/>
                <w:sz w:val="20"/>
                <w:szCs w:val="20"/>
              </w:rPr>
              <w:fldChar w:fldCharType="end"/>
            </w:r>
          </w:hyperlink>
        </w:p>
        <w:p w14:paraId="27F8E9C3" w14:textId="716D7025"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89" w:history="1">
            <w:r w:rsidR="00BF5DFE" w:rsidRPr="00633DE5">
              <w:rPr>
                <w:rStyle w:val="Hyperlink"/>
                <w:b w:val="0"/>
                <w:bCs/>
                <w:sz w:val="20"/>
                <w:szCs w:val="20"/>
                <w:lang w:val="en-US" w:bidi="en-US"/>
              </w:rPr>
              <w:t>Annex B: Sample list of documents reviewed by evaluators</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_Toc80476589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60</w:t>
            </w:r>
            <w:r w:rsidR="00BF5DFE" w:rsidRPr="00633DE5">
              <w:rPr>
                <w:b w:val="0"/>
                <w:bCs/>
                <w:webHidden/>
                <w:sz w:val="20"/>
                <w:szCs w:val="20"/>
              </w:rPr>
              <w:fldChar w:fldCharType="end"/>
            </w:r>
          </w:hyperlink>
        </w:p>
        <w:p w14:paraId="132CAD0B" w14:textId="2F2850FC"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90" w:history="1">
            <w:r w:rsidR="00BF5DFE" w:rsidRPr="00633DE5">
              <w:rPr>
                <w:rStyle w:val="Hyperlink"/>
                <w:b w:val="0"/>
                <w:bCs/>
                <w:sz w:val="20"/>
                <w:szCs w:val="20"/>
                <w:lang w:val="en-US" w:bidi="en-US"/>
              </w:rPr>
              <w:t>Annex C: Evaluation Questions</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_Toc80476590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61</w:t>
            </w:r>
            <w:r w:rsidR="00BF5DFE" w:rsidRPr="00633DE5">
              <w:rPr>
                <w:b w:val="0"/>
                <w:bCs/>
                <w:webHidden/>
                <w:sz w:val="20"/>
                <w:szCs w:val="20"/>
              </w:rPr>
              <w:fldChar w:fldCharType="end"/>
            </w:r>
          </w:hyperlink>
        </w:p>
        <w:p w14:paraId="33F73240" w14:textId="2455B611"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91" w:history="1">
            <w:r w:rsidR="00BF5DFE" w:rsidRPr="00633DE5">
              <w:rPr>
                <w:rStyle w:val="Hyperlink"/>
                <w:b w:val="0"/>
                <w:bCs/>
                <w:sz w:val="20"/>
                <w:szCs w:val="20"/>
                <w:lang w:val="en-US" w:bidi="en-US"/>
              </w:rPr>
              <w:t>Annex D: Rating Scales</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_Toc80476591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65</w:t>
            </w:r>
            <w:r w:rsidR="00BF5DFE" w:rsidRPr="00633DE5">
              <w:rPr>
                <w:b w:val="0"/>
                <w:bCs/>
                <w:webHidden/>
                <w:sz w:val="20"/>
                <w:szCs w:val="20"/>
              </w:rPr>
              <w:fldChar w:fldCharType="end"/>
            </w:r>
          </w:hyperlink>
        </w:p>
        <w:p w14:paraId="2D4F7E05" w14:textId="7B7590B8"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92" w:history="1">
            <w:r w:rsidR="00BF5DFE" w:rsidRPr="00633DE5">
              <w:rPr>
                <w:rStyle w:val="Hyperlink"/>
                <w:b w:val="0"/>
                <w:bCs/>
                <w:sz w:val="20"/>
                <w:szCs w:val="20"/>
                <w:bdr w:val="single" w:sz="4" w:space="0" w:color="auto"/>
                <w:lang w:val="en-US" w:bidi="en-US"/>
              </w:rPr>
              <w:t>Annex E: Evaluation Consultant Code of Conduct and Agreement Form</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_Toc80476592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68</w:t>
            </w:r>
            <w:r w:rsidR="00BF5DFE" w:rsidRPr="00633DE5">
              <w:rPr>
                <w:b w:val="0"/>
                <w:bCs/>
                <w:webHidden/>
                <w:sz w:val="20"/>
                <w:szCs w:val="20"/>
              </w:rPr>
              <w:fldChar w:fldCharType="end"/>
            </w:r>
          </w:hyperlink>
        </w:p>
        <w:p w14:paraId="5DA24534" w14:textId="14A5CD68"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93" w:history="1">
            <w:r w:rsidR="00BF5DFE" w:rsidRPr="00633DE5">
              <w:rPr>
                <w:rStyle w:val="Hyperlink"/>
                <w:b w:val="0"/>
                <w:bCs/>
                <w:sz w:val="20"/>
                <w:szCs w:val="20"/>
              </w:rPr>
              <w:t>Annex F: Evaluation Report Outline</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_Toc80476593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69</w:t>
            </w:r>
            <w:r w:rsidR="00BF5DFE" w:rsidRPr="00633DE5">
              <w:rPr>
                <w:b w:val="0"/>
                <w:bCs/>
                <w:webHidden/>
                <w:sz w:val="20"/>
                <w:szCs w:val="20"/>
              </w:rPr>
              <w:fldChar w:fldCharType="end"/>
            </w:r>
          </w:hyperlink>
        </w:p>
        <w:p w14:paraId="3545CF5B" w14:textId="62A61C53"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94" w:history="1">
            <w:r w:rsidR="00BF5DFE" w:rsidRPr="00633DE5">
              <w:rPr>
                <w:rStyle w:val="Hyperlink"/>
                <w:b w:val="0"/>
                <w:bCs/>
                <w:sz w:val="20"/>
                <w:szCs w:val="20"/>
                <w:lang w:val="en-US" w:bidi="en-US"/>
              </w:rPr>
              <w:t>Annex G: Evaluation Report Clearance Form</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_Toc80476594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71</w:t>
            </w:r>
            <w:r w:rsidR="00BF5DFE" w:rsidRPr="00633DE5">
              <w:rPr>
                <w:b w:val="0"/>
                <w:bCs/>
                <w:webHidden/>
                <w:sz w:val="20"/>
                <w:szCs w:val="20"/>
              </w:rPr>
              <w:fldChar w:fldCharType="end"/>
            </w:r>
          </w:hyperlink>
        </w:p>
        <w:p w14:paraId="5230AC60" w14:textId="781099B8"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95" w:history="1">
            <w:r w:rsidR="00BF5DFE" w:rsidRPr="00633DE5">
              <w:rPr>
                <w:rStyle w:val="Hyperlink"/>
                <w:b w:val="0"/>
                <w:bCs/>
                <w:sz w:val="20"/>
                <w:szCs w:val="20"/>
              </w:rPr>
              <w:t>Annex H: The Report Audit Trail Template</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_Toc80476595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71</w:t>
            </w:r>
            <w:r w:rsidR="00BF5DFE" w:rsidRPr="00633DE5">
              <w:rPr>
                <w:b w:val="0"/>
                <w:bCs/>
                <w:webHidden/>
                <w:sz w:val="20"/>
                <w:szCs w:val="20"/>
              </w:rPr>
              <w:fldChar w:fldCharType="end"/>
            </w:r>
          </w:hyperlink>
        </w:p>
        <w:p w14:paraId="3051C24E" w14:textId="7F3B8A0C" w:rsidR="00BF5DFE" w:rsidRPr="00633DE5" w:rsidRDefault="00D00689" w:rsidP="00633DE5">
          <w:pPr>
            <w:pStyle w:val="TOC2"/>
            <w:spacing w:line="240" w:lineRule="auto"/>
            <w:rPr>
              <w:rFonts w:asciiTheme="minorHAnsi" w:eastAsiaTheme="minorEastAsia" w:hAnsiTheme="minorHAnsi"/>
              <w:b w:val="0"/>
              <w:bCs/>
              <w:sz w:val="20"/>
              <w:szCs w:val="20"/>
              <w:lang w:val="en-US"/>
            </w:rPr>
          </w:pPr>
          <w:hyperlink w:anchor="_Toc80476596" w:history="1">
            <w:r w:rsidR="00BF5DFE" w:rsidRPr="00633DE5">
              <w:rPr>
                <w:rStyle w:val="Hyperlink"/>
                <w:rFonts w:eastAsia="Times New Roman" w:cs="Calibri"/>
                <w:b w:val="0"/>
                <w:bCs/>
                <w:sz w:val="20"/>
                <w:szCs w:val="20"/>
                <w:lang w:val="en-US"/>
              </w:rPr>
              <w:t>A</w:t>
            </w:r>
            <w:r w:rsidR="00633DE5" w:rsidRPr="00633DE5">
              <w:rPr>
                <w:rStyle w:val="Hyperlink"/>
                <w:rFonts w:eastAsia="Times New Roman" w:cs="Calibri"/>
                <w:b w:val="0"/>
                <w:bCs/>
                <w:sz w:val="20"/>
                <w:szCs w:val="20"/>
                <w:lang w:val="en-US"/>
              </w:rPr>
              <w:t>nnex Tool</w:t>
            </w:r>
            <w:r w:rsidR="00BF5DFE" w:rsidRPr="00633DE5">
              <w:rPr>
                <w:rStyle w:val="Hyperlink"/>
                <w:rFonts w:eastAsia="Times New Roman" w:cs="Calibri"/>
                <w:b w:val="0"/>
                <w:bCs/>
                <w:sz w:val="20"/>
                <w:szCs w:val="20"/>
                <w:lang w:val="en-US"/>
              </w:rPr>
              <w:t xml:space="preserve"> 2: </w:t>
            </w:r>
            <w:r w:rsidR="00633DE5" w:rsidRPr="00633DE5">
              <w:rPr>
                <w:rStyle w:val="Hyperlink"/>
                <w:rFonts w:eastAsia="Times New Roman" w:cs="Calibri"/>
                <w:b w:val="0"/>
                <w:bCs/>
                <w:sz w:val="20"/>
                <w:szCs w:val="20"/>
                <w:lang w:val="en-US"/>
              </w:rPr>
              <w:t>Key Informant Interviews with Stakeholders on Linkages and Functional Areas</w:t>
            </w:r>
            <w:r w:rsidR="00BF5DFE" w:rsidRPr="00633DE5">
              <w:rPr>
                <w:b w:val="0"/>
                <w:bCs/>
                <w:webHidden/>
                <w:sz w:val="20"/>
                <w:szCs w:val="20"/>
              </w:rPr>
              <w:tab/>
            </w:r>
            <w:r w:rsidR="00BF5DFE" w:rsidRPr="00633DE5">
              <w:rPr>
                <w:b w:val="0"/>
                <w:bCs/>
                <w:webHidden/>
                <w:sz w:val="20"/>
                <w:szCs w:val="20"/>
              </w:rPr>
              <w:fldChar w:fldCharType="begin"/>
            </w:r>
            <w:r w:rsidR="00BF5DFE" w:rsidRPr="00633DE5">
              <w:rPr>
                <w:b w:val="0"/>
                <w:bCs/>
                <w:webHidden/>
                <w:sz w:val="20"/>
                <w:szCs w:val="20"/>
              </w:rPr>
              <w:instrText xml:space="preserve"> PAGEREF _Toc80476596 \h </w:instrText>
            </w:r>
            <w:r w:rsidR="00BF5DFE" w:rsidRPr="00633DE5">
              <w:rPr>
                <w:b w:val="0"/>
                <w:bCs/>
                <w:webHidden/>
                <w:sz w:val="20"/>
                <w:szCs w:val="20"/>
              </w:rPr>
            </w:r>
            <w:r w:rsidR="00BF5DFE" w:rsidRPr="00633DE5">
              <w:rPr>
                <w:b w:val="0"/>
                <w:bCs/>
                <w:webHidden/>
                <w:sz w:val="20"/>
                <w:szCs w:val="20"/>
              </w:rPr>
              <w:fldChar w:fldCharType="separate"/>
            </w:r>
            <w:r w:rsidR="00BF5DFE" w:rsidRPr="00633DE5">
              <w:rPr>
                <w:b w:val="0"/>
                <w:bCs/>
                <w:webHidden/>
                <w:sz w:val="20"/>
                <w:szCs w:val="20"/>
              </w:rPr>
              <w:t>85</w:t>
            </w:r>
            <w:r w:rsidR="00BF5DFE" w:rsidRPr="00633DE5">
              <w:rPr>
                <w:b w:val="0"/>
                <w:bCs/>
                <w:webHidden/>
                <w:sz w:val="20"/>
                <w:szCs w:val="20"/>
              </w:rPr>
              <w:fldChar w:fldCharType="end"/>
            </w:r>
          </w:hyperlink>
        </w:p>
        <w:p w14:paraId="6FF68453" w14:textId="27517122" w:rsidR="00FA35E1" w:rsidRPr="00633DE5" w:rsidRDefault="00FA35E1" w:rsidP="00633DE5">
          <w:pPr>
            <w:spacing w:after="0" w:line="240" w:lineRule="auto"/>
            <w:rPr>
              <w:sz w:val="20"/>
              <w:szCs w:val="20"/>
            </w:rPr>
          </w:pPr>
          <w:r w:rsidRPr="00633DE5">
            <w:rPr>
              <w:b/>
              <w:bCs/>
              <w:noProof/>
              <w:sz w:val="20"/>
              <w:szCs w:val="20"/>
            </w:rPr>
            <w:fldChar w:fldCharType="end"/>
          </w:r>
        </w:p>
      </w:sdtContent>
    </w:sdt>
    <w:p w14:paraId="79642E53" w14:textId="77777777" w:rsidR="00BF5DFE" w:rsidRPr="00633DE5" w:rsidRDefault="00BF5DFE" w:rsidP="00633DE5">
      <w:pPr>
        <w:spacing w:line="240" w:lineRule="auto"/>
        <w:rPr>
          <w:rFonts w:eastAsiaTheme="majorEastAsia" w:cstheme="majorBidi"/>
          <w:b/>
          <w:bCs/>
          <w:color w:val="00B0F0"/>
          <w:sz w:val="20"/>
          <w:szCs w:val="20"/>
        </w:rPr>
      </w:pPr>
      <w:bookmarkStart w:id="11" w:name="_Toc80476552"/>
      <w:r w:rsidRPr="00633DE5">
        <w:rPr>
          <w:color w:val="00B0F0"/>
          <w:sz w:val="20"/>
          <w:szCs w:val="20"/>
        </w:rPr>
        <w:br w:type="page"/>
      </w:r>
    </w:p>
    <w:p w14:paraId="3199AA40" w14:textId="70C61017" w:rsidR="00163D47" w:rsidRPr="00163D47" w:rsidRDefault="00163D47" w:rsidP="00EE212F">
      <w:pPr>
        <w:pStyle w:val="Heading1"/>
        <w:numPr>
          <w:ilvl w:val="0"/>
          <w:numId w:val="0"/>
        </w:numPr>
        <w:ind w:left="720"/>
        <w:jc w:val="center"/>
        <w:rPr>
          <w:color w:val="00B0F0"/>
        </w:rPr>
      </w:pPr>
      <w:r w:rsidRPr="00163D47">
        <w:rPr>
          <w:color w:val="00B0F0"/>
        </w:rPr>
        <w:t>Acronyms and Abbreviations</w:t>
      </w:r>
      <w:bookmarkEnd w:id="11"/>
    </w:p>
    <w:p w14:paraId="6F252AEB"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ADR</w:t>
      </w:r>
      <w:r w:rsidRPr="00BC5BEA">
        <w:rPr>
          <w:rFonts w:eastAsia="Calibri" w:cs="Times New Roman"/>
          <w:lang w:val="en-US"/>
        </w:rPr>
        <w:tab/>
      </w:r>
      <w:r w:rsidRPr="00BC5BEA">
        <w:rPr>
          <w:rFonts w:eastAsia="Calibri" w:cs="Times New Roman"/>
          <w:lang w:val="en-US"/>
        </w:rPr>
        <w:tab/>
        <w:t>Assistant District Registrar</w:t>
      </w:r>
    </w:p>
    <w:p w14:paraId="7FEC791F"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BRK</w:t>
      </w:r>
      <w:r w:rsidRPr="00BC5BEA">
        <w:rPr>
          <w:rFonts w:eastAsia="Calibri" w:cs="Times New Roman"/>
          <w:lang w:val="en-US"/>
        </w:rPr>
        <w:tab/>
      </w:r>
      <w:r w:rsidRPr="00BC5BEA">
        <w:rPr>
          <w:rFonts w:eastAsia="Calibri" w:cs="Times New Roman"/>
          <w:lang w:val="en-US"/>
        </w:rPr>
        <w:tab/>
        <w:t>Biometric Registration Kit</w:t>
      </w:r>
    </w:p>
    <w:p w14:paraId="2DEF8EED"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COMESA</w:t>
      </w:r>
      <w:r w:rsidRPr="00BC5BEA">
        <w:rPr>
          <w:rFonts w:eastAsia="Calibri" w:cs="Times New Roman"/>
          <w:lang w:val="en-US"/>
        </w:rPr>
        <w:tab/>
        <w:t xml:space="preserve">Common Market for Southern and Eastern Africa </w:t>
      </w:r>
    </w:p>
    <w:p w14:paraId="5A4AECE4"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CRVS</w:t>
      </w:r>
      <w:r w:rsidRPr="00BC5BEA">
        <w:rPr>
          <w:rFonts w:eastAsia="Calibri" w:cs="Times New Roman"/>
          <w:lang w:val="en-US"/>
        </w:rPr>
        <w:tab/>
      </w:r>
      <w:r w:rsidRPr="00BC5BEA">
        <w:rPr>
          <w:rFonts w:eastAsia="Calibri" w:cs="Times New Roman"/>
          <w:lang w:val="en-US"/>
        </w:rPr>
        <w:tab/>
        <w:t>Civil Registration and Vital Statistics</w:t>
      </w:r>
    </w:p>
    <w:p w14:paraId="076EDC05" w14:textId="77777777" w:rsidR="00163D47" w:rsidRPr="00BC5BEA" w:rsidRDefault="00163D47" w:rsidP="00163D47">
      <w:pPr>
        <w:spacing w:after="0" w:line="240" w:lineRule="auto"/>
        <w:jc w:val="both"/>
      </w:pPr>
      <w:r w:rsidRPr="00BC5BEA">
        <w:t>CSO</w:t>
      </w:r>
      <w:r w:rsidRPr="00BC5BEA">
        <w:tab/>
      </w:r>
      <w:r w:rsidRPr="00BC5BEA">
        <w:tab/>
        <w:t>Civil Society Organization</w:t>
      </w:r>
    </w:p>
    <w:p w14:paraId="42FB6297"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DA</w:t>
      </w:r>
      <w:r w:rsidRPr="00BC5BEA">
        <w:rPr>
          <w:rFonts w:eastAsia="Calibri" w:cs="Times New Roman"/>
          <w:lang w:val="en-US"/>
        </w:rPr>
        <w:tab/>
      </w:r>
      <w:r w:rsidRPr="00BC5BEA">
        <w:rPr>
          <w:rFonts w:eastAsia="Calibri" w:cs="Times New Roman"/>
          <w:lang w:val="en-US"/>
        </w:rPr>
        <w:tab/>
        <w:t>District Administrator</w:t>
      </w:r>
    </w:p>
    <w:p w14:paraId="41020C3A"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DHRMD</w:t>
      </w:r>
      <w:r w:rsidRPr="00BC5BEA">
        <w:rPr>
          <w:rFonts w:eastAsia="Calibri" w:cs="Times New Roman"/>
          <w:lang w:val="en-US"/>
        </w:rPr>
        <w:tab/>
        <w:t>Department of Human Resource Management and Development</w:t>
      </w:r>
    </w:p>
    <w:p w14:paraId="069BF0F4"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DRO</w:t>
      </w:r>
      <w:r w:rsidRPr="00BC5BEA">
        <w:rPr>
          <w:rFonts w:eastAsia="Calibri" w:cs="Times New Roman"/>
          <w:lang w:val="en-US"/>
        </w:rPr>
        <w:tab/>
      </w:r>
      <w:r w:rsidRPr="00BC5BEA">
        <w:rPr>
          <w:rFonts w:eastAsia="Calibri" w:cs="Times New Roman"/>
          <w:lang w:val="en-US"/>
        </w:rPr>
        <w:tab/>
        <w:t>District Registration Office</w:t>
      </w:r>
    </w:p>
    <w:p w14:paraId="277778FD"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EBRS</w:t>
      </w:r>
      <w:r w:rsidRPr="00BC5BEA">
        <w:rPr>
          <w:rFonts w:eastAsia="Calibri" w:cs="Times New Roman"/>
          <w:lang w:val="en-US"/>
        </w:rPr>
        <w:tab/>
      </w:r>
      <w:r w:rsidRPr="00BC5BEA">
        <w:rPr>
          <w:rFonts w:eastAsia="Calibri" w:cs="Times New Roman"/>
          <w:lang w:val="en-US"/>
        </w:rPr>
        <w:tab/>
        <w:t>Electronic Birth Registration System</w:t>
      </w:r>
    </w:p>
    <w:p w14:paraId="2D694C2A" w14:textId="273CAC40"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ESCOM</w:t>
      </w:r>
      <w:r w:rsidRPr="00BC5BEA">
        <w:rPr>
          <w:rFonts w:eastAsia="Calibri" w:cs="Times New Roman"/>
          <w:lang w:val="en-US"/>
        </w:rPr>
        <w:tab/>
      </w:r>
      <w:r w:rsidR="00BC5BEA">
        <w:rPr>
          <w:rFonts w:eastAsia="Calibri" w:cs="Times New Roman"/>
          <w:lang w:val="en-US"/>
        </w:rPr>
        <w:tab/>
      </w:r>
      <w:r w:rsidRPr="00BC5BEA">
        <w:rPr>
          <w:rFonts w:eastAsia="Calibri" w:cs="Times New Roman"/>
          <w:lang w:val="en-US"/>
        </w:rPr>
        <w:t>Electricity Supply Commission of Malawi</w:t>
      </w:r>
    </w:p>
    <w:p w14:paraId="3B9BC152"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EU</w:t>
      </w:r>
      <w:r w:rsidRPr="00BC5BEA">
        <w:rPr>
          <w:rFonts w:eastAsia="Calibri" w:cs="Times New Roman"/>
          <w:lang w:val="en-US"/>
        </w:rPr>
        <w:tab/>
      </w:r>
      <w:r w:rsidRPr="00BC5BEA">
        <w:rPr>
          <w:rFonts w:eastAsia="Calibri" w:cs="Times New Roman"/>
          <w:lang w:val="en-US"/>
        </w:rPr>
        <w:tab/>
        <w:t>European Union</w:t>
      </w:r>
    </w:p>
    <w:p w14:paraId="61544D5D"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FGD</w:t>
      </w:r>
      <w:r w:rsidRPr="00BC5BEA">
        <w:rPr>
          <w:rFonts w:eastAsia="Calibri" w:cs="Times New Roman"/>
          <w:lang w:val="en-US"/>
        </w:rPr>
        <w:tab/>
      </w:r>
      <w:r w:rsidRPr="00BC5BEA">
        <w:rPr>
          <w:rFonts w:eastAsia="Calibri" w:cs="Times New Roman"/>
          <w:lang w:val="en-US"/>
        </w:rPr>
        <w:tab/>
        <w:t>Focus Group Discussion</w:t>
      </w:r>
    </w:p>
    <w:p w14:paraId="7A28DC2C"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GoM</w:t>
      </w:r>
      <w:r w:rsidRPr="00BC5BEA">
        <w:rPr>
          <w:rFonts w:eastAsia="Calibri" w:cs="Times New Roman"/>
          <w:lang w:val="en-US"/>
        </w:rPr>
        <w:tab/>
      </w:r>
      <w:r w:rsidRPr="00BC5BEA">
        <w:rPr>
          <w:rFonts w:eastAsia="Calibri" w:cs="Times New Roman"/>
          <w:lang w:val="en-US"/>
        </w:rPr>
        <w:tab/>
        <w:t>Government of Malawi</w:t>
      </w:r>
    </w:p>
    <w:p w14:paraId="0C9379B3" w14:textId="5DA8DDBA"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GWAN</w:t>
      </w:r>
      <w:r w:rsidRPr="00BC5BEA">
        <w:rPr>
          <w:rFonts w:eastAsia="Calibri" w:cs="Times New Roman"/>
          <w:lang w:val="en-US"/>
        </w:rPr>
        <w:tab/>
      </w:r>
      <w:r w:rsidR="00BC5BEA">
        <w:rPr>
          <w:rFonts w:eastAsia="Calibri" w:cs="Times New Roman"/>
          <w:lang w:val="en-US"/>
        </w:rPr>
        <w:tab/>
      </w:r>
      <w:r w:rsidRPr="00BC5BEA">
        <w:rPr>
          <w:rFonts w:eastAsia="Calibri" w:cs="Times New Roman"/>
          <w:lang w:val="en-US"/>
        </w:rPr>
        <w:t>Government Wide Area Network</w:t>
      </w:r>
    </w:p>
    <w:p w14:paraId="10B0894B" w14:textId="35607BB1"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ICAO            </w:t>
      </w:r>
      <w:r w:rsidR="00BC5BEA">
        <w:rPr>
          <w:rFonts w:eastAsia="Calibri" w:cs="Times New Roman"/>
          <w:lang w:val="en-US"/>
        </w:rPr>
        <w:t xml:space="preserve">  </w:t>
      </w:r>
      <w:r w:rsidRPr="00BC5BEA">
        <w:rPr>
          <w:rFonts w:eastAsia="Calibri" w:cs="Times New Roman"/>
          <w:lang w:val="en-US"/>
        </w:rPr>
        <w:t xml:space="preserve"> International Civil Aviation Organization</w:t>
      </w:r>
    </w:p>
    <w:p w14:paraId="5F8FBDBD"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ICT </w:t>
      </w:r>
      <w:r w:rsidRPr="00BC5BEA">
        <w:rPr>
          <w:rFonts w:eastAsia="Calibri" w:cs="Times New Roman"/>
          <w:lang w:val="en-US"/>
        </w:rPr>
        <w:tab/>
      </w:r>
      <w:r w:rsidRPr="00BC5BEA">
        <w:rPr>
          <w:rFonts w:eastAsia="Calibri" w:cs="Times New Roman"/>
          <w:lang w:val="en-US"/>
        </w:rPr>
        <w:tab/>
        <w:t>Information and Communication Technology</w:t>
      </w:r>
    </w:p>
    <w:p w14:paraId="286EDE0B"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KPA</w:t>
      </w:r>
      <w:r w:rsidRPr="00BC5BEA">
        <w:rPr>
          <w:rFonts w:eastAsia="Calibri" w:cs="Times New Roman"/>
          <w:lang w:val="en-US"/>
        </w:rPr>
        <w:tab/>
      </w:r>
      <w:r w:rsidRPr="00BC5BEA">
        <w:rPr>
          <w:rFonts w:eastAsia="Calibri" w:cs="Times New Roman"/>
          <w:lang w:val="en-US"/>
        </w:rPr>
        <w:tab/>
        <w:t>Key Priority Area</w:t>
      </w:r>
    </w:p>
    <w:p w14:paraId="4049126E"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KI</w:t>
      </w:r>
      <w:r w:rsidRPr="00BC5BEA">
        <w:rPr>
          <w:rFonts w:eastAsia="Calibri" w:cs="Times New Roman"/>
          <w:lang w:val="en-US"/>
        </w:rPr>
        <w:tab/>
      </w:r>
      <w:r w:rsidRPr="00BC5BEA">
        <w:rPr>
          <w:rFonts w:eastAsia="Calibri" w:cs="Times New Roman"/>
          <w:lang w:val="en-US"/>
        </w:rPr>
        <w:tab/>
        <w:t>Key Informant</w:t>
      </w:r>
    </w:p>
    <w:p w14:paraId="4E54D5E9"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KII</w:t>
      </w:r>
      <w:r w:rsidRPr="00BC5BEA">
        <w:rPr>
          <w:rFonts w:eastAsia="Calibri" w:cs="Times New Roman"/>
          <w:lang w:val="en-US"/>
        </w:rPr>
        <w:tab/>
      </w:r>
      <w:r w:rsidRPr="00BC5BEA">
        <w:rPr>
          <w:rFonts w:eastAsia="Calibri" w:cs="Times New Roman"/>
          <w:lang w:val="en-US"/>
        </w:rPr>
        <w:tab/>
        <w:t>Key Informant Interview</w:t>
      </w:r>
    </w:p>
    <w:p w14:paraId="279F1E38"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KRAs</w:t>
      </w:r>
      <w:r w:rsidRPr="00BC5BEA">
        <w:rPr>
          <w:rFonts w:eastAsia="Calibri" w:cs="Times New Roman"/>
          <w:lang w:val="en-US"/>
        </w:rPr>
        <w:tab/>
      </w:r>
      <w:r w:rsidRPr="00BC5BEA">
        <w:rPr>
          <w:rFonts w:eastAsia="Calibri" w:cs="Times New Roman"/>
          <w:lang w:val="en-US"/>
        </w:rPr>
        <w:tab/>
        <w:t>Key Result Areas</w:t>
      </w:r>
    </w:p>
    <w:p w14:paraId="1E570444" w14:textId="3A3DDD98"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MACRA         </w:t>
      </w:r>
      <w:r w:rsidR="00BC5BEA">
        <w:rPr>
          <w:rFonts w:eastAsia="Calibri" w:cs="Times New Roman"/>
          <w:lang w:val="en-US"/>
        </w:rPr>
        <w:t xml:space="preserve">  </w:t>
      </w:r>
      <w:r w:rsidRPr="00BC5BEA">
        <w:rPr>
          <w:rFonts w:eastAsia="Calibri" w:cs="Times New Roman"/>
          <w:lang w:val="en-US"/>
        </w:rPr>
        <w:t>Malawi Communications and Regulatory Authority</w:t>
      </w:r>
    </w:p>
    <w:p w14:paraId="0B4B67D8" w14:textId="0A011A5E"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MEC              </w:t>
      </w:r>
      <w:r w:rsidR="00BC5BEA">
        <w:rPr>
          <w:rFonts w:eastAsia="Calibri" w:cs="Times New Roman"/>
          <w:lang w:val="en-US"/>
        </w:rPr>
        <w:t xml:space="preserve">  </w:t>
      </w:r>
      <w:r w:rsidRPr="00BC5BEA">
        <w:rPr>
          <w:rFonts w:eastAsia="Calibri" w:cs="Times New Roman"/>
          <w:lang w:val="en-US"/>
        </w:rPr>
        <w:t>Malawi Electoral Commission</w:t>
      </w:r>
    </w:p>
    <w:p w14:paraId="66DB735A" w14:textId="7ED0BA4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MDAs            </w:t>
      </w:r>
      <w:r w:rsidR="00BC5BEA">
        <w:rPr>
          <w:rFonts w:eastAsia="Calibri" w:cs="Times New Roman"/>
          <w:lang w:val="en-US"/>
        </w:rPr>
        <w:t xml:space="preserve">  </w:t>
      </w:r>
      <w:r w:rsidRPr="00BC5BEA">
        <w:rPr>
          <w:rFonts w:eastAsia="Calibri" w:cs="Times New Roman"/>
          <w:lang w:val="en-US"/>
        </w:rPr>
        <w:t>Ministries, Departments and Agencies</w:t>
      </w:r>
    </w:p>
    <w:p w14:paraId="0BE53225" w14:textId="28872510"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MGDS</w:t>
      </w:r>
      <w:r w:rsidRPr="00BC5BEA">
        <w:rPr>
          <w:rFonts w:eastAsia="Calibri" w:cs="Times New Roman"/>
          <w:lang w:val="en-US"/>
        </w:rPr>
        <w:tab/>
      </w:r>
      <w:r w:rsidR="00BC5BEA">
        <w:rPr>
          <w:rFonts w:eastAsia="Calibri" w:cs="Times New Roman"/>
          <w:lang w:val="en-US"/>
        </w:rPr>
        <w:t xml:space="preserve">           </w:t>
      </w:r>
      <w:r w:rsidRPr="00BC5BEA">
        <w:rPr>
          <w:rFonts w:eastAsia="Calibri" w:cs="Times New Roman"/>
          <w:lang w:val="en-US"/>
        </w:rPr>
        <w:t>Malawi Growth and Development Strategy</w:t>
      </w:r>
    </w:p>
    <w:p w14:paraId="72C15EE0" w14:textId="63A5A69C"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MoFEPD</w:t>
      </w:r>
      <w:r w:rsidR="00BC5BEA">
        <w:rPr>
          <w:rFonts w:eastAsia="Calibri" w:cs="Times New Roman"/>
          <w:lang w:val="en-US"/>
        </w:rPr>
        <w:t xml:space="preserve">          </w:t>
      </w:r>
      <w:r w:rsidRPr="00BC5BEA">
        <w:rPr>
          <w:rFonts w:eastAsia="Calibri" w:cs="Times New Roman"/>
          <w:lang w:val="en-US"/>
        </w:rPr>
        <w:t>Ministry of Finance, Economic Planning and Development</w:t>
      </w:r>
    </w:p>
    <w:p w14:paraId="7F61A25E" w14:textId="1CFB4DE4"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MoU</w:t>
      </w:r>
      <w:r w:rsidR="0004458D">
        <w:rPr>
          <w:rFonts w:eastAsia="Calibri" w:cs="Times New Roman"/>
          <w:lang w:val="en-US"/>
        </w:rPr>
        <w:tab/>
      </w:r>
      <w:r w:rsidR="0004458D">
        <w:rPr>
          <w:rFonts w:eastAsia="Calibri" w:cs="Times New Roman"/>
          <w:lang w:val="en-US"/>
        </w:rPr>
        <w:tab/>
      </w:r>
      <w:r w:rsidRPr="00BC5BEA">
        <w:rPr>
          <w:rFonts w:eastAsia="Calibri" w:cs="Times New Roman"/>
          <w:lang w:val="en-US"/>
        </w:rPr>
        <w:t>Memorandum of Understanding</w:t>
      </w:r>
    </w:p>
    <w:p w14:paraId="5F9EFF09" w14:textId="7F0B30A1"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MOJ              </w:t>
      </w:r>
      <w:r w:rsidR="00BC5BEA">
        <w:rPr>
          <w:rFonts w:eastAsia="Calibri" w:cs="Times New Roman"/>
          <w:lang w:val="en-US"/>
        </w:rPr>
        <w:t xml:space="preserve"> </w:t>
      </w:r>
      <w:r w:rsidR="001C0F3E">
        <w:rPr>
          <w:rFonts w:eastAsia="Calibri" w:cs="Times New Roman"/>
          <w:lang w:val="en-US"/>
        </w:rPr>
        <w:t xml:space="preserve"> </w:t>
      </w:r>
      <w:r w:rsidRPr="00BC5BEA">
        <w:rPr>
          <w:rFonts w:eastAsia="Calibri" w:cs="Times New Roman"/>
          <w:lang w:val="en-US"/>
        </w:rPr>
        <w:t>Ministry of Justice</w:t>
      </w:r>
    </w:p>
    <w:p w14:paraId="71AAE517" w14:textId="498CD72C"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MPC              </w:t>
      </w:r>
      <w:r w:rsidR="00BC5BEA">
        <w:rPr>
          <w:rFonts w:eastAsia="Calibri" w:cs="Times New Roman"/>
          <w:lang w:val="en-US"/>
        </w:rPr>
        <w:t xml:space="preserve">  </w:t>
      </w:r>
      <w:r w:rsidRPr="00BC5BEA">
        <w:rPr>
          <w:rFonts w:eastAsia="Calibri" w:cs="Times New Roman"/>
          <w:lang w:val="en-US"/>
        </w:rPr>
        <w:t>Malawi Posts Corporation</w:t>
      </w:r>
    </w:p>
    <w:p w14:paraId="4423A7FB" w14:textId="3BEC6DC1"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MPS              </w:t>
      </w:r>
      <w:r w:rsidR="00BC5BEA">
        <w:rPr>
          <w:rFonts w:eastAsia="Calibri" w:cs="Times New Roman"/>
          <w:lang w:val="en-US"/>
        </w:rPr>
        <w:t xml:space="preserve"> </w:t>
      </w:r>
      <w:r w:rsidRPr="00BC5BEA">
        <w:rPr>
          <w:rFonts w:eastAsia="Calibri" w:cs="Times New Roman"/>
          <w:lang w:val="en-US"/>
        </w:rPr>
        <w:t xml:space="preserve"> </w:t>
      </w:r>
      <w:r w:rsidR="00BC5BEA">
        <w:rPr>
          <w:rFonts w:eastAsia="Calibri" w:cs="Times New Roman"/>
          <w:lang w:val="en-US"/>
        </w:rPr>
        <w:t xml:space="preserve"> </w:t>
      </w:r>
      <w:r w:rsidRPr="00BC5BEA">
        <w:rPr>
          <w:rFonts w:eastAsia="Calibri" w:cs="Times New Roman"/>
          <w:lang w:val="en-US"/>
        </w:rPr>
        <w:t xml:space="preserve">Malawi Police Service </w:t>
      </w:r>
    </w:p>
    <w:p w14:paraId="26F00F24" w14:textId="4C06CCD2"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MRA             </w:t>
      </w:r>
      <w:r w:rsidR="00BC5BEA">
        <w:rPr>
          <w:rFonts w:eastAsia="Calibri" w:cs="Times New Roman"/>
          <w:lang w:val="en-US"/>
        </w:rPr>
        <w:t xml:space="preserve">  </w:t>
      </w:r>
      <w:r w:rsidRPr="00BC5BEA">
        <w:rPr>
          <w:rFonts w:eastAsia="Calibri" w:cs="Times New Roman"/>
          <w:lang w:val="en-US"/>
        </w:rPr>
        <w:t xml:space="preserve"> Malawi Revenue Authority</w:t>
      </w:r>
    </w:p>
    <w:p w14:paraId="6281B271"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MTE</w:t>
      </w:r>
      <w:r w:rsidRPr="00BC5BEA">
        <w:rPr>
          <w:rFonts w:eastAsia="Calibri" w:cs="Times New Roman"/>
          <w:lang w:val="en-US"/>
        </w:rPr>
        <w:tab/>
      </w:r>
      <w:r w:rsidRPr="00BC5BEA">
        <w:rPr>
          <w:rFonts w:eastAsia="Calibri" w:cs="Times New Roman"/>
          <w:lang w:val="en-US"/>
        </w:rPr>
        <w:tab/>
        <w:t>Mid-Term Evaluation</w:t>
      </w:r>
    </w:p>
    <w:p w14:paraId="02E62D8D" w14:textId="66533B9F" w:rsidR="00BC5BEA" w:rsidRPr="00BC5BEA" w:rsidRDefault="00BC5BEA" w:rsidP="00163D47">
      <w:pPr>
        <w:spacing w:after="0" w:line="240" w:lineRule="auto"/>
        <w:rPr>
          <w:rFonts w:eastAsia="Calibri" w:cs="Times New Roman"/>
          <w:lang w:val="en-US"/>
        </w:rPr>
      </w:pPr>
      <w:r w:rsidRPr="00BC5BEA">
        <w:rPr>
          <w:rFonts w:eastAsia="Calibri" w:cs="Times New Roman"/>
          <w:lang w:val="en-US"/>
        </w:rPr>
        <w:t>NID</w:t>
      </w:r>
      <w:r w:rsidRPr="00BC5BEA">
        <w:rPr>
          <w:rFonts w:eastAsia="Calibri" w:cs="Times New Roman"/>
          <w:lang w:val="en-US"/>
        </w:rPr>
        <w:tab/>
      </w:r>
      <w:r>
        <w:rPr>
          <w:rFonts w:eastAsia="Calibri" w:cs="Times New Roman"/>
          <w:lang w:val="en-US"/>
        </w:rPr>
        <w:t xml:space="preserve">            </w:t>
      </w:r>
      <w:r w:rsidRPr="00BC5BEA">
        <w:rPr>
          <w:rFonts w:eastAsia="Calibri" w:cs="Times New Roman"/>
          <w:lang w:val="en-US"/>
        </w:rPr>
        <w:t>National Identity Card</w:t>
      </w:r>
    </w:p>
    <w:p w14:paraId="24A77524" w14:textId="67EC14D3"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NRB              </w:t>
      </w:r>
      <w:r w:rsidR="00BC5BEA">
        <w:rPr>
          <w:rFonts w:eastAsia="Calibri" w:cs="Times New Roman"/>
          <w:lang w:val="en-US"/>
        </w:rPr>
        <w:t xml:space="preserve">  </w:t>
      </w:r>
      <w:r w:rsidRPr="00BC5BEA">
        <w:rPr>
          <w:rFonts w:eastAsia="Calibri" w:cs="Times New Roman"/>
          <w:lang w:val="en-US"/>
        </w:rPr>
        <w:t>National Registration Bureau</w:t>
      </w:r>
    </w:p>
    <w:p w14:paraId="4745A29F" w14:textId="057F9ED0"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 xml:space="preserve">NRIS             </w:t>
      </w:r>
      <w:r w:rsidR="00BC5BEA">
        <w:rPr>
          <w:rFonts w:eastAsia="Calibri" w:cs="Times New Roman"/>
          <w:lang w:val="en-US"/>
        </w:rPr>
        <w:tab/>
      </w:r>
      <w:r w:rsidRPr="00BC5BEA">
        <w:rPr>
          <w:rFonts w:eastAsia="Calibri" w:cs="Times New Roman"/>
          <w:lang w:val="en-US"/>
        </w:rPr>
        <w:t>National Registration and Identification System Project</w:t>
      </w:r>
    </w:p>
    <w:p w14:paraId="557C7E9C"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NSO</w:t>
      </w:r>
      <w:r w:rsidRPr="00BC5BEA">
        <w:rPr>
          <w:rFonts w:eastAsia="Calibri" w:cs="Times New Roman"/>
          <w:lang w:val="en-US"/>
        </w:rPr>
        <w:tab/>
      </w:r>
      <w:r w:rsidRPr="00BC5BEA">
        <w:rPr>
          <w:rFonts w:eastAsia="Calibri" w:cs="Times New Roman"/>
          <w:lang w:val="en-US"/>
        </w:rPr>
        <w:tab/>
        <w:t>National Statistical Office</w:t>
      </w:r>
    </w:p>
    <w:p w14:paraId="24120023"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OPC</w:t>
      </w:r>
      <w:r w:rsidRPr="00BC5BEA">
        <w:rPr>
          <w:rFonts w:eastAsia="Calibri" w:cs="Times New Roman"/>
          <w:lang w:val="en-US"/>
        </w:rPr>
        <w:tab/>
      </w:r>
      <w:r w:rsidRPr="00BC5BEA">
        <w:rPr>
          <w:rFonts w:eastAsia="Calibri" w:cs="Times New Roman"/>
          <w:lang w:val="en-US"/>
        </w:rPr>
        <w:tab/>
        <w:t>Office of the President and Cabinet</w:t>
      </w:r>
    </w:p>
    <w:p w14:paraId="619C13E8"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PAA</w:t>
      </w:r>
      <w:r w:rsidRPr="00BC5BEA">
        <w:rPr>
          <w:rFonts w:eastAsia="Calibri" w:cs="Times New Roman"/>
          <w:lang w:val="en-US"/>
        </w:rPr>
        <w:tab/>
      </w:r>
      <w:r w:rsidRPr="00BC5BEA">
        <w:rPr>
          <w:rFonts w:eastAsia="Calibri" w:cs="Times New Roman"/>
          <w:lang w:val="en-US"/>
        </w:rPr>
        <w:tab/>
        <w:t>Public Audit Act</w:t>
      </w:r>
    </w:p>
    <w:p w14:paraId="3BB49947"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PFMA</w:t>
      </w:r>
      <w:r w:rsidRPr="00BC5BEA">
        <w:rPr>
          <w:rFonts w:eastAsia="Calibri" w:cs="Times New Roman"/>
          <w:lang w:val="en-US"/>
        </w:rPr>
        <w:tab/>
      </w:r>
      <w:r w:rsidRPr="00BC5BEA">
        <w:rPr>
          <w:rFonts w:eastAsia="Calibri" w:cs="Times New Roman"/>
          <w:lang w:val="en-US"/>
        </w:rPr>
        <w:tab/>
        <w:t>Public Finance Management Act</w:t>
      </w:r>
    </w:p>
    <w:p w14:paraId="1A690526"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PMT</w:t>
      </w:r>
      <w:r w:rsidRPr="00BC5BEA">
        <w:rPr>
          <w:rFonts w:eastAsia="Calibri" w:cs="Times New Roman"/>
          <w:lang w:val="en-US"/>
        </w:rPr>
        <w:tab/>
      </w:r>
      <w:r w:rsidRPr="00BC5BEA">
        <w:rPr>
          <w:rFonts w:eastAsia="Calibri" w:cs="Times New Roman"/>
          <w:lang w:val="en-US"/>
        </w:rPr>
        <w:tab/>
        <w:t>Project Management Team</w:t>
      </w:r>
    </w:p>
    <w:p w14:paraId="49F739CD" w14:textId="268D7DA5"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PPDAA</w:t>
      </w:r>
      <w:r w:rsidRPr="00BC5BEA">
        <w:rPr>
          <w:rFonts w:eastAsia="Calibri" w:cs="Times New Roman"/>
          <w:lang w:val="en-US"/>
        </w:rPr>
        <w:tab/>
      </w:r>
      <w:r w:rsidR="00BC5BEA">
        <w:rPr>
          <w:rFonts w:eastAsia="Calibri" w:cs="Times New Roman"/>
          <w:lang w:val="en-US"/>
        </w:rPr>
        <w:tab/>
      </w:r>
      <w:r w:rsidRPr="00BC5BEA">
        <w:rPr>
          <w:rFonts w:eastAsia="Calibri" w:cs="Times New Roman"/>
          <w:lang w:val="en-US"/>
        </w:rPr>
        <w:t>Public Procurement and Disposal of Assets Act</w:t>
      </w:r>
    </w:p>
    <w:p w14:paraId="2C7153C0"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PSC</w:t>
      </w:r>
      <w:r w:rsidRPr="00BC5BEA">
        <w:rPr>
          <w:rFonts w:eastAsia="Calibri" w:cs="Times New Roman"/>
          <w:lang w:val="en-US"/>
        </w:rPr>
        <w:tab/>
      </w:r>
      <w:r w:rsidRPr="00BC5BEA">
        <w:rPr>
          <w:rFonts w:eastAsia="Calibri" w:cs="Times New Roman"/>
          <w:lang w:val="en-US"/>
        </w:rPr>
        <w:tab/>
        <w:t>Project Steering Committee</w:t>
      </w:r>
    </w:p>
    <w:p w14:paraId="12A6C445"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SADC</w:t>
      </w:r>
      <w:r w:rsidRPr="00BC5BEA">
        <w:rPr>
          <w:rFonts w:eastAsia="Calibri" w:cs="Times New Roman"/>
          <w:lang w:val="en-US"/>
        </w:rPr>
        <w:tab/>
      </w:r>
      <w:r w:rsidRPr="00BC5BEA">
        <w:rPr>
          <w:rFonts w:eastAsia="Calibri" w:cs="Times New Roman"/>
          <w:lang w:val="en-US"/>
        </w:rPr>
        <w:tab/>
        <w:t>Southern Africa Development Community</w:t>
      </w:r>
    </w:p>
    <w:p w14:paraId="22C4448A"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SDGs</w:t>
      </w:r>
      <w:r w:rsidRPr="00BC5BEA">
        <w:rPr>
          <w:rFonts w:eastAsia="Calibri" w:cs="Times New Roman"/>
          <w:lang w:val="en-US"/>
        </w:rPr>
        <w:tab/>
      </w:r>
      <w:r w:rsidRPr="00BC5BEA">
        <w:rPr>
          <w:rFonts w:eastAsia="Calibri" w:cs="Times New Roman"/>
          <w:lang w:val="en-US"/>
        </w:rPr>
        <w:tab/>
        <w:t>Sustainable Development Goals</w:t>
      </w:r>
    </w:p>
    <w:p w14:paraId="5E8621D2"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SADC</w:t>
      </w:r>
      <w:r w:rsidRPr="00BC5BEA">
        <w:rPr>
          <w:rFonts w:eastAsia="Calibri" w:cs="Times New Roman"/>
          <w:lang w:val="en-US"/>
        </w:rPr>
        <w:tab/>
      </w:r>
      <w:r w:rsidRPr="00BC5BEA">
        <w:rPr>
          <w:rFonts w:eastAsia="Calibri" w:cs="Times New Roman"/>
          <w:lang w:val="en-US"/>
        </w:rPr>
        <w:tab/>
        <w:t>Southern African Development Community</w:t>
      </w:r>
    </w:p>
    <w:p w14:paraId="5ACC5E43"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SDGs</w:t>
      </w:r>
      <w:r w:rsidRPr="00BC5BEA">
        <w:rPr>
          <w:rFonts w:eastAsia="Calibri" w:cs="Times New Roman"/>
          <w:lang w:val="en-US"/>
        </w:rPr>
        <w:tab/>
      </w:r>
      <w:r w:rsidRPr="00BC5BEA">
        <w:rPr>
          <w:rFonts w:eastAsia="Calibri" w:cs="Times New Roman"/>
          <w:lang w:val="en-US"/>
        </w:rPr>
        <w:tab/>
        <w:t>Sustainable Development Goals</w:t>
      </w:r>
    </w:p>
    <w:p w14:paraId="6D491C89"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UNDP</w:t>
      </w:r>
      <w:r w:rsidRPr="00BC5BEA">
        <w:rPr>
          <w:rFonts w:eastAsia="Calibri" w:cs="Times New Roman"/>
          <w:lang w:val="en-US"/>
        </w:rPr>
        <w:tab/>
      </w:r>
      <w:r w:rsidRPr="00BC5BEA">
        <w:rPr>
          <w:rFonts w:eastAsia="Calibri" w:cs="Times New Roman"/>
          <w:lang w:val="en-US"/>
        </w:rPr>
        <w:tab/>
        <w:t>United Nations Development Programme</w:t>
      </w:r>
    </w:p>
    <w:p w14:paraId="28D898B3"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USAID</w:t>
      </w:r>
      <w:r w:rsidRPr="00BC5BEA">
        <w:rPr>
          <w:rFonts w:eastAsia="Calibri" w:cs="Times New Roman"/>
          <w:lang w:val="en-US"/>
        </w:rPr>
        <w:tab/>
      </w:r>
      <w:r w:rsidRPr="00BC5BEA">
        <w:rPr>
          <w:rFonts w:eastAsia="Calibri" w:cs="Times New Roman"/>
          <w:lang w:val="en-US"/>
        </w:rPr>
        <w:tab/>
        <w:t>United States Agency for International Development</w:t>
      </w:r>
    </w:p>
    <w:p w14:paraId="1866D848" w14:textId="77777777" w:rsidR="00163D47" w:rsidRPr="00BC5BEA" w:rsidRDefault="00163D47" w:rsidP="00163D47">
      <w:pPr>
        <w:spacing w:after="0" w:line="240" w:lineRule="auto"/>
        <w:rPr>
          <w:rFonts w:eastAsia="Calibri" w:cs="Times New Roman"/>
          <w:lang w:val="en-US"/>
        </w:rPr>
      </w:pPr>
      <w:r w:rsidRPr="00BC5BEA">
        <w:rPr>
          <w:rFonts w:eastAsia="Calibri" w:cs="Times New Roman"/>
          <w:lang w:val="en-US"/>
        </w:rPr>
        <w:t>UNICEF</w:t>
      </w:r>
      <w:r w:rsidRPr="00BC5BEA">
        <w:rPr>
          <w:rFonts w:eastAsia="Calibri" w:cs="Times New Roman"/>
          <w:lang w:val="en-US"/>
        </w:rPr>
        <w:tab/>
        <w:t>United Nations Children’s Fund</w:t>
      </w:r>
    </w:p>
    <w:p w14:paraId="3C84000C" w14:textId="540ADBAD" w:rsidR="00163D47" w:rsidRDefault="00163D47" w:rsidP="00163D47">
      <w:pPr>
        <w:spacing w:line="360" w:lineRule="auto"/>
      </w:pPr>
      <w:r w:rsidRPr="00BC5BEA">
        <w:t xml:space="preserve">UNDAF          </w:t>
      </w:r>
      <w:r w:rsidR="00BC5BEA">
        <w:t xml:space="preserve"> </w:t>
      </w:r>
      <w:r w:rsidRPr="00BC5BEA">
        <w:t>United Nations Development Assistance Framework</w:t>
      </w:r>
    </w:p>
    <w:p w14:paraId="3F9A6233" w14:textId="2DFAB9E7" w:rsidR="009535BD" w:rsidRDefault="009535BD" w:rsidP="00163D47">
      <w:pPr>
        <w:spacing w:line="360" w:lineRule="auto"/>
      </w:pPr>
    </w:p>
    <w:p w14:paraId="0B045DB4" w14:textId="2292E411" w:rsidR="004F49D2" w:rsidRDefault="009535BD" w:rsidP="00875351">
      <w:pPr>
        <w:pStyle w:val="Heading1"/>
        <w:numPr>
          <w:ilvl w:val="0"/>
          <w:numId w:val="0"/>
        </w:numPr>
        <w:ind w:left="720" w:hanging="720"/>
        <w:jc w:val="center"/>
        <w:rPr>
          <w:color w:val="00B0F0"/>
        </w:rPr>
      </w:pPr>
      <w:bookmarkStart w:id="12" w:name="_Toc28985347"/>
      <w:bookmarkStart w:id="13" w:name="_Toc80476553"/>
      <w:r w:rsidRPr="009535BD">
        <w:rPr>
          <w:color w:val="00B0F0"/>
        </w:rPr>
        <w:t>Executive Summary</w:t>
      </w:r>
      <w:bookmarkStart w:id="14" w:name="_Hlk74047139"/>
      <w:bookmarkEnd w:id="12"/>
      <w:bookmarkEnd w:id="13"/>
    </w:p>
    <w:p w14:paraId="784417C5" w14:textId="77777777" w:rsidR="002F5452" w:rsidRPr="002F5452" w:rsidRDefault="002F5452" w:rsidP="002F5452"/>
    <w:p w14:paraId="027E6FFC" w14:textId="3A978B4A" w:rsidR="004F49D2" w:rsidRPr="00875351" w:rsidRDefault="00A12BD5" w:rsidP="00875351">
      <w:pPr>
        <w:spacing w:after="0" w:line="240" w:lineRule="auto"/>
        <w:contextualSpacing/>
        <w:rPr>
          <w:b/>
          <w:bCs/>
          <w:color w:val="00B0F0"/>
          <w:lang w:val="en-ZA"/>
        </w:rPr>
      </w:pPr>
      <w:r>
        <w:rPr>
          <w:b/>
          <w:bCs/>
          <w:color w:val="00B0F0"/>
          <w:lang w:val="en-ZA"/>
        </w:rPr>
        <w:t>Introduction</w:t>
      </w:r>
    </w:p>
    <w:p w14:paraId="676EB606" w14:textId="5B9F1F3E" w:rsidR="004F49D2" w:rsidRPr="009535BD" w:rsidRDefault="004F49D2" w:rsidP="004F49D2">
      <w:pPr>
        <w:spacing w:after="0" w:line="240" w:lineRule="auto"/>
        <w:jc w:val="both"/>
      </w:pPr>
      <w:r w:rsidRPr="009535BD">
        <w:t xml:space="preserve">Malawi </w:t>
      </w:r>
      <w:bookmarkStart w:id="15" w:name="_Hlk71972480"/>
      <w:bookmarkStart w:id="16" w:name="_Hlk71653829"/>
      <w:r w:rsidRPr="009535BD">
        <w:t>had no comprehensive and accurate system of national identification</w:t>
      </w:r>
      <w:bookmarkEnd w:id="15"/>
      <w:r w:rsidRPr="009535BD">
        <w:t>, undermining citizens’ right to identity</w:t>
      </w:r>
      <w:bookmarkEnd w:id="16"/>
      <w:r w:rsidRPr="009535BD">
        <w:t xml:space="preserve"> and </w:t>
      </w:r>
      <w:bookmarkStart w:id="17" w:name="_Hlk71653917"/>
      <w:r w:rsidRPr="009535BD">
        <w:t>depriving them of entitlement to services</w:t>
      </w:r>
      <w:bookmarkEnd w:id="17"/>
      <w:r w:rsidRPr="009535BD">
        <w:t xml:space="preserve">. Furthermore, the absence of a centralized and up-to-date national register led to poor capacity for evidence-based planning, beneficiary and service targeting, and accountable administrative systems. Players in various sectors exacerbated the situation by creating fragmented initiatives, leading to costly or unsustainable silos of information, which imposed institutional and technical obstacles to interlink information. </w:t>
      </w:r>
    </w:p>
    <w:p w14:paraId="1D49E0A5" w14:textId="77777777" w:rsidR="004F49D2" w:rsidRPr="009535BD" w:rsidRDefault="004F49D2" w:rsidP="004F49D2">
      <w:pPr>
        <w:spacing w:after="0" w:line="240" w:lineRule="auto"/>
        <w:jc w:val="both"/>
      </w:pPr>
    </w:p>
    <w:p w14:paraId="363BD2F6" w14:textId="77777777" w:rsidR="004F49D2" w:rsidRPr="009535BD" w:rsidRDefault="004F49D2" w:rsidP="004F49D2">
      <w:pPr>
        <w:spacing w:after="0" w:line="240" w:lineRule="auto"/>
        <w:jc w:val="both"/>
      </w:pPr>
      <w:r w:rsidRPr="009535BD">
        <w:t xml:space="preserve">To facilitate a comprehensive and accurate system of national identification, and to rationalize </w:t>
      </w:r>
      <w:bookmarkStart w:id="18" w:name="_Hlk71653743"/>
      <w:r w:rsidRPr="009535BD">
        <w:t xml:space="preserve">disparate efforts by many players, the Malawi National Registration Act (No. 13 of 2010) entered into force in August 2015 requiring all Malawians 16 years of age and older to be registered in a National Registry and to be issued with an identity card. Other components of the national registration system include death registration and issuance of </w:t>
      </w:r>
      <w:r>
        <w:t xml:space="preserve">birth certificate, </w:t>
      </w:r>
      <w:r w:rsidRPr="009535BD">
        <w:t>death certificate</w:t>
      </w:r>
      <w:r>
        <w:t xml:space="preserve"> and</w:t>
      </w:r>
      <w:r w:rsidRPr="009535BD">
        <w:t xml:space="preserve"> marriage certificates. </w:t>
      </w:r>
      <w:r>
        <w:t xml:space="preserve">The </w:t>
      </w:r>
      <w:r w:rsidRPr="009535BD">
        <w:t xml:space="preserve">National Registration Act mandates the National Registration Bureau (NRB) to fulfil these tasks. </w:t>
      </w:r>
    </w:p>
    <w:p w14:paraId="301909F9" w14:textId="77777777" w:rsidR="004F49D2" w:rsidRPr="009535BD" w:rsidRDefault="004F49D2" w:rsidP="004F49D2">
      <w:pPr>
        <w:spacing w:after="0" w:line="240" w:lineRule="auto"/>
        <w:jc w:val="both"/>
      </w:pPr>
      <w:bookmarkStart w:id="19" w:name="_Hlk77795691"/>
      <w:bookmarkEnd w:id="18"/>
    </w:p>
    <w:p w14:paraId="4BA070CB" w14:textId="70999731" w:rsidR="004F49D2" w:rsidRDefault="004F49D2" w:rsidP="004F49D2">
      <w:pPr>
        <w:spacing w:after="0" w:line="240" w:lineRule="auto"/>
        <w:jc w:val="both"/>
      </w:pPr>
      <w:r w:rsidRPr="009535BD">
        <w:t>In 20</w:t>
      </w:r>
      <w:r>
        <w:t>17</w:t>
      </w:r>
      <w:r w:rsidRPr="009535BD">
        <w:t xml:space="preserve">, after </w:t>
      </w:r>
      <w:r>
        <w:t xml:space="preserve">a </w:t>
      </w:r>
      <w:r w:rsidRPr="009535BD">
        <w:t>proof of concept</w:t>
      </w:r>
      <w:r>
        <w:t xml:space="preserve"> in 2016</w:t>
      </w:r>
      <w:r w:rsidRPr="009535BD">
        <w:t xml:space="preserve">, through the NRIS project, the Government of Malawi (GoM) established a robust ID system - which </w:t>
      </w:r>
      <w:r>
        <w:t>started linking with MDAs from 2018 onwards</w:t>
      </w:r>
      <w:r w:rsidRPr="009535BD">
        <w:t xml:space="preserve"> for specific purposes including accessing essential services. The Project sought to: design, establish and manage the necessary systems, infrastructure and equipment for the National Registration and Identity system, producing biometrically secure Smartcards; supervise the mass national ID registration for all eligible Malawians (an estimated 9 million) within the country in 2017; transition the system to a continuous registration model and to develop the capacity and systems of </w:t>
      </w:r>
      <w:r>
        <w:t xml:space="preserve">the </w:t>
      </w:r>
      <w:r w:rsidRPr="009535BD">
        <w:t>NRB to maintain and operate the system; provide an interface to other public and private sector systems that allow</w:t>
      </w:r>
      <w:r>
        <w:t>s</w:t>
      </w:r>
      <w:r w:rsidRPr="009535BD">
        <w:t xml:space="preserve"> for appropriate </w:t>
      </w:r>
      <w:r>
        <w:t>verification</w:t>
      </w:r>
      <w:r w:rsidRPr="009535BD">
        <w:t xml:space="preserve"> within a legal framework that complies with international principles and standards for the right to privacy and data protection; and to ensure the effective management of the Project.</w:t>
      </w:r>
    </w:p>
    <w:p w14:paraId="4F4A1987" w14:textId="3BE319BE" w:rsidR="00A12BD5" w:rsidRDefault="00A12BD5" w:rsidP="004F49D2">
      <w:pPr>
        <w:spacing w:after="0" w:line="240" w:lineRule="auto"/>
        <w:jc w:val="both"/>
      </w:pPr>
    </w:p>
    <w:p w14:paraId="125F5F40" w14:textId="77777777" w:rsidR="002F5452" w:rsidRDefault="002F5452" w:rsidP="004F49D2">
      <w:pPr>
        <w:spacing w:after="0" w:line="240" w:lineRule="auto"/>
        <w:jc w:val="both"/>
      </w:pPr>
    </w:p>
    <w:p w14:paraId="4D27F542" w14:textId="1D790931" w:rsidR="00A12BD5" w:rsidRPr="002F5452" w:rsidRDefault="00A12BD5" w:rsidP="002F5452">
      <w:pPr>
        <w:spacing w:after="0" w:line="240" w:lineRule="auto"/>
        <w:contextualSpacing/>
        <w:rPr>
          <w:b/>
          <w:bCs/>
          <w:color w:val="00B0F0"/>
          <w:lang w:val="en-ZA"/>
        </w:rPr>
      </w:pPr>
      <w:r>
        <w:rPr>
          <w:b/>
          <w:bCs/>
          <w:color w:val="00B0F0"/>
          <w:lang w:val="en-ZA"/>
        </w:rPr>
        <w:t>Evaluation Objectives</w:t>
      </w:r>
    </w:p>
    <w:p w14:paraId="1EA2D269" w14:textId="6CCDAA5C" w:rsidR="004F49D2" w:rsidRDefault="00A12BD5" w:rsidP="002F5452">
      <w:pPr>
        <w:spacing w:after="0" w:line="240" w:lineRule="auto"/>
        <w:jc w:val="both"/>
        <w:rPr>
          <w:rFonts w:eastAsia="Times New Roman" w:cs="Arial"/>
          <w:lang w:eastAsia="en-GB"/>
        </w:rPr>
      </w:pPr>
      <w:r w:rsidRPr="00F66C2B">
        <w:rPr>
          <w:rFonts w:eastAsia="Times New Roman" w:cs="Arial"/>
          <w:lang w:eastAsia="en-GB"/>
        </w:rPr>
        <w:t>The principal objectives of this mid-term evaluation were to assess the relevance</w:t>
      </w:r>
      <w:r w:rsidRPr="00F66C2B">
        <w:rPr>
          <w:rFonts w:eastAsia="Times New Roman" w:cs="Arial"/>
          <w:vertAlign w:val="superscript"/>
          <w:lang w:eastAsia="en-GB"/>
        </w:rPr>
        <w:endnoteReference w:id="1"/>
      </w:r>
      <w:r w:rsidRPr="00F66C2B">
        <w:rPr>
          <w:rFonts w:eastAsia="Times New Roman" w:cs="Arial"/>
          <w:lang w:eastAsia="en-GB"/>
        </w:rPr>
        <w:t>, coherence</w:t>
      </w:r>
      <w:r w:rsidRPr="00F66C2B">
        <w:rPr>
          <w:rFonts w:eastAsia="Times New Roman" w:cs="Arial"/>
          <w:vertAlign w:val="superscript"/>
          <w:lang w:eastAsia="en-GB"/>
        </w:rPr>
        <w:endnoteReference w:id="2"/>
      </w:r>
      <w:r w:rsidRPr="00F66C2B">
        <w:rPr>
          <w:rFonts w:eastAsia="Times New Roman" w:cs="Arial"/>
          <w:lang w:eastAsia="en-GB"/>
        </w:rPr>
        <w:t>, effectiveness</w:t>
      </w:r>
      <w:r w:rsidRPr="00F66C2B">
        <w:rPr>
          <w:rFonts w:eastAsia="Times New Roman" w:cs="Arial"/>
          <w:vertAlign w:val="superscript"/>
          <w:lang w:eastAsia="en-GB"/>
        </w:rPr>
        <w:endnoteReference w:id="3"/>
      </w:r>
      <w:r w:rsidRPr="00F66C2B">
        <w:rPr>
          <w:rFonts w:eastAsia="Times New Roman" w:cs="Arial"/>
          <w:lang w:eastAsia="en-GB"/>
        </w:rPr>
        <w:t>, efficiency</w:t>
      </w:r>
      <w:r w:rsidRPr="00F66C2B">
        <w:rPr>
          <w:rFonts w:eastAsia="Times New Roman" w:cs="Arial"/>
          <w:vertAlign w:val="superscript"/>
          <w:lang w:eastAsia="en-GB"/>
        </w:rPr>
        <w:endnoteReference w:id="4"/>
      </w:r>
      <w:r w:rsidRPr="00F66C2B">
        <w:rPr>
          <w:rFonts w:eastAsia="Times New Roman" w:cs="Arial"/>
          <w:lang w:eastAsia="en-GB"/>
        </w:rPr>
        <w:t>, sustainability</w:t>
      </w:r>
      <w:r w:rsidRPr="00F66C2B">
        <w:rPr>
          <w:rFonts w:eastAsia="Times New Roman" w:cs="Arial"/>
          <w:vertAlign w:val="superscript"/>
          <w:lang w:eastAsia="en-GB"/>
        </w:rPr>
        <w:endnoteReference w:id="5"/>
      </w:r>
      <w:r w:rsidRPr="00F66C2B">
        <w:rPr>
          <w:rFonts w:eastAsia="Times New Roman" w:cs="Arial"/>
          <w:lang w:eastAsia="en-GB"/>
        </w:rPr>
        <w:t xml:space="preserve"> </w:t>
      </w:r>
      <w:r w:rsidRPr="00F66C2B">
        <w:rPr>
          <w:rFonts w:eastAsia="Times New Roman" w:cs="Arial"/>
          <w:noProof/>
          <w:lang w:eastAsia="en-GB"/>
        </w:rPr>
        <w:t>and</w:t>
      </w:r>
      <w:r w:rsidRPr="00F66C2B">
        <w:rPr>
          <w:rFonts w:eastAsia="Times New Roman" w:cs="Arial"/>
          <w:lang w:eastAsia="en-GB"/>
        </w:rPr>
        <w:t xml:space="preserve"> impact</w:t>
      </w:r>
      <w:r w:rsidRPr="00F66C2B">
        <w:rPr>
          <w:rFonts w:eastAsia="Times New Roman" w:cs="Arial"/>
          <w:vertAlign w:val="superscript"/>
          <w:lang w:eastAsia="en-GB"/>
        </w:rPr>
        <w:endnoteReference w:id="6"/>
      </w:r>
      <w:r w:rsidRPr="00F66C2B">
        <w:rPr>
          <w:rFonts w:eastAsia="Times New Roman" w:cs="Arial"/>
          <w:lang w:eastAsia="en-GB"/>
        </w:rPr>
        <w:t xml:space="preserve"> of the Malawi NRIS Project - hereafter called Project. The evaluation assessed the achievement of Project results and drew lessons that can both improve the sustainability of benefits from this Project and aid in the overall enhancement of UNDP programming in future projects</w:t>
      </w:r>
      <w:r w:rsidR="002F5452">
        <w:rPr>
          <w:rFonts w:eastAsia="Times New Roman" w:cs="Arial"/>
          <w:lang w:eastAsia="en-GB"/>
        </w:rPr>
        <w:t>.</w:t>
      </w:r>
      <w:bookmarkEnd w:id="19"/>
    </w:p>
    <w:p w14:paraId="290D8EB3" w14:textId="370DE3C0" w:rsidR="002F5452" w:rsidRDefault="002F5452" w:rsidP="002F5452">
      <w:pPr>
        <w:spacing w:after="0" w:line="240" w:lineRule="auto"/>
        <w:jc w:val="both"/>
      </w:pPr>
    </w:p>
    <w:p w14:paraId="2AE70582" w14:textId="77777777" w:rsidR="002F5452" w:rsidRDefault="002F5452" w:rsidP="002F5452">
      <w:pPr>
        <w:spacing w:after="0" w:line="240" w:lineRule="auto"/>
        <w:jc w:val="both"/>
      </w:pPr>
    </w:p>
    <w:p w14:paraId="79964C52" w14:textId="4CCC68AC" w:rsidR="008A1C71" w:rsidRPr="009535BD" w:rsidRDefault="009535BD" w:rsidP="002F5452">
      <w:pPr>
        <w:spacing w:after="0" w:line="240" w:lineRule="auto"/>
        <w:contextualSpacing/>
        <w:rPr>
          <w:b/>
          <w:bCs/>
          <w:color w:val="00B0F0"/>
          <w:lang w:val="en-ZA"/>
        </w:rPr>
      </w:pPr>
      <w:bookmarkStart w:id="20" w:name="_Toc28983092"/>
      <w:bookmarkStart w:id="21" w:name="_Toc28985349"/>
      <w:bookmarkEnd w:id="20"/>
      <w:bookmarkEnd w:id="21"/>
      <w:r w:rsidRPr="009535BD">
        <w:rPr>
          <w:b/>
          <w:bCs/>
          <w:color w:val="00B0F0"/>
          <w:lang w:val="en-ZA"/>
        </w:rPr>
        <w:t xml:space="preserve">Summary </w:t>
      </w:r>
      <w:r w:rsidR="002F5452" w:rsidRPr="009535BD">
        <w:rPr>
          <w:b/>
          <w:bCs/>
          <w:color w:val="00B0F0"/>
          <w:lang w:val="en-ZA"/>
        </w:rPr>
        <w:t xml:space="preserve">of </w:t>
      </w:r>
      <w:r w:rsidR="002F5452">
        <w:rPr>
          <w:b/>
          <w:bCs/>
          <w:color w:val="00B0F0"/>
          <w:lang w:val="en-ZA"/>
        </w:rPr>
        <w:t>Key</w:t>
      </w:r>
      <w:r w:rsidR="00A12BD5">
        <w:rPr>
          <w:b/>
          <w:bCs/>
          <w:color w:val="00B0F0"/>
          <w:lang w:val="en-ZA"/>
        </w:rPr>
        <w:t xml:space="preserve"> Evaluation </w:t>
      </w:r>
      <w:r w:rsidRPr="009535BD">
        <w:rPr>
          <w:b/>
          <w:bCs/>
          <w:color w:val="00B0F0"/>
          <w:lang w:val="en-ZA"/>
        </w:rPr>
        <w:t>findings</w:t>
      </w:r>
    </w:p>
    <w:p w14:paraId="13D810DE" w14:textId="7BCB0E03" w:rsidR="003A519B" w:rsidRDefault="009535BD" w:rsidP="009535BD">
      <w:pPr>
        <w:spacing w:after="0" w:line="240" w:lineRule="auto"/>
        <w:jc w:val="both"/>
        <w:rPr>
          <w:rFonts w:eastAsia="Calibri" w:cs="Times New Roman"/>
        </w:rPr>
      </w:pPr>
      <w:r w:rsidRPr="009535BD">
        <w:rPr>
          <w:rFonts w:eastAsia="Calibri" w:cs="Times New Roman"/>
        </w:rPr>
        <w:t>Key informants and stakeholders were unanimous that despite the complexity of the Project de</w:t>
      </w:r>
      <w:r w:rsidR="00A941ED">
        <w:rPr>
          <w:rFonts w:eastAsia="Calibri" w:cs="Times New Roman"/>
        </w:rPr>
        <w:t>s</w:t>
      </w:r>
      <w:r w:rsidRPr="009535BD">
        <w:rPr>
          <w:rFonts w:eastAsia="Calibri" w:cs="Times New Roman"/>
        </w:rPr>
        <w:t xml:space="preserve">ign and implementation challenges, </w:t>
      </w:r>
      <w:r w:rsidRPr="000B54E5">
        <w:rPr>
          <w:rFonts w:eastAsia="Calibri" w:cs="Times New Roman"/>
        </w:rPr>
        <w:t>“</w:t>
      </w:r>
      <w:r w:rsidR="000B54E5">
        <w:rPr>
          <w:rFonts w:eastAsia="Calibri" w:cs="Times New Roman"/>
        </w:rPr>
        <w:t xml:space="preserve">tangible </w:t>
      </w:r>
      <w:r w:rsidRPr="000B54E5">
        <w:rPr>
          <w:rFonts w:eastAsia="Calibri" w:cs="Times New Roman"/>
        </w:rPr>
        <w:t>democratizing results have emerged from the NRIS Project”.</w:t>
      </w:r>
      <w:r w:rsidRPr="009535BD">
        <w:rPr>
          <w:rFonts w:eastAsia="Calibri" w:cs="Times New Roman"/>
        </w:rPr>
        <w:t xml:space="preserve"> The Project </w:t>
      </w:r>
      <w:r w:rsidR="00834895">
        <w:rPr>
          <w:rFonts w:eastAsia="Calibri" w:cs="Times New Roman"/>
        </w:rPr>
        <w:t xml:space="preserve">efficiently and effectively </w:t>
      </w:r>
      <w:r w:rsidRPr="009535BD">
        <w:rPr>
          <w:rFonts w:eastAsia="Calibri" w:cs="Times New Roman"/>
        </w:rPr>
        <w:t>helped to confer identity, enable voting, and facilitate service delivery to citizens. This evaluation assessed and concluded that the Project achieved key, impressive, directly relevant, and impactful milestones achieved from 2016 to the end of the midterm evaluation – December 2019 as outlined in the table immediately below</w:t>
      </w:r>
      <w:r w:rsidRPr="009535BD">
        <w:rPr>
          <w:rFonts w:eastAsia="Calibri" w:cs="Times New Roman"/>
          <w:vertAlign w:val="superscript"/>
        </w:rPr>
        <w:footnoteReference w:id="2"/>
      </w:r>
      <w:r w:rsidRPr="009535BD">
        <w:rPr>
          <w:rFonts w:eastAsia="Calibri" w:cs="Times New Roman"/>
        </w:rPr>
        <w:t>.</w:t>
      </w:r>
      <w:r w:rsidRPr="009535BD">
        <w:t xml:space="preserve"> </w:t>
      </w:r>
      <w:r w:rsidRPr="009535BD">
        <w:rPr>
          <w:rFonts w:eastAsia="Calibri" w:cs="Times New Roman"/>
        </w:rPr>
        <w:t xml:space="preserve">The midterm evaluation assessed that the NRIS Project was a decisive success because it met all and exceeded some of the originally set targets. The implementation achieved most outcome indicators and exceeded in </w:t>
      </w:r>
      <w:r w:rsidR="00783CC7" w:rsidRPr="009535BD">
        <w:rPr>
          <w:rFonts w:eastAsia="Calibri" w:cs="Times New Roman"/>
        </w:rPr>
        <w:t>several</w:t>
      </w:r>
      <w:r w:rsidRPr="009535BD">
        <w:rPr>
          <w:rFonts w:eastAsia="Calibri" w:cs="Times New Roman"/>
        </w:rPr>
        <w:t xml:space="preserve"> </w:t>
      </w:r>
      <w:r w:rsidR="00783CC7">
        <w:rPr>
          <w:rFonts w:eastAsia="Calibri" w:cs="Times New Roman"/>
        </w:rPr>
        <w:t xml:space="preserve">of </w:t>
      </w:r>
      <w:r w:rsidRPr="009535BD">
        <w:rPr>
          <w:rFonts w:eastAsia="Calibri" w:cs="Times New Roman"/>
        </w:rPr>
        <w:t xml:space="preserve">them. </w:t>
      </w:r>
      <w:r w:rsidR="002133D1">
        <w:rPr>
          <w:rFonts w:eastAsia="Calibri" w:cs="Times New Roman"/>
        </w:rPr>
        <w:t xml:space="preserve">The section </w:t>
      </w:r>
      <w:r w:rsidRPr="009535BD">
        <w:rPr>
          <w:rFonts w:eastAsia="Calibri" w:cs="Times New Roman"/>
        </w:rPr>
        <w:t>below provides a summary that confirms these positive findings.</w:t>
      </w:r>
    </w:p>
    <w:p w14:paraId="37E5755D" w14:textId="78D43664" w:rsidR="002F5452" w:rsidRDefault="002F5452" w:rsidP="009535BD">
      <w:pPr>
        <w:spacing w:after="0" w:line="240" w:lineRule="auto"/>
        <w:jc w:val="both"/>
        <w:rPr>
          <w:rFonts w:eastAsia="Calibri" w:cs="Times New Roman"/>
        </w:rPr>
      </w:pPr>
    </w:p>
    <w:p w14:paraId="003790B8" w14:textId="6EB79604" w:rsidR="002F5452" w:rsidRDefault="002F5452" w:rsidP="009535BD">
      <w:pPr>
        <w:spacing w:after="0" w:line="240" w:lineRule="auto"/>
        <w:jc w:val="both"/>
        <w:rPr>
          <w:rFonts w:eastAsia="Calibri" w:cs="Times New Roman"/>
        </w:rPr>
      </w:pPr>
    </w:p>
    <w:p w14:paraId="140319FC" w14:textId="56088414" w:rsidR="002F5452" w:rsidRDefault="002F5452" w:rsidP="009535BD">
      <w:pPr>
        <w:spacing w:after="0" w:line="240" w:lineRule="auto"/>
        <w:jc w:val="both"/>
        <w:rPr>
          <w:rFonts w:eastAsia="Calibri" w:cs="Times New Roman"/>
        </w:rPr>
      </w:pPr>
    </w:p>
    <w:p w14:paraId="1FBFE190" w14:textId="77777777" w:rsidR="002F5452" w:rsidRDefault="002F5452" w:rsidP="009535BD">
      <w:pPr>
        <w:spacing w:after="0" w:line="240" w:lineRule="auto"/>
        <w:jc w:val="both"/>
        <w:rPr>
          <w:rFonts w:eastAsia="Calibri" w:cs="Times New Roman"/>
        </w:rPr>
      </w:pPr>
    </w:p>
    <w:p w14:paraId="092F5D14" w14:textId="7D45C6A7" w:rsidR="00A12BD5" w:rsidRDefault="002133D1" w:rsidP="009535BD">
      <w:pPr>
        <w:spacing w:after="0" w:line="240" w:lineRule="auto"/>
        <w:jc w:val="both"/>
        <w:rPr>
          <w:rFonts w:eastAsia="Calibri" w:cs="Times New Roman"/>
        </w:rPr>
      </w:pPr>
      <w:r>
        <w:rPr>
          <w:rFonts w:eastAsia="Calibri" w:cs="Times New Roman"/>
          <w:noProof/>
        </w:rPr>
        <mc:AlternateContent>
          <mc:Choice Requires="wpg">
            <w:drawing>
              <wp:anchor distT="0" distB="0" distL="114300" distR="114300" simplePos="0" relativeHeight="251705344" behindDoc="0" locked="0" layoutInCell="1" allowOverlap="1" wp14:anchorId="311ABE5F" wp14:editId="7D767DFB">
                <wp:simplePos x="0" y="0"/>
                <wp:positionH relativeFrom="column">
                  <wp:posOffset>30480</wp:posOffset>
                </wp:positionH>
                <wp:positionV relativeFrom="paragraph">
                  <wp:posOffset>15240</wp:posOffset>
                </wp:positionV>
                <wp:extent cx="5890260" cy="4351020"/>
                <wp:effectExtent l="0" t="0" r="15240" b="11430"/>
                <wp:wrapNone/>
                <wp:docPr id="16" name="Group 16"/>
                <wp:cNvGraphicFramePr/>
                <a:graphic xmlns:a="http://schemas.openxmlformats.org/drawingml/2006/main">
                  <a:graphicData uri="http://schemas.microsoft.com/office/word/2010/wordprocessingGroup">
                    <wpg:wgp>
                      <wpg:cNvGrpSpPr/>
                      <wpg:grpSpPr>
                        <a:xfrm>
                          <a:off x="0" y="0"/>
                          <a:ext cx="5890260" cy="4351020"/>
                          <a:chOff x="-38100" y="0"/>
                          <a:chExt cx="5890260" cy="4351020"/>
                        </a:xfrm>
                      </wpg:grpSpPr>
                      <wps:wsp>
                        <wps:cNvPr id="2" name="Text Box 2"/>
                        <wps:cNvSpPr txBox="1"/>
                        <wps:spPr>
                          <a:xfrm>
                            <a:off x="-38100" y="144780"/>
                            <a:ext cx="5890260" cy="420624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A6C56A0" w14:textId="77777777" w:rsidR="002133D1" w:rsidRDefault="002133D1">
                              <w:pPr>
                                <w:rPr>
                                  <w:rFonts w:eastAsia="Calibri" w:cs="Times New Roman"/>
                                </w:rPr>
                              </w:pPr>
                            </w:p>
                            <w:p w14:paraId="101C20A4" w14:textId="4C1E79EA" w:rsidR="00AC2C96" w:rsidRDefault="00AC2C96" w:rsidP="003A519B">
                              <w:pPr>
                                <w:jc w:val="both"/>
                                <w:rPr>
                                  <w:rFonts w:eastAsia="Calibri" w:cs="Times New Roman"/>
                                </w:rPr>
                              </w:pPr>
                              <w:r w:rsidRPr="009535BD">
                                <w:rPr>
                                  <w:rFonts w:eastAsia="Calibri" w:cs="Times New Roman"/>
                                </w:rPr>
                                <w:t xml:space="preserve">The MTE evaluation findings are that, resoundingly the NRIS project design, goal and its implementation were highly relevant and appropriate to Malawi development needs as it responded to the global, regional, and national development goals and achievements of global commitments. </w:t>
                              </w:r>
                              <w:r w:rsidRPr="00ED002A">
                                <w:rPr>
                                  <w:rFonts w:eastAsia="Calibri" w:cs="Times New Roman"/>
                                </w:rPr>
                                <w:t>The project aimed to contribute to Government’s efforts to guarantee the fundamental right to identity, entitlement, and enjoyment of full citizenship in Malawi.</w:t>
                              </w:r>
                              <w:r w:rsidR="004C55FD">
                                <w:rPr>
                                  <w:rFonts w:eastAsia="Calibri" w:cs="Times New Roman"/>
                                </w:rPr>
                                <w:t xml:space="preserve"> The project achieved that objective.</w:t>
                              </w:r>
                            </w:p>
                            <w:p w14:paraId="5373033D" w14:textId="7F62F21B" w:rsidR="002133D1" w:rsidRDefault="002133D1" w:rsidP="003A519B">
                              <w:pPr>
                                <w:jc w:val="both"/>
                              </w:pPr>
                              <w:r w:rsidRPr="003A519B">
                                <w:rPr>
                                  <w:b/>
                                  <w:bCs/>
                                </w:rPr>
                                <w:t>Exemplification</w:t>
                              </w:r>
                              <w:r>
                                <w:t xml:space="preserve">: The National Registration and Identification System (NRIS) project directly contributed to Government’s efforts to guarantee the fundamental right to identity, entitlement, and enjoyment of full citizenship in Malawi. </w:t>
                              </w:r>
                            </w:p>
                            <w:p w14:paraId="02A31E90" w14:textId="5D4CC18D" w:rsidR="002133D1" w:rsidRDefault="002133D1" w:rsidP="003A519B">
                              <w:pPr>
                                <w:jc w:val="both"/>
                              </w:pPr>
                              <w:r>
                                <w:t>The development of the NRIS initiative was consistent with SDG 16 to: “promote peaceful and inclusive societies for sustainable development, provide access to justice for all and build effective, accountable and inclusive institutions at all levels”. Specifically, the NRIS addressed SDG Target 16.9 that refers to providing legal identity for all and shall facilitate the goal of achieving comprehensive birth registration by 2030.</w:t>
                              </w:r>
                            </w:p>
                            <w:p w14:paraId="6D34622D" w14:textId="614E7E76" w:rsidR="002133D1" w:rsidRPr="009535BD" w:rsidRDefault="002133D1" w:rsidP="003A519B">
                              <w:pPr>
                                <w:jc w:val="both"/>
                                <w:rPr>
                                  <w:rFonts w:eastAsia="Calibri" w:cs="Times New Roman"/>
                                </w:rPr>
                              </w:pPr>
                              <w:r w:rsidRPr="009535BD">
                                <w:rPr>
                                  <w:rFonts w:eastAsia="Calibri" w:cs="Times New Roman"/>
                                  <w:b/>
                                  <w:bCs/>
                                </w:rPr>
                                <w:t>Evaluation Rating</w:t>
                              </w:r>
                              <w:r>
                                <w:rPr>
                                  <w:rFonts w:eastAsia="Calibri" w:cs="Times New Roman"/>
                                  <w:b/>
                                  <w:bCs/>
                                </w:rPr>
                                <w:t>:</w:t>
                              </w:r>
                              <w:r>
                                <w:rPr>
                                  <w:rFonts w:eastAsia="Calibri" w:cs="Times New Roman"/>
                                </w:rPr>
                                <w:t xml:space="preserve"> In conclusion, t</w:t>
                              </w:r>
                              <w:r w:rsidRPr="009535BD">
                                <w:rPr>
                                  <w:rFonts w:eastAsia="Calibri" w:cs="Times New Roman"/>
                                </w:rPr>
                                <w:t xml:space="preserve">he MTE assessed the alignment of the objectives of the NRIS project </w:t>
                              </w:r>
                              <w:r>
                                <w:rPr>
                                  <w:rFonts w:eastAsia="Calibri" w:cs="Times New Roman"/>
                                </w:rPr>
                                <w:t xml:space="preserve">to national strategies and other projects </w:t>
                              </w:r>
                              <w:r w:rsidRPr="009535BD">
                                <w:rPr>
                                  <w:rFonts w:eastAsia="Calibri" w:cs="Times New Roman"/>
                                </w:rPr>
                                <w:t xml:space="preserve">and found that the project was </w:t>
                              </w:r>
                              <w:r w:rsidRPr="009535BD">
                                <w:rPr>
                                  <w:rFonts w:eastAsia="Calibri" w:cs="Times New Roman"/>
                                  <w:b/>
                                  <w:i/>
                                  <w:u w:val="single"/>
                                </w:rPr>
                                <w:t>Satisfactorily relevant</w:t>
                              </w:r>
                              <w:r w:rsidRPr="009535BD">
                                <w:rPr>
                                  <w:rFonts w:eastAsia="Calibri" w:cs="Times New Roman"/>
                                  <w:i/>
                                </w:rPr>
                                <w:t xml:space="preserve"> </w:t>
                              </w:r>
                              <w:r w:rsidRPr="00795995">
                                <w:rPr>
                                  <w:rFonts w:eastAsia="Calibri" w:cs="Times New Roman"/>
                                  <w:iCs/>
                                </w:rPr>
                                <w:t>as</w:t>
                              </w:r>
                              <w:r w:rsidRPr="009535BD">
                                <w:rPr>
                                  <w:rFonts w:eastAsia="Calibri" w:cs="Times New Roman"/>
                                </w:rPr>
                                <w:t xml:space="preserve"> it is aligned with the national development needs</w:t>
                              </w:r>
                              <w:r>
                                <w:rPr>
                                  <w:rFonts w:eastAsia="Calibri" w:cs="Times New Roman"/>
                                </w:rPr>
                                <w:t xml:space="preserve"> to guarantee the fundamental right to identity, entitlement, and enjoyment of full citizenship in Malawi. The project created the foundation to for systems improvement and contributed to the attainment of SDG TARGET16.9.</w:t>
                              </w:r>
                              <w:r w:rsidRPr="009535BD">
                                <w:rPr>
                                  <w:rFonts w:eastAsia="Calibri" w:cs="Times New Roman"/>
                                </w:rPr>
                                <w:t xml:space="preserve"> Consequently, there are tangibl</w:t>
                              </w:r>
                              <w:r>
                                <w:rPr>
                                  <w:rFonts w:eastAsia="Calibri" w:cs="Times New Roman"/>
                                </w:rPr>
                                <w:t>e</w:t>
                              </w:r>
                              <w:r w:rsidRPr="009535BD">
                                <w:rPr>
                                  <w:rFonts w:eastAsia="Calibri" w:cs="Times New Roman"/>
                                </w:rPr>
                                <w:t xml:space="preserve"> improvements </w:t>
                              </w:r>
                              <w:r>
                                <w:rPr>
                                  <w:rFonts w:eastAsia="Calibri" w:cs="Times New Roman"/>
                                </w:rPr>
                                <w:t>of</w:t>
                              </w:r>
                              <w:r w:rsidRPr="009535BD">
                                <w:rPr>
                                  <w:rFonts w:eastAsia="Calibri" w:cs="Times New Roman"/>
                                </w:rPr>
                                <w:t xml:space="preserve"> accountability in planning, improved service delivery, and the </w:t>
                              </w:r>
                              <w:r>
                                <w:rPr>
                                  <w:rFonts w:eastAsia="Calibri" w:cs="Times New Roman"/>
                                </w:rPr>
                                <w:t xml:space="preserve">effective </w:t>
                              </w:r>
                              <w:r w:rsidRPr="009535BD">
                                <w:rPr>
                                  <w:rFonts w:eastAsia="Calibri" w:cs="Times New Roman"/>
                                </w:rPr>
                                <w:t>operation of administrative systems supported by a functional NRIS.</w:t>
                              </w:r>
                            </w:p>
                            <w:p w14:paraId="64AA143D" w14:textId="77777777" w:rsidR="002133D1" w:rsidRDefault="002133D1" w:rsidP="002133D1"/>
                            <w:p w14:paraId="191FA4B4" w14:textId="6DFE5ACA" w:rsidR="00AC2C96" w:rsidRDefault="00AC2C96"/>
                            <w:p w14:paraId="51EDF766" w14:textId="3138D79A" w:rsidR="00AC2C96" w:rsidRDefault="00AC2C96"/>
                            <w:p w14:paraId="6CB3F6B9" w14:textId="4F0D17DC" w:rsidR="00AC2C96" w:rsidRDefault="00AC2C96"/>
                            <w:p w14:paraId="4459281E" w14:textId="2B64CE88" w:rsidR="00AC2C96" w:rsidRDefault="00AC2C96"/>
                            <w:p w14:paraId="555403C2" w14:textId="132106D7" w:rsidR="00AC2C96" w:rsidRDefault="00AC2C96"/>
                            <w:p w14:paraId="75102604" w14:textId="078F6556" w:rsidR="00AC2C96" w:rsidRDefault="00AC2C96"/>
                            <w:p w14:paraId="232F4DB7" w14:textId="77777777" w:rsidR="00AC2C96" w:rsidRDefault="00AC2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065020" y="0"/>
                            <a:ext cx="1440180" cy="2971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F9B0D94" w14:textId="77777777" w:rsidR="00AC2C96" w:rsidRPr="009535BD" w:rsidRDefault="00AC2C96"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rFonts w:eastAsia="Calibri" w:cs="Times New Roman"/>
                                  <w:b/>
                                  <w:bCs/>
                                  <w:color w:val="00B0F0"/>
                                </w:rPr>
                              </w:pPr>
                              <w:r w:rsidRPr="009535BD">
                                <w:rPr>
                                  <w:rFonts w:eastAsia="Calibri" w:cs="Times New Roman"/>
                                  <w:b/>
                                  <w:bCs/>
                                  <w:color w:val="00B0F0"/>
                                </w:rPr>
                                <w:t>Relevance</w:t>
                              </w:r>
                            </w:p>
                            <w:p w14:paraId="3FB048F0" w14:textId="77777777" w:rsidR="00AC2C96" w:rsidRDefault="00AC2C96"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11ABE5F" id="Group 16" o:spid="_x0000_s1027" style="position:absolute;left:0;text-align:left;margin-left:2.4pt;margin-top:1.2pt;width:463.8pt;height:342.6pt;z-index:251705344;mso-width-relative:margin;mso-height-relative:margin" coordorigin="-381" coordsize="58902,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">
                <v:shapetype id="_x0000_t202" coordsize="21600,21600" o:spt="202" path="m,l,21600r21600,l21600,xe">
                  <v:stroke joinstyle="miter"/>
                  <v:path gradientshapeok="t" o:connecttype="rect"/>
                </v:shapetype>
                <v:shape id="Text Box 2" o:spid="_x0000_s1028" type="#_x0000_t202" style="position:absolute;left:-381;top:1447;width:58902;height:4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6A6C56A0" w14:textId="77777777" w:rsidR="002133D1" w:rsidRDefault="002133D1">
                        <w:pPr>
                          <w:rPr>
                            <w:rFonts w:eastAsia="Calibri" w:cs="Times New Roman"/>
                          </w:rPr>
                        </w:pPr>
                      </w:p>
                      <w:p w14:paraId="101C20A4" w14:textId="4C1E79EA" w:rsidR="00AC2C96" w:rsidRDefault="00AC2C96" w:rsidP="003A519B">
                        <w:pPr>
                          <w:jc w:val="both"/>
                          <w:rPr>
                            <w:rFonts w:eastAsia="Calibri" w:cs="Times New Roman"/>
                          </w:rPr>
                        </w:pPr>
                        <w:r w:rsidRPr="009535BD">
                          <w:rPr>
                            <w:rFonts w:eastAsia="Calibri" w:cs="Times New Roman"/>
                          </w:rPr>
                          <w:t xml:space="preserve">The MTE evaluation findings are that, resoundingly the NRIS project design, goal and its implementation were highly relevant and appropriate to Malawi development needs as it responded to the global, regional, and national development goals and achievements of global commitments. </w:t>
                        </w:r>
                        <w:r w:rsidRPr="00ED002A">
                          <w:rPr>
                            <w:rFonts w:eastAsia="Calibri" w:cs="Times New Roman"/>
                          </w:rPr>
                          <w:t>The project aimed to contribute to Government’s efforts to guarantee the fundamental right to identity, entitlement, and enjoyment of full citizenship in Malawi.</w:t>
                        </w:r>
                        <w:r w:rsidR="004C55FD">
                          <w:rPr>
                            <w:rFonts w:eastAsia="Calibri" w:cs="Times New Roman"/>
                          </w:rPr>
                          <w:t xml:space="preserve"> The project achieved that objective.</w:t>
                        </w:r>
                      </w:p>
                      <w:p w14:paraId="5373033D" w14:textId="7F62F21B" w:rsidR="002133D1" w:rsidRDefault="002133D1" w:rsidP="003A519B">
                        <w:pPr>
                          <w:jc w:val="both"/>
                        </w:pPr>
                        <w:r w:rsidRPr="003A519B">
                          <w:rPr>
                            <w:b/>
                            <w:bCs/>
                          </w:rPr>
                          <w:t>Exemplification</w:t>
                        </w:r>
                        <w:r>
                          <w:t xml:space="preserve">: The National Registration and Identification System (NRIS) project directly contributed to Government’s efforts to guarantee the fundamental right to identity, entitlement, and enjoyment of full citizenship in Malawi. </w:t>
                        </w:r>
                      </w:p>
                      <w:p w14:paraId="02A31E90" w14:textId="5D4CC18D" w:rsidR="002133D1" w:rsidRDefault="002133D1" w:rsidP="003A519B">
                        <w:pPr>
                          <w:jc w:val="both"/>
                        </w:pPr>
                        <w:r>
                          <w:t>The development of the NRIS initiative was consistent with SDG 16 to: “promote peaceful and inclusive societies for sustainable development, provide access to justice for all and build effective, accountable and inclusive institutions at all levels”. Specifically, the NRIS addressed SDG Target 16.9 that refers to providing legal identity for all and shall facilitate the goal of achieving comprehensive birth registration by 2030.</w:t>
                        </w:r>
                      </w:p>
                      <w:p w14:paraId="6D34622D" w14:textId="614E7E76" w:rsidR="002133D1" w:rsidRPr="009535BD" w:rsidRDefault="002133D1" w:rsidP="003A519B">
                        <w:pPr>
                          <w:jc w:val="both"/>
                          <w:rPr>
                            <w:rFonts w:eastAsia="Calibri" w:cs="Times New Roman"/>
                          </w:rPr>
                        </w:pPr>
                        <w:r w:rsidRPr="009535BD">
                          <w:rPr>
                            <w:rFonts w:eastAsia="Calibri" w:cs="Times New Roman"/>
                            <w:b/>
                            <w:bCs/>
                          </w:rPr>
                          <w:t>Evaluation Rating</w:t>
                        </w:r>
                        <w:r>
                          <w:rPr>
                            <w:rFonts w:eastAsia="Calibri" w:cs="Times New Roman"/>
                            <w:b/>
                            <w:bCs/>
                          </w:rPr>
                          <w:t>:</w:t>
                        </w:r>
                        <w:r>
                          <w:rPr>
                            <w:rFonts w:eastAsia="Calibri" w:cs="Times New Roman"/>
                          </w:rPr>
                          <w:t xml:space="preserve"> In conclusion, t</w:t>
                        </w:r>
                        <w:r w:rsidRPr="009535BD">
                          <w:rPr>
                            <w:rFonts w:eastAsia="Calibri" w:cs="Times New Roman"/>
                          </w:rPr>
                          <w:t xml:space="preserve">he MTE assessed the alignment of the objectives of the NRIS project </w:t>
                        </w:r>
                        <w:r>
                          <w:rPr>
                            <w:rFonts w:eastAsia="Calibri" w:cs="Times New Roman"/>
                          </w:rPr>
                          <w:t xml:space="preserve">to national strategies and other projects </w:t>
                        </w:r>
                        <w:r w:rsidRPr="009535BD">
                          <w:rPr>
                            <w:rFonts w:eastAsia="Calibri" w:cs="Times New Roman"/>
                          </w:rPr>
                          <w:t xml:space="preserve">and found that the project was </w:t>
                        </w:r>
                        <w:r w:rsidRPr="009535BD">
                          <w:rPr>
                            <w:rFonts w:eastAsia="Calibri" w:cs="Times New Roman"/>
                            <w:b/>
                            <w:i/>
                            <w:u w:val="single"/>
                          </w:rPr>
                          <w:t>Satisfactorily relevant</w:t>
                        </w:r>
                        <w:r w:rsidRPr="009535BD">
                          <w:rPr>
                            <w:rFonts w:eastAsia="Calibri" w:cs="Times New Roman"/>
                            <w:i/>
                          </w:rPr>
                          <w:t xml:space="preserve"> </w:t>
                        </w:r>
                        <w:r w:rsidRPr="00795995">
                          <w:rPr>
                            <w:rFonts w:eastAsia="Calibri" w:cs="Times New Roman"/>
                            <w:iCs/>
                          </w:rPr>
                          <w:t>as</w:t>
                        </w:r>
                        <w:r w:rsidRPr="009535BD">
                          <w:rPr>
                            <w:rFonts w:eastAsia="Calibri" w:cs="Times New Roman"/>
                          </w:rPr>
                          <w:t xml:space="preserve"> it is aligned with the national development needs</w:t>
                        </w:r>
                        <w:r>
                          <w:rPr>
                            <w:rFonts w:eastAsia="Calibri" w:cs="Times New Roman"/>
                          </w:rPr>
                          <w:t xml:space="preserve"> to guarantee the fundamental right to identity, entitlement, and enjoyment of full citizenship in Malawi. The project created the foundation to for systems improvement and contributed to the attainment of SDG TARGET16.9.</w:t>
                        </w:r>
                        <w:r w:rsidRPr="009535BD">
                          <w:rPr>
                            <w:rFonts w:eastAsia="Calibri" w:cs="Times New Roman"/>
                          </w:rPr>
                          <w:t xml:space="preserve"> Consequently, there are tangibl</w:t>
                        </w:r>
                        <w:r>
                          <w:rPr>
                            <w:rFonts w:eastAsia="Calibri" w:cs="Times New Roman"/>
                          </w:rPr>
                          <w:t>e</w:t>
                        </w:r>
                        <w:r w:rsidRPr="009535BD">
                          <w:rPr>
                            <w:rFonts w:eastAsia="Calibri" w:cs="Times New Roman"/>
                          </w:rPr>
                          <w:t xml:space="preserve"> improvements </w:t>
                        </w:r>
                        <w:r>
                          <w:rPr>
                            <w:rFonts w:eastAsia="Calibri" w:cs="Times New Roman"/>
                          </w:rPr>
                          <w:t>of</w:t>
                        </w:r>
                        <w:r w:rsidRPr="009535BD">
                          <w:rPr>
                            <w:rFonts w:eastAsia="Calibri" w:cs="Times New Roman"/>
                          </w:rPr>
                          <w:t xml:space="preserve"> accountability in planning, improved service delivery, and the </w:t>
                        </w:r>
                        <w:r>
                          <w:rPr>
                            <w:rFonts w:eastAsia="Calibri" w:cs="Times New Roman"/>
                          </w:rPr>
                          <w:t xml:space="preserve">effective </w:t>
                        </w:r>
                        <w:r w:rsidRPr="009535BD">
                          <w:rPr>
                            <w:rFonts w:eastAsia="Calibri" w:cs="Times New Roman"/>
                          </w:rPr>
                          <w:t>operation of administrative systems supported by a functional NRIS.</w:t>
                        </w:r>
                      </w:p>
                      <w:p w14:paraId="64AA143D" w14:textId="77777777" w:rsidR="002133D1" w:rsidRDefault="002133D1" w:rsidP="002133D1"/>
                      <w:p w14:paraId="191FA4B4" w14:textId="6DFE5ACA" w:rsidR="00AC2C96" w:rsidRDefault="00AC2C96"/>
                      <w:p w14:paraId="51EDF766" w14:textId="3138D79A" w:rsidR="00AC2C96" w:rsidRDefault="00AC2C96"/>
                      <w:p w14:paraId="6CB3F6B9" w14:textId="4F0D17DC" w:rsidR="00AC2C96" w:rsidRDefault="00AC2C96"/>
                      <w:p w14:paraId="4459281E" w14:textId="2B64CE88" w:rsidR="00AC2C96" w:rsidRDefault="00AC2C96"/>
                      <w:p w14:paraId="555403C2" w14:textId="132106D7" w:rsidR="00AC2C96" w:rsidRDefault="00AC2C96"/>
                      <w:p w14:paraId="75102604" w14:textId="078F6556" w:rsidR="00AC2C96" w:rsidRDefault="00AC2C96"/>
                      <w:p w14:paraId="232F4DB7" w14:textId="77777777" w:rsidR="00AC2C96" w:rsidRDefault="00AC2C96"/>
                    </w:txbxContent>
                  </v:textbox>
                </v:shape>
                <v:shape id="Text Box 4" o:spid="_x0000_s1029" type="#_x0000_t202" style="position:absolute;left:20650;width:1440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" fillcolor="white [3201]" strokecolor="#4472c4 [3204]" strokeweight="1pt">
                  <v:textbox>
                    <w:txbxContent>
                      <w:p w14:paraId="7F9B0D94" w14:textId="77777777" w:rsidR="00AC2C96" w:rsidRPr="009535BD" w:rsidRDefault="00AC2C96"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rFonts w:eastAsia="Calibri" w:cs="Times New Roman"/>
                            <w:b/>
                            <w:bCs/>
                            <w:color w:val="00B0F0"/>
                          </w:rPr>
                        </w:pPr>
                        <w:r w:rsidRPr="009535BD">
                          <w:rPr>
                            <w:rFonts w:eastAsia="Calibri" w:cs="Times New Roman"/>
                            <w:b/>
                            <w:bCs/>
                            <w:color w:val="00B0F0"/>
                          </w:rPr>
                          <w:t>Relevance</w:t>
                        </w:r>
                      </w:p>
                      <w:p w14:paraId="3FB048F0" w14:textId="77777777" w:rsidR="00AC2C96" w:rsidRDefault="00AC2C96"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pPr>
                      </w:p>
                    </w:txbxContent>
                  </v:textbox>
                </v:shape>
              </v:group>
            </w:pict>
          </mc:Fallback>
        </mc:AlternateContent>
      </w:r>
    </w:p>
    <w:p w14:paraId="2B036B8E" w14:textId="2AFB10BA" w:rsidR="002133D1" w:rsidRDefault="002133D1" w:rsidP="009535BD">
      <w:pPr>
        <w:spacing w:after="0" w:line="240" w:lineRule="auto"/>
        <w:jc w:val="both"/>
        <w:rPr>
          <w:rFonts w:eastAsia="Calibri" w:cs="Times New Roman"/>
        </w:rPr>
      </w:pPr>
    </w:p>
    <w:p w14:paraId="7CBD880F" w14:textId="0E199526" w:rsidR="002133D1" w:rsidRDefault="002133D1" w:rsidP="009535BD">
      <w:pPr>
        <w:spacing w:after="0" w:line="240" w:lineRule="auto"/>
        <w:jc w:val="both"/>
        <w:rPr>
          <w:rFonts w:eastAsia="Calibri" w:cs="Times New Roman"/>
        </w:rPr>
      </w:pPr>
    </w:p>
    <w:p w14:paraId="067B834A" w14:textId="4B684F00" w:rsidR="002133D1" w:rsidRDefault="002133D1" w:rsidP="009535BD">
      <w:pPr>
        <w:spacing w:after="0" w:line="240" w:lineRule="auto"/>
        <w:jc w:val="both"/>
        <w:rPr>
          <w:rFonts w:eastAsia="Calibri" w:cs="Times New Roman"/>
        </w:rPr>
      </w:pPr>
    </w:p>
    <w:p w14:paraId="7BAB97C6" w14:textId="00EA92E6" w:rsidR="002133D1" w:rsidRDefault="002133D1" w:rsidP="009535BD">
      <w:pPr>
        <w:spacing w:after="0" w:line="240" w:lineRule="auto"/>
        <w:jc w:val="both"/>
        <w:rPr>
          <w:rFonts w:eastAsia="Calibri" w:cs="Times New Roman"/>
        </w:rPr>
      </w:pPr>
    </w:p>
    <w:p w14:paraId="421240B8" w14:textId="5149B167" w:rsidR="002133D1" w:rsidRDefault="002133D1" w:rsidP="009535BD">
      <w:pPr>
        <w:spacing w:after="0" w:line="240" w:lineRule="auto"/>
        <w:jc w:val="both"/>
        <w:rPr>
          <w:rFonts w:eastAsia="Calibri" w:cs="Times New Roman"/>
        </w:rPr>
      </w:pPr>
    </w:p>
    <w:p w14:paraId="1327AA91" w14:textId="73C73099" w:rsidR="002133D1" w:rsidRDefault="002133D1" w:rsidP="009535BD">
      <w:pPr>
        <w:spacing w:after="0" w:line="240" w:lineRule="auto"/>
        <w:jc w:val="both"/>
        <w:rPr>
          <w:rFonts w:eastAsia="Calibri" w:cs="Times New Roman"/>
        </w:rPr>
      </w:pPr>
    </w:p>
    <w:p w14:paraId="3BA05910" w14:textId="1185A1D8" w:rsidR="002133D1" w:rsidRDefault="002133D1" w:rsidP="009535BD">
      <w:pPr>
        <w:spacing w:after="0" w:line="240" w:lineRule="auto"/>
        <w:jc w:val="both"/>
        <w:rPr>
          <w:rFonts w:eastAsia="Calibri" w:cs="Times New Roman"/>
        </w:rPr>
      </w:pPr>
    </w:p>
    <w:p w14:paraId="4E9E8594" w14:textId="32775BC1" w:rsidR="002133D1" w:rsidRDefault="002133D1" w:rsidP="009535BD">
      <w:pPr>
        <w:spacing w:after="0" w:line="240" w:lineRule="auto"/>
        <w:jc w:val="both"/>
        <w:rPr>
          <w:rFonts w:eastAsia="Calibri" w:cs="Times New Roman"/>
        </w:rPr>
      </w:pPr>
    </w:p>
    <w:p w14:paraId="2807BE8D" w14:textId="4C25ECFB" w:rsidR="002133D1" w:rsidRDefault="002133D1" w:rsidP="009535BD">
      <w:pPr>
        <w:spacing w:after="0" w:line="240" w:lineRule="auto"/>
        <w:jc w:val="both"/>
        <w:rPr>
          <w:rFonts w:eastAsia="Calibri" w:cs="Times New Roman"/>
        </w:rPr>
      </w:pPr>
    </w:p>
    <w:p w14:paraId="66013724" w14:textId="57AD57BD" w:rsidR="002133D1" w:rsidRDefault="002133D1" w:rsidP="009535BD">
      <w:pPr>
        <w:spacing w:after="0" w:line="240" w:lineRule="auto"/>
        <w:jc w:val="both"/>
        <w:rPr>
          <w:rFonts w:eastAsia="Calibri" w:cs="Times New Roman"/>
        </w:rPr>
      </w:pPr>
    </w:p>
    <w:p w14:paraId="300BCA93" w14:textId="4F6725DE" w:rsidR="002133D1" w:rsidRDefault="002133D1" w:rsidP="009535BD">
      <w:pPr>
        <w:spacing w:after="0" w:line="240" w:lineRule="auto"/>
        <w:jc w:val="both"/>
        <w:rPr>
          <w:rFonts w:eastAsia="Calibri" w:cs="Times New Roman"/>
        </w:rPr>
      </w:pPr>
    </w:p>
    <w:p w14:paraId="4324A5E4" w14:textId="6FFCF969" w:rsidR="002133D1" w:rsidRDefault="002133D1" w:rsidP="009535BD">
      <w:pPr>
        <w:spacing w:after="0" w:line="240" w:lineRule="auto"/>
        <w:jc w:val="both"/>
        <w:rPr>
          <w:rFonts w:eastAsia="Calibri" w:cs="Times New Roman"/>
        </w:rPr>
      </w:pPr>
    </w:p>
    <w:p w14:paraId="56F92C53" w14:textId="30265DAC" w:rsidR="002133D1" w:rsidRDefault="002133D1" w:rsidP="009535BD">
      <w:pPr>
        <w:spacing w:after="0" w:line="240" w:lineRule="auto"/>
        <w:jc w:val="both"/>
        <w:rPr>
          <w:rFonts w:eastAsia="Calibri" w:cs="Times New Roman"/>
        </w:rPr>
      </w:pPr>
    </w:p>
    <w:p w14:paraId="4AE44A14" w14:textId="32FABCC1" w:rsidR="002133D1" w:rsidRDefault="002133D1" w:rsidP="009535BD">
      <w:pPr>
        <w:spacing w:after="0" w:line="240" w:lineRule="auto"/>
        <w:jc w:val="both"/>
        <w:rPr>
          <w:rFonts w:eastAsia="Calibri" w:cs="Times New Roman"/>
        </w:rPr>
      </w:pPr>
    </w:p>
    <w:p w14:paraId="582809A2" w14:textId="13067DAC" w:rsidR="002133D1" w:rsidRDefault="002133D1" w:rsidP="009535BD">
      <w:pPr>
        <w:spacing w:after="0" w:line="240" w:lineRule="auto"/>
        <w:jc w:val="both"/>
        <w:rPr>
          <w:rFonts w:eastAsia="Calibri" w:cs="Times New Roman"/>
        </w:rPr>
      </w:pPr>
    </w:p>
    <w:p w14:paraId="7B0FDF96" w14:textId="2B016EDC" w:rsidR="002133D1" w:rsidRDefault="002133D1" w:rsidP="009535BD">
      <w:pPr>
        <w:spacing w:after="0" w:line="240" w:lineRule="auto"/>
        <w:jc w:val="both"/>
        <w:rPr>
          <w:rFonts w:eastAsia="Calibri" w:cs="Times New Roman"/>
        </w:rPr>
      </w:pPr>
    </w:p>
    <w:p w14:paraId="7106C104" w14:textId="2B27A127" w:rsidR="002133D1" w:rsidRDefault="002133D1" w:rsidP="009535BD">
      <w:pPr>
        <w:spacing w:after="0" w:line="240" w:lineRule="auto"/>
        <w:jc w:val="both"/>
        <w:rPr>
          <w:rFonts w:eastAsia="Calibri" w:cs="Times New Roman"/>
        </w:rPr>
      </w:pPr>
    </w:p>
    <w:p w14:paraId="2A5E21D2" w14:textId="78444828" w:rsidR="002133D1" w:rsidRDefault="002133D1" w:rsidP="009535BD">
      <w:pPr>
        <w:spacing w:after="0" w:line="240" w:lineRule="auto"/>
        <w:jc w:val="both"/>
        <w:rPr>
          <w:rFonts w:eastAsia="Calibri" w:cs="Times New Roman"/>
        </w:rPr>
      </w:pPr>
    </w:p>
    <w:p w14:paraId="6E9122AF" w14:textId="50EC9307" w:rsidR="002133D1" w:rsidRDefault="002133D1" w:rsidP="009535BD">
      <w:pPr>
        <w:spacing w:after="0" w:line="240" w:lineRule="auto"/>
        <w:jc w:val="both"/>
        <w:rPr>
          <w:rFonts w:eastAsia="Calibri" w:cs="Times New Roman"/>
        </w:rPr>
      </w:pPr>
    </w:p>
    <w:p w14:paraId="1ED14C56" w14:textId="5E6A3C15" w:rsidR="002133D1" w:rsidRDefault="002133D1" w:rsidP="009535BD">
      <w:pPr>
        <w:spacing w:after="0" w:line="240" w:lineRule="auto"/>
        <w:jc w:val="both"/>
        <w:rPr>
          <w:rFonts w:eastAsia="Calibri" w:cs="Times New Roman"/>
        </w:rPr>
      </w:pPr>
    </w:p>
    <w:p w14:paraId="2C8FDE5A" w14:textId="2651EBAD" w:rsidR="002133D1" w:rsidRDefault="002133D1" w:rsidP="009535BD">
      <w:pPr>
        <w:spacing w:after="0" w:line="240" w:lineRule="auto"/>
        <w:jc w:val="both"/>
        <w:rPr>
          <w:rFonts w:eastAsia="Calibri" w:cs="Times New Roman"/>
        </w:rPr>
      </w:pPr>
    </w:p>
    <w:p w14:paraId="2FCB228A" w14:textId="1EF8E80B" w:rsidR="002133D1" w:rsidRDefault="002133D1" w:rsidP="009535BD">
      <w:pPr>
        <w:spacing w:after="0" w:line="240" w:lineRule="auto"/>
        <w:jc w:val="both"/>
        <w:rPr>
          <w:rFonts w:eastAsia="Calibri" w:cs="Times New Roman"/>
        </w:rPr>
      </w:pPr>
    </w:p>
    <w:p w14:paraId="4DEAB4A7" w14:textId="40214F86" w:rsidR="002133D1" w:rsidRDefault="002133D1" w:rsidP="009535BD">
      <w:pPr>
        <w:spacing w:after="0" w:line="240" w:lineRule="auto"/>
        <w:jc w:val="both"/>
        <w:rPr>
          <w:rFonts w:eastAsia="Calibri" w:cs="Times New Roman"/>
        </w:rPr>
      </w:pPr>
    </w:p>
    <w:p w14:paraId="58F48DE3" w14:textId="38F41EDF" w:rsidR="002133D1" w:rsidRDefault="002133D1" w:rsidP="009535BD">
      <w:pPr>
        <w:spacing w:after="0" w:line="240" w:lineRule="auto"/>
        <w:jc w:val="both"/>
        <w:rPr>
          <w:rFonts w:eastAsia="Calibri" w:cs="Times New Roman"/>
        </w:rPr>
      </w:pPr>
    </w:p>
    <w:p w14:paraId="08512FF3" w14:textId="1AF31301" w:rsidR="002133D1" w:rsidRDefault="002133D1" w:rsidP="009535BD">
      <w:pPr>
        <w:spacing w:after="0" w:line="240" w:lineRule="auto"/>
        <w:jc w:val="both"/>
        <w:rPr>
          <w:rFonts w:eastAsia="Calibri" w:cs="Times New Roman"/>
        </w:rPr>
      </w:pPr>
    </w:p>
    <w:p w14:paraId="7A2CCD6C" w14:textId="23D1B40D" w:rsidR="002133D1" w:rsidRDefault="002133D1" w:rsidP="009535BD">
      <w:pPr>
        <w:spacing w:after="0" w:line="240" w:lineRule="auto"/>
        <w:jc w:val="both"/>
        <w:rPr>
          <w:rFonts w:eastAsia="Calibri" w:cs="Times New Roman"/>
        </w:rPr>
      </w:pPr>
    </w:p>
    <w:p w14:paraId="3EF52E77" w14:textId="5F04599B" w:rsidR="002133D1" w:rsidRDefault="002133D1" w:rsidP="009535BD">
      <w:pPr>
        <w:spacing w:after="0" w:line="240" w:lineRule="auto"/>
        <w:jc w:val="both"/>
        <w:rPr>
          <w:rFonts w:eastAsia="Calibri" w:cs="Times New Roman"/>
        </w:rPr>
      </w:pPr>
    </w:p>
    <w:p w14:paraId="44EE68FF" w14:textId="7BF5B899" w:rsidR="002133D1" w:rsidRDefault="002133D1" w:rsidP="009535BD">
      <w:pPr>
        <w:spacing w:after="0" w:line="240" w:lineRule="auto"/>
        <w:jc w:val="both"/>
        <w:rPr>
          <w:rFonts w:eastAsia="Calibri" w:cs="Times New Roman"/>
        </w:rPr>
      </w:pPr>
      <w:r>
        <w:rPr>
          <w:rFonts w:eastAsia="Calibri" w:cs="Times New Roman"/>
          <w:noProof/>
        </w:rPr>
        <mc:AlternateContent>
          <mc:Choice Requires="wpg">
            <w:drawing>
              <wp:anchor distT="0" distB="0" distL="114300" distR="114300" simplePos="0" relativeHeight="251707392" behindDoc="0" locked="0" layoutInCell="1" allowOverlap="1" wp14:anchorId="0AE22E56" wp14:editId="15B395CC">
                <wp:simplePos x="0" y="0"/>
                <wp:positionH relativeFrom="column">
                  <wp:posOffset>15240</wp:posOffset>
                </wp:positionH>
                <wp:positionV relativeFrom="paragraph">
                  <wp:posOffset>5080</wp:posOffset>
                </wp:positionV>
                <wp:extent cx="5951220" cy="4061460"/>
                <wp:effectExtent l="0" t="0" r="11430" b="15240"/>
                <wp:wrapNone/>
                <wp:docPr id="20" name="Group 20"/>
                <wp:cNvGraphicFramePr/>
                <a:graphic xmlns:a="http://schemas.openxmlformats.org/drawingml/2006/main">
                  <a:graphicData uri="http://schemas.microsoft.com/office/word/2010/wordprocessingGroup">
                    <wpg:wgp>
                      <wpg:cNvGrpSpPr/>
                      <wpg:grpSpPr>
                        <a:xfrm>
                          <a:off x="0" y="0"/>
                          <a:ext cx="5951220" cy="4061460"/>
                          <a:chOff x="-76200" y="0"/>
                          <a:chExt cx="5951220" cy="4061460"/>
                        </a:xfrm>
                      </wpg:grpSpPr>
                      <wps:wsp>
                        <wps:cNvPr id="21" name="Text Box 21"/>
                        <wps:cNvSpPr txBox="1"/>
                        <wps:spPr>
                          <a:xfrm>
                            <a:off x="-76200" y="144780"/>
                            <a:ext cx="5951220" cy="391668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4C60239" w14:textId="77777777" w:rsidR="002133D1" w:rsidRDefault="002133D1" w:rsidP="002133D1">
                              <w:pPr>
                                <w:rPr>
                                  <w:rFonts w:eastAsia="Calibri" w:cs="Times New Roman"/>
                                </w:rPr>
                              </w:pPr>
                            </w:p>
                            <w:p w14:paraId="7F34DB82" w14:textId="2411A84E" w:rsidR="002133D1" w:rsidRDefault="002133D1" w:rsidP="003A519B">
                              <w:pPr>
                                <w:jc w:val="both"/>
                                <w:rPr>
                                  <w:rFonts w:eastAsia="Calibri" w:cs="Times New Roman"/>
                                </w:rPr>
                              </w:pPr>
                              <w:r w:rsidRPr="002133D1">
                                <w:rPr>
                                  <w:rFonts w:eastAsia="Calibri" w:cs="Times New Roman"/>
                                </w:rPr>
                                <w:t xml:space="preserve">The pilot phase, nationwide mass registration drive, and continuous registration were implemented as planned. Evaluation findings indicators as shown in the results framework table show that the project was highly effective in achieving the intended results as the project targets were </w:t>
                              </w:r>
                              <w:r w:rsidR="00CB3940" w:rsidRPr="002133D1">
                                <w:rPr>
                                  <w:rFonts w:eastAsia="Calibri" w:cs="Times New Roman"/>
                                </w:rPr>
                                <w:t>exceeded. The</w:t>
                              </w:r>
                              <w:r w:rsidRPr="002133D1">
                                <w:rPr>
                                  <w:rFonts w:eastAsia="Calibri" w:cs="Times New Roman"/>
                                </w:rPr>
                                <w:t xml:space="preserve"> percentage of eligible resident Malawians registered and issued with identity cards was 94% </w:t>
                              </w:r>
                              <w:r w:rsidR="004C55FD">
                                <w:rPr>
                                  <w:rFonts w:eastAsia="Calibri" w:cs="Times New Roman"/>
                                </w:rPr>
                                <w:t xml:space="preserve">- </w:t>
                              </w:r>
                              <w:r w:rsidRPr="002133D1">
                                <w:rPr>
                                  <w:rFonts w:eastAsia="Calibri" w:cs="Times New Roman"/>
                                </w:rPr>
                                <w:t>exceeding the set target of 90%.</w:t>
                              </w:r>
                            </w:p>
                            <w:p w14:paraId="6735FADA" w14:textId="1B92B7A3" w:rsidR="002133D1" w:rsidRDefault="002133D1" w:rsidP="003A519B">
                              <w:pPr>
                                <w:jc w:val="both"/>
                              </w:pPr>
                              <w:r w:rsidRPr="003A519B">
                                <w:rPr>
                                  <w:b/>
                                  <w:bCs/>
                                </w:rPr>
                                <w:t>Exemplification</w:t>
                              </w:r>
                              <w:r>
                                <w:t xml:space="preserve">: 9 million Malawians were registered and issued with a National Identity card; the NRIS has been transitioned to a permanent and continuous registration system, and MDAs have adopted the use of the NRIS. As part of continuous efforts in capacitating NRB staff, the Malawi Institute of Management </w:t>
                              </w:r>
                              <w:r w:rsidR="008E3E8E">
                                <w:t xml:space="preserve"> </w:t>
                              </w:r>
                              <w:r>
                                <w:t>successfully delivered customized professional management training program comprised of 9 courses based on the capacity building needs as per assessment report.</w:t>
                              </w:r>
                              <w:r w:rsidR="004C55FD">
                                <w:t xml:space="preserve"> </w:t>
                              </w:r>
                              <w:r>
                                <w:t xml:space="preserve"> </w:t>
                              </w:r>
                            </w:p>
                            <w:p w14:paraId="18109785" w14:textId="77777777" w:rsidR="002133D1" w:rsidRDefault="002133D1" w:rsidP="003A519B">
                              <w:pPr>
                                <w:jc w:val="both"/>
                              </w:pPr>
                              <w:r>
                                <w:t>A Network Monitoring System was installed at NRB headquarters in Lilongwe. The system enhanced NRB’s capacity to remotely monitor status of connectivity of District Registration Offices and Post Offices.</w:t>
                              </w:r>
                            </w:p>
                            <w:p w14:paraId="018262CC" w14:textId="0F7678AC" w:rsidR="002133D1" w:rsidRDefault="002133D1" w:rsidP="003A519B">
                              <w:pPr>
                                <w:jc w:val="both"/>
                              </w:pPr>
                              <w:r w:rsidRPr="009535BD">
                                <w:rPr>
                                  <w:rFonts w:eastAsia="Calibri" w:cs="Times New Roman"/>
                                  <w:b/>
                                  <w:bCs/>
                                </w:rPr>
                                <w:t>Evaluation Rating</w:t>
                              </w:r>
                              <w:r>
                                <w:rPr>
                                  <w:rFonts w:eastAsia="Calibri" w:cs="Times New Roman"/>
                                  <w:b/>
                                  <w:bCs/>
                                </w:rPr>
                                <w:t>:</w:t>
                              </w:r>
                              <w:r>
                                <w:rPr>
                                  <w:rFonts w:eastAsia="Calibri" w:cs="Times New Roman"/>
                                </w:rPr>
                                <w:t xml:space="preserve"> </w:t>
                              </w:r>
                              <w:r w:rsidRPr="002133D1">
                                <w:rPr>
                                  <w:rFonts w:eastAsia="Calibri" w:cs="Times New Roman"/>
                                </w:rPr>
                                <w:t xml:space="preserve">Overall, the MTE’s finding </w:t>
                              </w:r>
                              <w:r w:rsidR="008E3E8E">
                                <w:rPr>
                                  <w:rFonts w:eastAsia="Calibri" w:cs="Times New Roman"/>
                                </w:rPr>
                                <w:t>rated the</w:t>
                              </w:r>
                              <w:r w:rsidRPr="002133D1">
                                <w:rPr>
                                  <w:rFonts w:eastAsia="Calibri" w:cs="Times New Roman"/>
                                </w:rPr>
                                <w:t xml:space="preserve"> effectiveness of the NRIS project</w:t>
                              </w:r>
                              <w:r w:rsidR="008E3E8E">
                                <w:rPr>
                                  <w:rFonts w:eastAsia="Calibri" w:cs="Times New Roman"/>
                                </w:rPr>
                                <w:t xml:space="preserve"> as </w:t>
                              </w:r>
                              <w:r w:rsidRPr="003A519B">
                                <w:rPr>
                                  <w:rFonts w:eastAsia="Calibri" w:cs="Times New Roman"/>
                                  <w:b/>
                                  <w:bCs/>
                                  <w:i/>
                                  <w:iCs/>
                                  <w:u w:val="single"/>
                                </w:rPr>
                                <w:t>Satisfactory.</w:t>
                              </w:r>
                              <w:r w:rsidRPr="002133D1">
                                <w:rPr>
                                  <w:rFonts w:eastAsia="Calibri" w:cs="Times New Roman"/>
                                </w:rPr>
                                <w:t xml:space="preserve"> The evaluation findings show that generally, each of the project outcome was achieved and sometimes exceeding the planned targets. For example, the percentage of eligible resident Malawians registered and issued with identity cards was 94% exceeding the set target of 90%.</w:t>
                              </w:r>
                              <w:r>
                                <w:rPr>
                                  <w:rFonts w:eastAsia="Calibri" w:cs="Times New Roman"/>
                                </w:rPr>
                                <w:t xml:space="preserve"> </w:t>
                              </w:r>
                              <w:r w:rsidRPr="002133D1">
                                <w:rPr>
                                  <w:rFonts w:eastAsia="Calibri" w:cs="Times New Roman"/>
                                </w:rPr>
                                <w:t>Also, the number of private institutions using NRIS is over 10 at mid-term 2019:</w:t>
                              </w:r>
                            </w:p>
                            <w:p w14:paraId="0214CF41" w14:textId="77777777" w:rsidR="002133D1" w:rsidRDefault="002133D1" w:rsidP="002133D1"/>
                            <w:p w14:paraId="735FAB5B" w14:textId="77777777" w:rsidR="002133D1" w:rsidRDefault="002133D1" w:rsidP="002133D1"/>
                            <w:p w14:paraId="383DB6FC" w14:textId="77777777" w:rsidR="002133D1" w:rsidRDefault="002133D1" w:rsidP="002133D1"/>
                            <w:p w14:paraId="32A1A283" w14:textId="77777777" w:rsidR="002133D1" w:rsidRDefault="002133D1" w:rsidP="002133D1"/>
                            <w:p w14:paraId="7DE44192" w14:textId="77777777" w:rsidR="002133D1" w:rsidRDefault="002133D1" w:rsidP="002133D1"/>
                            <w:p w14:paraId="38B470E8" w14:textId="77777777" w:rsidR="002133D1" w:rsidRDefault="002133D1" w:rsidP="002133D1"/>
                            <w:p w14:paraId="7D5C3949" w14:textId="77777777" w:rsidR="002133D1" w:rsidRDefault="002133D1" w:rsidP="00213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065020" y="0"/>
                            <a:ext cx="1440180" cy="2971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B0E1D7" w14:textId="38F166EF" w:rsidR="002133D1" w:rsidRPr="003A519B" w:rsidRDefault="002133D1"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lang w:val="en-GB"/>
                                </w:rPr>
                              </w:pPr>
                              <w:r>
                                <w:rPr>
                                  <w:rFonts w:eastAsia="Calibri" w:cs="Times New Roman"/>
                                  <w:b/>
                                  <w:bCs/>
                                  <w:color w:val="00B0F0"/>
                                  <w:lang w:val="en-GB"/>
                                </w:rPr>
                                <w:t>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0AE22E56" id="Group 20" o:spid="_x0000_s1030" style="position:absolute;left:0;text-align:left;margin-left:1.2pt;margin-top:.4pt;width:468.6pt;height:319.8pt;z-index:251707392;mso-width-relative:margin;mso-height-relative:margin" coordorigin="-762" coordsize="59512,4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">
                <v:shape id="Text Box 21" o:spid="_x0000_s1031" type="#_x0000_t202" style="position:absolute;left:-762;top:1447;width:59512;height:3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" fillcolor="white [3201]" strokecolor="#5b9bd5 [3208]" strokeweight="1pt">
                  <v:textbox>
                    <w:txbxContent>
                      <w:p w14:paraId="74C60239" w14:textId="77777777" w:rsidR="002133D1" w:rsidRDefault="002133D1" w:rsidP="002133D1">
                        <w:pPr>
                          <w:rPr>
                            <w:rFonts w:eastAsia="Calibri" w:cs="Times New Roman"/>
                          </w:rPr>
                        </w:pPr>
                      </w:p>
                      <w:p w14:paraId="7F34DB82" w14:textId="2411A84E" w:rsidR="002133D1" w:rsidRDefault="002133D1" w:rsidP="003A519B">
                        <w:pPr>
                          <w:jc w:val="both"/>
                          <w:rPr>
                            <w:rFonts w:eastAsia="Calibri" w:cs="Times New Roman"/>
                          </w:rPr>
                        </w:pPr>
                        <w:r w:rsidRPr="002133D1">
                          <w:rPr>
                            <w:rFonts w:eastAsia="Calibri" w:cs="Times New Roman"/>
                          </w:rPr>
                          <w:t xml:space="preserve">The pilot phase, nationwide mass registration drive, and continuous registration were implemented as planned. Evaluation findings indicators as shown in the results framework table show that the project was highly effective in achieving the intended results as the project targets were </w:t>
                        </w:r>
                        <w:r w:rsidR="00CB3940" w:rsidRPr="002133D1">
                          <w:rPr>
                            <w:rFonts w:eastAsia="Calibri" w:cs="Times New Roman"/>
                          </w:rPr>
                          <w:t>exceeded. The</w:t>
                        </w:r>
                        <w:r w:rsidRPr="002133D1">
                          <w:rPr>
                            <w:rFonts w:eastAsia="Calibri" w:cs="Times New Roman"/>
                          </w:rPr>
                          <w:t xml:space="preserve"> percentage of eligible resident Malawians registered and issued with identity cards was 94% </w:t>
                        </w:r>
                        <w:r w:rsidR="004C55FD">
                          <w:rPr>
                            <w:rFonts w:eastAsia="Calibri" w:cs="Times New Roman"/>
                          </w:rPr>
                          <w:t xml:space="preserve">- </w:t>
                        </w:r>
                        <w:r w:rsidRPr="002133D1">
                          <w:rPr>
                            <w:rFonts w:eastAsia="Calibri" w:cs="Times New Roman"/>
                          </w:rPr>
                          <w:t>exceeding the set target of 90%.</w:t>
                        </w:r>
                      </w:p>
                      <w:p w14:paraId="6735FADA" w14:textId="1B92B7A3" w:rsidR="002133D1" w:rsidRDefault="002133D1" w:rsidP="003A519B">
                        <w:pPr>
                          <w:jc w:val="both"/>
                        </w:pPr>
                        <w:r w:rsidRPr="003A519B">
                          <w:rPr>
                            <w:b/>
                            <w:bCs/>
                          </w:rPr>
                          <w:t>Exemplification</w:t>
                        </w:r>
                        <w:r>
                          <w:t xml:space="preserve">: 9 million Malawians were registered and issued with a National Identity card; the NRIS has been transitioned to a permanent and continuous registration system, and MDAs have adopted the use of the NRIS. As part of continuous efforts in capacitating NRB staff, the Malawi Institute of Management </w:t>
                        </w:r>
                        <w:r w:rsidR="008E3E8E">
                          <w:t xml:space="preserve"> </w:t>
                        </w:r>
                        <w:r>
                          <w:t>successfully delivered customized professional management training program comprised of 9 courses based on the capacity building needs as per assessment report.</w:t>
                        </w:r>
                        <w:r w:rsidR="004C55FD">
                          <w:t xml:space="preserve"> </w:t>
                        </w:r>
                        <w:r>
                          <w:t xml:space="preserve"> </w:t>
                        </w:r>
                      </w:p>
                      <w:p w14:paraId="18109785" w14:textId="77777777" w:rsidR="002133D1" w:rsidRDefault="002133D1" w:rsidP="003A519B">
                        <w:pPr>
                          <w:jc w:val="both"/>
                        </w:pPr>
                        <w:r>
                          <w:t>A Network Monitoring System was installed at NRB headquarters in Lilongwe. The system enhanced NRB’s capacity to remotely monitor status of connectivity of District Registration Offices and Post Offices.</w:t>
                        </w:r>
                      </w:p>
                      <w:p w14:paraId="018262CC" w14:textId="0F7678AC" w:rsidR="002133D1" w:rsidRDefault="002133D1" w:rsidP="003A519B">
                        <w:pPr>
                          <w:jc w:val="both"/>
                        </w:pPr>
                        <w:r w:rsidRPr="009535BD">
                          <w:rPr>
                            <w:rFonts w:eastAsia="Calibri" w:cs="Times New Roman"/>
                            <w:b/>
                            <w:bCs/>
                          </w:rPr>
                          <w:t>Evaluation Rating</w:t>
                        </w:r>
                        <w:r>
                          <w:rPr>
                            <w:rFonts w:eastAsia="Calibri" w:cs="Times New Roman"/>
                            <w:b/>
                            <w:bCs/>
                          </w:rPr>
                          <w:t>:</w:t>
                        </w:r>
                        <w:r>
                          <w:rPr>
                            <w:rFonts w:eastAsia="Calibri" w:cs="Times New Roman"/>
                          </w:rPr>
                          <w:t xml:space="preserve"> </w:t>
                        </w:r>
                        <w:r w:rsidRPr="002133D1">
                          <w:rPr>
                            <w:rFonts w:eastAsia="Calibri" w:cs="Times New Roman"/>
                          </w:rPr>
                          <w:t xml:space="preserve">Overall, the MTE’s finding </w:t>
                        </w:r>
                        <w:r w:rsidR="008E3E8E">
                          <w:rPr>
                            <w:rFonts w:eastAsia="Calibri" w:cs="Times New Roman"/>
                          </w:rPr>
                          <w:t>rated the</w:t>
                        </w:r>
                        <w:r w:rsidRPr="002133D1">
                          <w:rPr>
                            <w:rFonts w:eastAsia="Calibri" w:cs="Times New Roman"/>
                          </w:rPr>
                          <w:t xml:space="preserve"> effectiveness of the NRIS project</w:t>
                        </w:r>
                        <w:r w:rsidR="008E3E8E">
                          <w:rPr>
                            <w:rFonts w:eastAsia="Calibri" w:cs="Times New Roman"/>
                          </w:rPr>
                          <w:t xml:space="preserve"> as </w:t>
                        </w:r>
                        <w:r w:rsidRPr="003A519B">
                          <w:rPr>
                            <w:rFonts w:eastAsia="Calibri" w:cs="Times New Roman"/>
                            <w:b/>
                            <w:bCs/>
                            <w:i/>
                            <w:iCs/>
                            <w:u w:val="single"/>
                          </w:rPr>
                          <w:t>Satisfactory.</w:t>
                        </w:r>
                        <w:r w:rsidRPr="002133D1">
                          <w:rPr>
                            <w:rFonts w:eastAsia="Calibri" w:cs="Times New Roman"/>
                          </w:rPr>
                          <w:t xml:space="preserve"> The evaluation findings show that generally, each of the project outcome was achieved and sometimes exceeding the planned targets. For example, the percentage of eligible resident Malawians registered and issued with identity cards was 94% exceeding the set target of 90%.</w:t>
                        </w:r>
                        <w:r>
                          <w:rPr>
                            <w:rFonts w:eastAsia="Calibri" w:cs="Times New Roman"/>
                          </w:rPr>
                          <w:t xml:space="preserve"> </w:t>
                        </w:r>
                        <w:r w:rsidRPr="002133D1">
                          <w:rPr>
                            <w:rFonts w:eastAsia="Calibri" w:cs="Times New Roman"/>
                          </w:rPr>
                          <w:t>Also, the number of private institutions using NRIS is over 10 at mid-term 2019:</w:t>
                        </w:r>
                      </w:p>
                      <w:p w14:paraId="0214CF41" w14:textId="77777777" w:rsidR="002133D1" w:rsidRDefault="002133D1" w:rsidP="002133D1"/>
                      <w:p w14:paraId="735FAB5B" w14:textId="77777777" w:rsidR="002133D1" w:rsidRDefault="002133D1" w:rsidP="002133D1"/>
                      <w:p w14:paraId="383DB6FC" w14:textId="77777777" w:rsidR="002133D1" w:rsidRDefault="002133D1" w:rsidP="002133D1"/>
                      <w:p w14:paraId="32A1A283" w14:textId="77777777" w:rsidR="002133D1" w:rsidRDefault="002133D1" w:rsidP="002133D1"/>
                      <w:p w14:paraId="7DE44192" w14:textId="77777777" w:rsidR="002133D1" w:rsidRDefault="002133D1" w:rsidP="002133D1"/>
                      <w:p w14:paraId="38B470E8" w14:textId="77777777" w:rsidR="002133D1" w:rsidRDefault="002133D1" w:rsidP="002133D1"/>
                      <w:p w14:paraId="7D5C3949" w14:textId="77777777" w:rsidR="002133D1" w:rsidRDefault="002133D1" w:rsidP="002133D1"/>
                    </w:txbxContent>
                  </v:textbox>
                </v:shape>
                <v:shape id="Text Box 25" o:spid="_x0000_s1032" type="#_x0000_t202" style="position:absolute;left:20650;width:1440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" fillcolor="white [3201]" strokecolor="#4472c4 [3204]" strokeweight="1pt">
                  <v:textbox>
                    <w:txbxContent>
                      <w:p w14:paraId="28B0E1D7" w14:textId="38F166EF" w:rsidR="002133D1" w:rsidRPr="003A519B" w:rsidRDefault="002133D1"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lang w:val="en-GB"/>
                          </w:rPr>
                        </w:pPr>
                        <w:r>
                          <w:rPr>
                            <w:rFonts w:eastAsia="Calibri" w:cs="Times New Roman"/>
                            <w:b/>
                            <w:bCs/>
                            <w:color w:val="00B0F0"/>
                            <w:lang w:val="en-GB"/>
                          </w:rPr>
                          <w:t>Effectiveness</w:t>
                        </w:r>
                      </w:p>
                    </w:txbxContent>
                  </v:textbox>
                </v:shape>
              </v:group>
            </w:pict>
          </mc:Fallback>
        </mc:AlternateContent>
      </w:r>
    </w:p>
    <w:p w14:paraId="05AEACA2" w14:textId="586B5C70" w:rsidR="002133D1" w:rsidRDefault="002133D1" w:rsidP="009535BD">
      <w:pPr>
        <w:spacing w:after="0" w:line="240" w:lineRule="auto"/>
        <w:jc w:val="both"/>
        <w:rPr>
          <w:rFonts w:eastAsia="Calibri" w:cs="Times New Roman"/>
        </w:rPr>
      </w:pPr>
    </w:p>
    <w:p w14:paraId="362C6A83" w14:textId="60280FDF" w:rsidR="002133D1" w:rsidRDefault="002133D1" w:rsidP="009535BD">
      <w:pPr>
        <w:spacing w:after="0" w:line="240" w:lineRule="auto"/>
        <w:jc w:val="both"/>
        <w:rPr>
          <w:rFonts w:eastAsia="Calibri" w:cs="Times New Roman"/>
        </w:rPr>
      </w:pPr>
    </w:p>
    <w:p w14:paraId="314D36A2" w14:textId="34605120" w:rsidR="002133D1" w:rsidRDefault="002133D1" w:rsidP="009535BD">
      <w:pPr>
        <w:spacing w:after="0" w:line="240" w:lineRule="auto"/>
        <w:jc w:val="both"/>
        <w:rPr>
          <w:rFonts w:eastAsia="Calibri" w:cs="Times New Roman"/>
        </w:rPr>
      </w:pPr>
    </w:p>
    <w:p w14:paraId="7AD01EBF" w14:textId="1D387781" w:rsidR="002133D1" w:rsidRDefault="002133D1" w:rsidP="009535BD">
      <w:pPr>
        <w:spacing w:after="0" w:line="240" w:lineRule="auto"/>
        <w:jc w:val="both"/>
        <w:rPr>
          <w:rFonts w:eastAsia="Calibri" w:cs="Times New Roman"/>
        </w:rPr>
      </w:pPr>
    </w:p>
    <w:p w14:paraId="1A4D5BEB" w14:textId="2B015510" w:rsidR="002133D1" w:rsidRDefault="002133D1" w:rsidP="009535BD">
      <w:pPr>
        <w:spacing w:after="0" w:line="240" w:lineRule="auto"/>
        <w:jc w:val="both"/>
        <w:rPr>
          <w:rFonts w:eastAsia="Calibri" w:cs="Times New Roman"/>
        </w:rPr>
      </w:pPr>
    </w:p>
    <w:p w14:paraId="42565352" w14:textId="04C746D0" w:rsidR="002133D1" w:rsidRDefault="002133D1" w:rsidP="009535BD">
      <w:pPr>
        <w:spacing w:after="0" w:line="240" w:lineRule="auto"/>
        <w:jc w:val="both"/>
        <w:rPr>
          <w:rFonts w:eastAsia="Calibri" w:cs="Times New Roman"/>
        </w:rPr>
      </w:pPr>
    </w:p>
    <w:p w14:paraId="6BF43AC1" w14:textId="77777777" w:rsidR="002133D1" w:rsidRDefault="002133D1" w:rsidP="009535BD">
      <w:pPr>
        <w:spacing w:after="0" w:line="240" w:lineRule="auto"/>
        <w:jc w:val="both"/>
        <w:rPr>
          <w:rFonts w:eastAsia="Calibri" w:cs="Times New Roman"/>
        </w:rPr>
      </w:pPr>
    </w:p>
    <w:p w14:paraId="4D7355EE" w14:textId="5CB458EF" w:rsidR="002133D1" w:rsidRDefault="002133D1" w:rsidP="009535BD">
      <w:pPr>
        <w:spacing w:after="0" w:line="240" w:lineRule="auto"/>
        <w:jc w:val="both"/>
        <w:rPr>
          <w:rFonts w:eastAsia="Calibri" w:cs="Times New Roman"/>
        </w:rPr>
      </w:pPr>
    </w:p>
    <w:p w14:paraId="0DC4C1FD" w14:textId="296BD558" w:rsidR="002133D1" w:rsidRDefault="002133D1" w:rsidP="009535BD">
      <w:pPr>
        <w:spacing w:after="0" w:line="240" w:lineRule="auto"/>
        <w:jc w:val="both"/>
        <w:rPr>
          <w:rFonts w:eastAsia="Calibri" w:cs="Times New Roman"/>
        </w:rPr>
      </w:pPr>
    </w:p>
    <w:p w14:paraId="0F1EACA7" w14:textId="0725D020" w:rsidR="002133D1" w:rsidRDefault="002133D1" w:rsidP="009535BD">
      <w:pPr>
        <w:spacing w:after="0" w:line="240" w:lineRule="auto"/>
        <w:jc w:val="both"/>
        <w:rPr>
          <w:rFonts w:eastAsia="Calibri" w:cs="Times New Roman"/>
        </w:rPr>
      </w:pPr>
    </w:p>
    <w:p w14:paraId="682F29BA" w14:textId="08EAFE62" w:rsidR="002133D1" w:rsidRDefault="002133D1" w:rsidP="009535BD">
      <w:pPr>
        <w:spacing w:after="0" w:line="240" w:lineRule="auto"/>
        <w:jc w:val="both"/>
        <w:rPr>
          <w:rFonts w:eastAsia="Calibri" w:cs="Times New Roman"/>
        </w:rPr>
      </w:pPr>
    </w:p>
    <w:p w14:paraId="3A64CB69" w14:textId="47DC5548" w:rsidR="002133D1" w:rsidRDefault="002133D1" w:rsidP="009535BD">
      <w:pPr>
        <w:spacing w:after="0" w:line="240" w:lineRule="auto"/>
        <w:jc w:val="both"/>
        <w:rPr>
          <w:rFonts w:eastAsia="Calibri" w:cs="Times New Roman"/>
        </w:rPr>
      </w:pPr>
    </w:p>
    <w:p w14:paraId="6AC098B3" w14:textId="77777777" w:rsidR="002133D1" w:rsidRPr="009535BD" w:rsidRDefault="002133D1" w:rsidP="009535BD">
      <w:pPr>
        <w:spacing w:after="0" w:line="240" w:lineRule="auto"/>
        <w:jc w:val="both"/>
        <w:rPr>
          <w:rFonts w:eastAsia="Calibri" w:cs="Times New Roman"/>
        </w:rPr>
      </w:pPr>
    </w:p>
    <w:p w14:paraId="630BCA98" w14:textId="407AAAA2" w:rsidR="009535BD" w:rsidRDefault="009535BD" w:rsidP="009535BD">
      <w:pPr>
        <w:spacing w:after="0" w:line="240" w:lineRule="auto"/>
        <w:jc w:val="both"/>
        <w:rPr>
          <w:rFonts w:eastAsia="Calibri" w:cs="Times New Roman"/>
        </w:rPr>
      </w:pPr>
    </w:p>
    <w:p w14:paraId="3CF0F2BA" w14:textId="1D46B82C" w:rsidR="002133D1" w:rsidRDefault="002133D1" w:rsidP="009535BD">
      <w:pPr>
        <w:spacing w:after="0" w:line="240" w:lineRule="auto"/>
        <w:jc w:val="both"/>
        <w:rPr>
          <w:rFonts w:eastAsia="Calibri" w:cs="Times New Roman"/>
        </w:rPr>
      </w:pPr>
    </w:p>
    <w:p w14:paraId="3D143525" w14:textId="4B479905" w:rsidR="002133D1" w:rsidRDefault="002133D1" w:rsidP="009535BD">
      <w:pPr>
        <w:spacing w:after="0" w:line="240" w:lineRule="auto"/>
        <w:jc w:val="both"/>
        <w:rPr>
          <w:rFonts w:eastAsia="Calibri" w:cs="Times New Roman"/>
        </w:rPr>
      </w:pPr>
    </w:p>
    <w:p w14:paraId="14C620B9" w14:textId="0FE20CC3" w:rsidR="002133D1" w:rsidRDefault="002133D1" w:rsidP="009535BD">
      <w:pPr>
        <w:spacing w:after="0" w:line="240" w:lineRule="auto"/>
        <w:jc w:val="both"/>
        <w:rPr>
          <w:rFonts w:eastAsia="Calibri" w:cs="Times New Roman"/>
        </w:rPr>
      </w:pPr>
    </w:p>
    <w:p w14:paraId="6E10471D" w14:textId="01851F2C" w:rsidR="002133D1" w:rsidRDefault="002133D1" w:rsidP="009535BD">
      <w:pPr>
        <w:spacing w:after="0" w:line="240" w:lineRule="auto"/>
        <w:jc w:val="both"/>
        <w:rPr>
          <w:rFonts w:eastAsia="Calibri" w:cs="Times New Roman"/>
        </w:rPr>
      </w:pPr>
    </w:p>
    <w:p w14:paraId="6B09835E" w14:textId="6701A9AE" w:rsidR="002133D1" w:rsidRDefault="002133D1" w:rsidP="009535BD">
      <w:pPr>
        <w:spacing w:after="0" w:line="240" w:lineRule="auto"/>
        <w:jc w:val="both"/>
        <w:rPr>
          <w:rFonts w:eastAsia="Calibri" w:cs="Times New Roman"/>
        </w:rPr>
      </w:pPr>
    </w:p>
    <w:p w14:paraId="45D7593E" w14:textId="718781FA" w:rsidR="002133D1" w:rsidRDefault="002133D1" w:rsidP="009535BD">
      <w:pPr>
        <w:spacing w:after="0" w:line="240" w:lineRule="auto"/>
        <w:jc w:val="both"/>
        <w:rPr>
          <w:rFonts w:eastAsia="Calibri" w:cs="Times New Roman"/>
        </w:rPr>
      </w:pPr>
    </w:p>
    <w:p w14:paraId="76924795" w14:textId="64D11165" w:rsidR="002133D1" w:rsidRDefault="002133D1" w:rsidP="009535BD">
      <w:pPr>
        <w:spacing w:after="0" w:line="240" w:lineRule="auto"/>
        <w:jc w:val="both"/>
        <w:rPr>
          <w:rFonts w:eastAsia="Calibri" w:cs="Times New Roman"/>
        </w:rPr>
      </w:pPr>
    </w:p>
    <w:p w14:paraId="439529AE" w14:textId="4C6CD7D2" w:rsidR="002133D1" w:rsidRDefault="002133D1" w:rsidP="009535BD">
      <w:pPr>
        <w:spacing w:after="0" w:line="240" w:lineRule="auto"/>
        <w:jc w:val="both"/>
        <w:rPr>
          <w:rFonts w:eastAsia="Calibri" w:cs="Times New Roman"/>
        </w:rPr>
      </w:pPr>
    </w:p>
    <w:p w14:paraId="06A06471" w14:textId="5239EBA9" w:rsidR="002133D1" w:rsidRDefault="002133D1" w:rsidP="009535BD">
      <w:pPr>
        <w:spacing w:after="0" w:line="240" w:lineRule="auto"/>
        <w:jc w:val="both"/>
        <w:rPr>
          <w:rFonts w:eastAsia="Calibri" w:cs="Times New Roman"/>
        </w:rPr>
      </w:pPr>
    </w:p>
    <w:p w14:paraId="13129D78" w14:textId="4C2FCDB9" w:rsidR="002133D1" w:rsidRDefault="002133D1" w:rsidP="009535BD">
      <w:pPr>
        <w:spacing w:after="0" w:line="240" w:lineRule="auto"/>
        <w:jc w:val="both"/>
        <w:rPr>
          <w:rFonts w:eastAsia="Calibri" w:cs="Times New Roman"/>
        </w:rPr>
      </w:pPr>
    </w:p>
    <w:p w14:paraId="60F416D6" w14:textId="0F1CE769" w:rsidR="002133D1" w:rsidRDefault="002133D1" w:rsidP="009535BD">
      <w:pPr>
        <w:spacing w:after="0" w:line="240" w:lineRule="auto"/>
        <w:jc w:val="both"/>
        <w:rPr>
          <w:rFonts w:eastAsia="Calibri" w:cs="Times New Roman"/>
        </w:rPr>
      </w:pPr>
    </w:p>
    <w:p w14:paraId="7A2DA814" w14:textId="252F8A53" w:rsidR="002133D1" w:rsidRDefault="00D5217E" w:rsidP="009535BD">
      <w:pPr>
        <w:spacing w:after="0" w:line="240" w:lineRule="auto"/>
        <w:jc w:val="both"/>
        <w:rPr>
          <w:rFonts w:eastAsia="Calibri" w:cs="Times New Roman"/>
        </w:rPr>
      </w:pPr>
      <w:r w:rsidRPr="00D5217E">
        <w:rPr>
          <w:rFonts w:eastAsia="Calibri" w:cs="Times New Roman"/>
          <w:noProof/>
        </w:rPr>
        <mc:AlternateContent>
          <mc:Choice Requires="wpg">
            <w:drawing>
              <wp:inline distT="0" distB="0" distL="0" distR="0" wp14:anchorId="670EFFB4" wp14:editId="45749972">
                <wp:extent cx="5951220" cy="5684520"/>
                <wp:effectExtent l="0" t="0" r="11430" b="11430"/>
                <wp:docPr id="1827" name="Group 1827"/>
                <wp:cNvGraphicFramePr/>
                <a:graphic xmlns:a="http://schemas.openxmlformats.org/drawingml/2006/main">
                  <a:graphicData uri="http://schemas.microsoft.com/office/word/2010/wordprocessingGroup">
                    <wpg:wgp>
                      <wpg:cNvGrpSpPr/>
                      <wpg:grpSpPr>
                        <a:xfrm>
                          <a:off x="0" y="0"/>
                          <a:ext cx="5951220" cy="5684520"/>
                          <a:chOff x="-76200" y="0"/>
                          <a:chExt cx="5951220" cy="5684520"/>
                        </a:xfrm>
                      </wpg:grpSpPr>
                      <wps:wsp>
                        <wps:cNvPr id="1828" name="Text Box 1828"/>
                        <wps:cNvSpPr txBox="1"/>
                        <wps:spPr>
                          <a:xfrm>
                            <a:off x="-76200" y="144780"/>
                            <a:ext cx="5951220" cy="5539740"/>
                          </a:xfrm>
                          <a:prstGeom prst="rect">
                            <a:avLst/>
                          </a:prstGeom>
                          <a:solidFill>
                            <a:sysClr val="window" lastClr="FFFFFF"/>
                          </a:solidFill>
                          <a:ln w="12700" cap="flat" cmpd="sng" algn="ctr">
                            <a:solidFill>
                              <a:srgbClr val="5B9BD5"/>
                            </a:solidFill>
                            <a:prstDash val="solid"/>
                            <a:miter lim="800000"/>
                          </a:ln>
                          <a:effectLst/>
                        </wps:spPr>
                        <wps:txbx>
                          <w:txbxContent>
                            <w:p w14:paraId="6EC5378F" w14:textId="77777777" w:rsidR="00D5217E" w:rsidRDefault="00D5217E" w:rsidP="00D5217E">
                              <w:pPr>
                                <w:rPr>
                                  <w:rFonts w:eastAsia="Calibri" w:cs="Times New Roman"/>
                                </w:rPr>
                              </w:pPr>
                            </w:p>
                            <w:p w14:paraId="1EF14C15" w14:textId="43FC31A0" w:rsidR="00D5217E" w:rsidRPr="00D5217E" w:rsidRDefault="00D5217E" w:rsidP="00D5217E">
                              <w:pPr>
                                <w:jc w:val="both"/>
                                <w:rPr>
                                  <w:rFonts w:eastAsia="Calibri" w:cs="Times New Roman"/>
                                </w:rPr>
                              </w:pPr>
                              <w:r w:rsidRPr="00D5217E">
                                <w:rPr>
                                  <w:rFonts w:eastAsia="Calibri" w:cs="Times New Roman"/>
                                </w:rPr>
                                <w:t>The Project succeeded in utilizing the allocated budget, training, and deploying of people, building up infrastructure, and meeting all set targets in developing a permanent and continuous national registration and identification system.</w:t>
                              </w:r>
                              <w:r w:rsidR="008E3E8E">
                                <w:rPr>
                                  <w:rFonts w:eastAsia="Calibri" w:cs="Times New Roman"/>
                                </w:rPr>
                                <w:t xml:space="preserve"> Project investments achieved best value for money.</w:t>
                              </w:r>
                            </w:p>
                            <w:p w14:paraId="2A008118" w14:textId="2E80BB95" w:rsidR="00D5217E" w:rsidRDefault="00D5217E" w:rsidP="00D5217E">
                              <w:pPr>
                                <w:jc w:val="both"/>
                                <w:rPr>
                                  <w:rFonts w:eastAsia="Calibri" w:cs="Times New Roman"/>
                                </w:rPr>
                              </w:pPr>
                              <w:r w:rsidRPr="00D5217E">
                                <w:rPr>
                                  <w:rFonts w:eastAsia="Calibri" w:cs="Times New Roman"/>
                                </w:rPr>
                                <w:t>Evaluators tracked and ascertained that Cost-Sharing Agreements signed between UNDP and the Government of Malawi (USD$20,747,497), DFID (GBP 15,485,000), Irish Aid (EUR2,978,944), USAID (USD $2,000,000), Norway (NOK 26,825,000) and the EU (EUR 10,800,000) were honoured. The MTE learned that UNDP allocated USD$4,350,000 from its core resources to the project. The entire project budget is now estimated at USD $55,138,181.</w:t>
                              </w:r>
                              <w:r>
                                <w:rPr>
                                  <w:rFonts w:eastAsia="Calibri" w:cs="Times New Roman"/>
                                </w:rPr>
                                <w:t xml:space="preserve"> </w:t>
                              </w:r>
                              <w:r w:rsidRPr="00D5217E">
                                <w:rPr>
                                  <w:rFonts w:eastAsia="Calibri" w:cs="Times New Roman"/>
                                </w:rPr>
                                <w:t xml:space="preserve">MTE assessed </w:t>
                              </w:r>
                              <w:r w:rsidR="008E3E8E">
                                <w:rPr>
                                  <w:rFonts w:eastAsia="Calibri" w:cs="Times New Roman"/>
                                </w:rPr>
                                <w:t>that approved</w:t>
                              </w:r>
                              <w:r w:rsidR="008E3E8E" w:rsidRPr="00D5217E">
                                <w:rPr>
                                  <w:rFonts w:eastAsia="Calibri" w:cs="Times New Roman"/>
                                </w:rPr>
                                <w:t xml:space="preserve"> financial allocations</w:t>
                              </w:r>
                              <w:r w:rsidRPr="00D5217E">
                                <w:rPr>
                                  <w:rFonts w:eastAsia="Calibri" w:cs="Times New Roman"/>
                                </w:rPr>
                                <w:t xml:space="preserve"> </w:t>
                              </w:r>
                              <w:r w:rsidR="002F5452">
                                <w:rPr>
                                  <w:rFonts w:eastAsia="Calibri" w:cs="Times New Roman"/>
                                </w:rPr>
                                <w:t>were</w:t>
                              </w:r>
                              <w:r w:rsidRPr="00D5217E">
                                <w:rPr>
                                  <w:rFonts w:eastAsia="Calibri" w:cs="Times New Roman"/>
                                </w:rPr>
                                <w:t xml:space="preserve"> deployed </w:t>
                              </w:r>
                              <w:r w:rsidR="002F5452">
                                <w:rPr>
                                  <w:rFonts w:eastAsia="Calibri" w:cs="Times New Roman"/>
                                </w:rPr>
                                <w:t xml:space="preserve">timely and efficiently </w:t>
                              </w:r>
                              <w:r w:rsidRPr="00D5217E">
                                <w:rPr>
                                  <w:rFonts w:eastAsia="Calibri" w:cs="Times New Roman"/>
                                </w:rPr>
                                <w:t>as planned</w:t>
                              </w:r>
                              <w:r w:rsidR="002F5452">
                                <w:rPr>
                                  <w:rFonts w:eastAsia="Calibri" w:cs="Times New Roman"/>
                                </w:rPr>
                                <w:t>.</w:t>
                              </w:r>
                            </w:p>
                            <w:p w14:paraId="706549C9" w14:textId="2D9A50F2" w:rsidR="00D5217E" w:rsidRDefault="00D5217E" w:rsidP="00D5217E">
                              <w:pPr>
                                <w:jc w:val="both"/>
                              </w:pPr>
                              <w:r w:rsidRPr="003A519B">
                                <w:rPr>
                                  <w:b/>
                                  <w:bCs/>
                                </w:rPr>
                                <w:t>Exemplification</w:t>
                              </w:r>
                              <w:r>
                                <w:t xml:space="preserve">: Refurbishment of 55 out of 65 targeted post offices has been completed. Refurbishment in all 65 post offices were set to be completed in January 2020. Skill transfer was also a great achievement of the </w:t>
                              </w:r>
                              <w:r w:rsidR="008E3E8E">
                                <w:t>project</w:t>
                              </w:r>
                              <w:r>
                                <w:t xml:space="preserve">. UNDP invested highly in skilled personnel who trained IT and other officers in NRB. The refurbishment of all the DROs including a model registration office at Blantyre DRO was completed. The network and ESCOM connection were in progress at the time of evaluation. </w:t>
                              </w:r>
                            </w:p>
                            <w:p w14:paraId="78CC9C93" w14:textId="5C55857B" w:rsidR="00D5217E" w:rsidRPr="00D5217E" w:rsidRDefault="00D5217E" w:rsidP="00D5217E">
                              <w:pPr>
                                <w:jc w:val="both"/>
                                <w:rPr>
                                  <w:rFonts w:eastAsia="Calibri" w:cs="Times New Roman"/>
                                </w:rPr>
                              </w:pPr>
                              <w:r w:rsidRPr="009535BD">
                                <w:rPr>
                                  <w:rFonts w:eastAsia="Calibri" w:cs="Times New Roman"/>
                                  <w:b/>
                                  <w:bCs/>
                                </w:rPr>
                                <w:t>Evaluation Rating</w:t>
                              </w:r>
                              <w:r>
                                <w:rPr>
                                  <w:rFonts w:eastAsia="Calibri" w:cs="Times New Roman"/>
                                  <w:b/>
                                  <w:bCs/>
                                </w:rPr>
                                <w:t>:</w:t>
                              </w:r>
                              <w:r>
                                <w:rPr>
                                  <w:rFonts w:eastAsia="Calibri" w:cs="Times New Roman"/>
                                </w:rPr>
                                <w:t xml:space="preserve"> </w:t>
                              </w:r>
                              <w:r w:rsidRPr="002133D1">
                                <w:rPr>
                                  <w:rFonts w:eastAsia="Calibri" w:cs="Times New Roman"/>
                                </w:rPr>
                                <w:t xml:space="preserve">Overall, the MTE’s finding </w:t>
                              </w:r>
                              <w:r>
                                <w:rPr>
                                  <w:rFonts w:eastAsia="Calibri" w:cs="Times New Roman"/>
                                </w:rPr>
                                <w:t>is that p</w:t>
                              </w:r>
                              <w:r w:rsidRPr="00D5217E">
                                <w:rPr>
                                  <w:rFonts w:eastAsia="Calibri" w:cs="Times New Roman"/>
                                </w:rPr>
                                <w:t>roject implementation staff were well oriented on risk management that ended up with a risk register describing each of the systems governing budgeting, utilisation, expenditure, and cost control. Commendably, there was an internal audit team that provided oversight over the project funds and no transfers were made without a liquidation report of previous funds.</w:t>
                              </w:r>
                              <w:r w:rsidR="008E3E8E">
                                <w:rPr>
                                  <w:rFonts w:eastAsia="Calibri" w:cs="Times New Roman"/>
                                </w:rPr>
                                <w:t xml:space="preserve">  </w:t>
                              </w:r>
                            </w:p>
                            <w:p w14:paraId="5E963AB0" w14:textId="357E576E" w:rsidR="00D5217E" w:rsidRDefault="00D5217E" w:rsidP="008E3E8E">
                              <w:pPr>
                                <w:jc w:val="both"/>
                              </w:pPr>
                              <w:r w:rsidRPr="00D5217E">
                                <w:rPr>
                                  <w:rFonts w:eastAsia="Calibri" w:cs="Times New Roman"/>
                                </w:rPr>
                                <w:t>Systems were appropriate for the size of the project and the nature of operations, and there are no significant matters of financial mismanagement to report. The MTE confirmed that the Auditors report had no material adverse comments pertaining to Project operational systems.</w:t>
                              </w:r>
                              <w:r w:rsidR="00CB3940">
                                <w:rPr>
                                  <w:rFonts w:eastAsia="Calibri" w:cs="Times New Roman"/>
                                </w:rPr>
                                <w:t xml:space="preserve"> </w:t>
                              </w:r>
                              <w:r w:rsidRPr="00D5217E">
                                <w:rPr>
                                  <w:rFonts w:eastAsia="Calibri" w:cs="Times New Roman"/>
                                </w:rPr>
                                <w:t xml:space="preserve">In conclusion, the evaluation has found that in terms of efficiency the project was satisfactory save for some funds that were not disbursed. On the rating scale evaluators have rated the project </w:t>
                              </w:r>
                              <w:r w:rsidRPr="003A519B">
                                <w:rPr>
                                  <w:rFonts w:eastAsia="Calibri" w:cs="Times New Roman"/>
                                  <w:b/>
                                  <w:bCs/>
                                  <w:i/>
                                  <w:iCs/>
                                  <w:u w:val="single"/>
                                </w:rPr>
                                <w:t>Efficient</w:t>
                              </w:r>
                              <w:r w:rsidRPr="003A519B">
                                <w:rPr>
                                  <w:rFonts w:eastAsia="Calibri" w:cs="Times New Roman"/>
                                  <w:b/>
                                  <w:bCs/>
                                  <w:i/>
                                  <w:iCs/>
                                </w:rPr>
                                <w:t>.</w:t>
                              </w:r>
                            </w:p>
                            <w:p w14:paraId="445658E4" w14:textId="77777777" w:rsidR="00D5217E" w:rsidRDefault="00D5217E" w:rsidP="00D5217E"/>
                            <w:p w14:paraId="3F9CEC55" w14:textId="77777777" w:rsidR="00D5217E" w:rsidRDefault="00D5217E" w:rsidP="00D5217E"/>
                            <w:p w14:paraId="022359FD" w14:textId="77777777" w:rsidR="00D5217E" w:rsidRDefault="00D5217E" w:rsidP="00D5217E"/>
                            <w:p w14:paraId="214001F9" w14:textId="77777777" w:rsidR="00D5217E" w:rsidRDefault="00D5217E" w:rsidP="00D5217E"/>
                            <w:p w14:paraId="2F9876BE" w14:textId="77777777" w:rsidR="00D5217E" w:rsidRDefault="00D5217E" w:rsidP="00D52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9" name="Text Box 1829"/>
                        <wps:cNvSpPr txBox="1"/>
                        <wps:spPr>
                          <a:xfrm>
                            <a:off x="2065020" y="0"/>
                            <a:ext cx="1440180" cy="297180"/>
                          </a:xfrm>
                          <a:prstGeom prst="rect">
                            <a:avLst/>
                          </a:prstGeom>
                          <a:solidFill>
                            <a:sysClr val="window" lastClr="FFFFFF"/>
                          </a:solidFill>
                          <a:ln w="12700" cap="flat" cmpd="sng" algn="ctr">
                            <a:solidFill>
                              <a:srgbClr val="4472C4"/>
                            </a:solidFill>
                            <a:prstDash val="solid"/>
                            <a:miter lim="800000"/>
                          </a:ln>
                          <a:effectLst/>
                        </wps:spPr>
                        <wps:txbx>
                          <w:txbxContent>
                            <w:p w14:paraId="071013DE" w14:textId="77777777" w:rsidR="00D5217E" w:rsidRPr="003A519B" w:rsidRDefault="00D5217E"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lang w:val="en-GB"/>
                                </w:rPr>
                              </w:pPr>
                              <w:r w:rsidRPr="002133D1">
                                <w:rPr>
                                  <w:rFonts w:eastAsia="Calibri" w:cs="Times New Roman"/>
                                  <w:b/>
                                  <w:bCs/>
                                  <w:color w:val="00B0F0"/>
                                  <w:lang w:val="en-GB"/>
                                </w:rPr>
                                <w:t>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w:pict>
              <v:group w14:anchorId="670EFFB4" id="Group 1827" o:spid="_x0000_s1033" style="width:468.6pt;height:447.6pt;mso-position-horizontal-relative:char;mso-position-vertical-relative:line" coordorigin="-762" coordsize="59512,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">
                <v:shape id="Text Box 1828" o:spid="_x0000_s1034" type="#_x0000_t202" style="position:absolute;left:-762;top:1447;width:59512;height:5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" fillcolor="window" strokecolor="#5b9bd5" strokeweight="1pt">
                  <v:textbox>
                    <w:txbxContent>
                      <w:p w14:paraId="6EC5378F" w14:textId="77777777" w:rsidR="00D5217E" w:rsidRDefault="00D5217E" w:rsidP="00D5217E">
                        <w:pPr>
                          <w:rPr>
                            <w:rFonts w:eastAsia="Calibri" w:cs="Times New Roman"/>
                          </w:rPr>
                        </w:pPr>
                      </w:p>
                      <w:p w14:paraId="1EF14C15" w14:textId="43FC31A0" w:rsidR="00D5217E" w:rsidRPr="00D5217E" w:rsidRDefault="00D5217E" w:rsidP="00D5217E">
                        <w:pPr>
                          <w:jc w:val="both"/>
                          <w:rPr>
                            <w:rFonts w:eastAsia="Calibri" w:cs="Times New Roman"/>
                          </w:rPr>
                        </w:pPr>
                        <w:r w:rsidRPr="00D5217E">
                          <w:rPr>
                            <w:rFonts w:eastAsia="Calibri" w:cs="Times New Roman"/>
                          </w:rPr>
                          <w:t>The Project succeeded in utilizing the allocated budget, training, and deploying of people, building up infrastructure, and meeting all set targets in developing a permanent and continuous national registration and identification system.</w:t>
                        </w:r>
                        <w:r w:rsidR="008E3E8E">
                          <w:rPr>
                            <w:rFonts w:eastAsia="Calibri" w:cs="Times New Roman"/>
                          </w:rPr>
                          <w:t xml:space="preserve"> Project investments achieved best value for money.</w:t>
                        </w:r>
                      </w:p>
                      <w:p w14:paraId="2A008118" w14:textId="2E80BB95" w:rsidR="00D5217E" w:rsidRDefault="00D5217E" w:rsidP="00D5217E">
                        <w:pPr>
                          <w:jc w:val="both"/>
                          <w:rPr>
                            <w:rFonts w:eastAsia="Calibri" w:cs="Times New Roman"/>
                          </w:rPr>
                        </w:pPr>
                        <w:r w:rsidRPr="00D5217E">
                          <w:rPr>
                            <w:rFonts w:eastAsia="Calibri" w:cs="Times New Roman"/>
                          </w:rPr>
                          <w:t>Evaluators tracked and ascertained that Cost-Sharing Agreements signed between UNDP and the Government of Malawi (USD$20,747,497), DFID (GBP 15,485,000), Irish Aid (EUR2,978,944), USAID (USD $2,000,000), Norway (NOK 26,825,000) and the EU (EUR 10,800,000) were honoured. The MTE learned that UNDP allocated USD$4,350,000 from its core resources to the project. The entire project budget is now estimated at USD $55,138,181.</w:t>
                        </w:r>
                        <w:r>
                          <w:rPr>
                            <w:rFonts w:eastAsia="Calibri" w:cs="Times New Roman"/>
                          </w:rPr>
                          <w:t xml:space="preserve"> </w:t>
                        </w:r>
                        <w:r w:rsidRPr="00D5217E">
                          <w:rPr>
                            <w:rFonts w:eastAsia="Calibri" w:cs="Times New Roman"/>
                          </w:rPr>
                          <w:t xml:space="preserve">MTE assessed </w:t>
                        </w:r>
                        <w:r w:rsidR="008E3E8E">
                          <w:rPr>
                            <w:rFonts w:eastAsia="Calibri" w:cs="Times New Roman"/>
                          </w:rPr>
                          <w:t>that approved</w:t>
                        </w:r>
                        <w:r w:rsidR="008E3E8E" w:rsidRPr="00D5217E">
                          <w:rPr>
                            <w:rFonts w:eastAsia="Calibri" w:cs="Times New Roman"/>
                          </w:rPr>
                          <w:t xml:space="preserve"> financial allocations</w:t>
                        </w:r>
                        <w:r w:rsidRPr="00D5217E">
                          <w:rPr>
                            <w:rFonts w:eastAsia="Calibri" w:cs="Times New Roman"/>
                          </w:rPr>
                          <w:t xml:space="preserve"> </w:t>
                        </w:r>
                        <w:r w:rsidR="002F5452">
                          <w:rPr>
                            <w:rFonts w:eastAsia="Calibri" w:cs="Times New Roman"/>
                          </w:rPr>
                          <w:t>were</w:t>
                        </w:r>
                        <w:r w:rsidRPr="00D5217E">
                          <w:rPr>
                            <w:rFonts w:eastAsia="Calibri" w:cs="Times New Roman"/>
                          </w:rPr>
                          <w:t xml:space="preserve"> deployed </w:t>
                        </w:r>
                        <w:r w:rsidR="002F5452">
                          <w:rPr>
                            <w:rFonts w:eastAsia="Calibri" w:cs="Times New Roman"/>
                          </w:rPr>
                          <w:t xml:space="preserve">timely and efficiently </w:t>
                        </w:r>
                        <w:r w:rsidRPr="00D5217E">
                          <w:rPr>
                            <w:rFonts w:eastAsia="Calibri" w:cs="Times New Roman"/>
                          </w:rPr>
                          <w:t>as planned</w:t>
                        </w:r>
                        <w:r w:rsidR="002F5452">
                          <w:rPr>
                            <w:rFonts w:eastAsia="Calibri" w:cs="Times New Roman"/>
                          </w:rPr>
                          <w:t>.</w:t>
                        </w:r>
                      </w:p>
                      <w:p w14:paraId="706549C9" w14:textId="2D9A50F2" w:rsidR="00D5217E" w:rsidRDefault="00D5217E" w:rsidP="00D5217E">
                        <w:pPr>
                          <w:jc w:val="both"/>
                        </w:pPr>
                        <w:r w:rsidRPr="003A519B">
                          <w:rPr>
                            <w:b/>
                            <w:bCs/>
                          </w:rPr>
                          <w:t>Exemplification</w:t>
                        </w:r>
                        <w:r>
                          <w:t xml:space="preserve">: Refurbishment of 55 out of 65 targeted post offices has been completed. Refurbishment in all 65 post offices were set to be completed in January 2020. Skill transfer was also a great achievement of the </w:t>
                        </w:r>
                        <w:r w:rsidR="008E3E8E">
                          <w:t>project</w:t>
                        </w:r>
                        <w:r>
                          <w:t xml:space="preserve">. UNDP invested highly in skilled personnel who trained IT and other officers in NRB. The refurbishment of all the DROs including a model registration office at Blantyre DRO was completed. The network and ESCOM connection were in progress at the time of evaluation. </w:t>
                        </w:r>
                      </w:p>
                      <w:p w14:paraId="78CC9C93" w14:textId="5C55857B" w:rsidR="00D5217E" w:rsidRPr="00D5217E" w:rsidRDefault="00D5217E" w:rsidP="00D5217E">
                        <w:pPr>
                          <w:jc w:val="both"/>
                          <w:rPr>
                            <w:rFonts w:eastAsia="Calibri" w:cs="Times New Roman"/>
                          </w:rPr>
                        </w:pPr>
                        <w:r w:rsidRPr="009535BD">
                          <w:rPr>
                            <w:rFonts w:eastAsia="Calibri" w:cs="Times New Roman"/>
                            <w:b/>
                            <w:bCs/>
                          </w:rPr>
                          <w:t>Evaluation Rating</w:t>
                        </w:r>
                        <w:r>
                          <w:rPr>
                            <w:rFonts w:eastAsia="Calibri" w:cs="Times New Roman"/>
                            <w:b/>
                            <w:bCs/>
                          </w:rPr>
                          <w:t>:</w:t>
                        </w:r>
                        <w:r>
                          <w:rPr>
                            <w:rFonts w:eastAsia="Calibri" w:cs="Times New Roman"/>
                          </w:rPr>
                          <w:t xml:space="preserve"> </w:t>
                        </w:r>
                        <w:r w:rsidRPr="002133D1">
                          <w:rPr>
                            <w:rFonts w:eastAsia="Calibri" w:cs="Times New Roman"/>
                          </w:rPr>
                          <w:t xml:space="preserve">Overall, the MTE’s finding </w:t>
                        </w:r>
                        <w:r>
                          <w:rPr>
                            <w:rFonts w:eastAsia="Calibri" w:cs="Times New Roman"/>
                          </w:rPr>
                          <w:t>is that p</w:t>
                        </w:r>
                        <w:r w:rsidRPr="00D5217E">
                          <w:rPr>
                            <w:rFonts w:eastAsia="Calibri" w:cs="Times New Roman"/>
                          </w:rPr>
                          <w:t>roject implementation staff were well oriented on risk management that ended up with a risk register describing each of the systems governing budgeting, utilisation, expenditure, and cost control. Commendably, there was an internal audit team that provided oversight over the project funds and no transfers were made without a liquidation report of previous funds.</w:t>
                        </w:r>
                        <w:r w:rsidR="008E3E8E">
                          <w:rPr>
                            <w:rFonts w:eastAsia="Calibri" w:cs="Times New Roman"/>
                          </w:rPr>
                          <w:t xml:space="preserve">  </w:t>
                        </w:r>
                      </w:p>
                      <w:p w14:paraId="5E963AB0" w14:textId="357E576E" w:rsidR="00D5217E" w:rsidRDefault="00D5217E" w:rsidP="008E3E8E">
                        <w:pPr>
                          <w:jc w:val="both"/>
                        </w:pPr>
                        <w:r w:rsidRPr="00D5217E">
                          <w:rPr>
                            <w:rFonts w:eastAsia="Calibri" w:cs="Times New Roman"/>
                          </w:rPr>
                          <w:t>Systems were appropriate for the size of the project and the nature of operations, and there are no significant matters of financial mismanagement to report. The MTE confirmed that the Auditors report had no material adverse comments pertaining to Project operational systems.</w:t>
                        </w:r>
                        <w:r w:rsidR="00CB3940">
                          <w:rPr>
                            <w:rFonts w:eastAsia="Calibri" w:cs="Times New Roman"/>
                          </w:rPr>
                          <w:t xml:space="preserve"> </w:t>
                        </w:r>
                        <w:r w:rsidRPr="00D5217E">
                          <w:rPr>
                            <w:rFonts w:eastAsia="Calibri" w:cs="Times New Roman"/>
                          </w:rPr>
                          <w:t xml:space="preserve">In conclusion, the evaluation has found that in terms of efficiency the project was satisfactory save for some funds that were not disbursed. On the rating scale evaluators have rated the project </w:t>
                        </w:r>
                        <w:r w:rsidRPr="003A519B">
                          <w:rPr>
                            <w:rFonts w:eastAsia="Calibri" w:cs="Times New Roman"/>
                            <w:b/>
                            <w:bCs/>
                            <w:i/>
                            <w:iCs/>
                            <w:u w:val="single"/>
                          </w:rPr>
                          <w:t>Efficient</w:t>
                        </w:r>
                        <w:r w:rsidRPr="003A519B">
                          <w:rPr>
                            <w:rFonts w:eastAsia="Calibri" w:cs="Times New Roman"/>
                            <w:b/>
                            <w:bCs/>
                            <w:i/>
                            <w:iCs/>
                          </w:rPr>
                          <w:t>.</w:t>
                        </w:r>
                      </w:p>
                      <w:p w14:paraId="445658E4" w14:textId="77777777" w:rsidR="00D5217E" w:rsidRDefault="00D5217E" w:rsidP="00D5217E"/>
                      <w:p w14:paraId="3F9CEC55" w14:textId="77777777" w:rsidR="00D5217E" w:rsidRDefault="00D5217E" w:rsidP="00D5217E"/>
                      <w:p w14:paraId="022359FD" w14:textId="77777777" w:rsidR="00D5217E" w:rsidRDefault="00D5217E" w:rsidP="00D5217E"/>
                      <w:p w14:paraId="214001F9" w14:textId="77777777" w:rsidR="00D5217E" w:rsidRDefault="00D5217E" w:rsidP="00D5217E"/>
                      <w:p w14:paraId="2F9876BE" w14:textId="77777777" w:rsidR="00D5217E" w:rsidRDefault="00D5217E" w:rsidP="00D5217E"/>
                    </w:txbxContent>
                  </v:textbox>
                </v:shape>
                <v:shape id="Text Box 1829" o:spid="_x0000_s1035" type="#_x0000_t202" style="position:absolute;left:20650;width:1440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" fillcolor="window" strokecolor="#4472c4" strokeweight="1pt">
                  <v:textbox>
                    <w:txbxContent>
                      <w:p w14:paraId="071013DE" w14:textId="77777777" w:rsidR="00D5217E" w:rsidRPr="003A519B" w:rsidRDefault="00D5217E"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lang w:val="en-GB"/>
                          </w:rPr>
                        </w:pPr>
                        <w:r w:rsidRPr="002133D1">
                          <w:rPr>
                            <w:rFonts w:eastAsia="Calibri" w:cs="Times New Roman"/>
                            <w:b/>
                            <w:bCs/>
                            <w:color w:val="00B0F0"/>
                            <w:lang w:val="en-GB"/>
                          </w:rPr>
                          <w:t>Efficiency</w:t>
                        </w:r>
                      </w:p>
                    </w:txbxContent>
                  </v:textbox>
                </v:shape>
                <w10:anchorlock/>
              </v:group>
            </w:pict>
          </mc:Fallback>
        </mc:AlternateContent>
      </w:r>
      <w:r>
        <w:rPr>
          <w:rFonts w:eastAsia="Calibri" w:cs="Times New Roman"/>
          <w:noProof/>
        </w:rPr>
        <w:t xml:space="preserve"> </w:t>
      </w:r>
      <w:r>
        <w:rPr>
          <w:rFonts w:eastAsia="Calibri" w:cs="Times New Roman"/>
          <w:noProof/>
        </w:rPr>
        <mc:AlternateContent>
          <mc:Choice Requires="wpg">
            <w:drawing>
              <wp:inline distT="0" distB="0" distL="0" distR="0" wp14:anchorId="3A59383A" wp14:editId="63945C0C">
                <wp:extent cx="5951220" cy="3230880"/>
                <wp:effectExtent l="0" t="0" r="11430" b="26670"/>
                <wp:docPr id="1824" name="Group 1824"/>
                <wp:cNvGraphicFramePr/>
                <a:graphic xmlns:a="http://schemas.openxmlformats.org/drawingml/2006/main">
                  <a:graphicData uri="http://schemas.microsoft.com/office/word/2010/wordprocessingGroup">
                    <wpg:wgp>
                      <wpg:cNvGrpSpPr/>
                      <wpg:grpSpPr>
                        <a:xfrm>
                          <a:off x="0" y="0"/>
                          <a:ext cx="5951220" cy="3230880"/>
                          <a:chOff x="-76200" y="0"/>
                          <a:chExt cx="5951220" cy="3230880"/>
                        </a:xfrm>
                      </wpg:grpSpPr>
                      <wps:wsp>
                        <wps:cNvPr id="1825" name="Text Box 1825"/>
                        <wps:cNvSpPr txBox="1"/>
                        <wps:spPr>
                          <a:xfrm>
                            <a:off x="-76200" y="144780"/>
                            <a:ext cx="5951220" cy="30861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4960632" w14:textId="77777777" w:rsidR="002133D1" w:rsidRDefault="002133D1" w:rsidP="002133D1">
                              <w:pPr>
                                <w:rPr>
                                  <w:rFonts w:eastAsia="Calibri" w:cs="Times New Roman"/>
                                </w:rPr>
                              </w:pPr>
                            </w:p>
                            <w:p w14:paraId="0DE241A2" w14:textId="5305628C" w:rsidR="00D5217E" w:rsidRPr="00D5217E" w:rsidRDefault="00D5217E" w:rsidP="00D5217E">
                              <w:pPr>
                                <w:jc w:val="both"/>
                                <w:rPr>
                                  <w:rFonts w:eastAsia="Calibri" w:cs="Times New Roman"/>
                                </w:rPr>
                              </w:pPr>
                              <w:r w:rsidRPr="00D5217E">
                                <w:rPr>
                                  <w:rFonts w:eastAsia="Calibri" w:cs="Times New Roman"/>
                                </w:rPr>
                                <w:t xml:space="preserve">The national identity card made a commendable contribution towards an integrated system of identity that has enhanced an enabling environment and strengthened an integrated system of improved accountability and service delivery across various developmental sectors and needs of the population using the National Identity (ID). In line with UNDP goals, the ID is one of the key public sector reform areas that has ultimately led to improved accountability and efficiency in service delivery. </w:t>
                              </w:r>
                            </w:p>
                            <w:p w14:paraId="18FDCFB1" w14:textId="61183F8E" w:rsidR="00D5217E" w:rsidRDefault="002133D1" w:rsidP="00D5217E">
                              <w:pPr>
                                <w:jc w:val="both"/>
                              </w:pPr>
                              <w:r w:rsidRPr="003A519B">
                                <w:rPr>
                                  <w:b/>
                                  <w:bCs/>
                                </w:rPr>
                                <w:t>Exemplification</w:t>
                              </w:r>
                              <w:r>
                                <w:t xml:space="preserve">: </w:t>
                              </w:r>
                              <w:r w:rsidR="00D5217E" w:rsidRPr="00D5217E">
                                <w:t xml:space="preserve">The NRIS project is aligned to the UNDP Strategic Plan (2018–2021) Outcome 2, which places an emphasis on achieving the following: “Accelerate structural transformations for sustainable development” and in particular output 2.2.1 “Use of digital technologies and big data enabled for improved public services and other government functions” . </w:t>
                              </w:r>
                            </w:p>
                            <w:p w14:paraId="2A4F063A" w14:textId="332E6702" w:rsidR="002133D1" w:rsidRDefault="002133D1" w:rsidP="00D5217E">
                              <w:pPr>
                                <w:jc w:val="both"/>
                              </w:pPr>
                              <w:r w:rsidRPr="009535BD">
                                <w:rPr>
                                  <w:rFonts w:eastAsia="Calibri" w:cs="Times New Roman"/>
                                  <w:b/>
                                  <w:bCs/>
                                </w:rPr>
                                <w:t>Evaluation Rating</w:t>
                              </w:r>
                              <w:r>
                                <w:rPr>
                                  <w:rFonts w:eastAsia="Calibri" w:cs="Times New Roman"/>
                                  <w:b/>
                                  <w:bCs/>
                                </w:rPr>
                                <w:t>:</w:t>
                              </w:r>
                              <w:r>
                                <w:rPr>
                                  <w:rFonts w:eastAsia="Calibri" w:cs="Times New Roman"/>
                                </w:rPr>
                                <w:t xml:space="preserve"> </w:t>
                              </w:r>
                              <w:r w:rsidRPr="002133D1">
                                <w:rPr>
                                  <w:rFonts w:eastAsia="Calibri" w:cs="Times New Roman"/>
                                </w:rPr>
                                <w:t xml:space="preserve">Overall, the MTE’s finding is that </w:t>
                              </w:r>
                              <w:r w:rsidR="00D5217E" w:rsidRPr="00D5217E">
                                <w:rPr>
                                  <w:rFonts w:eastAsia="Calibri" w:cs="Times New Roman"/>
                                </w:rPr>
                                <w:t xml:space="preserve">The NRIS project sought to actualize the Right to Identity in partnership with the NRB systems. Correspondingly, the system established the management information systems that allows Government and stakeholders to access and use that information for planning, and as a central reference point for individual identity to be linked across multiple systems. </w:t>
                              </w:r>
                              <w:r w:rsidR="00D5217E">
                                <w:rPr>
                                  <w:rFonts w:eastAsia="Calibri" w:cs="Times New Roman"/>
                                </w:rPr>
                                <w:t xml:space="preserve"> </w:t>
                              </w:r>
                              <w:r w:rsidR="00D5217E" w:rsidRPr="00D5217E">
                                <w:rPr>
                                  <w:rFonts w:eastAsia="Calibri" w:cs="Times New Roman"/>
                                </w:rPr>
                                <w:t xml:space="preserve">The MTE rated coherence issues of the NRIS as </w:t>
                              </w:r>
                              <w:r w:rsidR="00D5217E" w:rsidRPr="003A519B">
                                <w:rPr>
                                  <w:rFonts w:eastAsia="Calibri" w:cs="Times New Roman"/>
                                  <w:b/>
                                  <w:bCs/>
                                  <w:u w:val="single"/>
                                </w:rPr>
                                <w:t>Satisfactory</w:t>
                              </w:r>
                              <w:r w:rsidR="00CB3940">
                                <w:rPr>
                                  <w:rFonts w:eastAsia="Calibri" w:cs="Times New Roman"/>
                                </w:rPr>
                                <w:t>.</w:t>
                              </w:r>
                            </w:p>
                            <w:p w14:paraId="34AEB6BD" w14:textId="77777777" w:rsidR="002133D1" w:rsidRDefault="002133D1" w:rsidP="002133D1"/>
                            <w:p w14:paraId="2DA53811" w14:textId="77777777" w:rsidR="002133D1" w:rsidRDefault="002133D1" w:rsidP="002133D1"/>
                            <w:p w14:paraId="3664C1FD" w14:textId="77777777" w:rsidR="002133D1" w:rsidRDefault="002133D1" w:rsidP="002133D1"/>
                            <w:p w14:paraId="5272CA45" w14:textId="77777777" w:rsidR="002133D1" w:rsidRDefault="002133D1" w:rsidP="002133D1"/>
                            <w:p w14:paraId="18C69E39" w14:textId="77777777" w:rsidR="002133D1" w:rsidRDefault="002133D1" w:rsidP="002133D1"/>
                            <w:p w14:paraId="16B0AC6D" w14:textId="77777777" w:rsidR="002133D1" w:rsidRDefault="002133D1" w:rsidP="00213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 name="Text Box 1826"/>
                        <wps:cNvSpPr txBox="1"/>
                        <wps:spPr>
                          <a:xfrm>
                            <a:off x="2065020" y="0"/>
                            <a:ext cx="1440180" cy="2971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C0EA8BF" w14:textId="5CA6C85E" w:rsidR="002133D1" w:rsidRPr="003A519B" w:rsidRDefault="00D5217E"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lang w:val="en-GB"/>
                                </w:rPr>
                              </w:pPr>
                              <w:r w:rsidRPr="00D5217E">
                                <w:rPr>
                                  <w:rFonts w:eastAsia="Calibri" w:cs="Times New Roman"/>
                                  <w:b/>
                                  <w:bCs/>
                                  <w:color w:val="00B0F0"/>
                                  <w:lang w:val="en-GB"/>
                                </w:rPr>
                                <w:t>Coherence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w:pict>
              <v:group w14:anchorId="3A59383A" id="Group 1824" o:spid="_x0000_s1036" style="width:468.6pt;height:254.4pt;mso-position-horizontal-relative:char;mso-position-vertical-relative:line" coordorigin="-762" coordsize="59512,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">
                <v:shape id="Text Box 1825" o:spid="_x0000_s1037" type="#_x0000_t202" style="position:absolute;left:-762;top:1447;width:59512;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" fillcolor="white [3201]" strokecolor="#5b9bd5 [3208]" strokeweight="1pt">
                  <v:textbox>
                    <w:txbxContent>
                      <w:p w14:paraId="44960632" w14:textId="77777777" w:rsidR="002133D1" w:rsidRDefault="002133D1" w:rsidP="002133D1">
                        <w:pPr>
                          <w:rPr>
                            <w:rFonts w:eastAsia="Calibri" w:cs="Times New Roman"/>
                          </w:rPr>
                        </w:pPr>
                      </w:p>
                      <w:p w14:paraId="0DE241A2" w14:textId="5305628C" w:rsidR="00D5217E" w:rsidRPr="00D5217E" w:rsidRDefault="00D5217E" w:rsidP="00D5217E">
                        <w:pPr>
                          <w:jc w:val="both"/>
                          <w:rPr>
                            <w:rFonts w:eastAsia="Calibri" w:cs="Times New Roman"/>
                          </w:rPr>
                        </w:pPr>
                        <w:r w:rsidRPr="00D5217E">
                          <w:rPr>
                            <w:rFonts w:eastAsia="Calibri" w:cs="Times New Roman"/>
                          </w:rPr>
                          <w:t xml:space="preserve">The national identity card made a commendable contribution towards an integrated system of identity that has enhanced an enabling environment and strengthened an integrated system of improved accountability and service delivery across various developmental sectors and needs of the population using the National Identity (ID). In line with UNDP goals, the ID is one of the key public sector reform areas that has ultimately led to improved accountability and efficiency in service delivery. </w:t>
                        </w:r>
                      </w:p>
                      <w:p w14:paraId="18FDCFB1" w14:textId="61183F8E" w:rsidR="00D5217E" w:rsidRDefault="002133D1" w:rsidP="00D5217E">
                        <w:pPr>
                          <w:jc w:val="both"/>
                        </w:pPr>
                        <w:r w:rsidRPr="003A519B">
                          <w:rPr>
                            <w:b/>
                            <w:bCs/>
                          </w:rPr>
                          <w:t>Exemplification</w:t>
                        </w:r>
                        <w:r>
                          <w:t xml:space="preserve">: </w:t>
                        </w:r>
                        <w:r w:rsidR="00D5217E" w:rsidRPr="00D5217E">
                          <w:t xml:space="preserve">The NRIS project is aligned to the UNDP Strategic Plan (2018–2021) Outcome 2, which places an emphasis on achieving the following: “Accelerate structural transformations for sustainable development” and in particular output 2.2.1 “Use of digital technologies and big data enabled for improved public services and other government functions” . </w:t>
                        </w:r>
                      </w:p>
                      <w:p w14:paraId="2A4F063A" w14:textId="332E6702" w:rsidR="002133D1" w:rsidRDefault="002133D1" w:rsidP="00D5217E">
                        <w:pPr>
                          <w:jc w:val="both"/>
                        </w:pPr>
                        <w:r w:rsidRPr="009535BD">
                          <w:rPr>
                            <w:rFonts w:eastAsia="Calibri" w:cs="Times New Roman"/>
                            <w:b/>
                            <w:bCs/>
                          </w:rPr>
                          <w:t>Evaluation Rating</w:t>
                        </w:r>
                        <w:r>
                          <w:rPr>
                            <w:rFonts w:eastAsia="Calibri" w:cs="Times New Roman"/>
                            <w:b/>
                            <w:bCs/>
                          </w:rPr>
                          <w:t>:</w:t>
                        </w:r>
                        <w:r>
                          <w:rPr>
                            <w:rFonts w:eastAsia="Calibri" w:cs="Times New Roman"/>
                          </w:rPr>
                          <w:t xml:space="preserve"> </w:t>
                        </w:r>
                        <w:r w:rsidRPr="002133D1">
                          <w:rPr>
                            <w:rFonts w:eastAsia="Calibri" w:cs="Times New Roman"/>
                          </w:rPr>
                          <w:t xml:space="preserve">Overall, the MTE’s finding is that </w:t>
                        </w:r>
                        <w:r w:rsidR="00D5217E" w:rsidRPr="00D5217E">
                          <w:rPr>
                            <w:rFonts w:eastAsia="Calibri" w:cs="Times New Roman"/>
                          </w:rPr>
                          <w:t xml:space="preserve">The NRIS project sought to actualize the Right to Identity in partnership with the NRB systems. Correspondingly, the system established the management information systems that allows Government and stakeholders to access and use that information for planning, and as a central reference point for individual identity to be linked across multiple systems. </w:t>
                        </w:r>
                        <w:r w:rsidR="00D5217E">
                          <w:rPr>
                            <w:rFonts w:eastAsia="Calibri" w:cs="Times New Roman"/>
                          </w:rPr>
                          <w:t xml:space="preserve"> </w:t>
                        </w:r>
                        <w:r w:rsidR="00D5217E" w:rsidRPr="00D5217E">
                          <w:rPr>
                            <w:rFonts w:eastAsia="Calibri" w:cs="Times New Roman"/>
                          </w:rPr>
                          <w:t xml:space="preserve">The MTE rated coherence issues of the NRIS as </w:t>
                        </w:r>
                        <w:r w:rsidR="00D5217E" w:rsidRPr="003A519B">
                          <w:rPr>
                            <w:rFonts w:eastAsia="Calibri" w:cs="Times New Roman"/>
                            <w:b/>
                            <w:bCs/>
                            <w:u w:val="single"/>
                          </w:rPr>
                          <w:t>Satisfactory</w:t>
                        </w:r>
                        <w:r w:rsidR="00CB3940">
                          <w:rPr>
                            <w:rFonts w:eastAsia="Calibri" w:cs="Times New Roman"/>
                          </w:rPr>
                          <w:t>.</w:t>
                        </w:r>
                      </w:p>
                      <w:p w14:paraId="34AEB6BD" w14:textId="77777777" w:rsidR="002133D1" w:rsidRDefault="002133D1" w:rsidP="002133D1"/>
                      <w:p w14:paraId="2DA53811" w14:textId="77777777" w:rsidR="002133D1" w:rsidRDefault="002133D1" w:rsidP="002133D1"/>
                      <w:p w14:paraId="3664C1FD" w14:textId="77777777" w:rsidR="002133D1" w:rsidRDefault="002133D1" w:rsidP="002133D1"/>
                      <w:p w14:paraId="5272CA45" w14:textId="77777777" w:rsidR="002133D1" w:rsidRDefault="002133D1" w:rsidP="002133D1"/>
                      <w:p w14:paraId="18C69E39" w14:textId="77777777" w:rsidR="002133D1" w:rsidRDefault="002133D1" w:rsidP="002133D1"/>
                      <w:p w14:paraId="16B0AC6D" w14:textId="77777777" w:rsidR="002133D1" w:rsidRDefault="002133D1" w:rsidP="002133D1"/>
                    </w:txbxContent>
                  </v:textbox>
                </v:shape>
                <v:shape id="Text Box 1826" o:spid="_x0000_s1038" type="#_x0000_t202" style="position:absolute;left:20650;width:1440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" fillcolor="white [3201]" strokecolor="#4472c4 [3204]" strokeweight="1pt">
                  <v:textbox>
                    <w:txbxContent>
                      <w:p w14:paraId="5C0EA8BF" w14:textId="5CA6C85E" w:rsidR="002133D1" w:rsidRPr="003A519B" w:rsidRDefault="00D5217E"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lang w:val="en-GB"/>
                          </w:rPr>
                        </w:pPr>
                        <w:r w:rsidRPr="00D5217E">
                          <w:rPr>
                            <w:rFonts w:eastAsia="Calibri" w:cs="Times New Roman"/>
                            <w:b/>
                            <w:bCs/>
                            <w:color w:val="00B0F0"/>
                            <w:lang w:val="en-GB"/>
                          </w:rPr>
                          <w:t>Coherence</w:t>
                        </w:r>
                      </w:p>
                    </w:txbxContent>
                  </v:textbox>
                </v:shape>
                <w10:anchorlock/>
              </v:group>
            </w:pict>
          </mc:Fallback>
        </mc:AlternateContent>
      </w:r>
    </w:p>
    <w:p w14:paraId="312B4CE0" w14:textId="5AD1556F" w:rsidR="002133D1" w:rsidRDefault="002133D1" w:rsidP="009535BD">
      <w:pPr>
        <w:spacing w:after="0" w:line="240" w:lineRule="auto"/>
        <w:jc w:val="both"/>
        <w:rPr>
          <w:rFonts w:eastAsia="Calibri" w:cs="Times New Roman"/>
        </w:rPr>
      </w:pPr>
    </w:p>
    <w:p w14:paraId="25E00FCA" w14:textId="5F8A6CFA" w:rsidR="002133D1" w:rsidRDefault="00D5217E" w:rsidP="009535BD">
      <w:pPr>
        <w:spacing w:after="0" w:line="240" w:lineRule="auto"/>
        <w:jc w:val="both"/>
        <w:rPr>
          <w:rFonts w:eastAsia="Calibri" w:cs="Times New Roman"/>
        </w:rPr>
      </w:pPr>
      <w:r w:rsidRPr="00D5217E">
        <w:rPr>
          <w:rFonts w:eastAsia="Calibri" w:cs="Times New Roman"/>
          <w:noProof/>
        </w:rPr>
        <mc:AlternateContent>
          <mc:Choice Requires="wpg">
            <w:drawing>
              <wp:inline distT="0" distB="0" distL="0" distR="0" wp14:anchorId="5C839905" wp14:editId="0BED8AFF">
                <wp:extent cx="5981700" cy="5295900"/>
                <wp:effectExtent l="0" t="0" r="19050" b="19050"/>
                <wp:docPr id="1830" name="Group 1830"/>
                <wp:cNvGraphicFramePr/>
                <a:graphic xmlns:a="http://schemas.openxmlformats.org/drawingml/2006/main">
                  <a:graphicData uri="http://schemas.microsoft.com/office/word/2010/wordprocessingGroup">
                    <wpg:wgp>
                      <wpg:cNvGrpSpPr/>
                      <wpg:grpSpPr>
                        <a:xfrm>
                          <a:off x="0" y="0"/>
                          <a:ext cx="5981700" cy="5295900"/>
                          <a:chOff x="-76200" y="0"/>
                          <a:chExt cx="6211001" cy="5498911"/>
                        </a:xfrm>
                      </wpg:grpSpPr>
                      <wps:wsp>
                        <wps:cNvPr id="1831" name="Text Box 1831"/>
                        <wps:cNvSpPr txBox="1"/>
                        <wps:spPr>
                          <a:xfrm>
                            <a:off x="-76200" y="144775"/>
                            <a:ext cx="6211001" cy="5354136"/>
                          </a:xfrm>
                          <a:prstGeom prst="rect">
                            <a:avLst/>
                          </a:prstGeom>
                          <a:solidFill>
                            <a:sysClr val="window" lastClr="FFFFFF"/>
                          </a:solidFill>
                          <a:ln w="12700" cap="flat" cmpd="sng" algn="ctr">
                            <a:solidFill>
                              <a:srgbClr val="5B9BD5"/>
                            </a:solidFill>
                            <a:prstDash val="solid"/>
                            <a:miter lim="800000"/>
                          </a:ln>
                          <a:effectLst/>
                        </wps:spPr>
                        <wps:txbx>
                          <w:txbxContent>
                            <w:p w14:paraId="581DE57C" w14:textId="77777777" w:rsidR="00D5217E" w:rsidRDefault="00D5217E" w:rsidP="00D5217E">
                              <w:pPr>
                                <w:rPr>
                                  <w:rFonts w:eastAsia="Calibri" w:cs="Times New Roman"/>
                                </w:rPr>
                              </w:pPr>
                            </w:p>
                            <w:p w14:paraId="3DD6495C" w14:textId="0AA36D8D" w:rsidR="00D5217E" w:rsidRPr="00D5217E" w:rsidRDefault="00CB3940" w:rsidP="00CB3940">
                              <w:pPr>
                                <w:jc w:val="both"/>
                                <w:rPr>
                                  <w:rFonts w:eastAsia="Calibri" w:cs="Times New Roman"/>
                                </w:rPr>
                              </w:pPr>
                              <w:r w:rsidRPr="00CB3940">
                                <w:rPr>
                                  <w:rFonts w:eastAsia="Calibri" w:cs="Times New Roman"/>
                                </w:rPr>
                                <w:t>The Outcome Goal of establishing a permanent and continuous national registration and identification system in Malawi was fully met. The Project fostered democratic governance and human rights to promote transparency, accountability, participation, and access to justice for all, especially women and children.</w:t>
                              </w:r>
                              <w:r>
                                <w:rPr>
                                  <w:rFonts w:eastAsia="Calibri" w:cs="Times New Roman"/>
                                </w:rPr>
                                <w:t xml:space="preserve"> </w:t>
                              </w:r>
                              <w:r w:rsidRPr="00CB3940">
                                <w:rPr>
                                  <w:rFonts w:eastAsia="Calibri" w:cs="Times New Roman"/>
                                </w:rPr>
                                <w:t>The linking of the Passport application process to the NID has provided some benefits in form of reduced time taken to obtain a passport and efficiency in revenues collected.</w:t>
                              </w:r>
                            </w:p>
                            <w:p w14:paraId="4A68C12D" w14:textId="21DF7E5E" w:rsidR="00CB3940" w:rsidRDefault="00D5217E" w:rsidP="00CB3940">
                              <w:pPr>
                                <w:jc w:val="both"/>
                              </w:pPr>
                              <w:r w:rsidRPr="003A519B">
                                <w:rPr>
                                  <w:b/>
                                  <w:bCs/>
                                </w:rPr>
                                <w:t>Exemplification</w:t>
                              </w:r>
                              <w:r>
                                <w:t xml:space="preserve">: </w:t>
                              </w:r>
                              <w:r w:rsidR="00CB3940">
                                <w:t>The complex linkages and integration of the foundational National ID system (NRIS) in functional systems such as Payroll, Farmers Subsidy System (FISP-Farmer Input Subsidy Program), Tax System (Malawi Revenue Authority) has yielded healthy debates and positive outcomes such as elimination of ghost workers, combatting corruption and fraud, handling tax evasion by 2019. For instance, 8</w:t>
                              </w:r>
                              <w:r w:rsidR="004A5B59">
                                <w:t xml:space="preserve"> </w:t>
                              </w:r>
                              <w:r w:rsidR="00CB3940">
                                <w:t>079 civil servants were temporarily removed from the payroll until they produced a valid ID or they risk being deleted from the DHRMD system.</w:t>
                              </w:r>
                              <w:r w:rsidR="004A5B59">
                                <w:t xml:space="preserve"> </w:t>
                              </w:r>
                            </w:p>
                            <w:p w14:paraId="7872AF9E" w14:textId="4991A9EB" w:rsidR="00CB3940" w:rsidRDefault="004A5B59" w:rsidP="00CB3940">
                              <w:pPr>
                                <w:jc w:val="both"/>
                              </w:pPr>
                              <w:r>
                                <w:t>To ensure long term impact, t</w:t>
                              </w:r>
                              <w:r w:rsidR="00CB3940">
                                <w:t>he National Registration Bureau signed a Memorandum of Understanding (MoU) with the Reserve Bank of Malawi that issued a directive that all financial institutions should use the National ID and NRIS for KYC compliance. These financial institutions utilize the National ID as their primary form of identification and compliance with “Know-Your-Customer” (KYC) requirements.</w:t>
                              </w:r>
                              <w:r w:rsidR="00CB3940" w:rsidDel="00D5217E">
                                <w:t xml:space="preserve"> </w:t>
                              </w:r>
                              <w:r>
                                <w:t xml:space="preserve"> </w:t>
                              </w:r>
                            </w:p>
                            <w:p w14:paraId="19B9C0B9" w14:textId="1ACF1005" w:rsidR="00D5217E" w:rsidRDefault="00D5217E" w:rsidP="00CB3940">
                              <w:pPr>
                                <w:jc w:val="both"/>
                              </w:pPr>
                              <w:r w:rsidRPr="009535BD">
                                <w:rPr>
                                  <w:rFonts w:eastAsia="Calibri" w:cs="Times New Roman"/>
                                  <w:b/>
                                  <w:bCs/>
                                </w:rPr>
                                <w:t>Evaluation Rating</w:t>
                              </w:r>
                              <w:r>
                                <w:rPr>
                                  <w:rFonts w:eastAsia="Calibri" w:cs="Times New Roman"/>
                                  <w:b/>
                                  <w:bCs/>
                                </w:rPr>
                                <w:t>:</w:t>
                              </w:r>
                              <w:r>
                                <w:rPr>
                                  <w:rFonts w:eastAsia="Calibri" w:cs="Times New Roman"/>
                                </w:rPr>
                                <w:t xml:space="preserve"> </w:t>
                              </w:r>
                              <w:r w:rsidR="00CB3940" w:rsidRPr="00CB3940">
                                <w:rPr>
                                  <w:rFonts w:eastAsia="Calibri" w:cs="Times New Roman"/>
                                </w:rPr>
                                <w:t xml:space="preserve">The MTE found evidence that </w:t>
                              </w:r>
                              <w:bookmarkStart w:id="22" w:name="_Hlk80545313"/>
                              <w:r w:rsidR="00CB3940" w:rsidRPr="00CB3940">
                                <w:rPr>
                                  <w:rFonts w:eastAsia="Calibri" w:cs="Times New Roman"/>
                                </w:rPr>
                                <w:t>the NID has contributed positively to the lives of citizens at large, as it has increased financial inclusion amongst women, improved security, improved accountability, and transparency in voter registration leading to the credibility of the 2019 PPE and 2020 Fresh Presidential elections. For the public sector, it has contributed to fiscal savings. i.e., (</w:t>
                              </w:r>
                              <w:proofErr w:type="spellStart"/>
                              <w:r w:rsidR="00CB3940" w:rsidRPr="00CB3940">
                                <w:rPr>
                                  <w:rFonts w:eastAsia="Calibri" w:cs="Times New Roman"/>
                                </w:rPr>
                                <w:t>i</w:t>
                              </w:r>
                              <w:proofErr w:type="spellEnd"/>
                              <w:r w:rsidR="00CB3940" w:rsidRPr="00CB3940">
                                <w:rPr>
                                  <w:rFonts w:eastAsia="Calibri" w:cs="Times New Roman"/>
                                </w:rPr>
                                <w:t xml:space="preserve">) reducing fraud in government transfers in AIP and Social protection programmes (ii) reduced administrative costs, (iii) increased revenue collection, (iv) generated revenues through charging fees for various identity-related services to the private sector (KYC). (iv) efficiencies in civil service payroll and pensions and cost reduction in voter registration. </w:t>
                              </w:r>
                              <w:bookmarkEnd w:id="22"/>
                              <w:r w:rsidR="00CB3940" w:rsidRPr="00CB3940">
                                <w:rPr>
                                  <w:rFonts w:eastAsia="Calibri" w:cs="Times New Roman"/>
                                </w:rPr>
                                <w:t xml:space="preserve">The evidence also suggests that financial inclusion has favoured women most compared to the past when they were using other people’s IDs. The MTE rates impact of the NRIS as </w:t>
                              </w:r>
                              <w:r w:rsidR="00CB3940" w:rsidRPr="003A519B">
                                <w:rPr>
                                  <w:rFonts w:eastAsia="Calibri" w:cs="Times New Roman"/>
                                  <w:b/>
                                  <w:bCs/>
                                  <w:i/>
                                  <w:iCs/>
                                  <w:u w:val="single"/>
                                </w:rPr>
                                <w:t>Highly Satisfactory.</w:t>
                              </w:r>
                              <w:r w:rsidR="00CB3940" w:rsidRPr="00CB3940" w:rsidDel="00CB3940">
                                <w:rPr>
                                  <w:rFonts w:eastAsia="Calibri" w:cs="Times New Roman"/>
                                </w:rPr>
                                <w:t xml:space="preserve"> </w:t>
                              </w:r>
                            </w:p>
                            <w:p w14:paraId="06233D78" w14:textId="77777777" w:rsidR="00D5217E" w:rsidRDefault="00D5217E" w:rsidP="00D5217E"/>
                            <w:p w14:paraId="10F9EA48" w14:textId="77777777" w:rsidR="00D5217E" w:rsidRDefault="00D5217E" w:rsidP="00D5217E"/>
                            <w:p w14:paraId="5E9D7CC8" w14:textId="77777777" w:rsidR="00D5217E" w:rsidRDefault="00D5217E" w:rsidP="00D5217E"/>
                            <w:p w14:paraId="5AC90070" w14:textId="77777777" w:rsidR="00D5217E" w:rsidRDefault="00D5217E" w:rsidP="00D5217E"/>
                            <w:p w14:paraId="6C22A539" w14:textId="77777777" w:rsidR="00D5217E" w:rsidRDefault="00D5217E" w:rsidP="00D52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2" name="Text Box 1832"/>
                        <wps:cNvSpPr txBox="1"/>
                        <wps:spPr>
                          <a:xfrm>
                            <a:off x="2065020" y="0"/>
                            <a:ext cx="1440180" cy="297180"/>
                          </a:xfrm>
                          <a:prstGeom prst="rect">
                            <a:avLst/>
                          </a:prstGeom>
                          <a:solidFill>
                            <a:sysClr val="window" lastClr="FFFFFF"/>
                          </a:solidFill>
                          <a:ln w="12700" cap="flat" cmpd="sng" algn="ctr">
                            <a:solidFill>
                              <a:srgbClr val="4472C4"/>
                            </a:solidFill>
                            <a:prstDash val="solid"/>
                            <a:miter lim="800000"/>
                          </a:ln>
                          <a:effectLst/>
                        </wps:spPr>
                        <wps:txbx>
                          <w:txbxContent>
                            <w:p w14:paraId="36A3B816" w14:textId="464853B5" w:rsidR="00D5217E" w:rsidRPr="003A519B" w:rsidRDefault="00CB3940"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lang w:val="en-GB"/>
                                </w:rPr>
                              </w:pPr>
                              <w:r w:rsidRPr="00CB3940">
                                <w:rPr>
                                  <w:rFonts w:eastAsia="Calibri" w:cs="Times New Roman"/>
                                  <w:b/>
                                  <w:bCs/>
                                  <w:color w:val="00B0F0"/>
                                  <w:lang w:val="en-GB"/>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w:pict>
              <v:group w14:anchorId="5C839905" id="Group 1830" o:spid="_x0000_s1039" style="width:471pt;height:417pt;mso-position-horizontal-relative:char;mso-position-vertical-relative:line" coordorigin="-762" coordsize="62110,5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">
                <v:shape id="Text Box 1831" o:spid="_x0000_s1040" type="#_x0000_t202" style="position:absolute;left:-762;top:1447;width:62110;height:5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" fillcolor="window" strokecolor="#5b9bd5" strokeweight="1pt">
                  <v:textbox>
                    <w:txbxContent>
                      <w:p w14:paraId="581DE57C" w14:textId="77777777" w:rsidR="00D5217E" w:rsidRDefault="00D5217E" w:rsidP="00D5217E">
                        <w:pPr>
                          <w:rPr>
                            <w:rFonts w:eastAsia="Calibri" w:cs="Times New Roman"/>
                          </w:rPr>
                        </w:pPr>
                      </w:p>
                      <w:p w14:paraId="3DD6495C" w14:textId="0AA36D8D" w:rsidR="00D5217E" w:rsidRPr="00D5217E" w:rsidRDefault="00CB3940" w:rsidP="00CB3940">
                        <w:pPr>
                          <w:jc w:val="both"/>
                          <w:rPr>
                            <w:rFonts w:eastAsia="Calibri" w:cs="Times New Roman"/>
                          </w:rPr>
                        </w:pPr>
                        <w:r w:rsidRPr="00CB3940">
                          <w:rPr>
                            <w:rFonts w:eastAsia="Calibri" w:cs="Times New Roman"/>
                          </w:rPr>
                          <w:t>The Outcome Goal of establishing a permanent and continuous national registration and identification system in Malawi was fully met. The Project fostered democratic governance and human rights to promote transparency, accountability, participation, and access to justice for all, especially women and children.</w:t>
                        </w:r>
                        <w:r>
                          <w:rPr>
                            <w:rFonts w:eastAsia="Calibri" w:cs="Times New Roman"/>
                          </w:rPr>
                          <w:t xml:space="preserve"> </w:t>
                        </w:r>
                        <w:r w:rsidRPr="00CB3940">
                          <w:rPr>
                            <w:rFonts w:eastAsia="Calibri" w:cs="Times New Roman"/>
                          </w:rPr>
                          <w:t>The linking of the Passport application process to the NID has provided some benefits in form of reduced time taken to obtain a passport and efficiency in revenues collected.</w:t>
                        </w:r>
                      </w:p>
                      <w:p w14:paraId="4A68C12D" w14:textId="21DF7E5E" w:rsidR="00CB3940" w:rsidRDefault="00D5217E" w:rsidP="00CB3940">
                        <w:pPr>
                          <w:jc w:val="both"/>
                        </w:pPr>
                        <w:r w:rsidRPr="003A519B">
                          <w:rPr>
                            <w:b/>
                            <w:bCs/>
                          </w:rPr>
                          <w:t>Exemplification</w:t>
                        </w:r>
                        <w:r>
                          <w:t xml:space="preserve">: </w:t>
                        </w:r>
                        <w:r w:rsidR="00CB3940">
                          <w:t>The complex linkages and integration of the foundational National ID system (NRIS) in functional systems such as Payroll, Farmers Subsidy System (FISP-Farmer Input Subsidy Program), Tax System (Malawi Revenue Authority) has yielded healthy debates and positive outcomes such as elimination of ghost workers, combatting corruption and fraud, handling tax evasion by 2019. For instance, 8</w:t>
                        </w:r>
                        <w:r w:rsidR="004A5B59">
                          <w:t xml:space="preserve"> </w:t>
                        </w:r>
                        <w:r w:rsidR="00CB3940">
                          <w:t xml:space="preserve">079 civil servants were temporarily removed from the payroll until they produced a valid </w:t>
                        </w:r>
                        <w:proofErr w:type="gramStart"/>
                        <w:r w:rsidR="00CB3940">
                          <w:t>ID</w:t>
                        </w:r>
                        <w:proofErr w:type="gramEnd"/>
                        <w:r w:rsidR="00CB3940">
                          <w:t xml:space="preserve"> or they risk being deleted from the DHRMD system.</w:t>
                        </w:r>
                        <w:r w:rsidR="004A5B59">
                          <w:t xml:space="preserve"> </w:t>
                        </w:r>
                      </w:p>
                      <w:p w14:paraId="7872AF9E" w14:textId="4991A9EB" w:rsidR="00CB3940" w:rsidRDefault="004A5B59" w:rsidP="00CB3940">
                        <w:pPr>
                          <w:jc w:val="both"/>
                        </w:pPr>
                        <w:r>
                          <w:t>To ensure long term impact, t</w:t>
                        </w:r>
                        <w:r w:rsidR="00CB3940">
                          <w:t>he National Registration Bureau signed a Memorandum of Understanding (MoU) with the Reserve Bank of Malawi that issued a directive that all financial institutions should use the National ID and NRIS for KYC compliance. These financial institutions utilize the National ID as their primary form of identification and compliance with “Know-Your-Customer” (KYC) requirements.</w:t>
                        </w:r>
                        <w:r w:rsidR="00CB3940" w:rsidDel="00D5217E">
                          <w:t xml:space="preserve"> </w:t>
                        </w:r>
                        <w:r>
                          <w:t xml:space="preserve"> </w:t>
                        </w:r>
                      </w:p>
                      <w:p w14:paraId="19B9C0B9" w14:textId="1ACF1005" w:rsidR="00D5217E" w:rsidRDefault="00D5217E" w:rsidP="00CB3940">
                        <w:pPr>
                          <w:jc w:val="both"/>
                        </w:pPr>
                        <w:r w:rsidRPr="009535BD">
                          <w:rPr>
                            <w:rFonts w:eastAsia="Calibri" w:cs="Times New Roman"/>
                            <w:b/>
                            <w:bCs/>
                          </w:rPr>
                          <w:t>Evaluation Rating</w:t>
                        </w:r>
                        <w:r>
                          <w:rPr>
                            <w:rFonts w:eastAsia="Calibri" w:cs="Times New Roman"/>
                            <w:b/>
                            <w:bCs/>
                          </w:rPr>
                          <w:t>:</w:t>
                        </w:r>
                        <w:r>
                          <w:rPr>
                            <w:rFonts w:eastAsia="Calibri" w:cs="Times New Roman"/>
                          </w:rPr>
                          <w:t xml:space="preserve"> </w:t>
                        </w:r>
                        <w:r w:rsidR="00CB3940" w:rsidRPr="00CB3940">
                          <w:rPr>
                            <w:rFonts w:eastAsia="Calibri" w:cs="Times New Roman"/>
                          </w:rPr>
                          <w:t xml:space="preserve">The MTE found evidence that </w:t>
                        </w:r>
                        <w:bookmarkStart w:id="23" w:name="_Hlk80545313"/>
                        <w:r w:rsidR="00CB3940" w:rsidRPr="00CB3940">
                          <w:rPr>
                            <w:rFonts w:eastAsia="Calibri" w:cs="Times New Roman"/>
                          </w:rPr>
                          <w:t>the NID has contributed positively to the lives of citizens at large, as it has increased financial inclusion amongst women, improved security, improved accountability, and transparency in voter registration leading to the credibility of the 2019 PPE and 2020 Fresh Presidential elections. For the public sector, it has contributed to fiscal savings. i.e., (</w:t>
                        </w:r>
                        <w:proofErr w:type="spellStart"/>
                        <w:r w:rsidR="00CB3940" w:rsidRPr="00CB3940">
                          <w:rPr>
                            <w:rFonts w:eastAsia="Calibri" w:cs="Times New Roman"/>
                          </w:rPr>
                          <w:t>i</w:t>
                        </w:r>
                        <w:proofErr w:type="spellEnd"/>
                        <w:r w:rsidR="00CB3940" w:rsidRPr="00CB3940">
                          <w:rPr>
                            <w:rFonts w:eastAsia="Calibri" w:cs="Times New Roman"/>
                          </w:rPr>
                          <w:t xml:space="preserve">) reducing fraud in government transfers in AIP and Social protection programmes (ii) reduced administrative costs, (iii) increased revenue collection, (iv) generated revenues through charging fees for various identity-related services to the private sector (KYC). (iv) efficiencies in civil service payroll and pensions and cost reduction in voter registration. </w:t>
                        </w:r>
                        <w:bookmarkEnd w:id="23"/>
                        <w:r w:rsidR="00CB3940" w:rsidRPr="00CB3940">
                          <w:rPr>
                            <w:rFonts w:eastAsia="Calibri" w:cs="Times New Roman"/>
                          </w:rPr>
                          <w:t xml:space="preserve">The evidence also suggests that financial inclusion has favoured women most compared to the past when they were using other people’s IDs. The MTE rates impact of the NRIS as </w:t>
                        </w:r>
                        <w:r w:rsidR="00CB3940" w:rsidRPr="003A519B">
                          <w:rPr>
                            <w:rFonts w:eastAsia="Calibri" w:cs="Times New Roman"/>
                            <w:b/>
                            <w:bCs/>
                            <w:i/>
                            <w:iCs/>
                            <w:u w:val="single"/>
                          </w:rPr>
                          <w:t>Highly Satisfactory.</w:t>
                        </w:r>
                        <w:r w:rsidR="00CB3940" w:rsidRPr="00CB3940" w:rsidDel="00CB3940">
                          <w:rPr>
                            <w:rFonts w:eastAsia="Calibri" w:cs="Times New Roman"/>
                          </w:rPr>
                          <w:t xml:space="preserve"> </w:t>
                        </w:r>
                      </w:p>
                      <w:p w14:paraId="06233D78" w14:textId="77777777" w:rsidR="00D5217E" w:rsidRDefault="00D5217E" w:rsidP="00D5217E"/>
                      <w:p w14:paraId="10F9EA48" w14:textId="77777777" w:rsidR="00D5217E" w:rsidRDefault="00D5217E" w:rsidP="00D5217E"/>
                      <w:p w14:paraId="5E9D7CC8" w14:textId="77777777" w:rsidR="00D5217E" w:rsidRDefault="00D5217E" w:rsidP="00D5217E"/>
                      <w:p w14:paraId="5AC90070" w14:textId="77777777" w:rsidR="00D5217E" w:rsidRDefault="00D5217E" w:rsidP="00D5217E"/>
                      <w:p w14:paraId="6C22A539" w14:textId="77777777" w:rsidR="00D5217E" w:rsidRDefault="00D5217E" w:rsidP="00D5217E"/>
                    </w:txbxContent>
                  </v:textbox>
                </v:shape>
                <v:shape id="Text Box 1832" o:spid="_x0000_s1041" type="#_x0000_t202" style="position:absolute;left:20650;width:1440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" fillcolor="window" strokecolor="#4472c4" strokeweight="1pt">
                  <v:textbox>
                    <w:txbxContent>
                      <w:p w14:paraId="36A3B816" w14:textId="464853B5" w:rsidR="00D5217E" w:rsidRPr="003A519B" w:rsidRDefault="00CB3940"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lang w:val="en-GB"/>
                          </w:rPr>
                        </w:pPr>
                        <w:r w:rsidRPr="00CB3940">
                          <w:rPr>
                            <w:rFonts w:eastAsia="Calibri" w:cs="Times New Roman"/>
                            <w:b/>
                            <w:bCs/>
                            <w:color w:val="00B0F0"/>
                            <w:lang w:val="en-GB"/>
                          </w:rPr>
                          <w:t>Impact</w:t>
                        </w:r>
                      </w:p>
                    </w:txbxContent>
                  </v:textbox>
                </v:shape>
                <w10:anchorlock/>
              </v:group>
            </w:pict>
          </mc:Fallback>
        </mc:AlternateContent>
      </w:r>
    </w:p>
    <w:p w14:paraId="3924A8B5" w14:textId="67299E33" w:rsidR="002133D1" w:rsidRDefault="00CB3940" w:rsidP="009535BD">
      <w:pPr>
        <w:spacing w:after="0" w:line="240" w:lineRule="auto"/>
        <w:jc w:val="both"/>
        <w:rPr>
          <w:rFonts w:eastAsia="Calibri" w:cs="Times New Roman"/>
        </w:rPr>
      </w:pPr>
      <w:r w:rsidRPr="00CB3940">
        <w:rPr>
          <w:rFonts w:eastAsia="Calibri" w:cs="Times New Roman"/>
          <w:noProof/>
        </w:rPr>
        <mc:AlternateContent>
          <mc:Choice Requires="wpg">
            <w:drawing>
              <wp:inline distT="0" distB="0" distL="0" distR="0" wp14:anchorId="42A709E8" wp14:editId="2EC072B7">
                <wp:extent cx="6097270" cy="4151857"/>
                <wp:effectExtent l="0" t="0" r="17780" b="20320"/>
                <wp:docPr id="1834" name="Group 1834"/>
                <wp:cNvGraphicFramePr/>
                <a:graphic xmlns:a="http://schemas.openxmlformats.org/drawingml/2006/main">
                  <a:graphicData uri="http://schemas.microsoft.com/office/word/2010/wordprocessingGroup">
                    <wpg:wgp>
                      <wpg:cNvGrpSpPr/>
                      <wpg:grpSpPr>
                        <a:xfrm>
                          <a:off x="0" y="0"/>
                          <a:ext cx="6097270" cy="4151857"/>
                          <a:chOff x="-76200" y="0"/>
                          <a:chExt cx="6331002" cy="4311018"/>
                        </a:xfrm>
                      </wpg:grpSpPr>
                      <wps:wsp>
                        <wps:cNvPr id="1835" name="Text Box 1835"/>
                        <wps:cNvSpPr txBox="1"/>
                        <wps:spPr>
                          <a:xfrm>
                            <a:off x="-76200" y="144632"/>
                            <a:ext cx="6331002" cy="4166386"/>
                          </a:xfrm>
                          <a:prstGeom prst="rect">
                            <a:avLst/>
                          </a:prstGeom>
                          <a:solidFill>
                            <a:sysClr val="window" lastClr="FFFFFF"/>
                          </a:solidFill>
                          <a:ln w="12700" cap="flat" cmpd="sng" algn="ctr">
                            <a:solidFill>
                              <a:srgbClr val="5B9BD5"/>
                            </a:solidFill>
                            <a:prstDash val="solid"/>
                            <a:miter lim="800000"/>
                          </a:ln>
                          <a:effectLst/>
                        </wps:spPr>
                        <wps:txbx>
                          <w:txbxContent>
                            <w:p w14:paraId="1C6E8C1A" w14:textId="77777777" w:rsidR="00CB3940" w:rsidRDefault="00CB3940" w:rsidP="00CB3940">
                              <w:pPr>
                                <w:rPr>
                                  <w:rFonts w:eastAsia="Calibri" w:cs="Times New Roman"/>
                                </w:rPr>
                              </w:pPr>
                            </w:p>
                            <w:p w14:paraId="0CE58908" w14:textId="3DE20C7F" w:rsidR="00CB3940" w:rsidRDefault="00CB3940" w:rsidP="00CB3940">
                              <w:pPr>
                                <w:jc w:val="both"/>
                                <w:rPr>
                                  <w:rFonts w:eastAsia="Calibri" w:cs="Times New Roman"/>
                                </w:rPr>
                              </w:pPr>
                              <w:r w:rsidRPr="009535BD">
                                <w:rPr>
                                  <w:rFonts w:eastAsia="Raleway" w:cstheme="minorHAnsi"/>
                                </w:rPr>
                                <w:t xml:space="preserve">Overall, assessment from the </w:t>
                              </w:r>
                              <w:r w:rsidR="004A5B59">
                                <w:rPr>
                                  <w:rFonts w:eastAsia="Raleway" w:cstheme="minorHAnsi"/>
                                </w:rPr>
                                <w:t>MTE</w:t>
                              </w:r>
                              <w:r w:rsidRPr="009535BD">
                                <w:rPr>
                                  <w:rFonts w:eastAsia="Raleway" w:cstheme="minorHAnsi"/>
                                </w:rPr>
                                <w:t xml:space="preserve"> shows that the NRB is still at its infancy with majority of its operations reliant on the development partners</w:t>
                              </w:r>
                              <w:r w:rsidR="004A5B59">
                                <w:rPr>
                                  <w:rFonts w:eastAsia="Raleway" w:cstheme="minorHAnsi"/>
                                </w:rPr>
                                <w:t>. T</w:t>
                              </w:r>
                              <w:r w:rsidRPr="009535BD">
                                <w:rPr>
                                  <w:rFonts w:eastAsia="Raleway" w:cstheme="minorHAnsi"/>
                                </w:rPr>
                                <w:t>he NID is highly reliant on the financial sustainability of the NRB to keep this NRIS platform going and to keep the platform clean.</w:t>
                              </w:r>
                              <w:r>
                                <w:rPr>
                                  <w:rFonts w:eastAsia="Calibri" w:cs="Times New Roman"/>
                                </w:rPr>
                                <w:t xml:space="preserve"> The </w:t>
                              </w:r>
                              <w:r w:rsidRPr="00FC40BD">
                                <w:rPr>
                                  <w:rFonts w:eastAsia="Calibri" w:cs="Times New Roman"/>
                                </w:rPr>
                                <w:t>NRB Strategic Plan points to some sustainability measures</w:t>
                              </w:r>
                              <w:r>
                                <w:rPr>
                                  <w:rFonts w:eastAsia="Calibri" w:cs="Times New Roman"/>
                                </w:rPr>
                                <w:t xml:space="preserve"> that show potential for</w:t>
                              </w:r>
                              <w:r w:rsidRPr="00FC40BD">
                                <w:rPr>
                                  <w:rFonts w:eastAsia="Calibri" w:cs="Times New Roman"/>
                                </w:rPr>
                                <w:t xml:space="preserve"> effective</w:t>
                              </w:r>
                              <w:r>
                                <w:rPr>
                                  <w:rFonts w:eastAsia="Calibri" w:cs="Times New Roman"/>
                                </w:rPr>
                                <w:t>ness</w:t>
                              </w:r>
                              <w:r w:rsidRPr="00FC40BD">
                                <w:rPr>
                                  <w:rFonts w:eastAsia="Calibri" w:cs="Times New Roman"/>
                                </w:rPr>
                                <w:t xml:space="preserve"> in the long run</w:t>
                              </w:r>
                            </w:p>
                            <w:p w14:paraId="1C0AC6CA" w14:textId="1296756C" w:rsidR="00CB3940" w:rsidRDefault="00CB3940" w:rsidP="00CB3940">
                              <w:pPr>
                                <w:jc w:val="both"/>
                              </w:pPr>
                              <w:r w:rsidRPr="003A519B">
                                <w:rPr>
                                  <w:b/>
                                  <w:bCs/>
                                </w:rPr>
                                <w:t>Exemplification</w:t>
                              </w:r>
                              <w:r>
                                <w:t>: Sustainability for this Project will largely depend on whether it can finance itself for the long term. Currently there is no comprehensive sustainability strategy to fund the continuous registration and issuance of NID</w:t>
                              </w:r>
                              <w:r w:rsidR="004A5B59">
                                <w:t xml:space="preserve">, continuous </w:t>
                              </w:r>
                              <w:r>
                                <w:t xml:space="preserve">funding of the infrastructure, staffing and administration of the operational framework in the identity management business. </w:t>
                              </w:r>
                            </w:p>
                            <w:p w14:paraId="5B8310DB" w14:textId="3B9D7C28" w:rsidR="00CB3940" w:rsidRDefault="00CB3940" w:rsidP="00CB3940">
                              <w:pPr>
                                <w:jc w:val="both"/>
                              </w:pPr>
                              <w:r>
                                <w:t xml:space="preserve">This is a national asset and an investment that is </w:t>
                              </w:r>
                              <w:r w:rsidR="004A5B59">
                                <w:t xml:space="preserve">a </w:t>
                              </w:r>
                              <w:r>
                                <w:t xml:space="preserve">game changer in Malawi economy.  Govt should take ownership of the investment and ensure </w:t>
                              </w:r>
                              <w:r w:rsidR="004A5B59">
                                <w:t xml:space="preserve">that </w:t>
                              </w:r>
                              <w:r>
                                <w:t>operational cost</w:t>
                              </w:r>
                              <w:r w:rsidR="004A5B59">
                                <w:t>s</w:t>
                              </w:r>
                              <w:r>
                                <w:t xml:space="preserve"> ar</w:t>
                              </w:r>
                              <w:r w:rsidR="004A5B59">
                                <w:t>e</w:t>
                              </w:r>
                              <w:r>
                                <w:t xml:space="preserve"> absorbed in the national budget. Renewal of licenses are core operational issues</w:t>
                              </w:r>
                              <w:r w:rsidR="004A5B59">
                                <w:t xml:space="preserve"> which s</w:t>
                              </w:r>
                              <w:r>
                                <w:t>hould be predictable in any given year and paid at the time of renewal. On the downsi</w:t>
                              </w:r>
                              <w:r w:rsidR="004A5B59">
                                <w:t>de,</w:t>
                              </w:r>
                              <w:r>
                                <w:t xml:space="preserve"> there has been little attention </w:t>
                              </w:r>
                              <w:r w:rsidR="004A5B59">
                                <w:t>paid to</w:t>
                              </w:r>
                              <w:r>
                                <w:t xml:space="preserve"> the business model </w:t>
                              </w:r>
                              <w:r w:rsidR="004A5B59">
                                <w:t xml:space="preserve">for the </w:t>
                              </w:r>
                              <w:r>
                                <w:t xml:space="preserve">NRIS </w:t>
                              </w:r>
                              <w:r w:rsidR="004A5B59">
                                <w:t xml:space="preserve">to </w:t>
                              </w:r>
                              <w:r>
                                <w:t>genera</w:t>
                              </w:r>
                              <w:r w:rsidR="004A5B59">
                                <w:t>te sustainable</w:t>
                              </w:r>
                              <w:r>
                                <w:t xml:space="preserve"> income</w:t>
                              </w:r>
                              <w:r w:rsidR="004A5B59">
                                <w:t xml:space="preserve"> in the long term</w:t>
                              </w:r>
                              <w:r>
                                <w:t xml:space="preserve">. </w:t>
                              </w:r>
                            </w:p>
                            <w:p w14:paraId="50763696" w14:textId="7069DC4F" w:rsidR="00CB3940" w:rsidRPr="003A519B" w:rsidRDefault="00CB3940" w:rsidP="00CB3940">
                              <w:pPr>
                                <w:jc w:val="both"/>
                                <w:rPr>
                                  <w:b/>
                                  <w:bCs/>
                                  <w:i/>
                                  <w:iCs/>
                                  <w:u w:val="single"/>
                                </w:rPr>
                              </w:pPr>
                              <w:r w:rsidRPr="009535BD">
                                <w:rPr>
                                  <w:rFonts w:eastAsia="Calibri" w:cs="Times New Roman"/>
                                  <w:b/>
                                  <w:bCs/>
                                </w:rPr>
                                <w:t>Evaluation Rating</w:t>
                              </w:r>
                              <w:r>
                                <w:rPr>
                                  <w:rFonts w:eastAsia="Calibri" w:cs="Times New Roman"/>
                                  <w:b/>
                                  <w:bCs/>
                                </w:rPr>
                                <w:t>:</w:t>
                              </w:r>
                              <w:r>
                                <w:rPr>
                                  <w:rFonts w:eastAsia="Calibri" w:cs="Times New Roman"/>
                                </w:rPr>
                                <w:t xml:space="preserve"> </w:t>
                              </w:r>
                              <w:r w:rsidRPr="00CB3940">
                                <w:rPr>
                                  <w:rFonts w:eastAsia="Calibri" w:cs="Times New Roman"/>
                                </w:rPr>
                                <w:t xml:space="preserve">The program is still largely funded by development partners and the Government does not have a discernible medium-to-long-term sustainability strategy to oversee this programming in the foreseeable future. There is also need for human resources for NRB to run efficiently. The high vacancy rate at the NRB makes operations inefficient to reach out to most Malawians. The MTE rates the Project sustainability as likely to be </w:t>
                              </w:r>
                              <w:r w:rsidRPr="003A519B">
                                <w:rPr>
                                  <w:rFonts w:eastAsia="Calibri" w:cs="Times New Roman"/>
                                  <w:b/>
                                  <w:bCs/>
                                  <w:i/>
                                  <w:iCs/>
                                  <w:u w:val="single"/>
                                </w:rPr>
                                <w:t xml:space="preserve">unsustainable </w:t>
                              </w:r>
                            </w:p>
                            <w:p w14:paraId="6218F5C7" w14:textId="77777777" w:rsidR="00CB3940" w:rsidRDefault="00CB3940" w:rsidP="00CB3940"/>
                            <w:p w14:paraId="7299B299" w14:textId="77777777" w:rsidR="00CB3940" w:rsidRDefault="00CB3940" w:rsidP="00CB3940"/>
                            <w:p w14:paraId="0D659996" w14:textId="77777777" w:rsidR="00CB3940" w:rsidRDefault="00CB3940" w:rsidP="00CB3940"/>
                            <w:p w14:paraId="0DC1C8AA" w14:textId="77777777" w:rsidR="00CB3940" w:rsidRDefault="00CB3940" w:rsidP="00CB3940"/>
                            <w:p w14:paraId="5E3BEBEF" w14:textId="77777777" w:rsidR="00CB3940" w:rsidRDefault="00CB3940" w:rsidP="00CB3940"/>
                            <w:p w14:paraId="3BD72949" w14:textId="77777777" w:rsidR="00CB3940" w:rsidRDefault="00CB3940" w:rsidP="00CB3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6" name="Text Box 1836"/>
                        <wps:cNvSpPr txBox="1"/>
                        <wps:spPr>
                          <a:xfrm>
                            <a:off x="2065020" y="0"/>
                            <a:ext cx="1440180" cy="297180"/>
                          </a:xfrm>
                          <a:prstGeom prst="rect">
                            <a:avLst/>
                          </a:prstGeom>
                          <a:solidFill>
                            <a:sysClr val="window" lastClr="FFFFFF"/>
                          </a:solidFill>
                          <a:ln w="12700" cap="flat" cmpd="sng" algn="ctr">
                            <a:solidFill>
                              <a:srgbClr val="4472C4"/>
                            </a:solidFill>
                            <a:prstDash val="solid"/>
                            <a:miter lim="800000"/>
                          </a:ln>
                          <a:effectLst/>
                        </wps:spPr>
                        <wps:txbx>
                          <w:txbxContent>
                            <w:p w14:paraId="63B63335" w14:textId="3D37625F" w:rsidR="00CB3940" w:rsidRPr="003A519B" w:rsidRDefault="00CB3940"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lang w:val="en-GB"/>
                                </w:rPr>
                              </w:pPr>
                              <w:r w:rsidRPr="00CB3940">
                                <w:rPr>
                                  <w:rFonts w:eastAsia="Calibri" w:cs="Times New Roman"/>
                                  <w:b/>
                                  <w:bCs/>
                                  <w:color w:val="00B0F0"/>
                                  <w:lang w:val="en-GB"/>
                                </w:rPr>
                                <w:t>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w:pict>
              <v:group w14:anchorId="42A709E8" id="Group 1834" o:spid="_x0000_s1042" style="width:480.1pt;height:326.9pt;mso-position-horizontal-relative:char;mso-position-vertical-relative:line" coordorigin="-762" coordsize="63310,4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">
                <v:shape id="Text Box 1835" o:spid="_x0000_s1043" type="#_x0000_t202" style="position:absolute;left:-762;top:1446;width:63310;height:4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" fillcolor="window" strokecolor="#5b9bd5" strokeweight="1pt">
                  <v:textbox>
                    <w:txbxContent>
                      <w:p w14:paraId="1C6E8C1A" w14:textId="77777777" w:rsidR="00CB3940" w:rsidRDefault="00CB3940" w:rsidP="00CB3940">
                        <w:pPr>
                          <w:rPr>
                            <w:rFonts w:eastAsia="Calibri" w:cs="Times New Roman"/>
                          </w:rPr>
                        </w:pPr>
                      </w:p>
                      <w:p w14:paraId="0CE58908" w14:textId="3DE20C7F" w:rsidR="00CB3940" w:rsidRDefault="00CB3940" w:rsidP="00CB3940">
                        <w:pPr>
                          <w:jc w:val="both"/>
                          <w:rPr>
                            <w:rFonts w:eastAsia="Calibri" w:cs="Times New Roman"/>
                          </w:rPr>
                        </w:pPr>
                        <w:r w:rsidRPr="009535BD">
                          <w:rPr>
                            <w:rFonts w:eastAsia="Raleway" w:cstheme="minorHAnsi"/>
                          </w:rPr>
                          <w:t xml:space="preserve">Overall, assessment from the </w:t>
                        </w:r>
                        <w:r w:rsidR="004A5B59">
                          <w:rPr>
                            <w:rFonts w:eastAsia="Raleway" w:cstheme="minorHAnsi"/>
                          </w:rPr>
                          <w:t>MTE</w:t>
                        </w:r>
                        <w:r w:rsidRPr="009535BD">
                          <w:rPr>
                            <w:rFonts w:eastAsia="Raleway" w:cstheme="minorHAnsi"/>
                          </w:rPr>
                          <w:t xml:space="preserve"> shows that the NRB is still at its infancy with majority of its operations reliant on the development partners</w:t>
                        </w:r>
                        <w:r w:rsidR="004A5B59">
                          <w:rPr>
                            <w:rFonts w:eastAsia="Raleway" w:cstheme="minorHAnsi"/>
                          </w:rPr>
                          <w:t>. T</w:t>
                        </w:r>
                        <w:r w:rsidRPr="009535BD">
                          <w:rPr>
                            <w:rFonts w:eastAsia="Raleway" w:cstheme="minorHAnsi"/>
                          </w:rPr>
                          <w:t>he NID is highly reliant on the financial sustainability of the NRB to keep this NRIS platform going and to keep the platform clean.</w:t>
                        </w:r>
                        <w:r>
                          <w:rPr>
                            <w:rFonts w:eastAsia="Calibri" w:cs="Times New Roman"/>
                          </w:rPr>
                          <w:t xml:space="preserve"> The </w:t>
                        </w:r>
                        <w:r w:rsidRPr="00FC40BD">
                          <w:rPr>
                            <w:rFonts w:eastAsia="Calibri" w:cs="Times New Roman"/>
                          </w:rPr>
                          <w:t>NRB Strategic Plan points to some sustainability measures</w:t>
                        </w:r>
                        <w:r>
                          <w:rPr>
                            <w:rFonts w:eastAsia="Calibri" w:cs="Times New Roman"/>
                          </w:rPr>
                          <w:t xml:space="preserve"> that show potential for</w:t>
                        </w:r>
                        <w:r w:rsidRPr="00FC40BD">
                          <w:rPr>
                            <w:rFonts w:eastAsia="Calibri" w:cs="Times New Roman"/>
                          </w:rPr>
                          <w:t xml:space="preserve"> effective</w:t>
                        </w:r>
                        <w:r>
                          <w:rPr>
                            <w:rFonts w:eastAsia="Calibri" w:cs="Times New Roman"/>
                          </w:rPr>
                          <w:t>ness</w:t>
                        </w:r>
                        <w:r w:rsidRPr="00FC40BD">
                          <w:rPr>
                            <w:rFonts w:eastAsia="Calibri" w:cs="Times New Roman"/>
                          </w:rPr>
                          <w:t xml:space="preserve"> in the long run</w:t>
                        </w:r>
                      </w:p>
                      <w:p w14:paraId="1C0AC6CA" w14:textId="1296756C" w:rsidR="00CB3940" w:rsidRDefault="00CB3940" w:rsidP="00CB3940">
                        <w:pPr>
                          <w:jc w:val="both"/>
                        </w:pPr>
                        <w:r w:rsidRPr="003A519B">
                          <w:rPr>
                            <w:b/>
                            <w:bCs/>
                          </w:rPr>
                          <w:t>Exemplification</w:t>
                        </w:r>
                        <w:r>
                          <w:t>: Sustainability for this Project will largely depend on whether it can finance itself for the long term. Currently there is no comprehensive sustainability strategy to fund the continuous registration and issuance of NID</w:t>
                        </w:r>
                        <w:r w:rsidR="004A5B59">
                          <w:t xml:space="preserve">, continuous </w:t>
                        </w:r>
                        <w:r>
                          <w:t xml:space="preserve">funding of the infrastructure, staffing and administration of the operational framework in the identity management business. </w:t>
                        </w:r>
                      </w:p>
                      <w:p w14:paraId="5B8310DB" w14:textId="3B9D7C28" w:rsidR="00CB3940" w:rsidRDefault="00CB3940" w:rsidP="00CB3940">
                        <w:pPr>
                          <w:jc w:val="both"/>
                        </w:pPr>
                        <w:r>
                          <w:t xml:space="preserve">This is a national asset and an investment that is </w:t>
                        </w:r>
                        <w:r w:rsidR="004A5B59">
                          <w:t xml:space="preserve">a </w:t>
                        </w:r>
                        <w:r>
                          <w:t xml:space="preserve">game changer in Malawi economy.  Govt should take ownership of the investment and ensure </w:t>
                        </w:r>
                        <w:r w:rsidR="004A5B59">
                          <w:t xml:space="preserve">that </w:t>
                        </w:r>
                        <w:r>
                          <w:t>operational cost</w:t>
                        </w:r>
                        <w:r w:rsidR="004A5B59">
                          <w:t>s</w:t>
                        </w:r>
                        <w:r>
                          <w:t xml:space="preserve"> ar</w:t>
                        </w:r>
                        <w:r w:rsidR="004A5B59">
                          <w:t>e</w:t>
                        </w:r>
                        <w:r>
                          <w:t xml:space="preserve"> absorbed in the national budget. Renewal of licenses are core operational issues</w:t>
                        </w:r>
                        <w:r w:rsidR="004A5B59">
                          <w:t xml:space="preserve"> which s</w:t>
                        </w:r>
                        <w:r>
                          <w:t>hould be predictable in any given year and paid at the time of renewal. On the downsi</w:t>
                        </w:r>
                        <w:r w:rsidR="004A5B59">
                          <w:t>de,</w:t>
                        </w:r>
                        <w:r>
                          <w:t xml:space="preserve"> there has been little attention </w:t>
                        </w:r>
                        <w:r w:rsidR="004A5B59">
                          <w:t>paid to</w:t>
                        </w:r>
                        <w:r>
                          <w:t xml:space="preserve"> the business model </w:t>
                        </w:r>
                        <w:r w:rsidR="004A5B59">
                          <w:t xml:space="preserve">for the </w:t>
                        </w:r>
                        <w:r>
                          <w:t xml:space="preserve">NRIS </w:t>
                        </w:r>
                        <w:r w:rsidR="004A5B59">
                          <w:t xml:space="preserve">to </w:t>
                        </w:r>
                        <w:r>
                          <w:t>genera</w:t>
                        </w:r>
                        <w:r w:rsidR="004A5B59">
                          <w:t>te sustainable</w:t>
                        </w:r>
                        <w:r>
                          <w:t xml:space="preserve"> income</w:t>
                        </w:r>
                        <w:r w:rsidR="004A5B59">
                          <w:t xml:space="preserve"> in the long term</w:t>
                        </w:r>
                        <w:r>
                          <w:t xml:space="preserve">. </w:t>
                        </w:r>
                      </w:p>
                      <w:p w14:paraId="50763696" w14:textId="7069DC4F" w:rsidR="00CB3940" w:rsidRPr="003A519B" w:rsidRDefault="00CB3940" w:rsidP="00CB3940">
                        <w:pPr>
                          <w:jc w:val="both"/>
                          <w:rPr>
                            <w:b/>
                            <w:bCs/>
                            <w:i/>
                            <w:iCs/>
                            <w:u w:val="single"/>
                          </w:rPr>
                        </w:pPr>
                        <w:r w:rsidRPr="009535BD">
                          <w:rPr>
                            <w:rFonts w:eastAsia="Calibri" w:cs="Times New Roman"/>
                            <w:b/>
                            <w:bCs/>
                          </w:rPr>
                          <w:t>Evaluation Rating</w:t>
                        </w:r>
                        <w:r>
                          <w:rPr>
                            <w:rFonts w:eastAsia="Calibri" w:cs="Times New Roman"/>
                            <w:b/>
                            <w:bCs/>
                          </w:rPr>
                          <w:t>:</w:t>
                        </w:r>
                        <w:r>
                          <w:rPr>
                            <w:rFonts w:eastAsia="Calibri" w:cs="Times New Roman"/>
                          </w:rPr>
                          <w:t xml:space="preserve"> </w:t>
                        </w:r>
                        <w:r w:rsidRPr="00CB3940">
                          <w:rPr>
                            <w:rFonts w:eastAsia="Calibri" w:cs="Times New Roman"/>
                          </w:rPr>
                          <w:t xml:space="preserve">The program is still largely funded by development partners and the Government does not have a discernible medium-to-long-term sustainability strategy to oversee this programming in the foreseeable future. There is also need for human resources for NRB to run efficiently. The high vacancy rate at the NRB makes operations inefficient to reach out to most Malawians. The MTE rates the Project sustainability as likely to be </w:t>
                        </w:r>
                        <w:r w:rsidRPr="003A519B">
                          <w:rPr>
                            <w:rFonts w:eastAsia="Calibri" w:cs="Times New Roman"/>
                            <w:b/>
                            <w:bCs/>
                            <w:i/>
                            <w:iCs/>
                            <w:u w:val="single"/>
                          </w:rPr>
                          <w:t xml:space="preserve">unsustainable </w:t>
                        </w:r>
                      </w:p>
                      <w:p w14:paraId="6218F5C7" w14:textId="77777777" w:rsidR="00CB3940" w:rsidRDefault="00CB3940" w:rsidP="00CB3940"/>
                      <w:p w14:paraId="7299B299" w14:textId="77777777" w:rsidR="00CB3940" w:rsidRDefault="00CB3940" w:rsidP="00CB3940"/>
                      <w:p w14:paraId="0D659996" w14:textId="77777777" w:rsidR="00CB3940" w:rsidRDefault="00CB3940" w:rsidP="00CB3940"/>
                      <w:p w14:paraId="0DC1C8AA" w14:textId="77777777" w:rsidR="00CB3940" w:rsidRDefault="00CB3940" w:rsidP="00CB3940"/>
                      <w:p w14:paraId="5E3BEBEF" w14:textId="77777777" w:rsidR="00CB3940" w:rsidRDefault="00CB3940" w:rsidP="00CB3940"/>
                      <w:p w14:paraId="3BD72949" w14:textId="77777777" w:rsidR="00CB3940" w:rsidRDefault="00CB3940" w:rsidP="00CB3940"/>
                    </w:txbxContent>
                  </v:textbox>
                </v:shape>
                <v:shape id="Text Box 1836" o:spid="_x0000_s1044" type="#_x0000_t202" style="position:absolute;left:20650;width:1440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" fillcolor="window" strokecolor="#4472c4" strokeweight="1pt">
                  <v:textbox>
                    <w:txbxContent>
                      <w:p w14:paraId="63B63335" w14:textId="3D37625F" w:rsidR="00CB3940" w:rsidRPr="003A519B" w:rsidRDefault="00CB3940" w:rsidP="003A519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lang w:val="en-GB"/>
                          </w:rPr>
                        </w:pPr>
                        <w:r w:rsidRPr="00CB3940">
                          <w:rPr>
                            <w:rFonts w:eastAsia="Calibri" w:cs="Times New Roman"/>
                            <w:b/>
                            <w:bCs/>
                            <w:color w:val="00B0F0"/>
                            <w:lang w:val="en-GB"/>
                          </w:rPr>
                          <w:t>Sustainability</w:t>
                        </w:r>
                      </w:p>
                    </w:txbxContent>
                  </v:textbox>
                </v:shape>
                <w10:anchorlock/>
              </v:group>
            </w:pict>
          </mc:Fallback>
        </mc:AlternateContent>
      </w:r>
    </w:p>
    <w:p w14:paraId="2CFBFB11" w14:textId="59DB7997" w:rsidR="002133D1" w:rsidRDefault="002133D1" w:rsidP="009535BD">
      <w:pPr>
        <w:spacing w:after="0" w:line="240" w:lineRule="auto"/>
        <w:jc w:val="both"/>
        <w:rPr>
          <w:rFonts w:eastAsia="Calibri" w:cs="Times New Roman"/>
        </w:rPr>
      </w:pPr>
    </w:p>
    <w:p w14:paraId="113C500E" w14:textId="77777777" w:rsidR="004F49D2" w:rsidRDefault="004F49D2" w:rsidP="004F49D2">
      <w:pPr>
        <w:spacing w:after="0" w:line="240" w:lineRule="auto"/>
        <w:jc w:val="both"/>
        <w:rPr>
          <w:rFonts w:eastAsia="Calibri" w:cs="Times New Roman"/>
          <w:b/>
          <w:bCs/>
          <w:color w:val="00B0F0"/>
        </w:rPr>
      </w:pPr>
    </w:p>
    <w:p w14:paraId="6107540D" w14:textId="2E84B22E" w:rsidR="004F49D2" w:rsidRPr="002F5452" w:rsidRDefault="00F338C6" w:rsidP="009535BD">
      <w:pPr>
        <w:spacing w:after="0" w:line="240" w:lineRule="auto"/>
        <w:jc w:val="both"/>
        <w:rPr>
          <w:rFonts w:eastAsia="Calibri" w:cs="Times New Roman"/>
          <w:b/>
          <w:bCs/>
          <w:color w:val="00B0F0"/>
        </w:rPr>
      </w:pPr>
      <w:r w:rsidRPr="004F49D2">
        <w:rPr>
          <w:rFonts w:eastAsia="Calibri" w:cs="Times New Roman"/>
          <w:b/>
          <w:bCs/>
          <w:color w:val="00B0F0"/>
        </w:rPr>
        <w:t>Conclusions</w:t>
      </w:r>
    </w:p>
    <w:p w14:paraId="68719960" w14:textId="51D7DB5D" w:rsidR="00F338C6" w:rsidRDefault="00F338C6" w:rsidP="009535BD">
      <w:pPr>
        <w:spacing w:after="0" w:line="240" w:lineRule="auto"/>
        <w:jc w:val="both"/>
        <w:rPr>
          <w:rFonts w:eastAsia="Calibri" w:cs="Times New Roman"/>
        </w:rPr>
      </w:pPr>
      <w:r w:rsidRPr="00F338C6">
        <w:rPr>
          <w:rFonts w:eastAsia="Calibri" w:cs="Times New Roman"/>
        </w:rPr>
        <w:t>The MTE concluded that overall, the NRSI Project was relevant, efficient, effective, coherent, impactful but not sustainable. The Project deliver</w:t>
      </w:r>
      <w:r w:rsidR="006F527C">
        <w:rPr>
          <w:rFonts w:eastAsia="Calibri" w:cs="Times New Roman"/>
        </w:rPr>
        <w:t>ed</w:t>
      </w:r>
      <w:r w:rsidRPr="00F338C6">
        <w:rPr>
          <w:rFonts w:eastAsia="Calibri" w:cs="Times New Roman"/>
        </w:rPr>
        <w:t xml:space="preserve"> all set outputs and exceeded in some of them. </w:t>
      </w:r>
      <w:r w:rsidR="006F527C">
        <w:rPr>
          <w:rFonts w:eastAsia="Calibri" w:cs="Times New Roman"/>
        </w:rPr>
        <w:t xml:space="preserve">The MTE confirmed that </w:t>
      </w:r>
      <w:r w:rsidR="004B7FA1">
        <w:rPr>
          <w:rFonts w:eastAsia="Calibri" w:cs="Times New Roman"/>
        </w:rPr>
        <w:t>o</w:t>
      </w:r>
      <w:r w:rsidRPr="00F338C6">
        <w:rPr>
          <w:rFonts w:eastAsia="Calibri" w:cs="Times New Roman"/>
        </w:rPr>
        <w:t xml:space="preserve">ver 9 million Malawians were registered </w:t>
      </w:r>
      <w:r w:rsidR="00EC7023">
        <w:rPr>
          <w:rFonts w:eastAsia="Calibri" w:cs="Times New Roman"/>
        </w:rPr>
        <w:t xml:space="preserve">in 2017 </w:t>
      </w:r>
      <w:r w:rsidRPr="00F338C6">
        <w:rPr>
          <w:rFonts w:eastAsia="Calibri" w:cs="Times New Roman"/>
        </w:rPr>
        <w:t xml:space="preserve">and issued with a National Identity card in </w:t>
      </w:r>
      <w:r w:rsidR="00EC7023" w:rsidRPr="00F338C6">
        <w:rPr>
          <w:rFonts w:eastAsia="Calibri" w:cs="Times New Roman"/>
        </w:rPr>
        <w:t>201</w:t>
      </w:r>
      <w:r w:rsidR="00EC7023">
        <w:rPr>
          <w:rFonts w:eastAsia="Calibri" w:cs="Times New Roman"/>
        </w:rPr>
        <w:t>8</w:t>
      </w:r>
      <w:r w:rsidRPr="00F338C6">
        <w:rPr>
          <w:rFonts w:eastAsia="Calibri" w:cs="Times New Roman"/>
        </w:rPr>
        <w:t xml:space="preserve">. The NRIS was effectively transitioned to a permanent and continuous registration system. The Government MDAs were effectively </w:t>
      </w:r>
      <w:r w:rsidR="006F527C">
        <w:rPr>
          <w:rFonts w:eastAsia="Calibri" w:cs="Times New Roman"/>
        </w:rPr>
        <w:t>and successfully facilitated</w:t>
      </w:r>
      <w:r w:rsidRPr="00F338C6">
        <w:rPr>
          <w:rFonts w:eastAsia="Calibri" w:cs="Times New Roman"/>
        </w:rPr>
        <w:t xml:space="preserve"> to adopt the use of the NRIS.</w:t>
      </w:r>
    </w:p>
    <w:p w14:paraId="47514EC4" w14:textId="77777777" w:rsidR="00CB3940" w:rsidRDefault="00CB3940" w:rsidP="004F49D2">
      <w:pPr>
        <w:pStyle w:val="ListParagraph"/>
        <w:spacing w:after="0" w:line="240" w:lineRule="auto"/>
        <w:ind w:left="0"/>
        <w:rPr>
          <w:b/>
          <w:bCs/>
          <w:color w:val="00B0F0"/>
          <w:lang w:val="en-ZA"/>
        </w:rPr>
      </w:pPr>
      <w:bookmarkStart w:id="23" w:name="_Toc28983096"/>
      <w:bookmarkStart w:id="24" w:name="_Toc28985353"/>
      <w:bookmarkStart w:id="25" w:name="_Toc494890387"/>
      <w:bookmarkEnd w:id="23"/>
      <w:bookmarkEnd w:id="24"/>
    </w:p>
    <w:p w14:paraId="16D1708C" w14:textId="416082BF" w:rsidR="004F49D2" w:rsidRPr="002F5452" w:rsidRDefault="009535BD" w:rsidP="002F5452">
      <w:pPr>
        <w:pStyle w:val="ListParagraph"/>
        <w:spacing w:after="0" w:line="240" w:lineRule="auto"/>
        <w:ind w:left="0"/>
        <w:rPr>
          <w:b/>
          <w:bCs/>
          <w:color w:val="00B0F0"/>
          <w:lang w:val="en-ZA"/>
        </w:rPr>
      </w:pPr>
      <w:r w:rsidRPr="00F338C6">
        <w:rPr>
          <w:b/>
          <w:bCs/>
          <w:color w:val="00B0F0"/>
          <w:lang w:val="en-ZA"/>
        </w:rPr>
        <w:t>Summary of Lessons</w:t>
      </w:r>
      <w:bookmarkEnd w:id="25"/>
      <w:r w:rsidRPr="00F338C6">
        <w:rPr>
          <w:b/>
          <w:bCs/>
          <w:color w:val="00B0F0"/>
          <w:lang w:val="en-ZA"/>
        </w:rPr>
        <w:t xml:space="preserve"> Learnt</w:t>
      </w:r>
    </w:p>
    <w:p w14:paraId="082064E9" w14:textId="7C10426E" w:rsidR="009535BD" w:rsidRPr="009535BD" w:rsidRDefault="009535BD" w:rsidP="009535BD">
      <w:pPr>
        <w:spacing w:after="0" w:line="240" w:lineRule="auto"/>
        <w:jc w:val="both"/>
        <w:rPr>
          <w:rFonts w:eastAsia="Times New Roman" w:cs="Calibri"/>
          <w:bCs/>
          <w:color w:val="222222"/>
          <w:lang w:val="en-US"/>
        </w:rPr>
      </w:pPr>
      <w:r w:rsidRPr="009535BD">
        <w:rPr>
          <w:lang w:val="en-ZA"/>
        </w:rPr>
        <w:t xml:space="preserve">The midterm evaluation learned that generally, the lessons learned during the proof-of-concept phase have remained true and valid throughout the period under review (2016-2019). </w:t>
      </w:r>
      <w:r w:rsidRPr="009535BD">
        <w:rPr>
          <w:rFonts w:eastAsia="Times New Roman" w:cs="Calibri"/>
          <w:kern w:val="32"/>
          <w:lang w:val="en-GB"/>
        </w:rPr>
        <w:t xml:space="preserve">The lessons learnt and best practices from the NRIS project presented valuable opportunities for improving the design and implementation of the next generation National Registration projects in Malawi. These will also enhance replicability and scalability of the project in Malawi. </w:t>
      </w:r>
      <w:r w:rsidRPr="009535BD">
        <w:rPr>
          <w:rFonts w:eastAsia="Times New Roman" w:cs="Calibri"/>
          <w:bCs/>
          <w:color w:val="222222"/>
          <w:lang w:val="en-US"/>
        </w:rPr>
        <w:t>From the lessons learnt and best practices the country can easily leverage these and apply them to other portfolios as follows:</w:t>
      </w:r>
    </w:p>
    <w:p w14:paraId="5DCBF63D" w14:textId="77777777" w:rsidR="009535BD" w:rsidRPr="009535BD" w:rsidRDefault="009535BD" w:rsidP="009535BD">
      <w:pPr>
        <w:spacing w:after="0" w:line="240" w:lineRule="auto"/>
        <w:jc w:val="both"/>
        <w:rPr>
          <w:rFonts w:eastAsia="Times New Roman" w:cs="Calibri"/>
          <w:lang w:val="en-US"/>
        </w:rPr>
      </w:pPr>
      <w:r w:rsidRPr="009535BD">
        <w:rPr>
          <w:rFonts w:eastAsia="Times New Roman" w:cs="Calibri"/>
          <w:b/>
          <w:bCs/>
          <w:i/>
          <w:iCs/>
          <w:color w:val="00B0F0"/>
          <w:lang w:val="en-US"/>
        </w:rPr>
        <w:t>Coordination and collaboration</w:t>
      </w:r>
      <w:r w:rsidRPr="009535BD">
        <w:rPr>
          <w:rFonts w:eastAsia="Times New Roman" w:cs="Calibri"/>
          <w:b/>
          <w:color w:val="00B0F0"/>
          <w:lang w:val="en-US"/>
        </w:rPr>
        <w:t xml:space="preserve">: </w:t>
      </w:r>
      <w:r w:rsidRPr="009535BD">
        <w:rPr>
          <w:rFonts w:eastAsia="Times New Roman" w:cs="Calibri"/>
          <w:lang w:val="en-US"/>
        </w:rPr>
        <w:t xml:space="preserve">MDAs have been key enablers to the successful implementation of the NRIS. Although the process initially experienced heavy resistance (in having a single database in each sector), change brought positive results. The cost of maintenance for such databases have been high and using a single integrated database has led to a lot of operational savings. </w:t>
      </w:r>
    </w:p>
    <w:p w14:paraId="74B279D1" w14:textId="77777777" w:rsidR="009535BD" w:rsidRPr="009535BD" w:rsidRDefault="009535BD" w:rsidP="009535BD">
      <w:pPr>
        <w:shd w:val="clear" w:color="auto" w:fill="FFFFFF"/>
        <w:spacing w:after="0" w:line="240" w:lineRule="auto"/>
        <w:jc w:val="both"/>
        <w:rPr>
          <w:rFonts w:eastAsia="Times New Roman" w:cs="Calibri"/>
          <w:color w:val="222222"/>
          <w:lang w:val="en-US"/>
        </w:rPr>
      </w:pPr>
      <w:r w:rsidRPr="009535BD">
        <w:rPr>
          <w:rFonts w:eastAsia="Times New Roman" w:cs="Calibri"/>
          <w:b/>
          <w:bCs/>
          <w:i/>
          <w:iCs/>
          <w:color w:val="00B0F0"/>
          <w:lang w:val="en-US"/>
        </w:rPr>
        <w:t>Partnerships, coordination, and Leadership</w:t>
      </w:r>
      <w:r w:rsidRPr="009535BD">
        <w:rPr>
          <w:rFonts w:eastAsia="Times New Roman" w:cs="Calibri"/>
          <w:b/>
          <w:bCs/>
          <w:color w:val="00B0F0"/>
          <w:lang w:val="en-US"/>
        </w:rPr>
        <w:t>:</w:t>
      </w:r>
      <w:r w:rsidRPr="009535BD">
        <w:rPr>
          <w:rFonts w:eastAsia="Times New Roman" w:cs="Calibri"/>
          <w:color w:val="00B0F0"/>
          <w:lang w:val="en-US"/>
        </w:rPr>
        <w:t xml:space="preserve"> </w:t>
      </w:r>
      <w:r w:rsidRPr="009535BD">
        <w:rPr>
          <w:rFonts w:eastAsia="Times New Roman" w:cs="Calibri"/>
          <w:color w:val="222222"/>
          <w:lang w:val="en-US"/>
        </w:rPr>
        <w:t xml:space="preserve">Through a coordinated approach of working with the Government of Malawi, Development partners and the Linkages stakeholders helped to build the capacity of the Government and helped mobilize local support for National Registration with the potential of scaling up the intervention and improve sustainability of central government development planning. </w:t>
      </w:r>
    </w:p>
    <w:p w14:paraId="7DF84A32" w14:textId="77777777" w:rsidR="009535BD" w:rsidRPr="009535BD" w:rsidRDefault="009535BD" w:rsidP="009535BD">
      <w:pPr>
        <w:shd w:val="clear" w:color="auto" w:fill="FFFFFF"/>
        <w:spacing w:after="0" w:line="240" w:lineRule="auto"/>
        <w:jc w:val="both"/>
        <w:rPr>
          <w:rFonts w:eastAsia="Times New Roman" w:cs="Calibri"/>
          <w:color w:val="222222"/>
          <w:lang w:val="en-US"/>
        </w:rPr>
      </w:pPr>
      <w:r w:rsidRPr="009535BD">
        <w:rPr>
          <w:rFonts w:eastAsia="Times New Roman" w:cs="Calibri"/>
          <w:b/>
          <w:bCs/>
          <w:color w:val="00B0F0"/>
          <w:lang w:val="en-US"/>
        </w:rPr>
        <w:t>The </w:t>
      </w:r>
      <w:r w:rsidRPr="009535BD">
        <w:rPr>
          <w:rFonts w:eastAsia="Times New Roman" w:cs="Calibri"/>
          <w:b/>
          <w:bCs/>
          <w:i/>
          <w:iCs/>
          <w:color w:val="00B0F0"/>
          <w:lang w:val="en-US"/>
        </w:rPr>
        <w:t xml:space="preserve">project results framework: </w:t>
      </w:r>
      <w:r w:rsidRPr="009535BD">
        <w:rPr>
          <w:rFonts w:eastAsia="Times New Roman" w:cs="Calibri"/>
          <w:lang w:val="en-US"/>
        </w:rPr>
        <w:t>At design, the Project </w:t>
      </w:r>
      <w:r w:rsidRPr="009535BD">
        <w:rPr>
          <w:rFonts w:eastAsia="Times New Roman" w:cs="Calibri"/>
          <w:color w:val="222222"/>
          <w:lang w:val="en-US"/>
        </w:rPr>
        <w:t xml:space="preserve">had very clear outcomes, targets and indicators on critical project activities that made it easier to </w:t>
      </w:r>
      <w:r w:rsidRPr="009535BD">
        <w:rPr>
          <w:rFonts w:eastAsia="Times New Roman" w:cs="Calibri"/>
          <w:lang w:val="en-US"/>
        </w:rPr>
        <w:t xml:space="preserve">tracking progress on the performance of interventions </w:t>
      </w:r>
      <w:r w:rsidRPr="009535BD">
        <w:rPr>
          <w:rFonts w:eastAsia="Times New Roman" w:cs="Calibri"/>
          <w:color w:val="222222"/>
          <w:lang w:val="en-US"/>
        </w:rPr>
        <w:t>that can contributed to registration outcomes and impacts.</w:t>
      </w:r>
    </w:p>
    <w:p w14:paraId="3943695C" w14:textId="71ACA805" w:rsidR="009535BD" w:rsidRPr="00975636" w:rsidRDefault="009535BD" w:rsidP="009535BD">
      <w:pPr>
        <w:shd w:val="clear" w:color="auto" w:fill="FFFFFF"/>
        <w:spacing w:after="0" w:line="240" w:lineRule="auto"/>
        <w:jc w:val="both"/>
        <w:rPr>
          <w:rFonts w:eastAsia="Times New Roman" w:cs="Calibri"/>
          <w:color w:val="222222"/>
          <w:lang w:val="en-US"/>
        </w:rPr>
      </w:pPr>
      <w:r w:rsidRPr="00975636">
        <w:rPr>
          <w:rFonts w:eastAsia="Times New Roman" w:cs="Calibri"/>
          <w:b/>
          <w:bCs/>
          <w:i/>
          <w:iCs/>
          <w:color w:val="00B0F0"/>
          <w:lang w:val="en-US"/>
        </w:rPr>
        <w:t>Lessons learnt on Project impacts:</w:t>
      </w:r>
      <w:r w:rsidRPr="00975636">
        <w:rPr>
          <w:rFonts w:eastAsia="Times New Roman" w:cs="Calibri"/>
          <w:color w:val="00B0F0"/>
          <w:lang w:val="en-US"/>
        </w:rPr>
        <w:t xml:space="preserve"> </w:t>
      </w:r>
      <w:r w:rsidR="000E1D8D" w:rsidRPr="000E1D8D">
        <w:rPr>
          <w:rFonts w:eastAsia="Times New Roman" w:cs="Calibri"/>
          <w:color w:val="000000" w:themeColor="text1"/>
          <w:lang w:val="en-US"/>
        </w:rPr>
        <w:t xml:space="preserve">Project impacts were multifaceted and included multi-stakeholders. </w:t>
      </w:r>
      <w:r w:rsidRPr="000E1D8D">
        <w:rPr>
          <w:rFonts w:eastAsia="Times New Roman" w:cs="Calibri"/>
          <w:color w:val="000000" w:themeColor="text1"/>
          <w:lang w:val="en-US"/>
        </w:rPr>
        <w:t xml:space="preserve">The complex linkages and integration of the foundational National ID system (NRIS) in functional systems such as Payroll, </w:t>
      </w:r>
      <w:r w:rsidR="00022E3E" w:rsidRPr="000E1D8D">
        <w:rPr>
          <w:rFonts w:cs="Arial"/>
          <w:color w:val="000000" w:themeColor="text1"/>
          <w:shd w:val="clear" w:color="auto" w:fill="FFFFFF"/>
        </w:rPr>
        <w:t>Affordable Inputs Programme (</w:t>
      </w:r>
      <w:r w:rsidR="00022E3E" w:rsidRPr="000E1D8D">
        <w:rPr>
          <w:rStyle w:val="Emphasis"/>
          <w:rFonts w:cs="Arial"/>
          <w:i w:val="0"/>
          <w:iCs w:val="0"/>
          <w:color w:val="000000" w:themeColor="text1"/>
          <w:shd w:val="clear" w:color="auto" w:fill="FFFFFF"/>
        </w:rPr>
        <w:t>AIP</w:t>
      </w:r>
      <w:r w:rsidR="00022E3E" w:rsidRPr="000E1D8D">
        <w:rPr>
          <w:rFonts w:cs="Arial"/>
          <w:color w:val="000000" w:themeColor="text1"/>
          <w:shd w:val="clear" w:color="auto" w:fill="FFFFFF"/>
        </w:rPr>
        <w:t>)</w:t>
      </w:r>
      <w:r w:rsidRPr="000E1D8D">
        <w:rPr>
          <w:rFonts w:eastAsia="Times New Roman" w:cs="Calibri"/>
          <w:color w:val="000000" w:themeColor="text1"/>
          <w:lang w:val="en-US"/>
        </w:rPr>
        <w:t xml:space="preserve"> (</w:t>
      </w:r>
      <w:r w:rsidR="00022E3E" w:rsidRPr="000E1D8D">
        <w:rPr>
          <w:rFonts w:eastAsia="Times New Roman" w:cs="Calibri"/>
          <w:color w:val="000000" w:themeColor="text1"/>
          <w:lang w:val="en-US"/>
        </w:rPr>
        <w:t xml:space="preserve">formerly known </w:t>
      </w:r>
      <w:r w:rsidR="00975636" w:rsidRPr="000E1D8D">
        <w:rPr>
          <w:rFonts w:eastAsia="Times New Roman" w:cs="Calibri"/>
          <w:color w:val="000000" w:themeColor="text1"/>
          <w:lang w:val="en-US"/>
        </w:rPr>
        <w:t>as FISP</w:t>
      </w:r>
      <w:r w:rsidRPr="000E1D8D">
        <w:rPr>
          <w:rFonts w:eastAsia="Times New Roman" w:cs="Calibri"/>
          <w:color w:val="000000" w:themeColor="text1"/>
          <w:lang w:val="en-US"/>
        </w:rPr>
        <w:t xml:space="preserve">-Farmer Input Subsidy Program), Tax System (Malawi Revenue Authority) has yielded healthy debates and positive impacts such as elimination of ghost workers, combatting corruption and fraud, handling tax evasion by 2019. For instance, 8079 civil servants were temporarily removed from the payroll until they produced a valid </w:t>
      </w:r>
      <w:r w:rsidR="00D8287A" w:rsidRPr="000E1D8D">
        <w:rPr>
          <w:rFonts w:eastAsia="Times New Roman" w:cs="Calibri"/>
          <w:color w:val="000000" w:themeColor="text1"/>
          <w:lang w:val="en-US"/>
        </w:rPr>
        <w:t>ID,</w:t>
      </w:r>
      <w:r w:rsidRPr="000E1D8D">
        <w:rPr>
          <w:rFonts w:eastAsia="Times New Roman" w:cs="Calibri"/>
          <w:color w:val="000000" w:themeColor="text1"/>
          <w:lang w:val="en-US"/>
        </w:rPr>
        <w:t xml:space="preserve"> or they risk being deleted from the DHRMD system.</w:t>
      </w:r>
    </w:p>
    <w:p w14:paraId="6A2DB860" w14:textId="77777777" w:rsidR="009535BD" w:rsidRPr="009535BD" w:rsidRDefault="009535BD" w:rsidP="009535BD">
      <w:pPr>
        <w:keepNext/>
        <w:keepLines/>
        <w:spacing w:before="240" w:after="0" w:line="240" w:lineRule="auto"/>
        <w:jc w:val="both"/>
        <w:outlineLvl w:val="1"/>
        <w:rPr>
          <w:rFonts w:eastAsia="Times New Roman" w:cs="Times New Roman"/>
          <w:b/>
          <w:bCs/>
          <w:i/>
          <w:iCs/>
          <w:color w:val="00B0F0"/>
          <w:lang w:val="en-US"/>
        </w:rPr>
      </w:pPr>
      <w:bookmarkStart w:id="26" w:name="_Toc80472253"/>
      <w:bookmarkStart w:id="27" w:name="_Toc80476554"/>
      <w:r w:rsidRPr="009535BD">
        <w:rPr>
          <w:rFonts w:eastAsia="Times New Roman" w:cs="Times New Roman"/>
          <w:b/>
          <w:bCs/>
          <w:i/>
          <w:iCs/>
          <w:color w:val="00B0F0"/>
          <w:lang w:val="en-US"/>
        </w:rPr>
        <w:t>Best Practices</w:t>
      </w:r>
      <w:bookmarkEnd w:id="26"/>
      <w:bookmarkEnd w:id="27"/>
    </w:p>
    <w:p w14:paraId="77071F6D" w14:textId="7578B5AF" w:rsidR="009535BD" w:rsidRPr="005F1EBD" w:rsidRDefault="009535BD" w:rsidP="004436DE">
      <w:pPr>
        <w:pStyle w:val="ListParagraph"/>
        <w:numPr>
          <w:ilvl w:val="0"/>
          <w:numId w:val="54"/>
        </w:numPr>
        <w:jc w:val="both"/>
        <w:rPr>
          <w:rFonts w:eastAsia="Times New Roman" w:cs="Times New Roman"/>
          <w:lang w:val="en-US"/>
        </w:rPr>
      </w:pPr>
      <w:r w:rsidRPr="00C906E1">
        <w:rPr>
          <w:rFonts w:eastAsia="Times New Roman" w:cs="Times New Roman"/>
          <w:lang w:val="en-US"/>
        </w:rPr>
        <w:t xml:space="preserve">The establishment of the Project </w:t>
      </w:r>
      <w:r w:rsidR="00487F7C" w:rsidRPr="00C906E1">
        <w:rPr>
          <w:rFonts w:eastAsia="Times New Roman" w:cs="Times New Roman"/>
          <w:lang w:val="en-US"/>
        </w:rPr>
        <w:t>S</w:t>
      </w:r>
      <w:r w:rsidRPr="00C906E1">
        <w:rPr>
          <w:rFonts w:eastAsia="Times New Roman" w:cs="Times New Roman"/>
          <w:lang w:val="en-US"/>
        </w:rPr>
        <w:t xml:space="preserve">teering Committee chaired by the Minister of Finance and Co-chaired by the Minster of Homeland </w:t>
      </w:r>
      <w:r w:rsidR="004B7FA1">
        <w:rPr>
          <w:rFonts w:eastAsia="Times New Roman" w:cs="Times New Roman"/>
          <w:lang w:val="en-US"/>
        </w:rPr>
        <w:t>S</w:t>
      </w:r>
      <w:r w:rsidRPr="00C906E1">
        <w:rPr>
          <w:rFonts w:eastAsia="Times New Roman" w:cs="Times New Roman"/>
          <w:lang w:val="en-US"/>
        </w:rPr>
        <w:t>ecurity was instrumental in checking and reinforcing the government commitment and political will to finance registration.</w:t>
      </w:r>
      <w:r w:rsidR="00C906E1" w:rsidRPr="00C906E1">
        <w:t xml:space="preserve"> </w:t>
      </w:r>
      <w:r w:rsidR="00C906E1">
        <w:t>However, t</w:t>
      </w:r>
      <w:r w:rsidR="00C906E1" w:rsidRPr="00C906E1">
        <w:rPr>
          <w:rFonts w:eastAsia="Times New Roman" w:cs="Times New Roman"/>
          <w:lang w:val="en-US"/>
        </w:rPr>
        <w:t xml:space="preserve">he role of the finance minister as Co-chair meant that SC meetings were either cancelled or postponed due to his unavailability in some cases. </w:t>
      </w:r>
      <w:r w:rsidR="005F1EBD">
        <w:rPr>
          <w:rFonts w:eastAsia="Times New Roman" w:cs="Times New Roman"/>
          <w:lang w:val="en-US"/>
        </w:rPr>
        <w:t>Moving forward, a</w:t>
      </w:r>
      <w:r w:rsidR="00C906E1">
        <w:rPr>
          <w:rFonts w:eastAsia="Times New Roman" w:cs="Times New Roman"/>
          <w:lang w:val="en-US"/>
        </w:rPr>
        <w:t xml:space="preserve"> possible change </w:t>
      </w:r>
      <w:r w:rsidR="005F1EBD">
        <w:rPr>
          <w:rFonts w:eastAsia="Times New Roman" w:cs="Times New Roman"/>
          <w:lang w:val="en-US"/>
        </w:rPr>
        <w:t>may be considered to ensure that meetings are not postponed nor cancelled.</w:t>
      </w:r>
    </w:p>
    <w:p w14:paraId="674D8FA8" w14:textId="77777777" w:rsidR="009535BD" w:rsidRPr="009535BD" w:rsidRDefault="009535BD" w:rsidP="004436DE">
      <w:pPr>
        <w:numPr>
          <w:ilvl w:val="0"/>
          <w:numId w:val="54"/>
        </w:numPr>
        <w:spacing w:before="120" w:after="0" w:line="240" w:lineRule="auto"/>
        <w:contextualSpacing/>
        <w:jc w:val="both"/>
        <w:rPr>
          <w:rFonts w:eastAsia="Times New Roman" w:cs="Times New Roman"/>
          <w:kern w:val="32"/>
          <w:lang w:val="en-GB"/>
        </w:rPr>
      </w:pPr>
      <w:r w:rsidRPr="009535BD">
        <w:rPr>
          <w:rFonts w:eastAsia="Times New Roman" w:cs="Times New Roman"/>
          <w:lang w:val="en-US"/>
        </w:rPr>
        <w:t>Use of the National Registration District Task forces was instrumental to garner support at the council level and to have local ownership. This calls for the activities of the national registration to be fully nationalized and devolved to the councils.</w:t>
      </w:r>
    </w:p>
    <w:p w14:paraId="258D1200" w14:textId="77777777" w:rsidR="009535BD" w:rsidRPr="009535BD" w:rsidRDefault="009535BD" w:rsidP="004436DE">
      <w:pPr>
        <w:numPr>
          <w:ilvl w:val="0"/>
          <w:numId w:val="54"/>
        </w:numPr>
        <w:spacing w:before="120" w:after="0" w:line="240" w:lineRule="auto"/>
        <w:contextualSpacing/>
        <w:jc w:val="both"/>
        <w:rPr>
          <w:rFonts w:eastAsia="Times New Roman" w:cs="Times New Roman"/>
          <w:kern w:val="32"/>
          <w:lang w:val="en-GB"/>
        </w:rPr>
      </w:pPr>
      <w:r w:rsidRPr="009535BD">
        <w:rPr>
          <w:rFonts w:eastAsia="Times New Roman" w:cs="Times New Roman"/>
          <w:kern w:val="32"/>
          <w:lang w:val="en-GB"/>
        </w:rPr>
        <w:t>The approach of using mass registration teams reaching out to the population in need was beneficial to many Malawians living in hard-to-reach areas.</w:t>
      </w:r>
    </w:p>
    <w:p w14:paraId="2FF8480B" w14:textId="4E8C38AC" w:rsidR="009535BD" w:rsidRDefault="009535BD" w:rsidP="009535BD">
      <w:pPr>
        <w:spacing w:before="120" w:after="0" w:line="240" w:lineRule="auto"/>
        <w:contextualSpacing/>
        <w:jc w:val="both"/>
        <w:rPr>
          <w:rFonts w:eastAsia="Times New Roman" w:cs="Times New Roman"/>
          <w:kern w:val="32"/>
          <w:lang w:val="en-GB"/>
        </w:rPr>
      </w:pPr>
    </w:p>
    <w:p w14:paraId="649E63C3" w14:textId="33B44B8E" w:rsidR="004F49D2" w:rsidRPr="004F49D2" w:rsidRDefault="009535BD" w:rsidP="002F5452">
      <w:pPr>
        <w:spacing w:before="45" w:after="0" w:line="240" w:lineRule="auto"/>
        <w:ind w:left="-720" w:firstLine="720"/>
        <w:jc w:val="both"/>
        <w:rPr>
          <w:b/>
          <w:bCs/>
          <w:color w:val="00B0F0"/>
          <w:lang w:val="en-ZA"/>
        </w:rPr>
      </w:pPr>
      <w:bookmarkStart w:id="28" w:name="_Toc494890388"/>
      <w:r w:rsidRPr="004F49D2">
        <w:rPr>
          <w:b/>
          <w:bCs/>
          <w:color w:val="00B0F0"/>
          <w:lang w:val="en-ZA"/>
        </w:rPr>
        <w:t xml:space="preserve">Summary of </w:t>
      </w:r>
      <w:r w:rsidR="004F49D2">
        <w:rPr>
          <w:b/>
          <w:bCs/>
          <w:color w:val="00B0F0"/>
          <w:lang w:val="en-ZA"/>
        </w:rPr>
        <w:t>R</w:t>
      </w:r>
      <w:r w:rsidRPr="004F49D2">
        <w:rPr>
          <w:b/>
          <w:bCs/>
          <w:color w:val="00B0F0"/>
          <w:lang w:val="en-ZA"/>
        </w:rPr>
        <w:t>ecommendation</w:t>
      </w:r>
      <w:bookmarkEnd w:id="28"/>
      <w:r w:rsidRPr="004F49D2">
        <w:rPr>
          <w:b/>
          <w:bCs/>
          <w:color w:val="00B0F0"/>
          <w:lang w:val="en-ZA"/>
        </w:rPr>
        <w:t xml:space="preserve">s </w:t>
      </w:r>
    </w:p>
    <w:p w14:paraId="6934314B" w14:textId="6918A9CB" w:rsidR="008672E0" w:rsidRPr="001C21BB" w:rsidRDefault="009535BD" w:rsidP="004436DE">
      <w:pPr>
        <w:numPr>
          <w:ilvl w:val="0"/>
          <w:numId w:val="56"/>
        </w:numPr>
        <w:autoSpaceDE w:val="0"/>
        <w:autoSpaceDN w:val="0"/>
        <w:adjustRightInd w:val="0"/>
        <w:spacing w:after="0" w:line="240" w:lineRule="auto"/>
        <w:contextualSpacing/>
        <w:jc w:val="both"/>
        <w:rPr>
          <w:rFonts w:cs="Calibri"/>
          <w:color w:val="000000"/>
        </w:rPr>
      </w:pPr>
      <w:r w:rsidRPr="001C21BB">
        <w:rPr>
          <w:b/>
          <w:i/>
          <w:color w:val="00B0F0"/>
        </w:rPr>
        <w:t>Financial Sustainability</w:t>
      </w:r>
      <w:r w:rsidRPr="001C21BB">
        <w:rPr>
          <w:b/>
          <w:color w:val="00B0F0"/>
        </w:rPr>
        <w:t xml:space="preserve">: </w:t>
      </w:r>
      <w:r w:rsidRPr="001C21BB">
        <w:t>NRB should continue engaging Government through</w:t>
      </w:r>
      <w:r w:rsidRPr="001C21BB">
        <w:rPr>
          <w:rFonts w:cs="Calibri"/>
          <w:color w:val="000000"/>
        </w:rPr>
        <w:t xml:space="preserve"> the Honorable Members of Parliament committees to play an advocacy role to ensure that Government through the Ministry of Finance allocate</w:t>
      </w:r>
      <w:r w:rsidR="002F5452" w:rsidRPr="001C21BB">
        <w:rPr>
          <w:rFonts w:cs="Calibri"/>
          <w:color w:val="000000"/>
        </w:rPr>
        <w:t>s</w:t>
      </w:r>
      <w:r w:rsidRPr="001C21BB">
        <w:rPr>
          <w:rFonts w:cs="Calibri"/>
          <w:color w:val="000000"/>
        </w:rPr>
        <w:t xml:space="preserve"> adequate funding in NRB’s Annual Budgets to ensure that implementation of Phase II of the National Registration and Identification System (NRIS) for Malawi is done urgently and speedily.</w:t>
      </w:r>
      <w:r w:rsidR="008672E0" w:rsidRPr="001C21BB">
        <w:rPr>
          <w:rFonts w:cs="Calibri"/>
          <w:color w:val="000000"/>
        </w:rPr>
        <w:t xml:space="preserve"> </w:t>
      </w:r>
      <w:bookmarkStart w:id="29" w:name="_Hlk80539748"/>
      <w:r w:rsidR="001C21BB">
        <w:rPr>
          <w:rFonts w:cs="Calibri"/>
          <w:color w:val="000000"/>
        </w:rPr>
        <w:t>In this regard, ministries of</w:t>
      </w:r>
      <w:r w:rsidR="00DC686A" w:rsidRPr="001C21BB">
        <w:rPr>
          <w:rFonts w:cs="Calibri"/>
          <w:color w:val="000000"/>
        </w:rPr>
        <w:t xml:space="preserve"> Finance, Homeland Security, the NRB and financing partners</w:t>
      </w:r>
      <w:r w:rsidR="001C21BB">
        <w:rPr>
          <w:rFonts w:cs="Calibri"/>
          <w:color w:val="000000"/>
        </w:rPr>
        <w:t xml:space="preserve"> need to coordinate more effectively</w:t>
      </w:r>
      <w:bookmarkEnd w:id="29"/>
      <w:r w:rsidR="00D4241A">
        <w:rPr>
          <w:rFonts w:cs="Calibri"/>
          <w:color w:val="000000"/>
        </w:rPr>
        <w:t xml:space="preserve"> </w:t>
      </w:r>
      <w:r w:rsidR="00D4241A" w:rsidRPr="00D4241A">
        <w:rPr>
          <w:rFonts w:cs="Calibri"/>
          <w:color w:val="000000"/>
        </w:rPr>
        <w:t>– with clearly delineated roles.</w:t>
      </w:r>
      <w:r w:rsidR="00D4241A">
        <w:rPr>
          <w:rFonts w:cs="Calibri"/>
          <w:color w:val="000000"/>
        </w:rPr>
        <w:t xml:space="preserve"> </w:t>
      </w:r>
    </w:p>
    <w:p w14:paraId="6AA3EB92" w14:textId="4296B174" w:rsidR="009535BD" w:rsidRPr="001C21BB" w:rsidRDefault="009535BD" w:rsidP="004436DE">
      <w:pPr>
        <w:numPr>
          <w:ilvl w:val="0"/>
          <w:numId w:val="56"/>
        </w:numPr>
        <w:spacing w:line="240" w:lineRule="auto"/>
        <w:contextualSpacing/>
        <w:jc w:val="both"/>
        <w:rPr>
          <w:rFonts w:cs="Calibri"/>
          <w:color w:val="000000"/>
        </w:rPr>
      </w:pPr>
      <w:r w:rsidRPr="009535BD">
        <w:rPr>
          <w:rFonts w:eastAsia="Calibri" w:cs="Calibri"/>
        </w:rPr>
        <w:t xml:space="preserve">This MTE </w:t>
      </w:r>
      <w:r w:rsidR="00711067">
        <w:rPr>
          <w:rFonts w:eastAsia="Calibri" w:cs="Calibri"/>
        </w:rPr>
        <w:t>recommends</w:t>
      </w:r>
      <w:r w:rsidR="0060183D">
        <w:rPr>
          <w:rFonts w:eastAsia="Calibri" w:cs="Calibri"/>
        </w:rPr>
        <w:t xml:space="preserve"> </w:t>
      </w:r>
      <w:r w:rsidR="00711067">
        <w:rPr>
          <w:rFonts w:eastAsia="Calibri" w:cs="Calibri"/>
        </w:rPr>
        <w:t xml:space="preserve">that </w:t>
      </w:r>
      <w:r w:rsidR="0060183D">
        <w:rPr>
          <w:rFonts w:eastAsia="Calibri" w:cs="Calibri"/>
        </w:rPr>
        <w:t>a</w:t>
      </w:r>
      <w:r w:rsidRPr="009535BD">
        <w:rPr>
          <w:rFonts w:eastAsia="Calibri" w:cs="Calibri"/>
        </w:rPr>
        <w:t xml:space="preserve"> comprehensive sustainability strategy </w:t>
      </w:r>
      <w:r w:rsidR="00711067">
        <w:rPr>
          <w:rFonts w:eastAsia="Calibri" w:cs="Calibri"/>
        </w:rPr>
        <w:t>should</w:t>
      </w:r>
      <w:r w:rsidRPr="009535BD">
        <w:rPr>
          <w:rFonts w:eastAsia="Calibri" w:cs="Calibri"/>
        </w:rPr>
        <w:t xml:space="preserve"> be put into place to sustain the continuous registration and issuance of NID; funding of the infrastructure, staffing and administration of the operational framework in identity management business. The program is still largely funded by donors and the Government does not have a mid-to-long term sustainability strategy to oversee this programming in the foreseeable future.</w:t>
      </w:r>
      <w:r w:rsidR="00DC14D8" w:rsidRPr="00DC14D8">
        <w:t xml:space="preserve"> </w:t>
      </w:r>
      <w:r w:rsidR="00DC14D8" w:rsidRPr="001C21BB">
        <w:rPr>
          <w:rFonts w:eastAsia="Calibri" w:cs="Calibri"/>
        </w:rPr>
        <w:t xml:space="preserve">The NRB Strategy runs to </w:t>
      </w:r>
      <w:r w:rsidR="00061EC2" w:rsidRPr="001C21BB">
        <w:rPr>
          <w:rFonts w:eastAsia="Calibri" w:cs="Calibri"/>
        </w:rPr>
        <w:t xml:space="preserve">2024 </w:t>
      </w:r>
      <w:r w:rsidR="00DC14D8" w:rsidRPr="001C21BB">
        <w:rPr>
          <w:rFonts w:eastAsia="Calibri" w:cs="Calibri"/>
        </w:rPr>
        <w:t>and the MTE recommends the development of a successor strategy.</w:t>
      </w:r>
      <w:r w:rsidR="008303C3" w:rsidRPr="001C21BB">
        <w:rPr>
          <w:rFonts w:cs="Calibri"/>
          <w:color w:val="000000"/>
        </w:rPr>
        <w:t xml:space="preserve"> </w:t>
      </w:r>
      <w:r w:rsidR="001C21BB" w:rsidRPr="001C21BB">
        <w:rPr>
          <w:rFonts w:cs="Calibri"/>
          <w:color w:val="000000"/>
        </w:rPr>
        <w:t>In this regard, ministries of Finance, Homeland Security, the NRB and financing partners need to coordinate more effectively</w:t>
      </w:r>
      <w:r w:rsidR="00D4241A">
        <w:rPr>
          <w:rFonts w:cs="Calibri"/>
          <w:color w:val="000000"/>
        </w:rPr>
        <w:t xml:space="preserve"> </w:t>
      </w:r>
      <w:r w:rsidR="00D4241A" w:rsidRPr="00D4241A">
        <w:rPr>
          <w:rFonts w:cs="Calibri"/>
          <w:color w:val="000000"/>
        </w:rPr>
        <w:t>– with clearly delineated roles.</w:t>
      </w:r>
    </w:p>
    <w:p w14:paraId="3FC30BDD" w14:textId="77777777" w:rsidR="00E33E00" w:rsidRPr="00ED138B" w:rsidRDefault="00E33E00" w:rsidP="00E33E00">
      <w:pPr>
        <w:spacing w:line="240" w:lineRule="auto"/>
        <w:contextualSpacing/>
        <w:jc w:val="both"/>
        <w:rPr>
          <w:rFonts w:cs="Calibri"/>
          <w:color w:val="000000"/>
        </w:rPr>
      </w:pPr>
    </w:p>
    <w:p w14:paraId="1EF05596" w14:textId="77ABD4F4" w:rsidR="008303C3" w:rsidRPr="008303C3" w:rsidRDefault="00ED138B" w:rsidP="004436DE">
      <w:pPr>
        <w:numPr>
          <w:ilvl w:val="0"/>
          <w:numId w:val="56"/>
        </w:numPr>
        <w:spacing w:line="240" w:lineRule="auto"/>
        <w:contextualSpacing/>
        <w:jc w:val="both"/>
        <w:rPr>
          <w:rFonts w:eastAsia="Calibri" w:cs="Calibri"/>
        </w:rPr>
      </w:pPr>
      <w:r w:rsidRPr="00ED138B">
        <w:rPr>
          <w:rFonts w:cs="Calibri"/>
          <w:b/>
          <w:i/>
          <w:color w:val="00B0F0"/>
        </w:rPr>
        <w:t>Technical expertise sustainability</w:t>
      </w:r>
      <w:r w:rsidR="00AF23E1">
        <w:rPr>
          <w:rFonts w:cs="Calibri"/>
          <w:b/>
          <w:i/>
          <w:color w:val="00B0F0"/>
        </w:rPr>
        <w:t>;</w:t>
      </w:r>
      <w:r w:rsidRPr="00ED138B">
        <w:rPr>
          <w:rFonts w:eastAsia="Calibri" w:cs="Calibri"/>
        </w:rPr>
        <w:t xml:space="preserve"> </w:t>
      </w:r>
      <w:r w:rsidR="008303C3" w:rsidRPr="008303C3">
        <w:rPr>
          <w:rFonts w:eastAsia="Calibri" w:cs="Calibri"/>
        </w:rPr>
        <w:t>The midterm evaluation also found that there is crucial deficit of local or in-house highly skilled programmers required to edit code and manage the NRIS. Since the NRIS (ID) started it has relied heavily on the technical expertise from the NRIS Project with little transfer of high-level skill set that are required to be self-sustaining. During the midterm evaluation visits to district registration centres, it was noted that most of the NRB offices at district level do not have IT personnel to manage the ICT infrastructure such as repairing the BRKs, printers and network connectivity. ICT staff and the printing of IDs is based at NRB head office leading to the inadequate or inconvenient points of contact with the population. For Software Maintenance, the NRB is severely incapacitated with limited capacity to make changes to the NRIS Software.</w:t>
      </w:r>
    </w:p>
    <w:p w14:paraId="0510193D" w14:textId="77777777" w:rsidR="008303C3" w:rsidRPr="008303C3" w:rsidRDefault="008303C3" w:rsidP="00DC686A">
      <w:pPr>
        <w:spacing w:line="240" w:lineRule="auto"/>
        <w:ind w:left="720"/>
        <w:contextualSpacing/>
        <w:jc w:val="both"/>
        <w:rPr>
          <w:rFonts w:eastAsia="Calibri" w:cs="Calibri"/>
        </w:rPr>
      </w:pPr>
    </w:p>
    <w:p w14:paraId="283BEC98" w14:textId="27F66564" w:rsidR="00D8287A" w:rsidRPr="00D4241A" w:rsidRDefault="008303C3" w:rsidP="00923554">
      <w:pPr>
        <w:numPr>
          <w:ilvl w:val="0"/>
          <w:numId w:val="56"/>
        </w:numPr>
        <w:spacing w:line="240" w:lineRule="auto"/>
        <w:contextualSpacing/>
        <w:jc w:val="both"/>
        <w:rPr>
          <w:rFonts w:cs="Calibri"/>
          <w:color w:val="000000"/>
        </w:rPr>
      </w:pPr>
      <w:r w:rsidRPr="00D4241A">
        <w:rPr>
          <w:rFonts w:eastAsia="Calibri" w:cs="Calibri"/>
        </w:rPr>
        <w:t xml:space="preserve">The MTE concluded that a government sponsored comprehensive sustainability strategy should be put into place to sustain the continuous registration and issuance of NID; funding of the infrastructure, staffing and administration of the operational framework in identity management business. The program is still largely funded by donors and the Government does not have a mid-to-long term sustainability strategy to oversee this programming in the foreseeable future. The opening up of new registration offices and decentralization the NRB the council should be looked at as one of the public reform </w:t>
      </w:r>
      <w:r w:rsidR="00D4241A" w:rsidRPr="00D4241A">
        <w:rPr>
          <w:rFonts w:eastAsia="Calibri" w:cs="Calibri"/>
        </w:rPr>
        <w:t>areas</w:t>
      </w:r>
      <w:r w:rsidRPr="00D4241A">
        <w:rPr>
          <w:rFonts w:eastAsia="Calibri" w:cs="Calibri"/>
        </w:rPr>
        <w:t xml:space="preserve">. </w:t>
      </w:r>
      <w:r w:rsidR="00D4241A" w:rsidRPr="00D4241A">
        <w:rPr>
          <w:rFonts w:eastAsia="Calibri" w:cs="Calibri"/>
        </w:rPr>
        <w:t xml:space="preserve">In this regard, ministries of Finance, Homeland Security, the NRB and financing partners </w:t>
      </w:r>
      <w:bookmarkStart w:id="30" w:name="_Hlk80540245"/>
      <w:r w:rsidR="00D4241A" w:rsidRPr="00D4241A">
        <w:rPr>
          <w:rFonts w:eastAsia="Calibri" w:cs="Calibri"/>
        </w:rPr>
        <w:t>need to coordinate more effectively</w:t>
      </w:r>
      <w:r w:rsidR="00D4241A">
        <w:rPr>
          <w:rFonts w:eastAsia="Calibri" w:cs="Calibri"/>
        </w:rPr>
        <w:t xml:space="preserve"> – with clearly delineated roles</w:t>
      </w:r>
      <w:r w:rsidR="00D4241A" w:rsidRPr="00D4241A">
        <w:rPr>
          <w:rFonts w:eastAsia="Calibri" w:cs="Calibri"/>
        </w:rPr>
        <w:t>.</w:t>
      </w:r>
      <w:bookmarkEnd w:id="30"/>
    </w:p>
    <w:p w14:paraId="6E4E0AE4" w14:textId="3487C92B" w:rsidR="008303C3" w:rsidRPr="00D4241A" w:rsidRDefault="00E33E00" w:rsidP="004436DE">
      <w:pPr>
        <w:pStyle w:val="ListParagraph"/>
        <w:numPr>
          <w:ilvl w:val="0"/>
          <w:numId w:val="56"/>
        </w:numPr>
        <w:jc w:val="both"/>
        <w:rPr>
          <w:rFonts w:cs="Calibri"/>
          <w:color w:val="000000"/>
        </w:rPr>
      </w:pPr>
      <w:r w:rsidRPr="008303C3">
        <w:rPr>
          <w:rFonts w:cs="Calibri"/>
          <w:b/>
          <w:i/>
          <w:color w:val="00B0F0"/>
        </w:rPr>
        <w:t>Registration at birth would serve as a more sustainable</w:t>
      </w:r>
      <w:r w:rsidR="00AF23E1" w:rsidRPr="008303C3">
        <w:rPr>
          <w:rFonts w:cs="Calibri"/>
          <w:b/>
          <w:i/>
          <w:color w:val="00B0F0"/>
        </w:rPr>
        <w:t>;</w:t>
      </w:r>
      <w:r w:rsidRPr="008303C3">
        <w:rPr>
          <w:rFonts w:cs="Calibri"/>
          <w:b/>
          <w:bCs/>
          <w:i/>
          <w:iCs/>
          <w:color w:val="000000"/>
        </w:rPr>
        <w:t xml:space="preserve"> registration approach</w:t>
      </w:r>
      <w:r w:rsidRPr="008303C3">
        <w:rPr>
          <w:rFonts w:cs="Calibri"/>
          <w:color w:val="000000"/>
        </w:rPr>
        <w:t xml:space="preserve"> and it is pleasing to note that this is part of the NRIS Project extension which goes up to 31st December 2021. There is need to integrate the birth and death registers under NRIS to create a single CRVS. The unified CRVS-ID system being worked on is one way to improve on the seamless linkages and avoid age cheating. However, this can only be achieved if the mass child registration takes place.</w:t>
      </w:r>
      <w:r w:rsidR="008303C3" w:rsidRPr="008303C3">
        <w:rPr>
          <w:rFonts w:cs="Calibri"/>
          <w:color w:val="000000"/>
        </w:rPr>
        <w:t xml:space="preserve">  </w:t>
      </w:r>
      <w:r w:rsidR="00D4241A">
        <w:rPr>
          <w:rFonts w:cs="Calibri"/>
          <w:color w:val="000000"/>
        </w:rPr>
        <w:t>The</w:t>
      </w:r>
      <w:r w:rsidR="008303C3" w:rsidRPr="00D4241A">
        <w:rPr>
          <w:rFonts w:cs="Calibri"/>
          <w:color w:val="000000"/>
        </w:rPr>
        <w:t xml:space="preserve"> NRB </w:t>
      </w:r>
      <w:r w:rsidR="00D4241A">
        <w:rPr>
          <w:rFonts w:cs="Calibri"/>
          <w:color w:val="000000"/>
        </w:rPr>
        <w:t>should</w:t>
      </w:r>
      <w:r w:rsidR="008303C3" w:rsidRPr="00D4241A">
        <w:rPr>
          <w:rFonts w:cs="Calibri"/>
          <w:color w:val="000000"/>
        </w:rPr>
        <w:t xml:space="preserve"> draw </w:t>
      </w:r>
      <w:r w:rsidR="00D4241A">
        <w:rPr>
          <w:rFonts w:cs="Calibri"/>
          <w:color w:val="000000"/>
        </w:rPr>
        <w:t xml:space="preserve">and facilitate </w:t>
      </w:r>
      <w:r w:rsidR="008303C3" w:rsidRPr="00D4241A">
        <w:rPr>
          <w:rFonts w:cs="Calibri"/>
          <w:color w:val="000000"/>
        </w:rPr>
        <w:t xml:space="preserve">a </w:t>
      </w:r>
      <w:r w:rsidR="00D4241A" w:rsidRPr="00D4241A">
        <w:rPr>
          <w:rFonts w:cs="Calibri"/>
          <w:color w:val="000000"/>
        </w:rPr>
        <w:t>roadmap</w:t>
      </w:r>
      <w:r w:rsidR="008303C3" w:rsidRPr="00D4241A">
        <w:rPr>
          <w:rFonts w:cs="Calibri"/>
          <w:color w:val="000000"/>
        </w:rPr>
        <w:t xml:space="preserve"> for </w:t>
      </w:r>
      <w:r w:rsidR="00D4241A">
        <w:rPr>
          <w:rFonts w:cs="Calibri"/>
          <w:color w:val="000000"/>
        </w:rPr>
        <w:t xml:space="preserve">the </w:t>
      </w:r>
      <w:r w:rsidR="008303C3" w:rsidRPr="00D4241A">
        <w:rPr>
          <w:rFonts w:cs="Calibri"/>
          <w:color w:val="000000"/>
        </w:rPr>
        <w:t>integration of CRVS and National ID System for Malawi.</w:t>
      </w:r>
    </w:p>
    <w:p w14:paraId="5CFD041E" w14:textId="77777777" w:rsidR="00ED138B" w:rsidRPr="009535BD" w:rsidRDefault="00ED138B" w:rsidP="00D8287A">
      <w:pPr>
        <w:spacing w:line="240" w:lineRule="auto"/>
        <w:contextualSpacing/>
        <w:jc w:val="both"/>
        <w:rPr>
          <w:rFonts w:cs="Calibri"/>
          <w:color w:val="000000"/>
        </w:rPr>
      </w:pPr>
    </w:p>
    <w:p w14:paraId="25ACF61E" w14:textId="391EFF04" w:rsidR="00CB3E89" w:rsidRPr="007E27DB" w:rsidRDefault="009535BD" w:rsidP="007E27DB">
      <w:pPr>
        <w:numPr>
          <w:ilvl w:val="0"/>
          <w:numId w:val="56"/>
        </w:numPr>
        <w:autoSpaceDE w:val="0"/>
        <w:autoSpaceDN w:val="0"/>
        <w:adjustRightInd w:val="0"/>
        <w:spacing w:after="0" w:line="240" w:lineRule="auto"/>
        <w:contextualSpacing/>
        <w:jc w:val="both"/>
        <w:rPr>
          <w:rFonts w:eastAsia="Raleway" w:cstheme="minorHAnsi"/>
          <w:bCs/>
          <w:iCs/>
        </w:rPr>
      </w:pPr>
      <w:bookmarkStart w:id="31" w:name="_Hlk80479074"/>
      <w:r w:rsidRPr="00B53E7C">
        <w:rPr>
          <w:rFonts w:eastAsia="Raleway" w:cstheme="minorHAnsi"/>
          <w:b/>
          <w:i/>
          <w:color w:val="00B0F0"/>
        </w:rPr>
        <w:t xml:space="preserve">There is need for decentralizing </w:t>
      </w:r>
      <w:r w:rsidR="00CB3E89" w:rsidRPr="00B53E7C">
        <w:rPr>
          <w:rFonts w:eastAsia="Raleway" w:cstheme="minorHAnsi"/>
          <w:b/>
          <w:i/>
          <w:color w:val="00B0F0"/>
        </w:rPr>
        <w:t xml:space="preserve">all </w:t>
      </w:r>
      <w:r w:rsidRPr="00B53E7C">
        <w:rPr>
          <w:rFonts w:eastAsia="Raleway" w:cstheme="minorHAnsi"/>
          <w:b/>
          <w:i/>
          <w:color w:val="00B0F0"/>
        </w:rPr>
        <w:t>the registration system</w:t>
      </w:r>
      <w:r w:rsidR="00CB3E89" w:rsidRPr="00B53E7C">
        <w:rPr>
          <w:rFonts w:eastAsia="Raleway" w:cstheme="minorHAnsi"/>
          <w:b/>
          <w:i/>
          <w:color w:val="00B0F0"/>
        </w:rPr>
        <w:t xml:space="preserve"> functions</w:t>
      </w:r>
      <w:r w:rsidRPr="00B53E7C">
        <w:rPr>
          <w:rFonts w:eastAsia="Raleway" w:cstheme="minorHAnsi"/>
          <w:b/>
          <w:i/>
          <w:color w:val="00B0F0"/>
        </w:rPr>
        <w:t xml:space="preserve">: </w:t>
      </w:r>
      <w:r w:rsidRPr="00B53E7C">
        <w:rPr>
          <w:rFonts w:eastAsia="Raleway" w:cstheme="minorHAnsi"/>
          <w:bCs/>
          <w:iCs/>
        </w:rPr>
        <w:t xml:space="preserve">There is need to reform the functions of the NRB to devolve its functions to the councils so that services will be easily accessible to the general population by having registration centres closer to the people. </w:t>
      </w:r>
      <w:r w:rsidR="00CB3E89" w:rsidRPr="00B53E7C">
        <w:rPr>
          <w:rFonts w:eastAsia="Raleway" w:cstheme="minorHAnsi"/>
          <w:bCs/>
          <w:iCs/>
        </w:rPr>
        <w:t xml:space="preserve">While the District Registration Offices in all 28 districts are doing registration for the National ID, the printing of National ID card is centralised leading to unnecessary delays in ID collection. </w:t>
      </w:r>
      <w:r w:rsidRPr="00B53E7C">
        <w:rPr>
          <w:rFonts w:eastAsia="Raleway" w:cstheme="minorHAnsi"/>
          <w:bCs/>
          <w:iCs/>
        </w:rPr>
        <w:t xml:space="preserve">Decentralization </w:t>
      </w:r>
      <w:r w:rsidR="00CB3E89" w:rsidRPr="00B53E7C">
        <w:rPr>
          <w:rFonts w:eastAsia="Raleway" w:cstheme="minorHAnsi"/>
          <w:bCs/>
          <w:iCs/>
        </w:rPr>
        <w:t xml:space="preserve">of printing </w:t>
      </w:r>
      <w:r w:rsidRPr="00B53E7C">
        <w:rPr>
          <w:rFonts w:eastAsia="Raleway" w:cstheme="minorHAnsi"/>
          <w:bCs/>
          <w:iCs/>
        </w:rPr>
        <w:t xml:space="preserve">will ease the delays in printing of cards and improve the use of council funds for maintenance of the NRIS system and benefiting from locally council generated revenues and budget. </w:t>
      </w:r>
      <w:r w:rsidR="00ED138B" w:rsidRPr="00B53E7C">
        <w:rPr>
          <w:rFonts w:eastAsia="Raleway" w:cstheme="minorHAnsi"/>
          <w:bCs/>
          <w:iCs/>
        </w:rPr>
        <w:t>However</w:t>
      </w:r>
      <w:r w:rsidR="00E33E00" w:rsidRPr="00B53E7C">
        <w:rPr>
          <w:rFonts w:eastAsia="Raleway" w:cstheme="minorHAnsi"/>
          <w:bCs/>
          <w:iCs/>
        </w:rPr>
        <w:t>,</w:t>
      </w:r>
      <w:r w:rsidR="00ED138B" w:rsidRPr="00B53E7C">
        <w:rPr>
          <w:rFonts w:eastAsia="Raleway" w:cstheme="minorHAnsi"/>
          <w:bCs/>
          <w:iCs/>
        </w:rPr>
        <w:t xml:space="preserve"> it should be noted that devolution of the NRB to the district councils has its risks </w:t>
      </w:r>
      <w:r w:rsidR="00E33E00" w:rsidRPr="00B53E7C">
        <w:rPr>
          <w:rFonts w:eastAsia="Raleway" w:cstheme="minorHAnsi"/>
          <w:bCs/>
          <w:iCs/>
        </w:rPr>
        <w:t>and this</w:t>
      </w:r>
      <w:r w:rsidR="00ED138B" w:rsidRPr="00B53E7C">
        <w:rPr>
          <w:rFonts w:eastAsia="Raleway" w:cstheme="minorHAnsi"/>
          <w:bCs/>
          <w:iCs/>
        </w:rPr>
        <w:t xml:space="preserve"> would need careful consideration based on lessons from other countries such as </w:t>
      </w:r>
      <w:r w:rsidR="00E33E00" w:rsidRPr="00B53E7C">
        <w:rPr>
          <w:rFonts w:eastAsia="Raleway" w:cstheme="minorHAnsi"/>
          <w:bCs/>
          <w:iCs/>
        </w:rPr>
        <w:t>Tanzania and</w:t>
      </w:r>
      <w:r w:rsidR="00ED138B" w:rsidRPr="00B53E7C">
        <w:rPr>
          <w:rFonts w:eastAsia="Raleway" w:cstheme="minorHAnsi"/>
          <w:bCs/>
          <w:iCs/>
        </w:rPr>
        <w:t xml:space="preserve"> the decision of the Steering Committee.</w:t>
      </w:r>
      <w:r w:rsidR="00CB3E89" w:rsidRPr="00B53E7C">
        <w:rPr>
          <w:rFonts w:eastAsia="Raleway" w:cstheme="minorHAnsi"/>
          <w:bCs/>
          <w:iCs/>
        </w:rPr>
        <w:t xml:space="preserve"> </w:t>
      </w:r>
      <w:bookmarkStart w:id="32" w:name="_Hlk80461179"/>
      <w:bookmarkEnd w:id="31"/>
      <w:r w:rsidR="00711067">
        <w:rPr>
          <w:rFonts w:eastAsia="Raleway" w:cstheme="minorHAnsi"/>
          <w:bCs/>
          <w:iCs/>
        </w:rPr>
        <w:t>T</w:t>
      </w:r>
      <w:r w:rsidR="00B53E7C" w:rsidRPr="00B53E7C">
        <w:rPr>
          <w:rFonts w:eastAsia="Raleway" w:cstheme="minorHAnsi"/>
          <w:bCs/>
          <w:iCs/>
        </w:rPr>
        <w:t xml:space="preserve">he Mistry of Local Government </w:t>
      </w:r>
      <w:r w:rsidR="00711067">
        <w:rPr>
          <w:rFonts w:eastAsia="Raleway" w:cstheme="minorHAnsi"/>
          <w:bCs/>
          <w:iCs/>
        </w:rPr>
        <w:t>should</w:t>
      </w:r>
      <w:r w:rsidR="00B53E7C" w:rsidRPr="00B53E7C">
        <w:rPr>
          <w:rFonts w:eastAsia="Raleway" w:cstheme="minorHAnsi"/>
          <w:bCs/>
          <w:iCs/>
        </w:rPr>
        <w:t xml:space="preserve"> develop a devolution function plan for the NRB supported by the Ministry of Homeland Security, learning from other countries.</w:t>
      </w:r>
      <w:bookmarkEnd w:id="32"/>
    </w:p>
    <w:p w14:paraId="6C43D70C" w14:textId="77777777" w:rsidR="00D8287A" w:rsidRPr="00DC686A" w:rsidRDefault="00D8287A" w:rsidP="00CB3E89">
      <w:pPr>
        <w:autoSpaceDE w:val="0"/>
        <w:autoSpaceDN w:val="0"/>
        <w:adjustRightInd w:val="0"/>
        <w:spacing w:after="0" w:line="240" w:lineRule="auto"/>
        <w:contextualSpacing/>
        <w:jc w:val="both"/>
        <w:rPr>
          <w:rFonts w:cs="Calibri"/>
          <w:color w:val="000000"/>
        </w:rPr>
      </w:pPr>
    </w:p>
    <w:p w14:paraId="74717CFE" w14:textId="4F2193CC" w:rsidR="00DC686A" w:rsidRPr="007E27DB" w:rsidRDefault="00CB3E89" w:rsidP="004436DE">
      <w:pPr>
        <w:numPr>
          <w:ilvl w:val="0"/>
          <w:numId w:val="56"/>
        </w:numPr>
        <w:autoSpaceDE w:val="0"/>
        <w:autoSpaceDN w:val="0"/>
        <w:adjustRightInd w:val="0"/>
        <w:spacing w:after="0" w:line="240" w:lineRule="auto"/>
        <w:contextualSpacing/>
        <w:jc w:val="both"/>
        <w:rPr>
          <w:rFonts w:cs="Calibri"/>
          <w:color w:val="000000"/>
        </w:rPr>
      </w:pPr>
      <w:r w:rsidRPr="007E27DB">
        <w:rPr>
          <w:rFonts w:eastAsia="Raleway" w:cstheme="minorHAnsi"/>
          <w:b/>
          <w:i/>
          <w:color w:val="00B0F0"/>
        </w:rPr>
        <w:t>Technical investments at decentralized levels</w:t>
      </w:r>
      <w:r w:rsidRPr="007E27DB">
        <w:rPr>
          <w:rFonts w:eastAsia="Raleway" w:cstheme="minorHAnsi"/>
          <w:color w:val="00B0F0"/>
        </w:rPr>
        <w:t xml:space="preserve">: </w:t>
      </w:r>
      <w:r w:rsidRPr="007E27DB">
        <w:rPr>
          <w:rFonts w:eastAsia="Raleway" w:cstheme="minorHAnsi"/>
          <w:color w:val="333333"/>
        </w:rPr>
        <w:t>There is need to decentralize the printing of Identity cards to regional centres like the case of passports and birth certificates. However, security of the NID requires that the regional printing centres are under closed-circuit Security. There is need for more IT personnel trained and located in district registration centres currently all IT troubleshooting is conducted by IT team based in Lilongwe.</w:t>
      </w:r>
      <w:r w:rsidR="00DC686A" w:rsidRPr="007E27DB">
        <w:rPr>
          <w:rFonts w:eastAsia="Raleway" w:cstheme="minorHAnsi"/>
          <w:bCs/>
          <w:iCs/>
        </w:rPr>
        <w:t xml:space="preserve"> </w:t>
      </w:r>
      <w:r w:rsidR="007E27DB">
        <w:rPr>
          <w:rFonts w:eastAsia="Raleway" w:cstheme="minorHAnsi"/>
          <w:bCs/>
          <w:iCs/>
        </w:rPr>
        <w:t>T</w:t>
      </w:r>
      <w:r w:rsidR="00DC686A" w:rsidRPr="007E27DB">
        <w:rPr>
          <w:rFonts w:cs="Calibri"/>
          <w:color w:val="000000"/>
        </w:rPr>
        <w:t xml:space="preserve">he Ministry of Homeland Security and </w:t>
      </w:r>
      <w:r w:rsidR="00CB3940" w:rsidRPr="007E27DB">
        <w:rPr>
          <w:rFonts w:cs="Calibri"/>
          <w:color w:val="000000"/>
        </w:rPr>
        <w:t xml:space="preserve">the </w:t>
      </w:r>
      <w:r w:rsidR="00DC686A" w:rsidRPr="007E27DB">
        <w:rPr>
          <w:rFonts w:cs="Calibri"/>
          <w:color w:val="000000"/>
        </w:rPr>
        <w:t>NRB</w:t>
      </w:r>
      <w:r w:rsidR="007E27DB">
        <w:rPr>
          <w:rFonts w:cs="Calibri"/>
          <w:color w:val="000000"/>
        </w:rPr>
        <w:t xml:space="preserve"> should identify investment opportunities and lead in their implementation</w:t>
      </w:r>
      <w:r w:rsidR="00DC686A" w:rsidRPr="007E27DB">
        <w:rPr>
          <w:rFonts w:cs="Calibri"/>
          <w:color w:val="000000"/>
        </w:rPr>
        <w:t>.</w:t>
      </w:r>
    </w:p>
    <w:p w14:paraId="4B115747" w14:textId="77777777" w:rsidR="00D8287A" w:rsidRPr="009535BD" w:rsidRDefault="00D8287A" w:rsidP="00D8287A">
      <w:pPr>
        <w:autoSpaceDE w:val="0"/>
        <w:autoSpaceDN w:val="0"/>
        <w:adjustRightInd w:val="0"/>
        <w:spacing w:after="0" w:line="240" w:lineRule="auto"/>
        <w:contextualSpacing/>
        <w:jc w:val="both"/>
        <w:rPr>
          <w:rFonts w:eastAsia="Raleway" w:cstheme="minorHAnsi"/>
          <w:color w:val="333333"/>
        </w:rPr>
      </w:pPr>
    </w:p>
    <w:p w14:paraId="7FD3FEEF" w14:textId="1A2489C0" w:rsidR="009535BD" w:rsidRPr="00C8102E" w:rsidRDefault="009535BD" w:rsidP="004436DE">
      <w:pPr>
        <w:numPr>
          <w:ilvl w:val="0"/>
          <w:numId w:val="56"/>
        </w:numPr>
        <w:autoSpaceDE w:val="0"/>
        <w:autoSpaceDN w:val="0"/>
        <w:adjustRightInd w:val="0"/>
        <w:spacing w:after="0" w:line="240" w:lineRule="auto"/>
        <w:contextualSpacing/>
        <w:jc w:val="both"/>
        <w:rPr>
          <w:rFonts w:eastAsia="Raleway" w:cstheme="minorHAnsi"/>
          <w:color w:val="333333"/>
        </w:rPr>
      </w:pPr>
      <w:r w:rsidRPr="007E27DB">
        <w:rPr>
          <w:rFonts w:eastAsia="Raleway" w:cstheme="minorHAnsi"/>
          <w:b/>
          <w:i/>
          <w:color w:val="00B0F0"/>
        </w:rPr>
        <w:t>Replacement of Equipment</w:t>
      </w:r>
      <w:r w:rsidRPr="007E27DB">
        <w:rPr>
          <w:rFonts w:eastAsia="Raleway" w:cstheme="minorHAnsi"/>
          <w:color w:val="00B0F0"/>
        </w:rPr>
        <w:t xml:space="preserve">: </w:t>
      </w:r>
      <w:r w:rsidRPr="007E27DB">
        <w:rPr>
          <w:rFonts w:eastAsia="Raleway" w:cstheme="minorHAnsi"/>
          <w:color w:val="333333"/>
        </w:rPr>
        <w:t xml:space="preserve">Government and the NRB should consider looking at adequate annual budget for replacement of the </w:t>
      </w:r>
      <w:r w:rsidR="004519D1" w:rsidRPr="007E27DB">
        <w:rPr>
          <w:rFonts w:eastAsia="Raleway" w:cstheme="minorHAnsi"/>
          <w:color w:val="333333"/>
        </w:rPr>
        <w:t>mobile Biometric Registration Kits</w:t>
      </w:r>
      <w:r w:rsidRPr="007E27DB">
        <w:rPr>
          <w:rFonts w:eastAsia="Raleway" w:cstheme="minorHAnsi"/>
          <w:color w:val="333333"/>
        </w:rPr>
        <w:t>, because some equipment may have outlived its lifespan after 5 years of service.</w:t>
      </w:r>
      <w:r w:rsidR="00D77F02" w:rsidRPr="007E27DB">
        <w:t xml:space="preserve"> The MTE concurs with t</w:t>
      </w:r>
      <w:r w:rsidR="00D77F02" w:rsidRPr="007E27DB">
        <w:rPr>
          <w:rFonts w:eastAsia="Raleway" w:cstheme="minorHAnsi"/>
          <w:color w:val="333333"/>
        </w:rPr>
        <w:t xml:space="preserve">he last UNDP report which recommended that the BRKs were being phased out and post offices were being upgraded to </w:t>
      </w:r>
      <w:r w:rsidR="00D77F02" w:rsidRPr="00C8102E">
        <w:rPr>
          <w:rFonts w:eastAsia="Raleway" w:cstheme="minorHAnsi"/>
          <w:color w:val="333333"/>
        </w:rPr>
        <w:t xml:space="preserve">Desktops as these were the preferred option. BRKs were to be used only for remote areas. </w:t>
      </w:r>
      <w:bookmarkStart w:id="33" w:name="_Hlk80461382"/>
      <w:r w:rsidR="007E27DB" w:rsidRPr="00C8102E">
        <w:rPr>
          <w:rFonts w:eastAsia="Raleway" w:cstheme="minorHAnsi"/>
          <w:color w:val="333333"/>
        </w:rPr>
        <w:t>The</w:t>
      </w:r>
      <w:r w:rsidR="00DC686A" w:rsidRPr="00C8102E">
        <w:rPr>
          <w:rFonts w:cs="Calibri"/>
          <w:color w:val="000000"/>
        </w:rPr>
        <w:t xml:space="preserve"> Ministry of Homeland Security, the NRB</w:t>
      </w:r>
      <w:r w:rsidR="00C8102E" w:rsidRPr="00C8102E">
        <w:rPr>
          <w:rFonts w:cs="Calibri"/>
          <w:color w:val="000000"/>
        </w:rPr>
        <w:t>,</w:t>
      </w:r>
      <w:r w:rsidR="00DC686A" w:rsidRPr="00C8102E">
        <w:rPr>
          <w:rFonts w:cs="Calibri"/>
          <w:color w:val="000000"/>
        </w:rPr>
        <w:t xml:space="preserve"> and financing partners</w:t>
      </w:r>
      <w:bookmarkEnd w:id="33"/>
      <w:r w:rsidR="00C8102E" w:rsidRPr="00C8102E">
        <w:rPr>
          <w:rFonts w:cs="Calibri"/>
          <w:color w:val="000000"/>
        </w:rPr>
        <w:t xml:space="preserve"> need to coordinate more effectively – with clearly delineated roles. </w:t>
      </w:r>
    </w:p>
    <w:p w14:paraId="245AF867" w14:textId="77777777" w:rsidR="00CB3E89" w:rsidRPr="00C8102E" w:rsidRDefault="00CB3E89" w:rsidP="00CB3E89">
      <w:pPr>
        <w:autoSpaceDE w:val="0"/>
        <w:autoSpaceDN w:val="0"/>
        <w:adjustRightInd w:val="0"/>
        <w:spacing w:after="0" w:line="240" w:lineRule="auto"/>
        <w:jc w:val="both"/>
        <w:rPr>
          <w:rFonts w:eastAsia="Raleway" w:cstheme="minorHAnsi"/>
          <w:color w:val="333333"/>
        </w:rPr>
      </w:pPr>
    </w:p>
    <w:p w14:paraId="50F84263" w14:textId="4271A7C7" w:rsidR="00CB3E89" w:rsidRPr="00C8102E" w:rsidRDefault="00CB3E89" w:rsidP="004436DE">
      <w:pPr>
        <w:numPr>
          <w:ilvl w:val="0"/>
          <w:numId w:val="56"/>
        </w:numPr>
        <w:autoSpaceDE w:val="0"/>
        <w:autoSpaceDN w:val="0"/>
        <w:adjustRightInd w:val="0"/>
        <w:spacing w:after="0" w:line="240" w:lineRule="auto"/>
        <w:contextualSpacing/>
        <w:jc w:val="both"/>
        <w:rPr>
          <w:rFonts w:eastAsia="Calibri" w:cs="Calibri"/>
          <w:lang w:val="en-GB"/>
        </w:rPr>
      </w:pPr>
      <w:r w:rsidRPr="00C8102E">
        <w:rPr>
          <w:rFonts w:eastAsia="Raleway" w:cstheme="minorHAnsi"/>
          <w:b/>
          <w:i/>
          <w:color w:val="00B0F0"/>
        </w:rPr>
        <w:t>NRB communication strategy:</w:t>
      </w:r>
      <w:r w:rsidRPr="00C8102E">
        <w:rPr>
          <w:rFonts w:eastAsia="Raleway" w:cstheme="minorHAnsi"/>
          <w:color w:val="00B0F0"/>
        </w:rPr>
        <w:t xml:space="preserve">  </w:t>
      </w:r>
      <w:r w:rsidRPr="00C8102E">
        <w:rPr>
          <w:rFonts w:eastAsia="Raleway" w:cstheme="minorHAnsi"/>
          <w:color w:val="333333"/>
        </w:rPr>
        <w:t>The involvement of traditional leaders and religious leaders in community mobilisation and in community leadership influences community participation in registration and should be promoted in a continued fashion by the Government and the NRB since registration is a continuous process.</w:t>
      </w:r>
      <w:r w:rsidRPr="00C8102E">
        <w:rPr>
          <w:rFonts w:eastAsia="Calibri" w:cs="Calibri"/>
          <w:lang w:val="en-GB"/>
        </w:rPr>
        <w:t>There is need for a very rigorous civic education as a majority of citizens have a misconception that the NID is only required during the voter registration and not regular times, similarly losing citizenship is a common misconception when a card expires.</w:t>
      </w:r>
      <w:r w:rsidR="00DC686A" w:rsidRPr="00C8102E">
        <w:t xml:space="preserve"> </w:t>
      </w:r>
      <w:r w:rsidR="00C8102E">
        <w:t>T</w:t>
      </w:r>
      <w:r w:rsidR="00DC686A" w:rsidRPr="00C8102E">
        <w:rPr>
          <w:rFonts w:eastAsia="Calibri" w:cs="Calibri"/>
          <w:lang w:val="en-GB"/>
        </w:rPr>
        <w:t>he Ministry responsible for Civic Education, Homeland Security and the NRB</w:t>
      </w:r>
      <w:r w:rsidR="00C8102E" w:rsidRPr="00C8102E">
        <w:t xml:space="preserve"> </w:t>
      </w:r>
      <w:r w:rsidR="00C8102E" w:rsidRPr="00C8102E">
        <w:rPr>
          <w:rFonts w:eastAsia="Calibri" w:cs="Calibri"/>
          <w:lang w:val="en-GB"/>
        </w:rPr>
        <w:t>need to coordinate more effectively – with clearly delineated roles.</w:t>
      </w:r>
    </w:p>
    <w:p w14:paraId="5F17A7EE" w14:textId="77777777" w:rsidR="00CB3E89" w:rsidRPr="00322C62" w:rsidRDefault="00CB3E89" w:rsidP="00CB3E89">
      <w:pPr>
        <w:autoSpaceDE w:val="0"/>
        <w:autoSpaceDN w:val="0"/>
        <w:adjustRightInd w:val="0"/>
        <w:spacing w:after="0" w:line="240" w:lineRule="auto"/>
        <w:ind w:left="720"/>
        <w:contextualSpacing/>
        <w:jc w:val="both"/>
        <w:rPr>
          <w:rFonts w:eastAsia="Raleway" w:cstheme="minorHAnsi"/>
          <w:b/>
          <w:i/>
          <w:color w:val="00B0F0"/>
        </w:rPr>
      </w:pPr>
    </w:p>
    <w:p w14:paraId="47AC0F80" w14:textId="77777777" w:rsidR="00AC444F" w:rsidRDefault="00CB3E89" w:rsidP="00AC444F">
      <w:pPr>
        <w:pStyle w:val="ListParagraph"/>
        <w:numPr>
          <w:ilvl w:val="0"/>
          <w:numId w:val="56"/>
        </w:numPr>
        <w:jc w:val="both"/>
        <w:rPr>
          <w:rFonts w:eastAsia="Raleway" w:cstheme="minorHAnsi"/>
          <w:bCs/>
          <w:iCs/>
        </w:rPr>
      </w:pPr>
      <w:r w:rsidRPr="00DC686A">
        <w:rPr>
          <w:rFonts w:eastAsia="Raleway" w:cstheme="minorHAnsi"/>
          <w:b/>
          <w:i/>
          <w:color w:val="00B0F0"/>
        </w:rPr>
        <w:t xml:space="preserve">Data Protection Law- </w:t>
      </w:r>
      <w:r w:rsidRPr="00DC686A">
        <w:rPr>
          <w:rFonts w:eastAsia="Raleway" w:cstheme="minorHAnsi"/>
          <w:bCs/>
          <w:iCs/>
        </w:rPr>
        <w:t xml:space="preserve">In the absence of the Bill, there is a challenge of data sharing between NRB and other MDAs, this has led to non interoperability of the NRIS with most MDAs as part of data protection. The current laws include overlapping mandates for identity providers, inadequate privacy and data protection laws, and out-of-date regulations that do not sufficiently cover digital identity. In the development of the data protection bill MDAs and NRB need to coordinate to support and </w:t>
      </w:r>
      <w:r w:rsidRPr="00C8102E">
        <w:rPr>
          <w:rFonts w:eastAsia="Raleway" w:cstheme="minorHAnsi"/>
          <w:bCs/>
          <w:iCs/>
        </w:rPr>
        <w:t>regulate modern identity management systems for the quality and coverage of the legal identification systems.</w:t>
      </w:r>
      <w:r w:rsidR="00DC686A" w:rsidRPr="00C8102E">
        <w:t xml:space="preserve"> </w:t>
      </w:r>
      <w:r w:rsidR="00C8102E">
        <w:rPr>
          <w:rFonts w:eastAsia="Raleway" w:cstheme="minorHAnsi"/>
          <w:bCs/>
          <w:iCs/>
        </w:rPr>
        <w:t>T</w:t>
      </w:r>
      <w:r w:rsidR="00DC686A" w:rsidRPr="00C8102E">
        <w:rPr>
          <w:rFonts w:eastAsia="Raleway" w:cstheme="minorHAnsi"/>
          <w:bCs/>
          <w:iCs/>
        </w:rPr>
        <w:t>he Ministry of Justice and Constitutional Affairs, Homeland Security and the NRB</w:t>
      </w:r>
      <w:r w:rsidR="00C8102E" w:rsidRPr="00C8102E">
        <w:t xml:space="preserve"> </w:t>
      </w:r>
      <w:r w:rsidR="00C8102E" w:rsidRPr="00C8102E">
        <w:rPr>
          <w:rFonts w:eastAsia="Raleway" w:cstheme="minorHAnsi"/>
          <w:bCs/>
          <w:iCs/>
        </w:rPr>
        <w:t>need to coordinate more effectively – with clearly delineated roles.</w:t>
      </w:r>
      <w:r w:rsidR="00C8102E">
        <w:rPr>
          <w:rFonts w:eastAsia="Raleway" w:cstheme="minorHAnsi"/>
          <w:bCs/>
          <w:iCs/>
        </w:rPr>
        <w:t xml:space="preserve"> </w:t>
      </w:r>
      <w:bookmarkStart w:id="34" w:name="_Toc28891446"/>
      <w:bookmarkStart w:id="35" w:name="_Toc28891874"/>
      <w:bookmarkStart w:id="36" w:name="_Toc28892164"/>
      <w:bookmarkStart w:id="37" w:name="_Toc28892258"/>
      <w:bookmarkStart w:id="38" w:name="_Toc28892639"/>
      <w:bookmarkStart w:id="39" w:name="_Toc28892821"/>
      <w:bookmarkStart w:id="40" w:name="_Toc28892911"/>
      <w:bookmarkStart w:id="41" w:name="_Toc28892984"/>
      <w:bookmarkStart w:id="42" w:name="_Toc28893058"/>
      <w:bookmarkStart w:id="43" w:name="_Toc28895785"/>
      <w:bookmarkStart w:id="44" w:name="_Toc28900168"/>
      <w:bookmarkStart w:id="45" w:name="_Toc28982630"/>
      <w:bookmarkStart w:id="46" w:name="_Toc28983088"/>
      <w:bookmarkStart w:id="47" w:name="_Toc28985345"/>
      <w:bookmarkStart w:id="48" w:name="_Toc28891447"/>
      <w:bookmarkStart w:id="49" w:name="_Toc28891875"/>
      <w:bookmarkStart w:id="50" w:name="_Toc28892165"/>
      <w:bookmarkStart w:id="51" w:name="_Toc28892259"/>
      <w:bookmarkStart w:id="52" w:name="_Toc28892640"/>
      <w:bookmarkStart w:id="53" w:name="_Toc28892822"/>
      <w:bookmarkStart w:id="54" w:name="_Toc28892912"/>
      <w:bookmarkStart w:id="55" w:name="_Toc28892985"/>
      <w:bookmarkStart w:id="56" w:name="_Toc28893059"/>
      <w:bookmarkStart w:id="57" w:name="_Toc28895786"/>
      <w:bookmarkStart w:id="58" w:name="_Toc28900169"/>
      <w:bookmarkStart w:id="59" w:name="_Toc28983089"/>
      <w:bookmarkStart w:id="60" w:name="_Toc28985346"/>
      <w:bookmarkStart w:id="61" w:name="_Toc28982637"/>
      <w:bookmarkStart w:id="62" w:name="_Toc28983098"/>
      <w:bookmarkStart w:id="63" w:name="_Toc28985355"/>
      <w:bookmarkStart w:id="64" w:name="_Toc28982638"/>
      <w:bookmarkStart w:id="65" w:name="_Toc28983099"/>
      <w:bookmarkStart w:id="66" w:name="_Toc28985356"/>
      <w:bookmarkStart w:id="67" w:name="_Toc28983100"/>
      <w:bookmarkStart w:id="68" w:name="_Toc28985357"/>
      <w:bookmarkStart w:id="69" w:name="_Toc28983101"/>
      <w:bookmarkStart w:id="70" w:name="_Toc28985358"/>
      <w:bookmarkStart w:id="71" w:name="_Toc28983102"/>
      <w:bookmarkStart w:id="72" w:name="_Toc28985359"/>
      <w:bookmarkStart w:id="73" w:name="_Toc28983103"/>
      <w:bookmarkStart w:id="74" w:name="_Toc28985360"/>
      <w:bookmarkStart w:id="75" w:name="_Toc28983104"/>
      <w:bookmarkStart w:id="76" w:name="_Toc28985361"/>
      <w:bookmarkStart w:id="77" w:name="_Toc28983105"/>
      <w:bookmarkStart w:id="78" w:name="_Toc28985362"/>
      <w:bookmarkStart w:id="79" w:name="_Toc28983106"/>
      <w:bookmarkStart w:id="80" w:name="_Toc28985363"/>
      <w:bookmarkStart w:id="81" w:name="_Toc28983107"/>
      <w:bookmarkStart w:id="82" w:name="_Toc28985364"/>
      <w:bookmarkStart w:id="83" w:name="_Toc28983108"/>
      <w:bookmarkStart w:id="84" w:name="_Toc28985365"/>
      <w:bookmarkStart w:id="85" w:name="_Toc28983109"/>
      <w:bookmarkStart w:id="86" w:name="_Toc28985366"/>
      <w:bookmarkStart w:id="87" w:name="_Toc28983110"/>
      <w:bookmarkStart w:id="88" w:name="_Toc28985367"/>
      <w:bookmarkStart w:id="89" w:name="_Toc28983111"/>
      <w:bookmarkStart w:id="90" w:name="_Toc28985368"/>
      <w:bookmarkStart w:id="91" w:name="_Toc28983160"/>
      <w:bookmarkStart w:id="92" w:name="_Toc28985417"/>
      <w:bookmarkStart w:id="93" w:name="_Toc28983161"/>
      <w:bookmarkStart w:id="94" w:name="_Toc28985418"/>
      <w:bookmarkStart w:id="95" w:name="_Toc28983162"/>
      <w:bookmarkStart w:id="96" w:name="_Toc28985419"/>
      <w:bookmarkStart w:id="97" w:name="_Toc28983163"/>
      <w:bookmarkStart w:id="98" w:name="_Toc28985420"/>
      <w:bookmarkStart w:id="99" w:name="_Toc28983164"/>
      <w:bookmarkStart w:id="100" w:name="_Toc28985421"/>
      <w:bookmarkStart w:id="101" w:name="_Toc28983165"/>
      <w:bookmarkStart w:id="102" w:name="_Toc28985422"/>
      <w:bookmarkStart w:id="103" w:name="_Toc28983166"/>
      <w:bookmarkStart w:id="104" w:name="_Toc28985423"/>
      <w:bookmarkStart w:id="105" w:name="_Toc28983167"/>
      <w:bookmarkStart w:id="106" w:name="_Toc28985424"/>
      <w:bookmarkStart w:id="107" w:name="_Toc28983168"/>
      <w:bookmarkStart w:id="108" w:name="_Toc28985425"/>
      <w:bookmarkStart w:id="109" w:name="_Toc28983169"/>
      <w:bookmarkStart w:id="110" w:name="_Toc28985426"/>
      <w:bookmarkStart w:id="111" w:name="_Toc28983170"/>
      <w:bookmarkStart w:id="112" w:name="_Toc28985427"/>
      <w:bookmarkStart w:id="113" w:name="_Toc28983171"/>
      <w:bookmarkStart w:id="114" w:name="_Toc28985428"/>
      <w:bookmarkStart w:id="115" w:name="_Toc28983172"/>
      <w:bookmarkStart w:id="116" w:name="_Toc28985429"/>
      <w:bookmarkStart w:id="117" w:name="_Toc28900178"/>
      <w:bookmarkStart w:id="118" w:name="_Toc28982639"/>
      <w:bookmarkStart w:id="119" w:name="_Toc28983173"/>
      <w:bookmarkStart w:id="120" w:name="_Toc28985430"/>
      <w:bookmarkStart w:id="121" w:name="_Toc28900179"/>
      <w:bookmarkStart w:id="122" w:name="_Toc28982640"/>
      <w:bookmarkStart w:id="123" w:name="_Toc28983174"/>
      <w:bookmarkStart w:id="124" w:name="_Toc28985431"/>
      <w:bookmarkStart w:id="125" w:name="_Toc28900180"/>
      <w:bookmarkStart w:id="126" w:name="_Toc28982641"/>
      <w:bookmarkStart w:id="127" w:name="_Toc28983175"/>
      <w:bookmarkStart w:id="128" w:name="_Toc28985432"/>
      <w:bookmarkStart w:id="129" w:name="_Toc28900181"/>
      <w:bookmarkStart w:id="130" w:name="_Toc28982642"/>
      <w:bookmarkStart w:id="131" w:name="_Toc28983176"/>
      <w:bookmarkStart w:id="132" w:name="_Toc28985433"/>
      <w:bookmarkStart w:id="133" w:name="_Toc28983190"/>
      <w:bookmarkStart w:id="134" w:name="_Toc28985447"/>
      <w:bookmarkStart w:id="135" w:name="_Toc28983280"/>
      <w:bookmarkStart w:id="136" w:name="_Toc28985537"/>
      <w:bookmarkStart w:id="137" w:name="_Toc28895802"/>
      <w:bookmarkStart w:id="138" w:name="_Toc28900189"/>
      <w:bookmarkStart w:id="139" w:name="_Toc28983282"/>
      <w:bookmarkStart w:id="140" w:name="_Toc28985539"/>
      <w:bookmarkStart w:id="141" w:name="_Toc28895803"/>
      <w:bookmarkStart w:id="142" w:name="_Toc28900190"/>
      <w:bookmarkStart w:id="143" w:name="_Toc28983283"/>
      <w:bookmarkStart w:id="144" w:name="_Toc28985540"/>
      <w:bookmarkStart w:id="145" w:name="_Toc28895804"/>
      <w:bookmarkStart w:id="146" w:name="_Toc28900191"/>
      <w:bookmarkStart w:id="147" w:name="_Toc28983284"/>
      <w:bookmarkStart w:id="148" w:name="_Toc28985541"/>
      <w:bookmarkStart w:id="149" w:name="_Toc28895806"/>
      <w:bookmarkStart w:id="150" w:name="_Toc28900193"/>
      <w:bookmarkStart w:id="151" w:name="_Toc28983286"/>
      <w:bookmarkStart w:id="152" w:name="_Toc28985543"/>
      <w:bookmarkStart w:id="153" w:name="_Toc28895807"/>
      <w:bookmarkStart w:id="154" w:name="_Toc28900194"/>
      <w:bookmarkStart w:id="155" w:name="_Toc28983287"/>
      <w:bookmarkStart w:id="156" w:name="_Toc28985544"/>
      <w:bookmarkStart w:id="157" w:name="_Toc28895808"/>
      <w:bookmarkStart w:id="158" w:name="_Toc28900195"/>
      <w:bookmarkStart w:id="159" w:name="_Toc28983288"/>
      <w:bookmarkStart w:id="160" w:name="_Toc28985545"/>
      <w:bookmarkStart w:id="161" w:name="_Toc28895810"/>
      <w:bookmarkStart w:id="162" w:name="_Toc28900197"/>
      <w:bookmarkStart w:id="163" w:name="_Toc28983290"/>
      <w:bookmarkStart w:id="164" w:name="_Toc28985547"/>
      <w:bookmarkStart w:id="165" w:name="_Toc28895811"/>
      <w:bookmarkStart w:id="166" w:name="_Toc28900198"/>
      <w:bookmarkStart w:id="167" w:name="_Toc28983291"/>
      <w:bookmarkStart w:id="168" w:name="_Toc28985548"/>
      <w:bookmarkStart w:id="169" w:name="_Toc28895812"/>
      <w:bookmarkStart w:id="170" w:name="_Toc28900199"/>
      <w:bookmarkStart w:id="171" w:name="_Toc28983292"/>
      <w:bookmarkStart w:id="172" w:name="_Toc28985549"/>
      <w:bookmarkStart w:id="173" w:name="_Toc28895814"/>
      <w:bookmarkStart w:id="174" w:name="_Toc28900201"/>
      <w:bookmarkStart w:id="175" w:name="_Toc28983294"/>
      <w:bookmarkStart w:id="176" w:name="_Toc28985551"/>
      <w:bookmarkStart w:id="177" w:name="_Toc28895815"/>
      <w:bookmarkStart w:id="178" w:name="_Toc28900202"/>
      <w:bookmarkStart w:id="179" w:name="_Toc28983295"/>
      <w:bookmarkStart w:id="180" w:name="_Toc28985552"/>
      <w:bookmarkStart w:id="181" w:name="_Toc28895816"/>
      <w:bookmarkStart w:id="182" w:name="_Toc28900203"/>
      <w:bookmarkStart w:id="183" w:name="_Toc28983296"/>
      <w:bookmarkStart w:id="184" w:name="_Toc28985553"/>
      <w:bookmarkStart w:id="185" w:name="_Toc28895818"/>
      <w:bookmarkStart w:id="186" w:name="_Toc28900205"/>
      <w:bookmarkStart w:id="187" w:name="_Toc28983298"/>
      <w:bookmarkStart w:id="188" w:name="_Toc28985555"/>
      <w:bookmarkStart w:id="189" w:name="_Toc28895819"/>
      <w:bookmarkStart w:id="190" w:name="_Toc28900206"/>
      <w:bookmarkStart w:id="191" w:name="_Toc28983299"/>
      <w:bookmarkStart w:id="192" w:name="_Toc28985556"/>
      <w:bookmarkStart w:id="193" w:name="_Toc28895820"/>
      <w:bookmarkStart w:id="194" w:name="_Toc28900207"/>
      <w:bookmarkStart w:id="195" w:name="_Toc28983300"/>
      <w:bookmarkStart w:id="196" w:name="_Toc28985557"/>
      <w:bookmarkStart w:id="197" w:name="_Toc28895822"/>
      <w:bookmarkStart w:id="198" w:name="_Toc28900209"/>
      <w:bookmarkStart w:id="199" w:name="_Toc28983302"/>
      <w:bookmarkStart w:id="200" w:name="_Toc28985559"/>
      <w:bookmarkStart w:id="201" w:name="_Toc28895823"/>
      <w:bookmarkStart w:id="202" w:name="_Toc28900210"/>
      <w:bookmarkStart w:id="203" w:name="_Toc28983303"/>
      <w:bookmarkStart w:id="204" w:name="_Toc28985560"/>
      <w:bookmarkStart w:id="205" w:name="_Toc28895824"/>
      <w:bookmarkStart w:id="206" w:name="_Toc28900211"/>
      <w:bookmarkStart w:id="207" w:name="_Toc28983304"/>
      <w:bookmarkStart w:id="208" w:name="_Toc28985561"/>
      <w:bookmarkStart w:id="209" w:name="_Toc28895826"/>
      <w:bookmarkStart w:id="210" w:name="_Toc28900213"/>
      <w:bookmarkStart w:id="211" w:name="_Toc28982667"/>
      <w:bookmarkStart w:id="212" w:name="_Toc28983306"/>
      <w:bookmarkStart w:id="213" w:name="_Toc28985563"/>
      <w:bookmarkStart w:id="214" w:name="_Toc28895827"/>
      <w:bookmarkStart w:id="215" w:name="_Toc28900214"/>
      <w:bookmarkStart w:id="216" w:name="_Toc28983307"/>
      <w:bookmarkStart w:id="217" w:name="_Toc28985564"/>
      <w:bookmarkStart w:id="218" w:name="_Toc28895828"/>
      <w:bookmarkStart w:id="219" w:name="_Toc28900215"/>
      <w:bookmarkStart w:id="220" w:name="_Toc28983308"/>
      <w:bookmarkStart w:id="221" w:name="_Toc28985565"/>
      <w:bookmarkStart w:id="222" w:name="_Toc28895829"/>
      <w:bookmarkStart w:id="223" w:name="_Toc28900216"/>
      <w:bookmarkStart w:id="224" w:name="_Toc28983309"/>
      <w:bookmarkStart w:id="225" w:name="_Toc28985566"/>
      <w:bookmarkStart w:id="226" w:name="_Toc28895830"/>
      <w:bookmarkStart w:id="227" w:name="_Toc28900217"/>
      <w:bookmarkStart w:id="228" w:name="_Toc28983310"/>
      <w:bookmarkStart w:id="229" w:name="_Toc28985567"/>
      <w:bookmarkStart w:id="230" w:name="_Toc28895831"/>
      <w:bookmarkStart w:id="231" w:name="_Toc28900218"/>
      <w:bookmarkStart w:id="232" w:name="_Toc28983311"/>
      <w:bookmarkStart w:id="233" w:name="_Toc28985568"/>
      <w:bookmarkStart w:id="234" w:name="_Toc28895833"/>
      <w:bookmarkStart w:id="235" w:name="_Toc28900220"/>
      <w:bookmarkStart w:id="236" w:name="_Toc28983313"/>
      <w:bookmarkStart w:id="237" w:name="_Toc28985570"/>
      <w:bookmarkStart w:id="238" w:name="_Toc28895834"/>
      <w:bookmarkStart w:id="239" w:name="_Toc28900221"/>
      <w:bookmarkStart w:id="240" w:name="_Toc28983314"/>
      <w:bookmarkStart w:id="241" w:name="_Toc28985571"/>
      <w:bookmarkStart w:id="242" w:name="_Toc28895835"/>
      <w:bookmarkStart w:id="243" w:name="_Toc28900222"/>
      <w:bookmarkStart w:id="244" w:name="_Toc28983315"/>
      <w:bookmarkStart w:id="245" w:name="_Toc28985572"/>
      <w:bookmarkStart w:id="246" w:name="_Toc28895836"/>
      <w:bookmarkStart w:id="247" w:name="_Toc28900223"/>
      <w:bookmarkStart w:id="248" w:name="_Toc28983316"/>
      <w:bookmarkStart w:id="249" w:name="_Toc28985573"/>
      <w:bookmarkStart w:id="250" w:name="_Toc28895838"/>
      <w:bookmarkStart w:id="251" w:name="_Toc28900225"/>
      <w:bookmarkStart w:id="252" w:name="_Toc28983318"/>
      <w:bookmarkStart w:id="253" w:name="_Toc28985575"/>
      <w:bookmarkStart w:id="254" w:name="_Toc28895839"/>
      <w:bookmarkStart w:id="255" w:name="_Toc28900226"/>
      <w:bookmarkStart w:id="256" w:name="_Toc28983319"/>
      <w:bookmarkStart w:id="257" w:name="_Toc28985576"/>
      <w:bookmarkStart w:id="258" w:name="_Toc28895840"/>
      <w:bookmarkStart w:id="259" w:name="_Toc28900227"/>
      <w:bookmarkStart w:id="260" w:name="_Toc28983320"/>
      <w:bookmarkStart w:id="261" w:name="_Toc28985577"/>
      <w:bookmarkStart w:id="262" w:name="_Toc28895841"/>
      <w:bookmarkStart w:id="263" w:name="_Toc28900228"/>
      <w:bookmarkStart w:id="264" w:name="_Toc28983321"/>
      <w:bookmarkStart w:id="265" w:name="_Toc28985578"/>
      <w:bookmarkStart w:id="266" w:name="_Toc28895843"/>
      <w:bookmarkStart w:id="267" w:name="_Toc28900230"/>
      <w:bookmarkStart w:id="268" w:name="_Toc28983323"/>
      <w:bookmarkStart w:id="269" w:name="_Toc28985580"/>
      <w:bookmarkStart w:id="270" w:name="_Toc28895844"/>
      <w:bookmarkStart w:id="271" w:name="_Toc28900231"/>
      <w:bookmarkStart w:id="272" w:name="_Toc28983324"/>
      <w:bookmarkStart w:id="273" w:name="_Toc28985581"/>
      <w:bookmarkStart w:id="274" w:name="_Toc28895845"/>
      <w:bookmarkStart w:id="275" w:name="_Toc28900232"/>
      <w:bookmarkStart w:id="276" w:name="_Toc28983325"/>
      <w:bookmarkStart w:id="277" w:name="_Toc28985582"/>
      <w:bookmarkStart w:id="278" w:name="_Toc28895846"/>
      <w:bookmarkStart w:id="279" w:name="_Toc28900233"/>
      <w:bookmarkStart w:id="280" w:name="_Toc28983326"/>
      <w:bookmarkStart w:id="281" w:name="_Toc28985583"/>
      <w:bookmarkStart w:id="282" w:name="_Toc28895848"/>
      <w:bookmarkStart w:id="283" w:name="_Toc28900235"/>
      <w:bookmarkStart w:id="284" w:name="_Toc28983328"/>
      <w:bookmarkStart w:id="285" w:name="_Toc28985585"/>
      <w:bookmarkStart w:id="286" w:name="_Toc28895849"/>
      <w:bookmarkStart w:id="287" w:name="_Toc28900236"/>
      <w:bookmarkStart w:id="288" w:name="_Toc28983329"/>
      <w:bookmarkStart w:id="289" w:name="_Toc28985586"/>
      <w:bookmarkStart w:id="290" w:name="_Toc28895850"/>
      <w:bookmarkStart w:id="291" w:name="_Toc28900237"/>
      <w:bookmarkStart w:id="292" w:name="_Toc28983330"/>
      <w:bookmarkStart w:id="293" w:name="_Toc28985587"/>
      <w:bookmarkStart w:id="294" w:name="_Toc28895851"/>
      <w:bookmarkStart w:id="295" w:name="_Toc28900238"/>
      <w:bookmarkStart w:id="296" w:name="_Toc28983331"/>
      <w:bookmarkStart w:id="297" w:name="_Toc28985588"/>
      <w:bookmarkStart w:id="298" w:name="_Toc28895853"/>
      <w:bookmarkStart w:id="299" w:name="_Toc28900240"/>
      <w:bookmarkStart w:id="300" w:name="_Toc28983333"/>
      <w:bookmarkStart w:id="301" w:name="_Toc28985590"/>
      <w:bookmarkStart w:id="302" w:name="_Toc28895854"/>
      <w:bookmarkStart w:id="303" w:name="_Toc28900241"/>
      <w:bookmarkStart w:id="304" w:name="_Toc28983334"/>
      <w:bookmarkStart w:id="305" w:name="_Toc28985591"/>
      <w:bookmarkStart w:id="306" w:name="_Toc28895855"/>
      <w:bookmarkStart w:id="307" w:name="_Toc28900242"/>
      <w:bookmarkStart w:id="308" w:name="_Toc28983335"/>
      <w:bookmarkStart w:id="309" w:name="_Toc28985592"/>
      <w:bookmarkStart w:id="310" w:name="_Toc28895856"/>
      <w:bookmarkStart w:id="311" w:name="_Toc28900243"/>
      <w:bookmarkStart w:id="312" w:name="_Toc28983336"/>
      <w:bookmarkStart w:id="313" w:name="_Toc28985593"/>
      <w:bookmarkStart w:id="314" w:name="_Toc28895858"/>
      <w:bookmarkStart w:id="315" w:name="_Toc28900245"/>
      <w:bookmarkStart w:id="316" w:name="_Toc28983338"/>
      <w:bookmarkStart w:id="317" w:name="_Toc28985595"/>
      <w:bookmarkStart w:id="318" w:name="_Toc28895859"/>
      <w:bookmarkStart w:id="319" w:name="_Toc28900246"/>
      <w:bookmarkStart w:id="320" w:name="_Toc28982694"/>
      <w:bookmarkStart w:id="321" w:name="_Toc28983339"/>
      <w:bookmarkStart w:id="322" w:name="_Toc28985596"/>
      <w:bookmarkStart w:id="323" w:name="_Toc2898544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2EDB7293" w14:textId="77777777" w:rsidR="00AC444F" w:rsidRPr="00AC444F" w:rsidRDefault="00AC444F" w:rsidP="00AC444F">
      <w:pPr>
        <w:pStyle w:val="ListParagraph"/>
        <w:rPr>
          <w:rFonts w:eastAsia="Raleway" w:cstheme="minorHAnsi"/>
          <w:color w:val="333333"/>
        </w:rPr>
      </w:pPr>
    </w:p>
    <w:p w14:paraId="3A3AEA41" w14:textId="7687A30C" w:rsidR="00AC444F" w:rsidRPr="00AC444F" w:rsidRDefault="00AC444F" w:rsidP="00AC444F">
      <w:pPr>
        <w:pStyle w:val="ListParagraph"/>
        <w:numPr>
          <w:ilvl w:val="0"/>
          <w:numId w:val="56"/>
        </w:numPr>
        <w:jc w:val="both"/>
        <w:rPr>
          <w:rFonts w:eastAsia="Raleway" w:cstheme="minorHAnsi"/>
          <w:bCs/>
          <w:iCs/>
        </w:rPr>
      </w:pPr>
      <w:r w:rsidRPr="00AC444F">
        <w:rPr>
          <w:rFonts w:eastAsia="Raleway" w:cstheme="minorHAnsi"/>
          <w:b/>
          <w:bCs/>
          <w:color w:val="00B0F0"/>
        </w:rPr>
        <w:t>Gender empowerment, vulnerable populations, and cross</w:t>
      </w:r>
      <w:r>
        <w:rPr>
          <w:rFonts w:eastAsia="Raleway" w:cstheme="minorHAnsi"/>
          <w:b/>
          <w:bCs/>
          <w:color w:val="00B0F0"/>
        </w:rPr>
        <w:t>-</w:t>
      </w:r>
      <w:r w:rsidRPr="00AC444F">
        <w:rPr>
          <w:rFonts w:eastAsia="Raleway" w:cstheme="minorHAnsi"/>
          <w:b/>
          <w:bCs/>
          <w:color w:val="00B0F0"/>
        </w:rPr>
        <w:t>cutting recommendations:</w:t>
      </w:r>
      <w:r w:rsidRPr="00AC444F">
        <w:rPr>
          <w:rFonts w:eastAsia="Raleway" w:cstheme="minorHAnsi"/>
          <w:color w:val="00B0F0"/>
        </w:rPr>
        <w:t xml:space="preserve"> </w:t>
      </w:r>
      <w:r w:rsidRPr="00AC444F">
        <w:rPr>
          <w:rFonts w:eastAsia="Raleway" w:cstheme="minorHAnsi"/>
          <w:color w:val="333333"/>
        </w:rPr>
        <w:t>While the project had strong gender inclusiveness, demonstrated in the recruitment of registration staff with gender balance, the next phase of the project should consider and design better security measures of women workers. The MTE recommends that the NRB substantially improves project activities and field conditions for female Registration Officers(ROs) to reduce their vulnerability to physical and psychological harm, including sexual harassment and assault. Consideration should be given reduce risks – including those related to: (1) the very short timeframe within which some project activities are to be completed; (2) securing adequate number of vehicles to transport ROs; (3) charging the solar kits used for registration; and (4) the budget. In the same regard, UNDP Malawi and any other relevant Government units should determine and forestall the extent to which assault may occur to ROs in the field, particularly sexual assault to female staff.</w:t>
      </w:r>
    </w:p>
    <w:p w14:paraId="01399DF4" w14:textId="77777777" w:rsidR="00AC444F" w:rsidRPr="00AC444F" w:rsidRDefault="00AC444F" w:rsidP="00AC444F">
      <w:pPr>
        <w:pStyle w:val="ListParagraph"/>
        <w:rPr>
          <w:rFonts w:eastAsia="Raleway" w:cstheme="minorHAnsi"/>
          <w:color w:val="333333"/>
        </w:rPr>
      </w:pPr>
    </w:p>
    <w:p w14:paraId="4C53580B" w14:textId="77777777" w:rsidR="00AC444F" w:rsidRPr="00AC444F" w:rsidRDefault="00AC444F" w:rsidP="00AC444F">
      <w:pPr>
        <w:pStyle w:val="ListParagraph"/>
        <w:numPr>
          <w:ilvl w:val="0"/>
          <w:numId w:val="56"/>
        </w:numPr>
        <w:jc w:val="both"/>
        <w:rPr>
          <w:rFonts w:eastAsia="Raleway" w:cstheme="minorHAnsi"/>
          <w:bCs/>
          <w:iCs/>
        </w:rPr>
      </w:pPr>
      <w:r w:rsidRPr="00AC444F">
        <w:rPr>
          <w:rFonts w:eastAsia="Raleway" w:cstheme="minorHAnsi"/>
          <w:color w:val="333333"/>
        </w:rPr>
        <w:t>The next phase of the project should develop more appropriate civic education materials and registration forms. For example, registration forms should be available in Braille. Additionally, registration kits should be fully disability friendly.</w:t>
      </w:r>
    </w:p>
    <w:p w14:paraId="34658446" w14:textId="77777777" w:rsidR="00AC444F" w:rsidRPr="00AC444F" w:rsidRDefault="00AC444F" w:rsidP="00AC444F">
      <w:pPr>
        <w:pStyle w:val="ListParagraph"/>
        <w:rPr>
          <w:rFonts w:eastAsia="Raleway" w:cstheme="minorHAnsi"/>
          <w:bCs/>
          <w:iCs/>
        </w:rPr>
      </w:pPr>
    </w:p>
    <w:p w14:paraId="7C73876C" w14:textId="77777777" w:rsidR="00AC444F" w:rsidRDefault="00AC444F" w:rsidP="00AC444F">
      <w:pPr>
        <w:pStyle w:val="ListParagraph"/>
        <w:numPr>
          <w:ilvl w:val="0"/>
          <w:numId w:val="56"/>
        </w:numPr>
        <w:jc w:val="both"/>
        <w:rPr>
          <w:rFonts w:eastAsia="Raleway" w:cstheme="minorHAnsi"/>
          <w:bCs/>
          <w:iCs/>
        </w:rPr>
      </w:pPr>
      <w:r w:rsidRPr="00AC444F">
        <w:rPr>
          <w:rFonts w:eastAsia="Raleway" w:cstheme="minorHAnsi"/>
          <w:bCs/>
          <w:iCs/>
        </w:rPr>
        <w:t>In the next phase of the project, the IEC strategy should deploy more segmented and disaggregated ways of communication. For instance, for mass campaigns in rural settings - radios, jingles, chiefs, are most effective means of communication while print media, posters, billboards, live shows may be deployed in urban settings.</w:t>
      </w:r>
    </w:p>
    <w:p w14:paraId="771F260E" w14:textId="77777777" w:rsidR="00AC444F" w:rsidRPr="00AC444F" w:rsidRDefault="00AC444F" w:rsidP="00AC444F">
      <w:pPr>
        <w:pStyle w:val="ListParagraph"/>
        <w:rPr>
          <w:rFonts w:eastAsia="Raleway" w:cstheme="minorHAnsi"/>
          <w:color w:val="333333"/>
        </w:rPr>
      </w:pPr>
    </w:p>
    <w:p w14:paraId="4F7FA875" w14:textId="2A403665" w:rsidR="00AC444F" w:rsidRPr="00AC444F" w:rsidRDefault="00AC444F" w:rsidP="00AC444F">
      <w:pPr>
        <w:pStyle w:val="ListParagraph"/>
        <w:numPr>
          <w:ilvl w:val="0"/>
          <w:numId w:val="56"/>
        </w:numPr>
        <w:jc w:val="both"/>
        <w:rPr>
          <w:rFonts w:eastAsia="Raleway" w:cstheme="minorHAnsi"/>
          <w:bCs/>
          <w:iCs/>
        </w:rPr>
      </w:pPr>
      <w:r w:rsidRPr="00AC444F">
        <w:rPr>
          <w:rFonts w:eastAsia="Raleway" w:cstheme="minorHAnsi"/>
          <w:color w:val="333333"/>
        </w:rPr>
        <w:t>The NRB needs to build a very robust image building campaign and the NRB communication strategy needs to consider that introduction of fees may need be explained as part of NRIS Phase II, this may impact on those who have already registered under the impression that documents would be issued free of charge.</w:t>
      </w:r>
    </w:p>
    <w:p w14:paraId="2ED11599" w14:textId="3C4C9228" w:rsidR="00AC444F" w:rsidRDefault="00AC444F">
      <w:pPr>
        <w:rPr>
          <w:rFonts w:eastAsiaTheme="majorEastAsia" w:cstheme="majorBidi"/>
          <w:b/>
          <w:bCs/>
          <w:color w:val="00B0F0"/>
          <w:sz w:val="24"/>
          <w:szCs w:val="24"/>
        </w:rPr>
        <w:sectPr w:rsidR="00AC444F" w:rsidSect="005F592A">
          <w:headerReference w:type="default" r:id="rId11"/>
          <w:footerReference w:type="default" r:id="rId12"/>
          <w:pgSz w:w="11906" w:h="16838" w:code="9"/>
          <w:pgMar w:top="1316" w:right="836" w:bottom="1440" w:left="1440" w:header="708" w:footer="708" w:gutter="0"/>
          <w:pgBorders w:display="firstPage" w:offsetFrom="page">
            <w:top w:val="thinThickThinMediumGap" w:sz="24" w:space="24" w:color="C45911" w:themeColor="accent2" w:themeShade="BF"/>
            <w:left w:val="thinThickThinMediumGap" w:sz="24" w:space="24" w:color="C45911" w:themeColor="accent2" w:themeShade="BF"/>
            <w:bottom w:val="thinThickThinMediumGap" w:sz="24" w:space="24" w:color="C45911" w:themeColor="accent2" w:themeShade="BF"/>
            <w:right w:val="thinThickThinMediumGap" w:sz="24" w:space="24" w:color="C45911" w:themeColor="accent2" w:themeShade="BF"/>
          </w:pgBorders>
          <w:pgNumType w:fmt="lowerRoman"/>
          <w:cols w:space="708"/>
          <w:titlePg/>
          <w:docGrid w:linePitch="360"/>
        </w:sectPr>
      </w:pPr>
    </w:p>
    <w:p w14:paraId="766A4DCB" w14:textId="0FFFB1C0" w:rsidR="003A492A" w:rsidRPr="00231C46" w:rsidRDefault="004F49D2" w:rsidP="00231C46">
      <w:pPr>
        <w:pStyle w:val="Heading1"/>
        <w:numPr>
          <w:ilvl w:val="0"/>
          <w:numId w:val="0"/>
        </w:numPr>
        <w:rPr>
          <w:color w:val="FF0000"/>
        </w:rPr>
      </w:pPr>
      <w:bookmarkStart w:id="324" w:name="_Toc80476555"/>
      <w:r>
        <w:rPr>
          <w:color w:val="00B0F0"/>
        </w:rPr>
        <w:t>1</w:t>
      </w:r>
      <w:r w:rsidR="003A492A">
        <w:rPr>
          <w:color w:val="00B0F0"/>
        </w:rPr>
        <w:t xml:space="preserve">.0 </w:t>
      </w:r>
      <w:r w:rsidR="003777D8" w:rsidRPr="00414CDE">
        <w:rPr>
          <w:color w:val="00B0F0"/>
        </w:rPr>
        <w:t>Introduction</w:t>
      </w:r>
      <w:bookmarkEnd w:id="323"/>
      <w:r w:rsidR="00015D29">
        <w:rPr>
          <w:color w:val="00B0F0"/>
        </w:rPr>
        <w:t xml:space="preserve"> and Background</w:t>
      </w:r>
      <w:bookmarkEnd w:id="324"/>
      <w:r w:rsidR="00D64ED6">
        <w:rPr>
          <w:color w:val="00B0F0"/>
        </w:rPr>
        <w:t xml:space="preserve">    </w:t>
      </w:r>
      <w:bookmarkStart w:id="325" w:name="_Toc28985443"/>
      <w:r w:rsidR="00B236A3">
        <w:rPr>
          <w:color w:val="00B0F0"/>
        </w:rPr>
        <w:t xml:space="preserve"> </w:t>
      </w:r>
    </w:p>
    <w:p w14:paraId="235AB523" w14:textId="3F4A9BA7" w:rsidR="00A24319" w:rsidRDefault="00A24319" w:rsidP="00AD5DF2">
      <w:pPr>
        <w:spacing w:line="240" w:lineRule="auto"/>
        <w:jc w:val="both"/>
      </w:pPr>
      <w:r>
        <w:t xml:space="preserve">This report is for the Mid-Term Evaluation (MTE) for the project titled “The National Registration and Identification System Project” (Malawi NRIS Project) (Project ID: 00100113) implemented by the UNDP and the National Registration Bureau (NRB) under the Ministry of Homeland Security. </w:t>
      </w:r>
      <w:r w:rsidRPr="00A24319">
        <w:t xml:space="preserve">The </w:t>
      </w:r>
      <w:r w:rsidR="004F49D2">
        <w:t xml:space="preserve">evaluation </w:t>
      </w:r>
      <w:r w:rsidRPr="00A24319">
        <w:t xml:space="preserve">report covers the background to the evaluation, its purpose, overall and specific objectives, methodological approach, </w:t>
      </w:r>
      <w:r w:rsidR="00711067">
        <w:t>findings</w:t>
      </w:r>
      <w:r w:rsidR="00794CF4">
        <w:t>-</w:t>
      </w:r>
      <w:r w:rsidRPr="00A24319">
        <w:t>results</w:t>
      </w:r>
      <w:r w:rsidR="00794CF4">
        <w:t>,</w:t>
      </w:r>
      <w:r w:rsidRPr="00A24319">
        <w:t xml:space="preserve"> and </w:t>
      </w:r>
      <w:r w:rsidR="00711067">
        <w:t>assessments</w:t>
      </w:r>
      <w:r w:rsidRPr="00A24319">
        <w:t>. Also included</w:t>
      </w:r>
      <w:r w:rsidR="00497365">
        <w:t xml:space="preserve"> in the </w:t>
      </w:r>
      <w:r w:rsidR="00794CF4">
        <w:t>MTE</w:t>
      </w:r>
      <w:r w:rsidR="00CB3940">
        <w:t xml:space="preserve"> </w:t>
      </w:r>
      <w:r w:rsidR="00CB3940" w:rsidRPr="00497365">
        <w:t>are</w:t>
      </w:r>
      <w:r w:rsidRPr="00A24319">
        <w:t xml:space="preserve"> chapters on challenges, lessons learnt and best practice; and conclusions and recommendations.</w:t>
      </w:r>
      <w:r w:rsidR="00A520D9">
        <w:t xml:space="preserve"> </w:t>
      </w:r>
    </w:p>
    <w:p w14:paraId="35BAD07D" w14:textId="77777777" w:rsidR="003122CD" w:rsidRPr="004F49D2" w:rsidRDefault="003122CD" w:rsidP="004436DE">
      <w:pPr>
        <w:pStyle w:val="Heading1"/>
        <w:numPr>
          <w:ilvl w:val="0"/>
          <w:numId w:val="68"/>
        </w:numPr>
        <w:ind w:firstLine="360"/>
        <w:rPr>
          <w:color w:val="00B0F0"/>
        </w:rPr>
      </w:pPr>
      <w:bookmarkStart w:id="326" w:name="_Toc80476556"/>
      <w:r w:rsidRPr="004F49D2">
        <w:rPr>
          <w:color w:val="00B0F0"/>
        </w:rPr>
        <w:t>Structure of the evaluation report</w:t>
      </w:r>
      <w:bookmarkEnd w:id="326"/>
    </w:p>
    <w:p w14:paraId="32827E0E" w14:textId="70D30574" w:rsidR="003122CD" w:rsidRDefault="003122CD" w:rsidP="00B236A3">
      <w:pPr>
        <w:autoSpaceDE w:val="0"/>
        <w:autoSpaceDN w:val="0"/>
        <w:adjustRightInd w:val="0"/>
        <w:spacing w:after="0" w:line="240" w:lineRule="auto"/>
        <w:jc w:val="both"/>
      </w:pPr>
      <w:r w:rsidRPr="004F49D2">
        <w:t>The structure of</w:t>
      </w:r>
      <w:r w:rsidRPr="004F49D2">
        <w:rPr>
          <w:lang w:val="en-US"/>
        </w:rPr>
        <w:t xml:space="preserve"> the midterm evaluation report</w:t>
      </w:r>
      <w:r w:rsidRPr="004F49D2">
        <w:t xml:space="preserve"> follows the outline </w:t>
      </w:r>
      <w:r w:rsidRPr="004F49D2">
        <w:rPr>
          <w:lang w:val="en-US"/>
        </w:rPr>
        <w:t xml:space="preserve">as prescribed </w:t>
      </w:r>
      <w:r w:rsidRPr="004F49D2">
        <w:t xml:space="preserve">in the Terms of Reference </w:t>
      </w:r>
      <w:r w:rsidRPr="004F49D2">
        <w:rPr>
          <w:lang w:val="en-US"/>
        </w:rPr>
        <w:t xml:space="preserve">of the assignment as </w:t>
      </w:r>
      <w:r w:rsidRPr="004F49D2">
        <w:t xml:space="preserve">provided by UNDP </w:t>
      </w:r>
      <w:r w:rsidRPr="004F49D2">
        <w:rPr>
          <w:lang w:val="en-US"/>
        </w:rPr>
        <w:t xml:space="preserve">Malawi </w:t>
      </w:r>
      <w:r w:rsidRPr="004F49D2">
        <w:t xml:space="preserve">Country Office. </w:t>
      </w:r>
      <w:r w:rsidRPr="004F49D2">
        <w:rPr>
          <w:lang w:val="en-US"/>
        </w:rPr>
        <w:t xml:space="preserve">The executive summary </w:t>
      </w:r>
      <w:r>
        <w:rPr>
          <w:lang w:val="en-US"/>
        </w:rPr>
        <w:t xml:space="preserve">above </w:t>
      </w:r>
      <w:r w:rsidRPr="004F49D2">
        <w:t>summarizes</w:t>
      </w:r>
      <w:r w:rsidRPr="004F49D2">
        <w:rPr>
          <w:lang w:val="en-US"/>
        </w:rPr>
        <w:t xml:space="preserve"> salient </w:t>
      </w:r>
      <w:r w:rsidRPr="004F49D2">
        <w:t>information contained in the report</w:t>
      </w:r>
      <w:r w:rsidRPr="004F49D2">
        <w:rPr>
          <w:lang w:val="en-US"/>
        </w:rPr>
        <w:t>, including evaluation rating</w:t>
      </w:r>
      <w:r w:rsidR="00794CF4">
        <w:rPr>
          <w:lang w:val="en-US"/>
        </w:rPr>
        <w:t>s</w:t>
      </w:r>
      <w:r w:rsidRPr="004F49D2">
        <w:rPr>
          <w:lang w:val="en-US"/>
        </w:rPr>
        <w:t>, synopsis of findings, conclusions, recommendations, and lesson</w:t>
      </w:r>
      <w:r w:rsidR="00794CF4">
        <w:rPr>
          <w:lang w:val="en-US"/>
        </w:rPr>
        <w:t>s</w:t>
      </w:r>
      <w:r w:rsidRPr="004F49D2">
        <w:rPr>
          <w:lang w:val="en-US"/>
        </w:rPr>
        <w:t xml:space="preserve"> learnt. The section</w:t>
      </w:r>
      <w:r>
        <w:rPr>
          <w:lang w:val="en-US"/>
        </w:rPr>
        <w:t xml:space="preserve"> 1 presents the</w:t>
      </w:r>
      <w:r w:rsidRPr="004F49D2">
        <w:rPr>
          <w:lang w:val="en-US"/>
        </w:rPr>
        <w:t xml:space="preserve"> </w:t>
      </w:r>
      <w:r w:rsidRPr="004F49D2">
        <w:t>introduction</w:t>
      </w:r>
      <w:r w:rsidRPr="004F49D2">
        <w:rPr>
          <w:lang w:val="en-US"/>
        </w:rPr>
        <w:t xml:space="preserve"> and project descriptions provide the background information to the assignment follow.  </w:t>
      </w:r>
      <w:r>
        <w:rPr>
          <w:lang w:val="en-US"/>
        </w:rPr>
        <w:t xml:space="preserve">Section 2 presents the </w:t>
      </w:r>
      <w:r w:rsidRPr="004F49D2">
        <w:rPr>
          <w:lang w:val="en-US"/>
        </w:rPr>
        <w:t xml:space="preserve"> </w:t>
      </w:r>
      <w:r>
        <w:rPr>
          <w:lang w:val="en-US"/>
        </w:rPr>
        <w:t xml:space="preserve">discussion of </w:t>
      </w:r>
      <w:r w:rsidRPr="004F49D2">
        <w:rPr>
          <w:lang w:val="en-US"/>
        </w:rPr>
        <w:t xml:space="preserve"> findings </w:t>
      </w:r>
      <w:r w:rsidRPr="004F49D2">
        <w:t>in terms of the project design/formulation, implementation,</w:t>
      </w:r>
      <w:r w:rsidRPr="004F49D2">
        <w:rPr>
          <w:lang w:val="en-US"/>
        </w:rPr>
        <w:t xml:space="preserve"> and the </w:t>
      </w:r>
      <w:r w:rsidR="00794CF4">
        <w:rPr>
          <w:lang w:val="en-US"/>
        </w:rPr>
        <w:t>assessment</w:t>
      </w:r>
      <w:r w:rsidRPr="004F49D2">
        <w:rPr>
          <w:lang w:val="en-US"/>
        </w:rPr>
        <w:t xml:space="preserve"> of results</w:t>
      </w:r>
      <w:r w:rsidR="00794CF4">
        <w:rPr>
          <w:lang w:val="en-US"/>
        </w:rPr>
        <w:t xml:space="preserve"> achieved</w:t>
      </w:r>
      <w:r w:rsidRPr="004F49D2">
        <w:rPr>
          <w:lang w:val="en-US"/>
        </w:rPr>
        <w:t xml:space="preserve">, including the project’s M&amp;E activities. </w:t>
      </w:r>
      <w:r w:rsidRPr="004F49D2">
        <w:t xml:space="preserve">The findings are based on factual evidence obtained by the evaluators through document reviews, interviews and consultations with stakeholders and project beneficiaries. </w:t>
      </w:r>
      <w:r w:rsidRPr="004F49D2">
        <w:rPr>
          <w:lang w:val="en-US"/>
        </w:rPr>
        <w:t xml:space="preserve">The last section </w:t>
      </w:r>
      <w:r>
        <w:rPr>
          <w:lang w:val="en-US"/>
        </w:rPr>
        <w:t xml:space="preserve">3 </w:t>
      </w:r>
      <w:r w:rsidRPr="004F49D2">
        <w:rPr>
          <w:lang w:val="en-US"/>
        </w:rPr>
        <w:t xml:space="preserve">contains the conclusions, recommendations and lessons learnt based on the balanced opinion and factual evidence as deduced from the literature reviewed, interviews conducted, and consultations held with stakeholders and beneficiaries. The annexes conclude the report. </w:t>
      </w:r>
      <w:r w:rsidR="00794CF4">
        <w:rPr>
          <w:lang w:val="en-US"/>
        </w:rPr>
        <w:t xml:space="preserve">The length of the MTE report is </w:t>
      </w:r>
      <w:r w:rsidR="00254BEE">
        <w:rPr>
          <w:lang w:val="en-US"/>
        </w:rPr>
        <w:t>49</w:t>
      </w:r>
      <w:r w:rsidR="00794CF4">
        <w:rPr>
          <w:lang w:val="en-US"/>
        </w:rPr>
        <w:t xml:space="preserve"> pages.</w:t>
      </w:r>
    </w:p>
    <w:p w14:paraId="76863935" w14:textId="2C36382E" w:rsidR="00806D4D" w:rsidRPr="00C5187C" w:rsidRDefault="00806D4D" w:rsidP="004436DE">
      <w:pPr>
        <w:pStyle w:val="Heading1"/>
        <w:numPr>
          <w:ilvl w:val="0"/>
          <w:numId w:val="68"/>
        </w:numPr>
        <w:ind w:firstLine="360"/>
        <w:rPr>
          <w:color w:val="00B0F0"/>
        </w:rPr>
      </w:pPr>
      <w:bookmarkStart w:id="327" w:name="_Toc80476557"/>
      <w:r w:rsidRPr="00C5187C">
        <w:rPr>
          <w:color w:val="00B0F0"/>
        </w:rPr>
        <w:t>Project Description</w:t>
      </w:r>
      <w:bookmarkEnd w:id="327"/>
      <w:r w:rsidRPr="00C5187C">
        <w:rPr>
          <w:color w:val="00B0F0"/>
        </w:rPr>
        <w:t xml:space="preserve">  </w:t>
      </w:r>
    </w:p>
    <w:p w14:paraId="60736F37" w14:textId="2117CCF4" w:rsidR="00C5187C" w:rsidRPr="00DA752C" w:rsidRDefault="00806D4D" w:rsidP="00C5187C">
      <w:pPr>
        <w:spacing w:line="240" w:lineRule="auto"/>
        <w:jc w:val="both"/>
        <w:rPr>
          <w:rFonts w:eastAsia="Calibri" w:cs="Calibri"/>
          <w:color w:val="000000" w:themeColor="text1"/>
          <w:lang w:val="en-US"/>
        </w:rPr>
      </w:pPr>
      <w:r>
        <w:t xml:space="preserve">Malawi developed a NRIS Project in October 2016 following a successful proof of concept </w:t>
      </w:r>
      <w:r w:rsidR="00C5187C">
        <w:t xml:space="preserve">phase. The </w:t>
      </w:r>
      <w:r w:rsidR="00C5187C" w:rsidRPr="00DA752C">
        <w:t>purpose of the</w:t>
      </w:r>
      <w:r w:rsidR="00C5187C">
        <w:t xml:space="preserve"> </w:t>
      </w:r>
      <w:r w:rsidR="00C5187C" w:rsidRPr="00DA752C">
        <w:t>National Registration an</w:t>
      </w:r>
      <w:r w:rsidR="00C5187C">
        <w:t xml:space="preserve">d Identification System (NRIS) </w:t>
      </w:r>
      <w:r w:rsidR="00C5187C" w:rsidRPr="00DA752C">
        <w:t xml:space="preserve">Project was to establish a permanent and continuous national registration and identification system in Malawi. The project is contributing to Government’s efforts to guarantee the fundamental right to identity, entitlement, and enjoyment of full citizenship in Malawi. </w:t>
      </w:r>
      <w:r w:rsidR="00C5187C" w:rsidRPr="00DA752C">
        <w:rPr>
          <w:rFonts w:eastAsia="Calibri" w:cs="Calibri"/>
          <w:color w:val="000000" w:themeColor="text1"/>
          <w:lang w:val="en-US"/>
        </w:rPr>
        <w:t xml:space="preserve">Malawi developed a National Registration and Identification System Project in October 2016 following a successful proof of concept phase. </w:t>
      </w:r>
      <w:r w:rsidR="00C5187C" w:rsidRPr="00DA752C">
        <w:rPr>
          <w:rFonts w:eastAsia="Calibri" w:cs="Times New Roman"/>
          <w:color w:val="000000" w:themeColor="text1"/>
          <w:lang w:val="en-US"/>
        </w:rPr>
        <w:t>T</w:t>
      </w:r>
      <w:r w:rsidR="00C5187C" w:rsidRPr="00DA752C">
        <w:rPr>
          <w:rFonts w:eastAsia="Calibri" w:cs="Calibri"/>
          <w:color w:val="000000" w:themeColor="text1"/>
          <w:lang w:val="en-US"/>
        </w:rPr>
        <w:t xml:space="preserve">he project has been implemented with financial and technical assistance from </w:t>
      </w:r>
      <w:r w:rsidR="00C5187C">
        <w:rPr>
          <w:rFonts w:eastAsia="Calibri" w:cs="Calibri"/>
          <w:color w:val="000000" w:themeColor="text1"/>
          <w:lang w:val="en-US"/>
        </w:rPr>
        <w:t xml:space="preserve">GoM, </w:t>
      </w:r>
      <w:r w:rsidR="00C5187C" w:rsidRPr="00DA752C">
        <w:rPr>
          <w:rFonts w:eastAsia="Calibri" w:cs="Calibri"/>
          <w:color w:val="000000" w:themeColor="text1"/>
          <w:lang w:val="en-US"/>
        </w:rPr>
        <w:t xml:space="preserve">DFID, EU, USAID, Norway, Irish Aid and UNDP from 1 November 2016 through basket fund arrangement with UNDP as the managing agent. The initial budget for the project was $50,868,742 of which $20,858,400 was government contribution and the rest was provided by the development partners.  </w:t>
      </w:r>
    </w:p>
    <w:p w14:paraId="01A6C44A" w14:textId="4AE30F6C" w:rsidR="00C5187C" w:rsidRDefault="00C5187C" w:rsidP="000A0DA4">
      <w:pPr>
        <w:spacing w:after="0" w:line="240" w:lineRule="auto"/>
        <w:contextualSpacing/>
        <w:jc w:val="both"/>
      </w:pPr>
      <w:r w:rsidRPr="00DA752C">
        <w:t xml:space="preserve">The NRIS project is aligned to the UNDP Strategic Plan (2018–2021) Outcome 2, which places an emphasis on achieving the following: “Accelerate structural transformations for sustainable development” and in particular output 2.2.1 “Use of digital technologies and big data enabled for improved public services and other government functions”. The Project </w:t>
      </w:r>
      <w:r>
        <w:t xml:space="preserve">also </w:t>
      </w:r>
      <w:r w:rsidRPr="00DA752C">
        <w:t xml:space="preserve">sought to actualize the Right to Identity, ensuring that all Malawians 16 years and older are uniquely registered in a permanent and continuous system that provides proof of their identity, and to be issued with an identity card that is evidence of that identity. </w:t>
      </w:r>
    </w:p>
    <w:p w14:paraId="03D383F2" w14:textId="77777777" w:rsidR="000A0DA4" w:rsidRDefault="000A0DA4" w:rsidP="000A0DA4">
      <w:pPr>
        <w:spacing w:after="0" w:line="240" w:lineRule="auto"/>
        <w:contextualSpacing/>
        <w:jc w:val="both"/>
      </w:pPr>
    </w:p>
    <w:p w14:paraId="164DA8C8" w14:textId="586A50B3" w:rsidR="00806D4D" w:rsidRDefault="00806D4D" w:rsidP="00C5187C">
      <w:pPr>
        <w:spacing w:after="0" w:line="240" w:lineRule="auto"/>
        <w:jc w:val="both"/>
      </w:pPr>
      <w:r>
        <w:t>The goal of the project is to establish a permanent and continuous national registration and identification system in Malawi. The project had the following outputs:</w:t>
      </w:r>
    </w:p>
    <w:p w14:paraId="3C50C451" w14:textId="77777777" w:rsidR="00806D4D" w:rsidRDefault="00806D4D" w:rsidP="00C5187C">
      <w:pPr>
        <w:spacing w:after="0" w:line="240" w:lineRule="auto"/>
        <w:ind w:left="1440" w:hanging="720"/>
        <w:jc w:val="both"/>
      </w:pPr>
      <w:r>
        <w:t>a)</w:t>
      </w:r>
      <w:r>
        <w:tab/>
        <w:t>Up to 9 million Malawians are registered and issued with a National Identity card in 2017.</w:t>
      </w:r>
    </w:p>
    <w:p w14:paraId="01883218" w14:textId="77777777" w:rsidR="00806D4D" w:rsidRDefault="00806D4D" w:rsidP="00C5187C">
      <w:pPr>
        <w:spacing w:after="0" w:line="240" w:lineRule="auto"/>
        <w:ind w:left="720"/>
        <w:jc w:val="both"/>
      </w:pPr>
      <w:r>
        <w:t>b)</w:t>
      </w:r>
      <w:r>
        <w:tab/>
        <w:t xml:space="preserve">NRIS is transitioned to a permanent and continuous registration system.  </w:t>
      </w:r>
    </w:p>
    <w:p w14:paraId="60F66DF3" w14:textId="77777777" w:rsidR="00806D4D" w:rsidRDefault="00806D4D" w:rsidP="00C5187C">
      <w:pPr>
        <w:spacing w:after="0" w:line="240" w:lineRule="auto"/>
        <w:ind w:left="720"/>
        <w:jc w:val="both"/>
      </w:pPr>
      <w:r>
        <w:t>c)</w:t>
      </w:r>
      <w:r>
        <w:tab/>
        <w:t>Government MDAs are assisted to adopt the use of the NRIS.</w:t>
      </w:r>
    </w:p>
    <w:p w14:paraId="68E4FC10" w14:textId="77777777" w:rsidR="00806D4D" w:rsidRDefault="00806D4D" w:rsidP="00C5187C">
      <w:pPr>
        <w:spacing w:after="0" w:line="240" w:lineRule="auto"/>
        <w:ind w:left="1440" w:hanging="720"/>
        <w:jc w:val="both"/>
      </w:pPr>
      <w:r>
        <w:t>d)</w:t>
      </w:r>
      <w:r>
        <w:tab/>
        <w:t>Project is efficiently managed, staffed, and coordinated, and is implemented with national ownership.</w:t>
      </w:r>
    </w:p>
    <w:p w14:paraId="33A6CFA0" w14:textId="77777777" w:rsidR="00806D4D" w:rsidRDefault="00806D4D" w:rsidP="00806D4D">
      <w:pPr>
        <w:spacing w:line="240" w:lineRule="auto"/>
        <w:jc w:val="both"/>
      </w:pPr>
    </w:p>
    <w:p w14:paraId="2177F07D" w14:textId="5C1964F9" w:rsidR="00806D4D" w:rsidRDefault="00806D4D" w:rsidP="00806D4D">
      <w:pPr>
        <w:spacing w:line="240" w:lineRule="auto"/>
        <w:jc w:val="both"/>
      </w:pPr>
      <w:r>
        <w:t xml:space="preserve">The project implemented a pilot registration exercise between 01 November 2016 to Feb 2017 and registered 40,000 Malawians, mostly civil servants. The mass registration exercise started in May 2017 to 31 December 2017, during which period about 9 million Malawians were registered and subsequently 8.94 million Malawians were issued with national identification cards. To date, over 9.3 million Malawians have been issued with national identification cards. National Registration Bureau under the Ministry of Home Affairs is the main implementing agency for the project with technical support from UNDP.  </w:t>
      </w:r>
    </w:p>
    <w:p w14:paraId="4003B577" w14:textId="277414CF" w:rsidR="00C5187C" w:rsidRDefault="00806D4D" w:rsidP="00806D4D">
      <w:pPr>
        <w:spacing w:line="240" w:lineRule="auto"/>
        <w:jc w:val="both"/>
      </w:pPr>
      <w:r>
        <w:t xml:space="preserve">The project is in its 5th year of implementation. The original project was proposed to end in December 2018 and </w:t>
      </w:r>
      <w:r w:rsidR="000A0DA4">
        <w:t xml:space="preserve">to </w:t>
      </w:r>
      <w:r>
        <w:t xml:space="preserve">transition </w:t>
      </w:r>
      <w:r w:rsidR="000A0DA4">
        <w:t xml:space="preserve">the </w:t>
      </w:r>
      <w:r>
        <w:t xml:space="preserve">NRIS to the National Registration Bureau. However, while this transition was in progress, changes in management at NRB and delays in recruitment of staff in 2018 meant that additional support was essential until December 2019. The NRIS cost extension had two result areas; Capacity building of the National Registration Bureau and Creation of demand and establishment of linkages on multiple use of the ID card. </w:t>
      </w:r>
    </w:p>
    <w:p w14:paraId="54EBA30B" w14:textId="75EC13B1" w:rsidR="00015D29" w:rsidRDefault="00497365" w:rsidP="00806D4D">
      <w:pPr>
        <w:spacing w:line="240" w:lineRule="auto"/>
        <w:jc w:val="both"/>
      </w:pPr>
      <w:r w:rsidRPr="00497365">
        <w:t xml:space="preserve">In accordance with UNDP M&amp;E policies and procedures, UNDP supported and financed projects are required to undergo a Mid-Term Evaluation (MTE) before completion of implementation. </w:t>
      </w:r>
      <w:r w:rsidR="00C5187C">
        <w:t xml:space="preserve">This </w:t>
      </w:r>
      <w:r w:rsidR="00806D4D">
        <w:t xml:space="preserve">Mid-Term Evaluation </w:t>
      </w:r>
      <w:r w:rsidR="00C5187C">
        <w:t xml:space="preserve">therefore </w:t>
      </w:r>
      <w:r w:rsidR="00806D4D">
        <w:t xml:space="preserve">assesses the period up to December 2019. </w:t>
      </w:r>
    </w:p>
    <w:p w14:paraId="17A83465" w14:textId="4AD38742" w:rsidR="00A24319" w:rsidRDefault="00A24319" w:rsidP="004436DE">
      <w:pPr>
        <w:pStyle w:val="Heading1"/>
        <w:numPr>
          <w:ilvl w:val="0"/>
          <w:numId w:val="68"/>
        </w:numPr>
        <w:ind w:firstLine="360"/>
        <w:rPr>
          <w:color w:val="00B0F0"/>
        </w:rPr>
      </w:pPr>
      <w:bookmarkStart w:id="328" w:name="_Toc80476558"/>
      <w:bookmarkStart w:id="329" w:name="_Hlk80463932"/>
      <w:bookmarkEnd w:id="325"/>
      <w:r w:rsidRPr="003A492A">
        <w:rPr>
          <w:color w:val="00B0F0"/>
        </w:rPr>
        <w:t>Background and Context</w:t>
      </w:r>
      <w:bookmarkEnd w:id="328"/>
    </w:p>
    <w:bookmarkEnd w:id="329"/>
    <w:p w14:paraId="7DCEA70A" w14:textId="2AEECDCD" w:rsidR="00A24319" w:rsidRPr="00643468" w:rsidRDefault="00A24319" w:rsidP="00A24319">
      <w:pPr>
        <w:pStyle w:val="ListParagraph"/>
        <w:ind w:left="0"/>
        <w:jc w:val="both"/>
        <w:rPr>
          <w:rFonts w:eastAsia="Calibri" w:cs="Times New Roman"/>
          <w:lang w:val="en-US"/>
        </w:rPr>
      </w:pPr>
      <w:r w:rsidRPr="00643468">
        <w:rPr>
          <w:rFonts w:eastAsia="Calibri" w:cs="Times New Roman"/>
          <w:lang w:val="en-US"/>
        </w:rPr>
        <w:t xml:space="preserve">Since independence in 1965, Malawi experienced a structural development challenge in the absence of a comprehensive and accurate system of national identification, undermining citizens’ right to identity. The negative consequences of the absence of a robust population registry were felt multi-sectorally, depriving citizens’ access and entitlement to services. For instance, the lack of an effective civil registration system in the past prevented individuals to access essential services which also slowed down the speed in generating the demand of IDs and the registration of vital events. Equally, the absence of a centralized and up-to-date national population registry led to a fragile capacity for evidence-based planning, beneficiary and service targeting, and accountable administrative systems. Efforts in various arenas led to fragmented initiatives, creating costly or unsustainable silos of information, while also imposing institutional and technical obstacles to interlink information across MDAs and various sectors. </w:t>
      </w:r>
    </w:p>
    <w:p w14:paraId="7BEB200B" w14:textId="77777777" w:rsidR="00A24319" w:rsidRPr="00DA752C" w:rsidRDefault="00A24319" w:rsidP="00A24319">
      <w:pPr>
        <w:spacing w:after="200" w:line="240" w:lineRule="auto"/>
        <w:jc w:val="both"/>
        <w:rPr>
          <w:rFonts w:eastAsia="Calibri" w:cs="Times New Roman"/>
          <w:lang w:val="en-US"/>
        </w:rPr>
      </w:pPr>
      <w:r w:rsidRPr="00DA752C">
        <w:rPr>
          <w:rFonts w:eastAsia="Calibri" w:cs="Times New Roman"/>
          <w:lang w:val="en-US"/>
        </w:rPr>
        <w:t>In the absence of National ID, the de facto national proof of identity document was the free voter’s card that was available to persons 18 years of age or older, shortly before general elections every five years. However, this registration system was unable to fill the gap in fulfilling the role of a national identity document: the amount of information collected was legally limited to only establish voter eligibility; registration was voluntary and was therefore not comprehensive; it excluded eligible registrants between elections, in particular, the youth turning 18 years between polls; the quality of the voter card produced is of a short life span of a few years and has limited security features that can leave it vulnerable to forgery; and, each registration is undertaken afresh and a new voter ID number is issued, thereby breaking the continuity of linking an individual to one persistent identity number.</w:t>
      </w:r>
    </w:p>
    <w:p w14:paraId="0639381E" w14:textId="77777777" w:rsidR="00A24319" w:rsidRPr="00DA752C" w:rsidRDefault="00A24319" w:rsidP="00A24319">
      <w:pPr>
        <w:spacing w:after="200" w:line="240" w:lineRule="auto"/>
        <w:jc w:val="both"/>
        <w:rPr>
          <w:rFonts w:eastAsia="Calibri" w:cs="Times New Roman"/>
          <w:lang w:val="en-US"/>
        </w:rPr>
      </w:pPr>
      <w:r w:rsidRPr="00DA752C">
        <w:rPr>
          <w:rFonts w:eastAsia="Calibri" w:cs="Times New Roman"/>
          <w:lang w:val="en-US"/>
        </w:rPr>
        <w:t xml:space="preserve">For the public and private sector, the risks of weak identity also translate into constraints on the services they can accountably deliver to the population and incur disproportionately high transaction costs to mitigate the risks caused by weak proof of identity. For the Government, this situation creates an adverse political economy that offers little relief against allegations of misdirecting resources and high levels of theft and wastage. In the private sector, bank lending rates sit above 40% driven in large part by the risk premium of bad credit that is generated by the inability to identify and hold individuals to account for repayment. This high cost of credit then curbs the capacity of Small and Medium Enterprises (SMEs) to diversify or expand their services, and narrows the opportunity for financial inclusion, which is estimated at only 12%. </w:t>
      </w:r>
    </w:p>
    <w:p w14:paraId="5C2A7C96" w14:textId="77777777" w:rsidR="00A24319" w:rsidRPr="00DA752C" w:rsidRDefault="00A24319" w:rsidP="00A24319">
      <w:pPr>
        <w:spacing w:after="200" w:line="240" w:lineRule="auto"/>
        <w:jc w:val="both"/>
        <w:rPr>
          <w:rFonts w:eastAsia="Calibri" w:cs="Times New Roman"/>
          <w:lang w:val="en-US"/>
        </w:rPr>
      </w:pPr>
      <w:r w:rsidRPr="00DA752C">
        <w:rPr>
          <w:rFonts w:eastAsia="Calibri" w:cs="Times New Roman"/>
          <w:lang w:val="en-US"/>
        </w:rPr>
        <w:t xml:space="preserve">Focused efforts within the public (e.g., social protection programs) and private (e.g., tobacco farmer management system) sectors have sought to introduce systems of identity for their target participants, but without a unique national identifier for everyone, these efforts are expensive and result in isolated silos of information that can only offer limited degrees of coverage and accuracy. Critically, without a universal and central point of identity reference there is minimal, if any, capacity to link an individual’s records across these silos. Illustratively, Malawi has no functional credit bureau facility by which an individual’s credit history can be reliably constructed. As well, challenges abound in the accuracy of data collection and data entry in Malawi: whether by accident or intent, errors during the process of data collection and subsequent data entry often lead to individuals being recorded multiple times with different details in the same system, and across different systems. In the absence of a central and universal point of identity reference the integrity, accuracy and sustainability of these systems is unattainable. The implications of this challenge are far-reaching for most Malawians, but is exacerbated for women, youth, children, and marginal groups that are disproportionately affected by constraints on the ability to access limited services. </w:t>
      </w:r>
    </w:p>
    <w:p w14:paraId="64FA6E57" w14:textId="77777777" w:rsidR="00A24319" w:rsidRPr="00DA752C" w:rsidRDefault="00A24319" w:rsidP="00A24319">
      <w:pPr>
        <w:spacing w:after="200" w:line="240" w:lineRule="auto"/>
        <w:jc w:val="both"/>
        <w:rPr>
          <w:rFonts w:eastAsia="Calibri" w:cs="Times New Roman"/>
          <w:lang w:val="en-US"/>
        </w:rPr>
      </w:pPr>
      <w:r w:rsidRPr="00DA752C">
        <w:rPr>
          <w:rFonts w:eastAsia="Calibri" w:cs="Times New Roman"/>
          <w:lang w:val="en-US"/>
        </w:rPr>
        <w:t>The multi-sectoral negative effects of a poor population registry are pervasive and the impact illustrative, including: non-Malawians abusing the free national health care system; concerns with payroll systems for ghost workers and pensioners, and public sector reform; deterring corruption by linking criminal’s assets to the proceeds of crime; the non-repayment of loans in the education sector; the lack of real-time data to assist disaster response management; and the high and recurring costs associated with beneficiary targeting and service delivery under social protection programs. Across this spectrum, the inability of Government to measure, assess and redress these inefficiencies is intrinsically linked to the lack of an individual identity system and a corresponding central national register that would enable evidence-based decision making. The Government therefore sought to invigorate the mandate of the National Registration Bureau (NRB) to deliver on a promised National Identity and Registration System (NRIS) that would register every Malawian 16 years of age and older in a central national register and to issue them with a national identity card</w:t>
      </w:r>
      <w:r>
        <w:rPr>
          <w:rFonts w:eastAsia="Calibri" w:cs="Times New Roman"/>
          <w:lang w:val="en-US"/>
        </w:rPr>
        <w:t xml:space="preserve">. </w:t>
      </w:r>
    </w:p>
    <w:p w14:paraId="29C27393" w14:textId="61B5212F" w:rsidR="00497365" w:rsidRPr="00497365" w:rsidRDefault="00497365" w:rsidP="004436DE">
      <w:pPr>
        <w:pStyle w:val="Heading1"/>
        <w:numPr>
          <w:ilvl w:val="0"/>
          <w:numId w:val="68"/>
        </w:numPr>
        <w:ind w:firstLine="360"/>
        <w:rPr>
          <w:color w:val="00B0F0"/>
        </w:rPr>
      </w:pPr>
      <w:bookmarkStart w:id="330" w:name="_Toc80476559"/>
      <w:r w:rsidRPr="00497365">
        <w:rPr>
          <w:color w:val="00B0F0"/>
        </w:rPr>
        <w:t>UNDP response to the challenges</w:t>
      </w:r>
      <w:bookmarkEnd w:id="330"/>
    </w:p>
    <w:p w14:paraId="7667F65D" w14:textId="46394F22" w:rsidR="00A24319" w:rsidRDefault="00A24319" w:rsidP="00A24319">
      <w:pPr>
        <w:spacing w:after="0" w:line="240" w:lineRule="auto"/>
        <w:jc w:val="both"/>
        <w:rPr>
          <w:rFonts w:eastAsia="Calibri" w:cs="Times New Roman"/>
        </w:rPr>
      </w:pPr>
      <w:r w:rsidRPr="009535BD">
        <w:t>In 20</w:t>
      </w:r>
      <w:r>
        <w:t>17</w:t>
      </w:r>
      <w:r w:rsidRPr="009535BD">
        <w:t xml:space="preserve">, after </w:t>
      </w:r>
      <w:r>
        <w:t xml:space="preserve">a </w:t>
      </w:r>
      <w:r w:rsidRPr="009535BD">
        <w:t>proof of concept</w:t>
      </w:r>
      <w:r>
        <w:t xml:space="preserve"> in 2016</w:t>
      </w:r>
      <w:r w:rsidRPr="009535BD">
        <w:t xml:space="preserve">, through the NRIS project, the Government of Malawi (GoM) established a robust ID system - which </w:t>
      </w:r>
      <w:r>
        <w:t>started linking with MDAs from 2018 onwards</w:t>
      </w:r>
      <w:r w:rsidRPr="009535BD">
        <w:t xml:space="preserve"> for specific purposes including accessing essential services. </w:t>
      </w:r>
      <w:r w:rsidRPr="00DA752C">
        <w:rPr>
          <w:rFonts w:eastAsia="Calibri" w:cs="Times New Roman"/>
        </w:rPr>
        <w:t>Through the NRIS project, today Malawi is among the very few countries in the Southern African Development Community (SADC) or Common Market for Southern and Eastern Africa (COMESA) that has recently introduced a functional national registry and identification system. Additionally, Malawi is working on strengthening its civil registration and vital statistics (CRVS) system to comprehensively register births, deaths, and marriages, thereby increasing individual’s ability to claim their citizen’s rights and services, as well as Government’s ability to fulfill its obligations to provide inclusive social services, and to foster evidence-based policy formulation and decision-making.</w:t>
      </w:r>
    </w:p>
    <w:p w14:paraId="0D634A2B" w14:textId="77777777" w:rsidR="00A24319" w:rsidRPr="00DA752C" w:rsidRDefault="00A24319" w:rsidP="00A24319">
      <w:pPr>
        <w:spacing w:after="0" w:line="240" w:lineRule="auto"/>
        <w:rPr>
          <w:rFonts w:ascii="Calibri" w:eastAsia="Calibri" w:hAnsi="Calibri" w:cs="Times New Roman"/>
          <w:b/>
        </w:rPr>
      </w:pPr>
    </w:p>
    <w:p w14:paraId="35211B2E" w14:textId="77777777" w:rsidR="00A24319" w:rsidRPr="00DA752C" w:rsidRDefault="00A24319" w:rsidP="00A24319">
      <w:pPr>
        <w:spacing w:after="200" w:line="240" w:lineRule="auto"/>
        <w:jc w:val="both"/>
        <w:rPr>
          <w:rFonts w:eastAsia="Calibri" w:cs="Times New Roman"/>
          <w:lang w:val="en-US"/>
        </w:rPr>
      </w:pPr>
      <w:r w:rsidRPr="00DA752C">
        <w:rPr>
          <w:rFonts w:eastAsia="Calibri" w:cs="Times New Roman"/>
          <w:lang w:val="en-US"/>
        </w:rPr>
        <w:t xml:space="preserve">To build a robust population registry, the </w:t>
      </w:r>
      <w:r w:rsidRPr="005D03BB">
        <w:rPr>
          <w:rFonts w:eastAsia="Calibri" w:cs="Times New Roman"/>
          <w:lang w:val="en-US"/>
        </w:rPr>
        <w:t xml:space="preserve">National Registration Act </w:t>
      </w:r>
      <w:r w:rsidRPr="00DA752C">
        <w:rPr>
          <w:rFonts w:eastAsia="Calibri" w:cs="Times New Roman"/>
          <w:lang w:val="en-US"/>
        </w:rPr>
        <w:t xml:space="preserve">(No. 13 of 2010) entered into force in August 2015 requiring all Malawians 16 years of age and older to be registered in a National Registry and to be issued with an identity card. Other components of the national registration system include death registration and issuance of death certificate, marriage certificates. National Registration Bureau (NRB) Act mandates the National Registration Bureau (NRB) to fulfill these tasks. </w:t>
      </w:r>
    </w:p>
    <w:p w14:paraId="521C7918" w14:textId="44AB56E2" w:rsidR="00A24319" w:rsidRDefault="00A24319" w:rsidP="00A13923">
      <w:pPr>
        <w:spacing w:after="0" w:line="240" w:lineRule="auto"/>
        <w:jc w:val="both"/>
        <w:rPr>
          <w:rFonts w:eastAsia="Calibri" w:cs="Times New Roman"/>
          <w:lang w:val="en-US"/>
        </w:rPr>
      </w:pPr>
      <w:r w:rsidRPr="00DA752C">
        <w:rPr>
          <w:rFonts w:eastAsia="Calibri" w:cs="Times New Roman"/>
          <w:lang w:val="en-US"/>
        </w:rPr>
        <w:t xml:space="preserve">To support government efforts in improving the national system of registration, the NRIS Project designed, established, and managed the necessary systems, infrastructure and equipment for the National Registration and Identity system. Consequently that assisted the NRB to produce biometrically secure Smartcards; to supervise the mass national ID registration for all eligible Malawians (an estimated 9 million) within the country in 2017; transition the system to a continuous registration model to develop the capacity and systems of NRB to maintain and operate the system; provide an interface to other public and private sector systems that allow for appropriate data sharing within a legal framework that complies with international principles and standards for the right to privacy and data protection; and to ensure the effective management of the Project. </w:t>
      </w:r>
      <w:r w:rsidRPr="00396D49">
        <w:rPr>
          <w:rFonts w:eastAsia="Calibri" w:cs="Times New Roman"/>
          <w:lang w:val="en-US"/>
        </w:rPr>
        <w:t>Ongoing discussions between NRIS, MoF, the Reserve Bank of Malawi for adopting an e-payment system leveraging on the biometric NRB database. A MoU is being drafted and will be submitted to MoF and the Secretary of the Treasury</w:t>
      </w:r>
      <w:r>
        <w:rPr>
          <w:rFonts w:eastAsia="Calibri" w:cs="Times New Roman"/>
          <w:lang w:val="en-US"/>
        </w:rPr>
        <w:t>.</w:t>
      </w:r>
    </w:p>
    <w:p w14:paraId="61FC9348" w14:textId="30EF6ED8" w:rsidR="00015D29" w:rsidRDefault="00497365" w:rsidP="004436DE">
      <w:pPr>
        <w:pStyle w:val="Heading1"/>
        <w:numPr>
          <w:ilvl w:val="0"/>
          <w:numId w:val="68"/>
        </w:numPr>
        <w:ind w:firstLine="360"/>
        <w:rPr>
          <w:color w:val="00B0F0"/>
        </w:rPr>
      </w:pPr>
      <w:bookmarkStart w:id="331" w:name="_Toc80476560"/>
      <w:r>
        <w:rPr>
          <w:color w:val="00B0F0"/>
        </w:rPr>
        <w:t>D</w:t>
      </w:r>
      <w:r w:rsidR="00015D29" w:rsidRPr="00414CDE">
        <w:rPr>
          <w:color w:val="00B0F0"/>
        </w:rPr>
        <w:t xml:space="preserve">evelopment </w:t>
      </w:r>
      <w:r w:rsidR="00A13923">
        <w:rPr>
          <w:color w:val="00B0F0"/>
        </w:rPr>
        <w:t>o</w:t>
      </w:r>
      <w:r w:rsidR="00015D29" w:rsidRPr="00414CDE">
        <w:rPr>
          <w:color w:val="00B0F0"/>
        </w:rPr>
        <w:t>bjectives of the project</w:t>
      </w:r>
      <w:bookmarkEnd w:id="331"/>
    </w:p>
    <w:p w14:paraId="0A27E66F" w14:textId="77777777" w:rsidR="00015D29" w:rsidRPr="00F4712B" w:rsidRDefault="00015D29" w:rsidP="00015D29">
      <w:pPr>
        <w:tabs>
          <w:tab w:val="left" w:pos="2145"/>
        </w:tabs>
        <w:spacing w:line="240" w:lineRule="auto"/>
        <w:jc w:val="both"/>
      </w:pPr>
      <w:r w:rsidRPr="00F4712B">
        <w:t>The National Registration and Identification System (NRIS) project was developed to contribute to Government’s efforts to guarantee the fundamental right to identity, entitlement, and enjoyment of full citizenship in Malawi. The development of the NRIS initiative was consistent with SDG 16 to: “promote peaceful and inclusive societies for sustainable development, provide access to justice for all and build effective, accountable and inclusive institutions at all levels”. Specifically, the NRIS addressed SDG Target 16.9 that refers to providing legal identity for all</w:t>
      </w:r>
      <w:r>
        <w:t>.</w:t>
      </w:r>
      <w:r w:rsidRPr="00F4712B">
        <w:t xml:space="preserve"> The NRIS project is </w:t>
      </w:r>
      <w:r>
        <w:t xml:space="preserve">also </w:t>
      </w:r>
      <w:r w:rsidRPr="00F4712B">
        <w:t>aligned to the UNDP Strategic Plan (2018–2021) Outcome 2, which places an emphasis on achieving the following: “Accelerate structural transformations for sustainable development” and in particular output 2.2.1 “Use of digital technologies and big data enabled for improved public services and other government functions” . The Project sought to actualize the Right to Identity in partnership with the NRB</w:t>
      </w:r>
      <w:r>
        <w:t xml:space="preserve"> systems</w:t>
      </w:r>
      <w:r w:rsidRPr="00F4712B">
        <w:t>. Correspondingly, the system established the management information systems that allows Government and stakeholders to access and use that information in aggregate for planning, and as a central reference point for individual identity to be linked across multiple systems. Simultaneously, the management information systems and identity cards enable the strengthening of accountability and verification processes within both the public and private sector domains that enhances services for Malawi’s citizens.</w:t>
      </w:r>
    </w:p>
    <w:p w14:paraId="37BFDACF" w14:textId="77777777" w:rsidR="00015D29" w:rsidRPr="00F4712B" w:rsidRDefault="00015D29" w:rsidP="00015D29">
      <w:pPr>
        <w:spacing w:after="200" w:line="240" w:lineRule="auto"/>
        <w:jc w:val="both"/>
        <w:rPr>
          <w:rFonts w:eastAsia="Calibri" w:cs="Times New Roman"/>
        </w:rPr>
      </w:pPr>
      <w:r w:rsidRPr="00F4712B">
        <w:rPr>
          <w:rFonts w:eastAsia="Calibri" w:cs="Times New Roman"/>
        </w:rPr>
        <w:t>The results expected from Output1 (up to 9 million Malawians are registered for issuance of a National Identity card in 2017) addressed the necessary requirements to successfully register the eligible population and issue them with identity cards during mass registration. Interventions includes the review of the legal framework to ensure that it is consistent with the technology being employed. It addresses the necessary ICT systems to operate the National Register, and the operational requirements for the conduct of five phases of field work, including the procurement of BRKs; recruitment, training, and deployment of registration staff; the conduct of a national awareness campaign and by-phase information sensitization to registrants; the consolidation and processing of data; an exhibition and correction phase; and the mass production of national ID cards and their distribution. By the end  of 2017, over  9 million Malawians were registered in the central National Registry database, out of which, an estimated 8.5million Malawians have  been  issued a  National ID card.</w:t>
      </w:r>
    </w:p>
    <w:p w14:paraId="563A10AA" w14:textId="77777777" w:rsidR="00015D29" w:rsidRPr="00F4712B" w:rsidRDefault="00015D29" w:rsidP="00015D29">
      <w:pPr>
        <w:spacing w:after="200" w:line="240" w:lineRule="auto"/>
        <w:jc w:val="both"/>
        <w:rPr>
          <w:rFonts w:eastAsia="Calibri" w:cs="Times New Roman"/>
        </w:rPr>
      </w:pPr>
      <w:r w:rsidRPr="00F4712B">
        <w:rPr>
          <w:rFonts w:eastAsia="Calibri" w:cs="Times New Roman"/>
        </w:rPr>
        <w:t>The results expected from Output 2 (NRIS is transitioned to a permanent and continuous registration system) addressed the necessary support to NRB and key partners to sustain the NRIS. Interventions included formulation of NRB regulations and policies, the preparation of offices and data communication facilities, the training of staff that have been recruited by Government, maintenance of public awareness efforts, and the development of a Strategic Plan over 2019 to 202</w:t>
      </w:r>
      <w:r>
        <w:rPr>
          <w:rFonts w:eastAsia="Calibri" w:cs="Times New Roman"/>
        </w:rPr>
        <w:t>4</w:t>
      </w:r>
      <w:r w:rsidRPr="00F4712B">
        <w:rPr>
          <w:rFonts w:eastAsia="Calibri" w:cs="Times New Roman"/>
        </w:rPr>
        <w:t xml:space="preserve">. The expected result was that with ongoing technical assistance and limited financial support from the Project, the NRB would be able to register up to 0.5 million new registrants and provide update services to existing registrants at permanent registration sites established at Post Offices and District </w:t>
      </w:r>
      <w:r>
        <w:rPr>
          <w:rFonts w:eastAsia="Calibri" w:cs="Times New Roman"/>
        </w:rPr>
        <w:t xml:space="preserve">Registration </w:t>
      </w:r>
      <w:r w:rsidRPr="00F4712B">
        <w:rPr>
          <w:rFonts w:eastAsia="Calibri" w:cs="Times New Roman"/>
        </w:rPr>
        <w:t>Offices</w:t>
      </w:r>
      <w:r>
        <w:rPr>
          <w:rFonts w:eastAsia="Calibri" w:cs="Times New Roman"/>
        </w:rPr>
        <w:t xml:space="preserve"> at District Councils</w:t>
      </w:r>
      <w:r w:rsidRPr="00F4712B">
        <w:rPr>
          <w:rFonts w:eastAsia="Calibri" w:cs="Times New Roman"/>
        </w:rPr>
        <w:t xml:space="preserve">. </w:t>
      </w:r>
    </w:p>
    <w:p w14:paraId="0C9E1EF4" w14:textId="50DE07F0" w:rsidR="00015D29" w:rsidRPr="00F4712B" w:rsidRDefault="00015D29" w:rsidP="00015D29">
      <w:pPr>
        <w:spacing w:after="200" w:line="240" w:lineRule="auto"/>
        <w:jc w:val="both"/>
        <w:rPr>
          <w:rFonts w:eastAsia="Calibri" w:cs="Times New Roman"/>
        </w:rPr>
      </w:pPr>
      <w:r w:rsidRPr="00F4712B">
        <w:rPr>
          <w:rFonts w:eastAsia="Calibri" w:cs="Times New Roman"/>
        </w:rPr>
        <w:t xml:space="preserve">The results from Output 3 (Government MDAs and private institutions are assisted to adopt the use of the NRIS) are oriented toward facilitating Government’s Ministries, Departments and Agencies (MDAs), and other private institutions to adopt and use the NRIS. Policy advisory services, analytical support and inter-institutional agreements are foreseen to assist MDAs and private institutions in developing interfaces for the use of the NRIS. This approach would assist MDAs and private institutions in assessing the benefits and most suitable method for their specific needs. The expected result was that the whole-of-Government adoption of the system will be facilitated through this Output and allow </w:t>
      </w:r>
      <w:r w:rsidRPr="00321831">
        <w:rPr>
          <w:rFonts w:eastAsia="Calibri" w:cs="Times New Roman"/>
        </w:rPr>
        <w:t xml:space="preserve">for expert advice and custom solutions to be developed for MDAs and private institutions where necessary.  </w:t>
      </w:r>
      <w:r w:rsidR="00497365" w:rsidRPr="00321831">
        <w:rPr>
          <w:rFonts w:eastAsia="Calibri" w:cs="Times New Roman"/>
        </w:rPr>
        <w:t>(</w:t>
      </w:r>
      <w:r w:rsidR="00497365" w:rsidRPr="00321831">
        <w:rPr>
          <w:rFonts w:eastAsia="Calibri" w:cs="Times New Roman"/>
          <w:i/>
          <w:iCs/>
        </w:rPr>
        <w:t>Not included in this evaluation</w:t>
      </w:r>
      <w:r w:rsidR="00497365" w:rsidRPr="00321831">
        <w:rPr>
          <w:rFonts w:eastAsia="Calibri" w:cs="Times New Roman"/>
        </w:rPr>
        <w:t>).</w:t>
      </w:r>
    </w:p>
    <w:p w14:paraId="29163E46" w14:textId="77777777" w:rsidR="00015D29" w:rsidRPr="00F4712B" w:rsidRDefault="00015D29" w:rsidP="00015D29">
      <w:pPr>
        <w:spacing w:after="200" w:line="240" w:lineRule="auto"/>
        <w:jc w:val="both"/>
        <w:rPr>
          <w:rFonts w:eastAsia="Calibri" w:cs="Times New Roman"/>
        </w:rPr>
      </w:pPr>
      <w:r w:rsidRPr="00F4712B">
        <w:rPr>
          <w:rFonts w:eastAsia="Calibri" w:cs="Times New Roman"/>
        </w:rPr>
        <w:t>The results from Output 4 (Project is efficiently managed, staffed, and coordinated, and is implemented with national ownership) is to ensure that the Project progress is monitored and guided by an appropriate Governance structure and engenders national ownership, that the Project is properly managed, staffed and capacitated to fulfil the Outputs, and that it is evaluated and audited in accordance with UNDP’s rules and regulations.</w:t>
      </w:r>
    </w:p>
    <w:p w14:paraId="68FF106E" w14:textId="5B9F1D9D" w:rsidR="00944508" w:rsidRPr="000C79D7" w:rsidRDefault="00EB67E1" w:rsidP="00EB67E1">
      <w:pPr>
        <w:spacing w:line="240" w:lineRule="auto"/>
        <w:jc w:val="both"/>
        <w:rPr>
          <w:rFonts w:eastAsia="Times New Roman" w:cstheme="minorHAnsi"/>
        </w:rPr>
      </w:pPr>
      <w:r w:rsidRPr="00EB67E1">
        <w:rPr>
          <w:rFonts w:eastAsia="Times New Roman" w:cstheme="minorHAnsi"/>
        </w:rPr>
        <w:t xml:space="preserve">The essentials of the project summary evaluated are as follows:   </w:t>
      </w:r>
    </w:p>
    <w:p w14:paraId="2AC8B0E4" w14:textId="2AC9C0BC" w:rsidR="00C01299" w:rsidRPr="001237C5" w:rsidRDefault="00E95010" w:rsidP="00F66C2B">
      <w:pPr>
        <w:spacing w:after="0" w:line="240" w:lineRule="auto"/>
        <w:jc w:val="center"/>
        <w:rPr>
          <w:b/>
          <w:bCs/>
          <w:color w:val="00B0F0"/>
        </w:rPr>
      </w:pPr>
      <w:bookmarkStart w:id="332" w:name="_Toc321341548"/>
      <w:bookmarkStart w:id="333" w:name="_Hlk28249391"/>
      <w:r w:rsidRPr="001237C5">
        <w:rPr>
          <w:b/>
          <w:bCs/>
          <w:color w:val="00B0F0"/>
        </w:rPr>
        <w:t xml:space="preserve">Table </w:t>
      </w:r>
      <w:r w:rsidR="00F05592">
        <w:rPr>
          <w:b/>
          <w:bCs/>
          <w:color w:val="00B0F0"/>
        </w:rPr>
        <w:t xml:space="preserve">1: </w:t>
      </w:r>
      <w:r w:rsidR="00C13443" w:rsidRPr="001237C5">
        <w:rPr>
          <w:b/>
          <w:bCs/>
          <w:color w:val="00B0F0"/>
        </w:rPr>
        <w:t>Project Summary Table</w:t>
      </w:r>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1042"/>
        <w:gridCol w:w="635"/>
        <w:gridCol w:w="2521"/>
        <w:gridCol w:w="595"/>
        <w:gridCol w:w="399"/>
        <w:gridCol w:w="930"/>
        <w:gridCol w:w="418"/>
        <w:gridCol w:w="1048"/>
        <w:gridCol w:w="1428"/>
      </w:tblGrid>
      <w:tr w:rsidR="00DF7262" w:rsidRPr="00492DD9" w14:paraId="3FD36E49" w14:textId="77777777" w:rsidTr="003A492A">
        <w:trPr>
          <w:trHeight w:val="359"/>
          <w:jc w:val="center"/>
        </w:trPr>
        <w:tc>
          <w:tcPr>
            <w:tcW w:w="578" w:type="pct"/>
            <w:shd w:val="clear" w:color="auto" w:fill="7F7F7F"/>
            <w:vAlign w:val="center"/>
          </w:tcPr>
          <w:p w14:paraId="097D480C" w14:textId="77777777" w:rsidR="00DF7262" w:rsidRPr="00492DD9" w:rsidRDefault="00DF7262" w:rsidP="00C67535">
            <w:pPr>
              <w:spacing w:after="0"/>
              <w:contextualSpacing/>
              <w:rPr>
                <w:rFonts w:eastAsia="Times New Roman" w:cs="Calibri"/>
                <w:bCs/>
                <w:color w:val="FFFFFF"/>
                <w:sz w:val="20"/>
                <w:szCs w:val="20"/>
              </w:rPr>
            </w:pPr>
            <w:r w:rsidRPr="00492DD9">
              <w:rPr>
                <w:rFonts w:eastAsia="Times New Roman" w:cs="Calibri"/>
                <w:bCs/>
                <w:color w:val="FFFFFF"/>
                <w:sz w:val="20"/>
                <w:szCs w:val="20"/>
              </w:rPr>
              <w:t xml:space="preserve">Project Title: </w:t>
            </w:r>
          </w:p>
        </w:tc>
        <w:tc>
          <w:tcPr>
            <w:tcW w:w="4422" w:type="pct"/>
            <w:gridSpan w:val="8"/>
            <w:shd w:val="clear" w:color="auto" w:fill="92D050"/>
            <w:vAlign w:val="center"/>
          </w:tcPr>
          <w:p w14:paraId="2641A7E9" w14:textId="77777777" w:rsidR="00DF7262" w:rsidRPr="00492DD9" w:rsidRDefault="00DF7262" w:rsidP="00C67535">
            <w:pPr>
              <w:spacing w:after="0"/>
              <w:contextualSpacing/>
              <w:rPr>
                <w:rFonts w:eastAsia="Times New Roman" w:cs="Calibri"/>
                <w:bCs/>
                <w:sz w:val="20"/>
                <w:szCs w:val="20"/>
              </w:rPr>
            </w:pPr>
            <w:r w:rsidRPr="00492DD9">
              <w:rPr>
                <w:rFonts w:eastAsia="Times New Roman" w:cs="Calibri"/>
                <w:bCs/>
                <w:szCs w:val="20"/>
                <w:lang w:val="en-US" w:bidi="en-US"/>
              </w:rPr>
              <w:t>National Registration and Identification System Project (NRIS)</w:t>
            </w:r>
          </w:p>
        </w:tc>
      </w:tr>
      <w:tr w:rsidR="00DF7262" w:rsidRPr="00492DD9" w14:paraId="313FC108" w14:textId="77777777" w:rsidTr="003A492A">
        <w:trPr>
          <w:trHeight w:val="359"/>
          <w:jc w:val="center"/>
        </w:trPr>
        <w:tc>
          <w:tcPr>
            <w:tcW w:w="578" w:type="pct"/>
            <w:shd w:val="clear" w:color="auto" w:fill="7F7F7F"/>
            <w:vAlign w:val="center"/>
          </w:tcPr>
          <w:p w14:paraId="2D3ABBCA" w14:textId="77777777" w:rsidR="00DF7262" w:rsidRPr="00492DD9" w:rsidRDefault="00DF7262" w:rsidP="00C67535">
            <w:pPr>
              <w:spacing w:after="0"/>
              <w:contextualSpacing/>
              <w:rPr>
                <w:rFonts w:eastAsia="Times New Roman" w:cs="Calibri"/>
                <w:bCs/>
                <w:color w:val="FFFFFF"/>
                <w:sz w:val="20"/>
                <w:szCs w:val="20"/>
              </w:rPr>
            </w:pPr>
          </w:p>
        </w:tc>
        <w:tc>
          <w:tcPr>
            <w:tcW w:w="4422" w:type="pct"/>
            <w:gridSpan w:val="8"/>
            <w:shd w:val="clear" w:color="auto" w:fill="FFE599" w:themeFill="accent4" w:themeFillTint="66"/>
          </w:tcPr>
          <w:p w14:paraId="414302FC" w14:textId="77777777" w:rsidR="00DF7262" w:rsidRPr="00492DD9" w:rsidRDefault="00DF7262" w:rsidP="00C67535">
            <w:pPr>
              <w:spacing w:after="0" w:line="240" w:lineRule="auto"/>
              <w:rPr>
                <w:rFonts w:eastAsia="Calibri" w:cs="Times New Roman"/>
              </w:rPr>
            </w:pPr>
            <w:r w:rsidRPr="00492DD9">
              <w:rPr>
                <w:rFonts w:eastAsia="Calibri" w:cs="Times New Roman"/>
                <w:b/>
              </w:rPr>
              <w:t>Implementing Partners</w:t>
            </w:r>
            <w:r w:rsidRPr="00492DD9">
              <w:rPr>
                <w:rFonts w:eastAsia="Calibri" w:cs="Times New Roman"/>
              </w:rPr>
              <w:t>:</w:t>
            </w:r>
            <w:r w:rsidRPr="00492DD9">
              <w:rPr>
                <w:rFonts w:eastAsia="Calibri" w:cs="Times New Roman"/>
              </w:rPr>
              <w:tab/>
              <w:t>United Nations Development Programme</w:t>
            </w:r>
          </w:p>
          <w:p w14:paraId="42D645C7" w14:textId="77777777" w:rsidR="00DF7262" w:rsidRPr="00492DD9" w:rsidRDefault="00DF7262" w:rsidP="00C67535">
            <w:pPr>
              <w:spacing w:after="0" w:line="240" w:lineRule="auto"/>
              <w:rPr>
                <w:rFonts w:eastAsia="Calibri" w:cs="Times New Roman"/>
              </w:rPr>
            </w:pPr>
            <w:r w:rsidRPr="00492DD9">
              <w:rPr>
                <w:rFonts w:eastAsia="Calibri" w:cs="Times New Roman"/>
              </w:rPr>
              <w:t xml:space="preserve">                                               </w:t>
            </w:r>
          </w:p>
        </w:tc>
      </w:tr>
      <w:tr w:rsidR="00DF7262" w:rsidRPr="00492DD9" w14:paraId="58582690" w14:textId="77777777" w:rsidTr="003A492A">
        <w:tblPrEx>
          <w:shd w:val="clear" w:color="auto" w:fill="auto"/>
        </w:tblPrEx>
        <w:trPr>
          <w:trHeight w:val="553"/>
          <w:jc w:val="center"/>
        </w:trPr>
        <w:tc>
          <w:tcPr>
            <w:tcW w:w="930" w:type="pct"/>
            <w:gridSpan w:val="2"/>
          </w:tcPr>
          <w:p w14:paraId="75DD0C4C" w14:textId="77777777" w:rsidR="00DF7262" w:rsidRPr="00492DD9" w:rsidRDefault="00DF7262" w:rsidP="00C67535">
            <w:pPr>
              <w:spacing w:after="0"/>
              <w:rPr>
                <w:rFonts w:eastAsia="Times New Roman" w:cs="Calibri"/>
                <w:color w:val="000000"/>
                <w:sz w:val="20"/>
                <w:szCs w:val="20"/>
              </w:rPr>
            </w:pPr>
            <w:r w:rsidRPr="00492DD9">
              <w:rPr>
                <w:rFonts w:eastAsia="Times New Roman" w:cs="Calibri"/>
                <w:color w:val="000000"/>
                <w:sz w:val="20"/>
                <w:szCs w:val="20"/>
              </w:rPr>
              <w:t>Project ID:</w:t>
            </w:r>
          </w:p>
          <w:p w14:paraId="3C2DA8E2" w14:textId="77777777" w:rsidR="00DF7262" w:rsidRPr="00492DD9" w:rsidRDefault="00DF7262" w:rsidP="00C67535">
            <w:pPr>
              <w:spacing w:after="0"/>
              <w:rPr>
                <w:rFonts w:eastAsia="Arial Unicode MS" w:cs="Calibri"/>
                <w:color w:val="000000"/>
                <w:sz w:val="20"/>
                <w:szCs w:val="20"/>
              </w:rPr>
            </w:pPr>
            <w:r w:rsidRPr="00492DD9">
              <w:rPr>
                <w:rFonts w:eastAsia="Times New Roman" w:cs="Calibri"/>
                <w:color w:val="000000"/>
                <w:sz w:val="20"/>
                <w:szCs w:val="20"/>
              </w:rPr>
              <w:t>UNDP</w:t>
            </w:r>
          </w:p>
        </w:tc>
        <w:tc>
          <w:tcPr>
            <w:tcW w:w="1728" w:type="pct"/>
            <w:gridSpan w:val="2"/>
            <w:vAlign w:val="center"/>
          </w:tcPr>
          <w:p w14:paraId="3EB4C7E2" w14:textId="77777777" w:rsidR="00DF7262" w:rsidRPr="00492DD9" w:rsidRDefault="00DF7262" w:rsidP="00C67535">
            <w:pPr>
              <w:tabs>
                <w:tab w:val="right" w:pos="0"/>
              </w:tabs>
              <w:spacing w:after="0"/>
              <w:rPr>
                <w:rFonts w:eastAsia="Times New Roman" w:cs="Calibri"/>
                <w:sz w:val="20"/>
                <w:szCs w:val="20"/>
              </w:rPr>
            </w:pPr>
            <w:r w:rsidRPr="00492DD9">
              <w:rPr>
                <w:rFonts w:eastAsia="Times New Roman" w:cs="Calibri"/>
                <w:sz w:val="20"/>
                <w:szCs w:val="20"/>
              </w:rPr>
              <w:t xml:space="preserve">Project ID: 00100113 </w:t>
            </w:r>
          </w:p>
        </w:tc>
        <w:tc>
          <w:tcPr>
            <w:tcW w:w="737" w:type="pct"/>
            <w:gridSpan w:val="2"/>
          </w:tcPr>
          <w:p w14:paraId="38650484" w14:textId="77777777" w:rsidR="00DF7262" w:rsidRPr="00492DD9" w:rsidRDefault="00DF7262" w:rsidP="00C67535">
            <w:pPr>
              <w:spacing w:after="0"/>
              <w:jc w:val="right"/>
              <w:rPr>
                <w:rFonts w:eastAsia="Arial Unicode MS" w:cs="Calibri"/>
                <w:sz w:val="20"/>
                <w:szCs w:val="20"/>
              </w:rPr>
            </w:pPr>
            <w:r w:rsidRPr="00492DD9">
              <w:rPr>
                <w:rFonts w:eastAsia="Times New Roman" w:cs="Calibri"/>
                <w:sz w:val="20"/>
                <w:szCs w:val="20"/>
              </w:rPr>
              <w:t> </w:t>
            </w:r>
          </w:p>
        </w:tc>
        <w:tc>
          <w:tcPr>
            <w:tcW w:w="813" w:type="pct"/>
            <w:gridSpan w:val="2"/>
          </w:tcPr>
          <w:p w14:paraId="166B0682" w14:textId="77777777" w:rsidR="00DF7262" w:rsidRPr="00492DD9" w:rsidRDefault="00DF7262" w:rsidP="00C67535">
            <w:pPr>
              <w:spacing w:after="0"/>
              <w:jc w:val="center"/>
              <w:rPr>
                <w:rFonts w:eastAsia="Arial Unicode MS" w:cs="Calibri"/>
                <w:i/>
                <w:color w:val="000000"/>
                <w:sz w:val="20"/>
                <w:szCs w:val="20"/>
                <w:u w:val="single"/>
              </w:rPr>
            </w:pPr>
            <w:r w:rsidRPr="00492DD9">
              <w:rPr>
                <w:rFonts w:eastAsia="Times New Roman" w:cs="Calibri"/>
                <w:i/>
                <w:color w:val="000000"/>
                <w:sz w:val="20"/>
                <w:szCs w:val="20"/>
                <w:u w:val="single"/>
              </w:rPr>
              <w:t>at endorsement (Million US$)</w:t>
            </w:r>
          </w:p>
        </w:tc>
        <w:tc>
          <w:tcPr>
            <w:tcW w:w="792" w:type="pct"/>
          </w:tcPr>
          <w:p w14:paraId="22E578CD" w14:textId="77777777" w:rsidR="00DF7262" w:rsidRPr="00492DD9" w:rsidRDefault="00DF7262" w:rsidP="00C67535">
            <w:pPr>
              <w:spacing w:after="0"/>
              <w:jc w:val="center"/>
              <w:rPr>
                <w:rFonts w:eastAsia="Arial Unicode MS" w:cs="Calibri"/>
                <w:i/>
                <w:color w:val="000000"/>
                <w:sz w:val="20"/>
                <w:szCs w:val="20"/>
                <w:u w:val="single"/>
              </w:rPr>
            </w:pPr>
            <w:r w:rsidRPr="00492DD9">
              <w:rPr>
                <w:rFonts w:eastAsia="Times New Roman" w:cs="Calibri"/>
                <w:i/>
                <w:color w:val="000000"/>
                <w:sz w:val="20"/>
                <w:szCs w:val="20"/>
                <w:u w:val="single"/>
              </w:rPr>
              <w:t>at completion (Million US$)</w:t>
            </w:r>
          </w:p>
        </w:tc>
      </w:tr>
      <w:tr w:rsidR="00DF7262" w:rsidRPr="00492DD9" w14:paraId="5474CFD2" w14:textId="77777777" w:rsidTr="003A492A">
        <w:tblPrEx>
          <w:shd w:val="clear" w:color="auto" w:fill="auto"/>
          <w:tblLook w:val="04A0" w:firstRow="1" w:lastRow="0" w:firstColumn="1" w:lastColumn="0" w:noHBand="0" w:noVBand="1"/>
        </w:tblPrEx>
        <w:trPr>
          <w:jc w:val="center"/>
        </w:trPr>
        <w:tc>
          <w:tcPr>
            <w:tcW w:w="2328" w:type="pct"/>
            <w:gridSpan w:val="3"/>
            <w:vMerge w:val="restart"/>
            <w:shd w:val="clear" w:color="auto" w:fill="auto"/>
          </w:tcPr>
          <w:p w14:paraId="48CC5733" w14:textId="77777777" w:rsidR="00DF7262" w:rsidRPr="00492DD9" w:rsidRDefault="00DF7262" w:rsidP="00C67535">
            <w:pPr>
              <w:spacing w:after="120" w:line="240" w:lineRule="auto"/>
              <w:jc w:val="both"/>
              <w:rPr>
                <w:rFonts w:eastAsia="Calibri" w:cs="Segoe UI Light"/>
                <w:b/>
                <w:sz w:val="20"/>
                <w:szCs w:val="20"/>
                <w:lang w:val="en-US"/>
              </w:rPr>
            </w:pPr>
            <w:r w:rsidRPr="00492DD9">
              <w:rPr>
                <w:rFonts w:eastAsia="Calibri" w:cs="Segoe UI Light"/>
                <w:b/>
                <w:sz w:val="20"/>
                <w:szCs w:val="20"/>
                <w:lang w:val="en-US"/>
              </w:rPr>
              <w:t>Contributing Outcome:</w:t>
            </w:r>
          </w:p>
          <w:p w14:paraId="623A2727" w14:textId="77777777" w:rsidR="00DF7262" w:rsidRPr="00492DD9" w:rsidRDefault="00DF7262" w:rsidP="00C67535">
            <w:pPr>
              <w:spacing w:after="120" w:line="240" w:lineRule="auto"/>
              <w:jc w:val="both"/>
              <w:rPr>
                <w:rFonts w:eastAsia="Calibri" w:cs="Segoe UI Light"/>
                <w:sz w:val="20"/>
                <w:szCs w:val="20"/>
                <w:lang w:val="en-US"/>
              </w:rPr>
            </w:pPr>
            <w:r w:rsidRPr="00492DD9">
              <w:rPr>
                <w:rFonts w:eastAsia="Calibri" w:cs="Segoe UI Light"/>
                <w:sz w:val="20"/>
                <w:szCs w:val="20"/>
                <w:lang w:val="en-US"/>
              </w:rPr>
              <w:t>Citizen expectations for voice, development, the rule of law and accountability are met by stronger systems of democratic governance.</w:t>
            </w:r>
          </w:p>
        </w:tc>
        <w:tc>
          <w:tcPr>
            <w:tcW w:w="1299" w:type="pct"/>
            <w:gridSpan w:val="4"/>
            <w:shd w:val="clear" w:color="auto" w:fill="auto"/>
          </w:tcPr>
          <w:p w14:paraId="6BFCE506" w14:textId="77777777" w:rsidR="00DF7262" w:rsidRPr="00492DD9" w:rsidRDefault="00DF7262" w:rsidP="00C67535">
            <w:pPr>
              <w:spacing w:after="120" w:line="240" w:lineRule="auto"/>
              <w:jc w:val="right"/>
              <w:rPr>
                <w:rFonts w:eastAsia="Calibri" w:cs="Segoe UI Light"/>
                <w:sz w:val="20"/>
                <w:szCs w:val="20"/>
                <w:lang w:val="en-US"/>
              </w:rPr>
            </w:pPr>
            <w:r w:rsidRPr="00492DD9">
              <w:rPr>
                <w:rFonts w:eastAsia="Calibri" w:cs="Segoe UI Light"/>
                <w:sz w:val="20"/>
                <w:szCs w:val="20"/>
                <w:lang w:val="en-US"/>
              </w:rPr>
              <w:t>Total Resources Required</w:t>
            </w:r>
          </w:p>
        </w:tc>
        <w:tc>
          <w:tcPr>
            <w:tcW w:w="1373" w:type="pct"/>
            <w:gridSpan w:val="2"/>
            <w:shd w:val="clear" w:color="auto" w:fill="auto"/>
          </w:tcPr>
          <w:p w14:paraId="5FEAF98F" w14:textId="77777777" w:rsidR="00DF7262" w:rsidRPr="00492DD9" w:rsidRDefault="00DF7262" w:rsidP="00C67535">
            <w:pPr>
              <w:spacing w:after="0" w:line="240" w:lineRule="auto"/>
              <w:jc w:val="center"/>
              <w:rPr>
                <w:rFonts w:eastAsia="Times New Roman" w:cs="Calibri"/>
                <w:b/>
                <w:bCs/>
                <w:color w:val="FF0000"/>
                <w:lang w:val="en-US"/>
              </w:rPr>
            </w:pPr>
            <w:r w:rsidRPr="00492DD9">
              <w:rPr>
                <w:rFonts w:eastAsia="Calibri" w:cs="Calibri"/>
                <w:b/>
                <w:bCs/>
                <w:lang w:val="en-US"/>
              </w:rPr>
              <w:t>$ 55,138,181</w:t>
            </w:r>
          </w:p>
        </w:tc>
      </w:tr>
      <w:tr w:rsidR="00DF7262" w:rsidRPr="00492DD9" w14:paraId="38D57640" w14:textId="77777777" w:rsidTr="003A492A">
        <w:tblPrEx>
          <w:shd w:val="clear" w:color="auto" w:fill="auto"/>
          <w:tblLook w:val="04A0" w:firstRow="1" w:lastRow="0" w:firstColumn="1" w:lastColumn="0" w:noHBand="0" w:noVBand="1"/>
        </w:tblPrEx>
        <w:trPr>
          <w:jc w:val="center"/>
        </w:trPr>
        <w:tc>
          <w:tcPr>
            <w:tcW w:w="2328" w:type="pct"/>
            <w:gridSpan w:val="3"/>
            <w:vMerge/>
            <w:shd w:val="clear" w:color="auto" w:fill="auto"/>
          </w:tcPr>
          <w:p w14:paraId="20558235" w14:textId="77777777" w:rsidR="00DF7262" w:rsidRPr="00492DD9" w:rsidRDefault="00DF7262" w:rsidP="00C67535">
            <w:pPr>
              <w:spacing w:after="120" w:line="240" w:lineRule="auto"/>
              <w:jc w:val="both"/>
              <w:rPr>
                <w:rFonts w:eastAsia="Calibri" w:cs="Segoe UI Light"/>
                <w:sz w:val="20"/>
                <w:szCs w:val="20"/>
                <w:lang w:val="en-US"/>
              </w:rPr>
            </w:pPr>
          </w:p>
        </w:tc>
        <w:tc>
          <w:tcPr>
            <w:tcW w:w="1299" w:type="pct"/>
            <w:gridSpan w:val="4"/>
            <w:shd w:val="clear" w:color="auto" w:fill="auto"/>
          </w:tcPr>
          <w:p w14:paraId="0B70F9B5" w14:textId="77777777" w:rsidR="00DF7262" w:rsidRPr="00492DD9" w:rsidRDefault="00DF7262" w:rsidP="00C67535">
            <w:pPr>
              <w:spacing w:after="120" w:line="240" w:lineRule="auto"/>
              <w:jc w:val="right"/>
              <w:rPr>
                <w:rFonts w:eastAsia="Calibri" w:cs="Segoe UI Light"/>
                <w:sz w:val="20"/>
                <w:szCs w:val="20"/>
                <w:lang w:val="en-US"/>
              </w:rPr>
            </w:pPr>
            <w:r w:rsidRPr="00492DD9">
              <w:rPr>
                <w:rFonts w:eastAsia="Calibri" w:cs="Segoe UI Light"/>
                <w:sz w:val="20"/>
                <w:szCs w:val="20"/>
                <w:lang w:val="en-US"/>
              </w:rPr>
              <w:t>Total Resources Allocated</w:t>
            </w:r>
          </w:p>
        </w:tc>
        <w:tc>
          <w:tcPr>
            <w:tcW w:w="1373" w:type="pct"/>
            <w:gridSpan w:val="2"/>
            <w:shd w:val="clear" w:color="auto" w:fill="auto"/>
          </w:tcPr>
          <w:p w14:paraId="08284F0D" w14:textId="77777777" w:rsidR="00DF7262" w:rsidRPr="00492DD9" w:rsidRDefault="00DF7262" w:rsidP="00C67535">
            <w:pPr>
              <w:spacing w:after="0" w:line="240" w:lineRule="auto"/>
              <w:jc w:val="center"/>
              <w:rPr>
                <w:rFonts w:eastAsia="Calibri" w:cs="Calibri"/>
                <w:color w:val="000000"/>
                <w:lang w:val="en-US"/>
              </w:rPr>
            </w:pPr>
            <w:r w:rsidRPr="00492DD9">
              <w:rPr>
                <w:rFonts w:eastAsia="Calibri" w:cs="Calibri"/>
                <w:color w:val="000000"/>
                <w:lang w:val="en-US"/>
              </w:rPr>
              <w:t xml:space="preserve">$ </w:t>
            </w:r>
            <w:r w:rsidRPr="00492DD9">
              <w:rPr>
                <w:rFonts w:eastAsia="Calibri" w:cs="Calibri"/>
                <w:b/>
                <w:bCs/>
                <w:lang w:val="en-US"/>
              </w:rPr>
              <w:t>55,138,181</w:t>
            </w:r>
          </w:p>
          <w:p w14:paraId="0D6D6557" w14:textId="77777777" w:rsidR="00DF7262" w:rsidRPr="00492DD9" w:rsidRDefault="00DF7262" w:rsidP="00C67535">
            <w:pPr>
              <w:spacing w:after="0" w:line="240" w:lineRule="auto"/>
              <w:jc w:val="center"/>
              <w:rPr>
                <w:rFonts w:eastAsia="Times New Roman" w:cs="Calibri"/>
                <w:color w:val="000000"/>
                <w:lang w:val="en-US"/>
              </w:rPr>
            </w:pPr>
          </w:p>
        </w:tc>
      </w:tr>
      <w:tr w:rsidR="00DF7262" w:rsidRPr="00492DD9" w14:paraId="0F279B08" w14:textId="77777777" w:rsidTr="003A492A">
        <w:tblPrEx>
          <w:shd w:val="clear" w:color="auto" w:fill="auto"/>
          <w:tblLook w:val="04A0" w:firstRow="1" w:lastRow="0" w:firstColumn="1" w:lastColumn="0" w:noHBand="0" w:noVBand="1"/>
        </w:tblPrEx>
        <w:trPr>
          <w:jc w:val="center"/>
        </w:trPr>
        <w:tc>
          <w:tcPr>
            <w:tcW w:w="2328" w:type="pct"/>
            <w:gridSpan w:val="3"/>
            <w:vMerge/>
            <w:shd w:val="clear" w:color="auto" w:fill="auto"/>
          </w:tcPr>
          <w:p w14:paraId="70263F34" w14:textId="77777777" w:rsidR="00DF7262" w:rsidRPr="00492DD9" w:rsidRDefault="00DF7262" w:rsidP="00C67535">
            <w:pPr>
              <w:spacing w:after="120" w:line="240" w:lineRule="auto"/>
              <w:jc w:val="both"/>
              <w:rPr>
                <w:rFonts w:eastAsia="Calibri" w:cs="Segoe UI Light"/>
                <w:sz w:val="20"/>
                <w:szCs w:val="20"/>
                <w:lang w:val="en-US"/>
              </w:rPr>
            </w:pPr>
          </w:p>
        </w:tc>
        <w:tc>
          <w:tcPr>
            <w:tcW w:w="551" w:type="pct"/>
            <w:gridSpan w:val="2"/>
            <w:vMerge w:val="restart"/>
            <w:shd w:val="clear" w:color="auto" w:fill="auto"/>
          </w:tcPr>
          <w:p w14:paraId="06539273" w14:textId="77777777" w:rsidR="00DF7262" w:rsidRPr="00492DD9" w:rsidRDefault="00DF7262" w:rsidP="00C67535">
            <w:pPr>
              <w:spacing w:after="120" w:line="240" w:lineRule="auto"/>
              <w:jc w:val="both"/>
              <w:rPr>
                <w:rFonts w:eastAsia="Calibri" w:cs="Segoe UI Light"/>
                <w:sz w:val="20"/>
                <w:szCs w:val="20"/>
                <w:lang w:val="en-US"/>
              </w:rPr>
            </w:pPr>
          </w:p>
        </w:tc>
        <w:tc>
          <w:tcPr>
            <w:tcW w:w="748" w:type="pct"/>
            <w:gridSpan w:val="2"/>
            <w:shd w:val="clear" w:color="auto" w:fill="auto"/>
          </w:tcPr>
          <w:p w14:paraId="4F25F043" w14:textId="77777777" w:rsidR="00DF7262" w:rsidRPr="00492DD9" w:rsidRDefault="00DF7262" w:rsidP="00C67535">
            <w:pPr>
              <w:spacing w:after="120" w:line="240" w:lineRule="auto"/>
              <w:jc w:val="both"/>
              <w:rPr>
                <w:rFonts w:eastAsia="Calibri" w:cs="Segoe UI Light"/>
                <w:sz w:val="20"/>
                <w:szCs w:val="20"/>
                <w:lang w:val="en-US"/>
              </w:rPr>
            </w:pPr>
            <w:r w:rsidRPr="00492DD9">
              <w:rPr>
                <w:rFonts w:eastAsia="Calibri" w:cs="Segoe UI Light"/>
                <w:sz w:val="20"/>
                <w:szCs w:val="20"/>
                <w:lang w:val="en-US"/>
              </w:rPr>
              <w:t>Government</w:t>
            </w:r>
          </w:p>
        </w:tc>
        <w:tc>
          <w:tcPr>
            <w:tcW w:w="1373" w:type="pct"/>
            <w:gridSpan w:val="2"/>
            <w:shd w:val="clear" w:color="auto" w:fill="auto"/>
          </w:tcPr>
          <w:p w14:paraId="7D7F13CD" w14:textId="77777777" w:rsidR="00DF7262" w:rsidRPr="00492DD9" w:rsidRDefault="00DF7262" w:rsidP="00C67535">
            <w:pPr>
              <w:spacing w:after="0" w:line="240" w:lineRule="auto"/>
              <w:jc w:val="center"/>
              <w:rPr>
                <w:rFonts w:eastAsia="Times New Roman" w:cs="Calibri"/>
                <w:lang w:val="en-US"/>
              </w:rPr>
            </w:pPr>
            <w:r w:rsidRPr="00492DD9">
              <w:rPr>
                <w:rFonts w:eastAsia="Calibri" w:cs="Calibri"/>
                <w:lang w:val="en-US"/>
              </w:rPr>
              <w:t>$ 20.747,497</w:t>
            </w:r>
          </w:p>
        </w:tc>
      </w:tr>
      <w:tr w:rsidR="00DF7262" w:rsidRPr="00492DD9" w14:paraId="70C0777B" w14:textId="77777777" w:rsidTr="003A492A">
        <w:tblPrEx>
          <w:shd w:val="clear" w:color="auto" w:fill="auto"/>
          <w:tblLook w:val="04A0" w:firstRow="1" w:lastRow="0" w:firstColumn="1" w:lastColumn="0" w:noHBand="0" w:noVBand="1"/>
        </w:tblPrEx>
        <w:trPr>
          <w:trHeight w:val="179"/>
          <w:jc w:val="center"/>
        </w:trPr>
        <w:tc>
          <w:tcPr>
            <w:tcW w:w="2328" w:type="pct"/>
            <w:gridSpan w:val="3"/>
            <w:vMerge/>
            <w:shd w:val="clear" w:color="auto" w:fill="auto"/>
          </w:tcPr>
          <w:p w14:paraId="7D73499C" w14:textId="77777777" w:rsidR="00DF7262" w:rsidRPr="00492DD9" w:rsidRDefault="00DF7262" w:rsidP="00C67535">
            <w:pPr>
              <w:spacing w:after="120" w:line="240" w:lineRule="auto"/>
              <w:jc w:val="both"/>
              <w:rPr>
                <w:rFonts w:eastAsia="Calibri" w:cs="Segoe UI Light"/>
                <w:sz w:val="20"/>
                <w:szCs w:val="20"/>
                <w:lang w:val="en-US"/>
              </w:rPr>
            </w:pPr>
          </w:p>
        </w:tc>
        <w:tc>
          <w:tcPr>
            <w:tcW w:w="551" w:type="pct"/>
            <w:gridSpan w:val="2"/>
            <w:vMerge/>
            <w:shd w:val="clear" w:color="auto" w:fill="auto"/>
          </w:tcPr>
          <w:p w14:paraId="4ADBDF5B" w14:textId="77777777" w:rsidR="00DF7262" w:rsidRPr="00492DD9" w:rsidRDefault="00DF7262" w:rsidP="00C67535">
            <w:pPr>
              <w:spacing w:after="120" w:line="240" w:lineRule="auto"/>
              <w:jc w:val="both"/>
              <w:rPr>
                <w:rFonts w:eastAsia="Calibri" w:cs="Segoe UI Light"/>
                <w:sz w:val="20"/>
                <w:szCs w:val="20"/>
                <w:lang w:val="en-US"/>
              </w:rPr>
            </w:pPr>
          </w:p>
        </w:tc>
        <w:tc>
          <w:tcPr>
            <w:tcW w:w="748" w:type="pct"/>
            <w:gridSpan w:val="2"/>
            <w:shd w:val="clear" w:color="auto" w:fill="auto"/>
          </w:tcPr>
          <w:p w14:paraId="70147F4C" w14:textId="77777777" w:rsidR="00DF7262" w:rsidRPr="00492DD9" w:rsidRDefault="00DF7262" w:rsidP="00C67535">
            <w:pPr>
              <w:spacing w:after="120" w:line="240" w:lineRule="auto"/>
              <w:jc w:val="both"/>
              <w:rPr>
                <w:rFonts w:eastAsia="Calibri" w:cs="Segoe UI Light"/>
                <w:sz w:val="20"/>
                <w:szCs w:val="20"/>
                <w:lang w:val="en-US"/>
              </w:rPr>
            </w:pPr>
            <w:r w:rsidRPr="00492DD9">
              <w:rPr>
                <w:rFonts w:eastAsia="Calibri" w:cs="Segoe UI Light"/>
                <w:sz w:val="20"/>
                <w:szCs w:val="20"/>
                <w:lang w:val="en-US"/>
              </w:rPr>
              <w:t>DFID</w:t>
            </w:r>
          </w:p>
        </w:tc>
        <w:tc>
          <w:tcPr>
            <w:tcW w:w="1373" w:type="pct"/>
            <w:gridSpan w:val="2"/>
            <w:shd w:val="clear" w:color="auto" w:fill="auto"/>
          </w:tcPr>
          <w:p w14:paraId="5D646D42" w14:textId="77777777" w:rsidR="00DF7262" w:rsidRPr="00492DD9" w:rsidRDefault="00DF7262" w:rsidP="00C67535">
            <w:pPr>
              <w:spacing w:after="0" w:line="240" w:lineRule="auto"/>
              <w:jc w:val="center"/>
              <w:rPr>
                <w:rFonts w:eastAsia="Times New Roman" w:cs="Calibri"/>
                <w:color w:val="000000"/>
                <w:lang w:val="en-US"/>
              </w:rPr>
            </w:pPr>
            <w:r w:rsidRPr="00492DD9">
              <w:rPr>
                <w:rFonts w:eastAsia="Calibri" w:cs="Calibri"/>
                <w:color w:val="000000"/>
                <w:lang w:val="en-US"/>
              </w:rPr>
              <w:t>$ 12,869,305</w:t>
            </w:r>
          </w:p>
        </w:tc>
      </w:tr>
      <w:tr w:rsidR="00DF7262" w:rsidRPr="00492DD9" w14:paraId="1534ABD6" w14:textId="77777777" w:rsidTr="003A492A">
        <w:tblPrEx>
          <w:shd w:val="clear" w:color="auto" w:fill="auto"/>
          <w:tblLook w:val="04A0" w:firstRow="1" w:lastRow="0" w:firstColumn="1" w:lastColumn="0" w:noHBand="0" w:noVBand="1"/>
        </w:tblPrEx>
        <w:trPr>
          <w:jc w:val="center"/>
        </w:trPr>
        <w:tc>
          <w:tcPr>
            <w:tcW w:w="2328" w:type="pct"/>
            <w:gridSpan w:val="3"/>
            <w:vMerge w:val="restart"/>
            <w:shd w:val="clear" w:color="auto" w:fill="auto"/>
          </w:tcPr>
          <w:p w14:paraId="22B4A937" w14:textId="77777777" w:rsidR="00DF7262" w:rsidRPr="00492DD9" w:rsidRDefault="00DF7262" w:rsidP="00C67535">
            <w:pPr>
              <w:spacing w:after="120" w:line="240" w:lineRule="auto"/>
              <w:jc w:val="both"/>
              <w:rPr>
                <w:rFonts w:eastAsia="Calibri" w:cs="Segoe UI Light"/>
                <w:b/>
                <w:sz w:val="20"/>
                <w:szCs w:val="20"/>
                <w:lang w:val="en-US"/>
              </w:rPr>
            </w:pPr>
            <w:r w:rsidRPr="00492DD9">
              <w:rPr>
                <w:rFonts w:eastAsia="Calibri" w:cs="Segoe UI Light"/>
                <w:b/>
                <w:sz w:val="20"/>
                <w:szCs w:val="20"/>
                <w:lang w:val="en-US"/>
              </w:rPr>
              <w:t>Indicative Output(s):</w:t>
            </w:r>
          </w:p>
          <w:p w14:paraId="07CC5C74" w14:textId="56BFDC59" w:rsidR="00DF7262" w:rsidRPr="00492DD9" w:rsidRDefault="002C4A7D" w:rsidP="00C67535">
            <w:pPr>
              <w:spacing w:after="0" w:line="240" w:lineRule="auto"/>
              <w:jc w:val="both"/>
              <w:rPr>
                <w:rFonts w:eastAsia="Calibri" w:cs="Segoe UI Light"/>
                <w:sz w:val="20"/>
                <w:szCs w:val="20"/>
                <w:lang w:val="en-US"/>
              </w:rPr>
            </w:pPr>
            <w:r>
              <w:rPr>
                <w:rFonts w:eastAsia="Calibri" w:cs="Segoe UI Light"/>
                <w:sz w:val="20"/>
                <w:szCs w:val="20"/>
                <w:lang w:val="en-US"/>
              </w:rPr>
              <w:t xml:space="preserve">a. </w:t>
            </w:r>
            <w:r w:rsidR="00DF7262" w:rsidRPr="00492DD9">
              <w:rPr>
                <w:rFonts w:eastAsia="Calibri" w:cs="Segoe UI Light"/>
                <w:sz w:val="20"/>
                <w:szCs w:val="20"/>
                <w:lang w:val="en-US"/>
              </w:rPr>
              <w:t xml:space="preserve">Up to 9 million Malawians are registered and issued with a National Identity card in </w:t>
            </w:r>
            <w:r w:rsidR="00C67535" w:rsidRPr="00492DD9">
              <w:rPr>
                <w:rFonts w:eastAsia="Calibri" w:cs="Segoe UI Light"/>
                <w:sz w:val="20"/>
                <w:szCs w:val="20"/>
                <w:lang w:val="en-US"/>
              </w:rPr>
              <w:t>2017.</w:t>
            </w:r>
            <w:r w:rsidR="00DF7262" w:rsidRPr="00492DD9">
              <w:rPr>
                <w:rFonts w:eastAsia="Calibri" w:cs="Segoe UI Light"/>
                <w:sz w:val="20"/>
                <w:szCs w:val="20"/>
                <w:lang w:val="en-US"/>
              </w:rPr>
              <w:t xml:space="preserve"> </w:t>
            </w:r>
          </w:p>
          <w:p w14:paraId="46038DD4" w14:textId="77777777" w:rsidR="00DF7262" w:rsidRPr="00492DD9" w:rsidRDefault="00DF7262" w:rsidP="00C67535">
            <w:pPr>
              <w:spacing w:after="0" w:line="240" w:lineRule="auto"/>
              <w:contextualSpacing/>
              <w:jc w:val="both"/>
              <w:rPr>
                <w:rFonts w:eastAsia="Calibri" w:cs="Calibri"/>
              </w:rPr>
            </w:pPr>
            <w:r w:rsidRPr="00492DD9">
              <w:rPr>
                <w:rFonts w:eastAsia="Calibri" w:cs="Calibri"/>
              </w:rPr>
              <w:t>b. NRIS is transitioned to a permanent and continuous registration system.</w:t>
            </w:r>
          </w:p>
          <w:p w14:paraId="1164E6FE" w14:textId="77777777" w:rsidR="00DF7262" w:rsidRPr="00492DD9" w:rsidRDefault="00DF7262" w:rsidP="00C67535">
            <w:pPr>
              <w:spacing w:after="0" w:line="240" w:lineRule="auto"/>
              <w:contextualSpacing/>
              <w:jc w:val="both"/>
              <w:rPr>
                <w:rFonts w:eastAsia="Calibri" w:cs="Calibri"/>
              </w:rPr>
            </w:pPr>
            <w:r w:rsidRPr="00492DD9">
              <w:rPr>
                <w:rFonts w:eastAsia="Calibri" w:cs="Calibri"/>
              </w:rPr>
              <w:t>c. Government MDAs are assisted to adopt the use of the NRIS.</w:t>
            </w:r>
          </w:p>
          <w:p w14:paraId="66FE641B" w14:textId="77777777" w:rsidR="00DF7262" w:rsidRPr="00492DD9" w:rsidRDefault="00DF7262" w:rsidP="00C67535">
            <w:pPr>
              <w:spacing w:after="0" w:line="240" w:lineRule="auto"/>
              <w:jc w:val="both"/>
              <w:rPr>
                <w:rFonts w:eastAsia="Calibri" w:cs="Segoe UI Light"/>
                <w:sz w:val="20"/>
                <w:szCs w:val="20"/>
              </w:rPr>
            </w:pPr>
          </w:p>
          <w:p w14:paraId="485344BD" w14:textId="236B7E59" w:rsidR="00DF7262" w:rsidRPr="00492DD9" w:rsidRDefault="00DF7262" w:rsidP="00C67535">
            <w:pPr>
              <w:spacing w:after="0" w:line="240" w:lineRule="auto"/>
              <w:jc w:val="both"/>
              <w:rPr>
                <w:rFonts w:eastAsia="Calibri" w:cs="Segoe UI Light"/>
                <w:sz w:val="20"/>
                <w:szCs w:val="20"/>
                <w:lang w:val="en-US"/>
              </w:rPr>
            </w:pPr>
            <w:r w:rsidRPr="00492DD9">
              <w:rPr>
                <w:rFonts w:eastAsia="Calibri" w:cs="Segoe UI Light"/>
                <w:sz w:val="20"/>
                <w:szCs w:val="20"/>
                <w:lang w:val="en-US"/>
              </w:rPr>
              <w:t>d</w:t>
            </w:r>
            <w:r w:rsidR="002C4A7D">
              <w:rPr>
                <w:rFonts w:eastAsia="Calibri" w:cs="Segoe UI Light"/>
                <w:sz w:val="20"/>
                <w:szCs w:val="20"/>
                <w:lang w:val="en-US"/>
              </w:rPr>
              <w:t>.</w:t>
            </w:r>
            <w:r w:rsidR="002C4A7D" w:rsidRPr="00492DD9">
              <w:rPr>
                <w:rFonts w:eastAsia="Calibri" w:cs="Segoe UI Light"/>
                <w:sz w:val="20"/>
                <w:szCs w:val="20"/>
                <w:lang w:val="en-US"/>
              </w:rPr>
              <w:t xml:space="preserve"> </w:t>
            </w:r>
            <w:r w:rsidRPr="00492DD9">
              <w:rPr>
                <w:rFonts w:eastAsia="Calibri" w:cs="Segoe UI Light"/>
                <w:sz w:val="20"/>
                <w:szCs w:val="20"/>
                <w:lang w:val="en-US"/>
              </w:rPr>
              <w:t xml:space="preserve">Project is efficiently managed, </w:t>
            </w:r>
            <w:r w:rsidR="00C01AC6" w:rsidRPr="00492DD9">
              <w:rPr>
                <w:rFonts w:eastAsia="Calibri" w:cs="Segoe UI Light"/>
                <w:sz w:val="20"/>
                <w:szCs w:val="20"/>
                <w:lang w:val="en-US"/>
              </w:rPr>
              <w:t>staffed,</w:t>
            </w:r>
            <w:r w:rsidRPr="00492DD9">
              <w:rPr>
                <w:rFonts w:eastAsia="Calibri" w:cs="Segoe UI Light"/>
                <w:sz w:val="20"/>
                <w:szCs w:val="20"/>
                <w:lang w:val="en-US"/>
              </w:rPr>
              <w:t xml:space="preserve"> and coordinated, and is implemented with national ownership</w:t>
            </w:r>
          </w:p>
        </w:tc>
        <w:tc>
          <w:tcPr>
            <w:tcW w:w="551" w:type="pct"/>
            <w:gridSpan w:val="2"/>
            <w:vMerge/>
            <w:shd w:val="clear" w:color="auto" w:fill="auto"/>
          </w:tcPr>
          <w:p w14:paraId="3D80D3D6" w14:textId="77777777" w:rsidR="00DF7262" w:rsidRPr="00492DD9" w:rsidRDefault="00DF7262" w:rsidP="00C67535">
            <w:pPr>
              <w:spacing w:after="120" w:line="240" w:lineRule="auto"/>
              <w:jc w:val="both"/>
              <w:rPr>
                <w:rFonts w:eastAsia="Calibri" w:cs="Segoe UI Light"/>
                <w:sz w:val="20"/>
                <w:szCs w:val="20"/>
                <w:lang w:val="en-US"/>
              </w:rPr>
            </w:pPr>
          </w:p>
        </w:tc>
        <w:tc>
          <w:tcPr>
            <w:tcW w:w="748" w:type="pct"/>
            <w:gridSpan w:val="2"/>
            <w:shd w:val="clear" w:color="auto" w:fill="auto"/>
          </w:tcPr>
          <w:p w14:paraId="124B9608" w14:textId="77777777" w:rsidR="00DF7262" w:rsidRPr="00492DD9" w:rsidRDefault="00DF7262" w:rsidP="00C67535">
            <w:pPr>
              <w:spacing w:after="120" w:line="240" w:lineRule="auto"/>
              <w:jc w:val="both"/>
              <w:rPr>
                <w:rFonts w:eastAsia="Calibri" w:cs="Segoe UI Light"/>
                <w:sz w:val="20"/>
                <w:szCs w:val="20"/>
                <w:lang w:val="en-US"/>
              </w:rPr>
            </w:pPr>
            <w:r w:rsidRPr="00492DD9">
              <w:rPr>
                <w:rFonts w:eastAsia="Calibri" w:cs="Segoe UI Light"/>
                <w:sz w:val="20"/>
                <w:szCs w:val="20"/>
                <w:lang w:val="en-US"/>
              </w:rPr>
              <w:t>EU</w:t>
            </w:r>
          </w:p>
        </w:tc>
        <w:tc>
          <w:tcPr>
            <w:tcW w:w="1373" w:type="pct"/>
            <w:gridSpan w:val="2"/>
            <w:shd w:val="clear" w:color="auto" w:fill="auto"/>
          </w:tcPr>
          <w:p w14:paraId="78C769D9" w14:textId="77777777" w:rsidR="00DF7262" w:rsidRPr="00492DD9" w:rsidRDefault="00DF7262" w:rsidP="00C67535">
            <w:pPr>
              <w:spacing w:after="0" w:line="240" w:lineRule="auto"/>
              <w:jc w:val="center"/>
              <w:rPr>
                <w:rFonts w:eastAsia="Times New Roman" w:cs="Calibri"/>
                <w:color w:val="000000"/>
                <w:lang w:val="en-US"/>
              </w:rPr>
            </w:pPr>
            <w:r w:rsidRPr="00492DD9">
              <w:rPr>
                <w:rFonts w:eastAsia="Calibri" w:cs="Calibri"/>
                <w:color w:val="000000"/>
                <w:lang w:val="en-US"/>
              </w:rPr>
              <w:t>$ 10,167,688</w:t>
            </w:r>
          </w:p>
        </w:tc>
      </w:tr>
      <w:tr w:rsidR="00DF7262" w:rsidRPr="00492DD9" w14:paraId="57511876" w14:textId="77777777" w:rsidTr="003A492A">
        <w:tblPrEx>
          <w:shd w:val="clear" w:color="auto" w:fill="auto"/>
          <w:tblLook w:val="04A0" w:firstRow="1" w:lastRow="0" w:firstColumn="1" w:lastColumn="0" w:noHBand="0" w:noVBand="1"/>
        </w:tblPrEx>
        <w:trPr>
          <w:jc w:val="center"/>
        </w:trPr>
        <w:tc>
          <w:tcPr>
            <w:tcW w:w="2328" w:type="pct"/>
            <w:gridSpan w:val="3"/>
            <w:vMerge/>
            <w:shd w:val="clear" w:color="auto" w:fill="auto"/>
          </w:tcPr>
          <w:p w14:paraId="20B0E9EA" w14:textId="77777777" w:rsidR="00DF7262" w:rsidRPr="00492DD9" w:rsidRDefault="00DF7262" w:rsidP="00C67535">
            <w:pPr>
              <w:spacing w:after="120" w:line="240" w:lineRule="auto"/>
              <w:jc w:val="both"/>
              <w:rPr>
                <w:rFonts w:eastAsia="Calibri" w:cs="Segoe UI Light"/>
                <w:sz w:val="20"/>
                <w:szCs w:val="20"/>
                <w:lang w:val="en-US"/>
              </w:rPr>
            </w:pPr>
          </w:p>
        </w:tc>
        <w:tc>
          <w:tcPr>
            <w:tcW w:w="551" w:type="pct"/>
            <w:gridSpan w:val="2"/>
            <w:vMerge/>
            <w:shd w:val="clear" w:color="auto" w:fill="auto"/>
          </w:tcPr>
          <w:p w14:paraId="3E0A8030" w14:textId="77777777" w:rsidR="00DF7262" w:rsidRPr="00492DD9" w:rsidRDefault="00DF7262" w:rsidP="00C67535">
            <w:pPr>
              <w:spacing w:after="120" w:line="240" w:lineRule="auto"/>
              <w:jc w:val="both"/>
              <w:rPr>
                <w:rFonts w:eastAsia="Calibri" w:cs="Segoe UI Light"/>
                <w:sz w:val="20"/>
                <w:szCs w:val="20"/>
                <w:lang w:val="en-US"/>
              </w:rPr>
            </w:pPr>
          </w:p>
        </w:tc>
        <w:tc>
          <w:tcPr>
            <w:tcW w:w="748" w:type="pct"/>
            <w:gridSpan w:val="2"/>
            <w:shd w:val="clear" w:color="auto" w:fill="auto"/>
          </w:tcPr>
          <w:p w14:paraId="33E48489" w14:textId="77777777" w:rsidR="00DF7262" w:rsidRPr="00492DD9" w:rsidRDefault="00DF7262" w:rsidP="00C67535">
            <w:pPr>
              <w:spacing w:after="120" w:line="240" w:lineRule="auto"/>
              <w:jc w:val="both"/>
              <w:rPr>
                <w:rFonts w:eastAsia="Calibri" w:cs="Segoe UI Light"/>
                <w:sz w:val="20"/>
                <w:szCs w:val="20"/>
                <w:lang w:val="en-US"/>
              </w:rPr>
            </w:pPr>
            <w:r w:rsidRPr="00492DD9">
              <w:rPr>
                <w:rFonts w:eastAsia="Calibri" w:cs="Segoe UI Light"/>
                <w:sz w:val="20"/>
                <w:szCs w:val="20"/>
                <w:lang w:val="en-US"/>
              </w:rPr>
              <w:t>Ireland</w:t>
            </w:r>
          </w:p>
        </w:tc>
        <w:tc>
          <w:tcPr>
            <w:tcW w:w="1373" w:type="pct"/>
            <w:gridSpan w:val="2"/>
            <w:shd w:val="clear" w:color="auto" w:fill="auto"/>
          </w:tcPr>
          <w:p w14:paraId="60BD401A" w14:textId="77777777" w:rsidR="00DF7262" w:rsidRPr="00492DD9" w:rsidRDefault="00DF7262" w:rsidP="00C67535">
            <w:pPr>
              <w:spacing w:after="0" w:line="240" w:lineRule="auto"/>
              <w:jc w:val="center"/>
              <w:rPr>
                <w:rFonts w:eastAsia="Times New Roman" w:cs="Calibri"/>
                <w:color w:val="000000"/>
                <w:lang w:val="en-US"/>
              </w:rPr>
            </w:pPr>
            <w:r w:rsidRPr="00492DD9">
              <w:rPr>
                <w:rFonts w:eastAsia="Calibri" w:cs="Calibri"/>
                <w:color w:val="000000"/>
                <w:lang w:val="en-US"/>
              </w:rPr>
              <w:t>$ 3,015,079</w:t>
            </w:r>
          </w:p>
        </w:tc>
      </w:tr>
      <w:tr w:rsidR="00DF7262" w:rsidRPr="00492DD9" w14:paraId="41A7B83A" w14:textId="77777777" w:rsidTr="003A492A">
        <w:tblPrEx>
          <w:shd w:val="clear" w:color="auto" w:fill="auto"/>
          <w:tblLook w:val="04A0" w:firstRow="1" w:lastRow="0" w:firstColumn="1" w:lastColumn="0" w:noHBand="0" w:noVBand="1"/>
        </w:tblPrEx>
        <w:trPr>
          <w:jc w:val="center"/>
        </w:trPr>
        <w:tc>
          <w:tcPr>
            <w:tcW w:w="2328" w:type="pct"/>
            <w:gridSpan w:val="3"/>
            <w:vMerge/>
            <w:shd w:val="clear" w:color="auto" w:fill="auto"/>
          </w:tcPr>
          <w:p w14:paraId="5D2439BD" w14:textId="77777777" w:rsidR="00DF7262" w:rsidRPr="00492DD9" w:rsidRDefault="00DF7262" w:rsidP="00C67535">
            <w:pPr>
              <w:spacing w:after="120" w:line="240" w:lineRule="auto"/>
              <w:jc w:val="both"/>
              <w:rPr>
                <w:rFonts w:eastAsia="Calibri" w:cs="Segoe UI Light"/>
                <w:sz w:val="20"/>
                <w:szCs w:val="20"/>
                <w:lang w:val="en-US"/>
              </w:rPr>
            </w:pPr>
          </w:p>
        </w:tc>
        <w:tc>
          <w:tcPr>
            <w:tcW w:w="551" w:type="pct"/>
            <w:gridSpan w:val="2"/>
            <w:vMerge/>
            <w:shd w:val="clear" w:color="auto" w:fill="auto"/>
          </w:tcPr>
          <w:p w14:paraId="51C7DD74" w14:textId="77777777" w:rsidR="00DF7262" w:rsidRPr="00492DD9" w:rsidRDefault="00DF7262" w:rsidP="00C67535">
            <w:pPr>
              <w:spacing w:after="120" w:line="240" w:lineRule="auto"/>
              <w:jc w:val="both"/>
              <w:rPr>
                <w:rFonts w:eastAsia="Calibri" w:cs="Segoe UI Light"/>
                <w:sz w:val="20"/>
                <w:szCs w:val="20"/>
                <w:lang w:val="en-US"/>
              </w:rPr>
            </w:pPr>
          </w:p>
        </w:tc>
        <w:tc>
          <w:tcPr>
            <w:tcW w:w="748" w:type="pct"/>
            <w:gridSpan w:val="2"/>
            <w:shd w:val="clear" w:color="auto" w:fill="auto"/>
          </w:tcPr>
          <w:p w14:paraId="7B878427" w14:textId="77777777" w:rsidR="00DF7262" w:rsidRPr="00492DD9" w:rsidRDefault="00DF7262" w:rsidP="00C67535">
            <w:pPr>
              <w:spacing w:after="120" w:line="240" w:lineRule="auto"/>
              <w:jc w:val="both"/>
              <w:rPr>
                <w:rFonts w:eastAsia="Calibri" w:cs="Segoe UI Light"/>
                <w:sz w:val="20"/>
                <w:szCs w:val="20"/>
                <w:lang w:val="en-US"/>
              </w:rPr>
            </w:pPr>
            <w:r w:rsidRPr="00492DD9">
              <w:rPr>
                <w:rFonts w:eastAsia="Calibri" w:cs="Segoe UI Light"/>
                <w:sz w:val="20"/>
                <w:szCs w:val="20"/>
                <w:lang w:val="en-US"/>
              </w:rPr>
              <w:t>Norway</w:t>
            </w:r>
          </w:p>
        </w:tc>
        <w:tc>
          <w:tcPr>
            <w:tcW w:w="1373" w:type="pct"/>
            <w:gridSpan w:val="2"/>
            <w:shd w:val="clear" w:color="auto" w:fill="auto"/>
          </w:tcPr>
          <w:p w14:paraId="18E5C448" w14:textId="77777777" w:rsidR="00DF7262" w:rsidRPr="00492DD9" w:rsidRDefault="00DF7262" w:rsidP="00C67535">
            <w:pPr>
              <w:spacing w:after="0" w:line="240" w:lineRule="auto"/>
              <w:jc w:val="center"/>
              <w:rPr>
                <w:rFonts w:eastAsia="Times New Roman" w:cs="Calibri"/>
                <w:color w:val="000000"/>
                <w:lang w:val="en-US"/>
              </w:rPr>
            </w:pPr>
            <w:r w:rsidRPr="00492DD9">
              <w:rPr>
                <w:rFonts w:eastAsia="Calibri" w:cs="Calibri"/>
                <w:color w:val="000000"/>
                <w:lang w:val="en-US"/>
              </w:rPr>
              <w:t>$ 3,205,155</w:t>
            </w:r>
          </w:p>
        </w:tc>
      </w:tr>
      <w:tr w:rsidR="00DF7262" w:rsidRPr="00492DD9" w14:paraId="0D515FC0" w14:textId="77777777" w:rsidTr="003A492A">
        <w:tblPrEx>
          <w:shd w:val="clear" w:color="auto" w:fill="auto"/>
          <w:tblLook w:val="04A0" w:firstRow="1" w:lastRow="0" w:firstColumn="1" w:lastColumn="0" w:noHBand="0" w:noVBand="1"/>
        </w:tblPrEx>
        <w:trPr>
          <w:jc w:val="center"/>
        </w:trPr>
        <w:tc>
          <w:tcPr>
            <w:tcW w:w="2328" w:type="pct"/>
            <w:gridSpan w:val="3"/>
            <w:vMerge/>
            <w:shd w:val="clear" w:color="auto" w:fill="auto"/>
          </w:tcPr>
          <w:p w14:paraId="5A535A24" w14:textId="77777777" w:rsidR="00DF7262" w:rsidRPr="00492DD9" w:rsidRDefault="00DF7262" w:rsidP="00C67535">
            <w:pPr>
              <w:spacing w:after="120" w:line="240" w:lineRule="auto"/>
              <w:jc w:val="both"/>
              <w:rPr>
                <w:rFonts w:eastAsia="Calibri" w:cs="Segoe UI Light"/>
                <w:sz w:val="20"/>
                <w:szCs w:val="20"/>
                <w:lang w:val="en-US"/>
              </w:rPr>
            </w:pPr>
          </w:p>
        </w:tc>
        <w:tc>
          <w:tcPr>
            <w:tcW w:w="551" w:type="pct"/>
            <w:gridSpan w:val="2"/>
            <w:vMerge/>
            <w:shd w:val="clear" w:color="auto" w:fill="auto"/>
          </w:tcPr>
          <w:p w14:paraId="4AB60572" w14:textId="77777777" w:rsidR="00DF7262" w:rsidRPr="00492DD9" w:rsidRDefault="00DF7262" w:rsidP="00C67535">
            <w:pPr>
              <w:spacing w:after="120" w:line="240" w:lineRule="auto"/>
              <w:jc w:val="both"/>
              <w:rPr>
                <w:rFonts w:eastAsia="Calibri" w:cs="Segoe UI Light"/>
                <w:sz w:val="20"/>
                <w:szCs w:val="20"/>
                <w:lang w:val="en-US"/>
              </w:rPr>
            </w:pPr>
          </w:p>
        </w:tc>
        <w:tc>
          <w:tcPr>
            <w:tcW w:w="748" w:type="pct"/>
            <w:gridSpan w:val="2"/>
            <w:shd w:val="clear" w:color="auto" w:fill="auto"/>
          </w:tcPr>
          <w:p w14:paraId="43FBD59C" w14:textId="77777777" w:rsidR="00DF7262" w:rsidRPr="00492DD9" w:rsidRDefault="00DF7262" w:rsidP="00C67535">
            <w:pPr>
              <w:spacing w:after="120" w:line="240" w:lineRule="auto"/>
              <w:jc w:val="both"/>
              <w:rPr>
                <w:rFonts w:eastAsia="Calibri" w:cs="Segoe UI Light"/>
                <w:sz w:val="20"/>
                <w:szCs w:val="20"/>
                <w:lang w:val="en-US"/>
              </w:rPr>
            </w:pPr>
            <w:r w:rsidRPr="00492DD9">
              <w:rPr>
                <w:rFonts w:eastAsia="Calibri" w:cs="Segoe UI Light"/>
                <w:sz w:val="20"/>
                <w:szCs w:val="20"/>
                <w:lang w:val="en-US"/>
              </w:rPr>
              <w:t>US</w:t>
            </w:r>
          </w:p>
        </w:tc>
        <w:tc>
          <w:tcPr>
            <w:tcW w:w="1373" w:type="pct"/>
            <w:gridSpan w:val="2"/>
            <w:shd w:val="clear" w:color="auto" w:fill="auto"/>
          </w:tcPr>
          <w:p w14:paraId="2F3E8A6E" w14:textId="77777777" w:rsidR="00DF7262" w:rsidRPr="00492DD9" w:rsidRDefault="00DF7262" w:rsidP="00C67535">
            <w:pPr>
              <w:spacing w:after="0" w:line="240" w:lineRule="auto"/>
              <w:jc w:val="center"/>
              <w:rPr>
                <w:rFonts w:eastAsia="Calibri" w:cs="Segoe UI Light"/>
                <w:sz w:val="20"/>
                <w:szCs w:val="20"/>
                <w:lang w:val="en-US"/>
              </w:rPr>
            </w:pPr>
            <w:r w:rsidRPr="00492DD9">
              <w:rPr>
                <w:rFonts w:eastAsia="Calibri" w:cs="Calibri"/>
                <w:color w:val="000000"/>
                <w:lang w:val="en-US"/>
              </w:rPr>
              <w:t>$ 2,000,000</w:t>
            </w:r>
          </w:p>
        </w:tc>
      </w:tr>
      <w:tr w:rsidR="00DF7262" w:rsidRPr="00492DD9" w14:paraId="37DE84F9" w14:textId="77777777" w:rsidTr="003A492A">
        <w:tblPrEx>
          <w:shd w:val="clear" w:color="auto" w:fill="auto"/>
          <w:tblLook w:val="04A0" w:firstRow="1" w:lastRow="0" w:firstColumn="1" w:lastColumn="0" w:noHBand="0" w:noVBand="1"/>
        </w:tblPrEx>
        <w:trPr>
          <w:jc w:val="center"/>
        </w:trPr>
        <w:tc>
          <w:tcPr>
            <w:tcW w:w="2328" w:type="pct"/>
            <w:gridSpan w:val="3"/>
            <w:vMerge/>
            <w:shd w:val="clear" w:color="auto" w:fill="auto"/>
          </w:tcPr>
          <w:p w14:paraId="05D30EA9" w14:textId="77777777" w:rsidR="00DF7262" w:rsidRPr="00492DD9" w:rsidRDefault="00DF7262" w:rsidP="00C67535">
            <w:pPr>
              <w:spacing w:after="120" w:line="240" w:lineRule="auto"/>
              <w:jc w:val="both"/>
              <w:rPr>
                <w:rFonts w:eastAsia="Calibri" w:cs="Segoe UI Light"/>
                <w:sz w:val="20"/>
                <w:szCs w:val="20"/>
                <w:lang w:val="en-US"/>
              </w:rPr>
            </w:pPr>
          </w:p>
        </w:tc>
        <w:tc>
          <w:tcPr>
            <w:tcW w:w="551" w:type="pct"/>
            <w:gridSpan w:val="2"/>
            <w:vMerge/>
            <w:shd w:val="clear" w:color="auto" w:fill="auto"/>
          </w:tcPr>
          <w:p w14:paraId="0CE62EEE" w14:textId="77777777" w:rsidR="00DF7262" w:rsidRPr="00492DD9" w:rsidRDefault="00DF7262" w:rsidP="00C67535">
            <w:pPr>
              <w:spacing w:after="120" w:line="240" w:lineRule="auto"/>
              <w:jc w:val="both"/>
              <w:rPr>
                <w:rFonts w:eastAsia="Calibri" w:cs="Segoe UI Light"/>
                <w:sz w:val="20"/>
                <w:szCs w:val="20"/>
                <w:lang w:val="en-US"/>
              </w:rPr>
            </w:pPr>
          </w:p>
        </w:tc>
        <w:tc>
          <w:tcPr>
            <w:tcW w:w="748" w:type="pct"/>
            <w:gridSpan w:val="2"/>
            <w:shd w:val="clear" w:color="auto" w:fill="auto"/>
          </w:tcPr>
          <w:p w14:paraId="75A32983" w14:textId="77777777" w:rsidR="00DF7262" w:rsidRPr="00492DD9" w:rsidRDefault="00DF7262" w:rsidP="00C67535">
            <w:pPr>
              <w:spacing w:after="120" w:line="240" w:lineRule="auto"/>
              <w:jc w:val="both"/>
              <w:rPr>
                <w:rFonts w:eastAsia="Calibri" w:cs="Segoe UI Light"/>
                <w:sz w:val="20"/>
                <w:szCs w:val="20"/>
                <w:lang w:val="en-US"/>
              </w:rPr>
            </w:pPr>
            <w:r w:rsidRPr="00492DD9">
              <w:rPr>
                <w:rFonts w:eastAsia="Calibri" w:cs="Segoe UI Light"/>
                <w:sz w:val="20"/>
                <w:szCs w:val="20"/>
                <w:lang w:val="en-US"/>
              </w:rPr>
              <w:t>UNDP</w:t>
            </w:r>
          </w:p>
        </w:tc>
        <w:tc>
          <w:tcPr>
            <w:tcW w:w="1373" w:type="pct"/>
            <w:gridSpan w:val="2"/>
            <w:shd w:val="clear" w:color="auto" w:fill="auto"/>
          </w:tcPr>
          <w:p w14:paraId="0F7C8A9E" w14:textId="77777777" w:rsidR="00DF7262" w:rsidRPr="00492DD9" w:rsidRDefault="00DF7262" w:rsidP="00C67535">
            <w:pPr>
              <w:spacing w:after="0" w:line="240" w:lineRule="auto"/>
              <w:jc w:val="center"/>
              <w:rPr>
                <w:rFonts w:eastAsia="Calibri" w:cs="Segoe UI Light"/>
                <w:sz w:val="20"/>
                <w:szCs w:val="20"/>
                <w:lang w:val="en-US"/>
              </w:rPr>
            </w:pPr>
            <w:r w:rsidRPr="00492DD9">
              <w:rPr>
                <w:rFonts w:eastAsia="Calibri" w:cs="Calibri"/>
                <w:color w:val="000000"/>
                <w:lang w:val="en-US"/>
              </w:rPr>
              <w:t>$ 2,850,000</w:t>
            </w:r>
          </w:p>
        </w:tc>
      </w:tr>
      <w:tr w:rsidR="00DF7262" w:rsidRPr="00492DD9" w14:paraId="2C2D59A7" w14:textId="77777777" w:rsidTr="003A492A">
        <w:tblPrEx>
          <w:shd w:val="clear" w:color="auto" w:fill="auto"/>
          <w:tblLook w:val="04A0" w:firstRow="1" w:lastRow="0" w:firstColumn="1" w:lastColumn="0" w:noHBand="0" w:noVBand="1"/>
        </w:tblPrEx>
        <w:trPr>
          <w:jc w:val="center"/>
        </w:trPr>
        <w:tc>
          <w:tcPr>
            <w:tcW w:w="2328" w:type="pct"/>
            <w:gridSpan w:val="3"/>
            <w:vMerge/>
            <w:shd w:val="clear" w:color="auto" w:fill="auto"/>
          </w:tcPr>
          <w:p w14:paraId="6EA0196C" w14:textId="77777777" w:rsidR="00DF7262" w:rsidRPr="00492DD9" w:rsidRDefault="00DF7262" w:rsidP="00C67535">
            <w:pPr>
              <w:spacing w:after="120" w:line="240" w:lineRule="auto"/>
              <w:jc w:val="both"/>
              <w:rPr>
                <w:rFonts w:eastAsia="Calibri" w:cs="Segoe UI Light"/>
                <w:sz w:val="20"/>
                <w:szCs w:val="20"/>
                <w:lang w:val="en-US"/>
              </w:rPr>
            </w:pPr>
          </w:p>
        </w:tc>
        <w:tc>
          <w:tcPr>
            <w:tcW w:w="551" w:type="pct"/>
            <w:gridSpan w:val="2"/>
            <w:vMerge/>
            <w:shd w:val="clear" w:color="auto" w:fill="auto"/>
          </w:tcPr>
          <w:p w14:paraId="0EFC43B1" w14:textId="77777777" w:rsidR="00DF7262" w:rsidRPr="00492DD9" w:rsidRDefault="00DF7262" w:rsidP="00C67535">
            <w:pPr>
              <w:spacing w:after="120" w:line="240" w:lineRule="auto"/>
              <w:jc w:val="both"/>
              <w:rPr>
                <w:rFonts w:eastAsia="Calibri" w:cs="Segoe UI Light"/>
                <w:sz w:val="20"/>
                <w:szCs w:val="20"/>
                <w:lang w:val="en-US"/>
              </w:rPr>
            </w:pPr>
          </w:p>
        </w:tc>
        <w:tc>
          <w:tcPr>
            <w:tcW w:w="748" w:type="pct"/>
            <w:gridSpan w:val="2"/>
            <w:shd w:val="clear" w:color="auto" w:fill="auto"/>
          </w:tcPr>
          <w:p w14:paraId="7EBD8FB9" w14:textId="77777777" w:rsidR="00DF7262" w:rsidRPr="00492DD9" w:rsidRDefault="00DF7262" w:rsidP="00C67535">
            <w:pPr>
              <w:spacing w:after="120" w:line="240" w:lineRule="auto"/>
              <w:jc w:val="both"/>
              <w:rPr>
                <w:rFonts w:eastAsia="Calibri" w:cs="Segoe UI Light"/>
                <w:sz w:val="20"/>
                <w:szCs w:val="20"/>
                <w:lang w:val="en-US"/>
              </w:rPr>
            </w:pPr>
            <w:r w:rsidRPr="00492DD9">
              <w:rPr>
                <w:rFonts w:eastAsia="Calibri" w:cs="Segoe UI Light"/>
                <w:sz w:val="20"/>
                <w:szCs w:val="20"/>
                <w:lang w:val="en-US"/>
              </w:rPr>
              <w:t>UNICEF</w:t>
            </w:r>
          </w:p>
        </w:tc>
        <w:tc>
          <w:tcPr>
            <w:tcW w:w="1373" w:type="pct"/>
            <w:gridSpan w:val="2"/>
            <w:shd w:val="clear" w:color="auto" w:fill="auto"/>
          </w:tcPr>
          <w:p w14:paraId="493FB5C6" w14:textId="77777777" w:rsidR="00DF7262" w:rsidRPr="00492DD9" w:rsidRDefault="00DF7262" w:rsidP="00C67535">
            <w:pPr>
              <w:spacing w:after="0" w:line="240" w:lineRule="auto"/>
              <w:jc w:val="center"/>
              <w:rPr>
                <w:rFonts w:eastAsia="Calibri" w:cs="Calibri"/>
                <w:color w:val="000000"/>
                <w:lang w:val="en-US"/>
              </w:rPr>
            </w:pPr>
            <w:r w:rsidRPr="00492DD9">
              <w:rPr>
                <w:rFonts w:eastAsia="Calibri" w:cs="Calibri"/>
                <w:color w:val="000000"/>
                <w:lang w:val="en-US"/>
              </w:rPr>
              <w:t>$ 44,366</w:t>
            </w:r>
          </w:p>
        </w:tc>
      </w:tr>
      <w:tr w:rsidR="00DF7262" w:rsidRPr="00492DD9" w14:paraId="2E852869" w14:textId="77777777" w:rsidTr="003A492A">
        <w:tblPrEx>
          <w:shd w:val="clear" w:color="auto" w:fill="auto"/>
          <w:tblLook w:val="04A0" w:firstRow="1" w:lastRow="0" w:firstColumn="1" w:lastColumn="0" w:noHBand="0" w:noVBand="1"/>
        </w:tblPrEx>
        <w:trPr>
          <w:jc w:val="center"/>
        </w:trPr>
        <w:tc>
          <w:tcPr>
            <w:tcW w:w="2328" w:type="pct"/>
            <w:gridSpan w:val="3"/>
            <w:vMerge/>
            <w:shd w:val="clear" w:color="auto" w:fill="auto"/>
          </w:tcPr>
          <w:p w14:paraId="62D524A5" w14:textId="77777777" w:rsidR="00DF7262" w:rsidRPr="00492DD9" w:rsidRDefault="00DF7262" w:rsidP="00C67535">
            <w:pPr>
              <w:spacing w:after="120" w:line="240" w:lineRule="auto"/>
              <w:jc w:val="both"/>
              <w:rPr>
                <w:rFonts w:eastAsia="Calibri" w:cs="Segoe UI Light"/>
                <w:sz w:val="20"/>
                <w:szCs w:val="20"/>
                <w:lang w:val="en-US"/>
              </w:rPr>
            </w:pPr>
          </w:p>
        </w:tc>
        <w:tc>
          <w:tcPr>
            <w:tcW w:w="551" w:type="pct"/>
            <w:gridSpan w:val="2"/>
            <w:vMerge/>
            <w:shd w:val="clear" w:color="auto" w:fill="auto"/>
          </w:tcPr>
          <w:p w14:paraId="25EBCB00" w14:textId="77777777" w:rsidR="00DF7262" w:rsidRPr="00492DD9" w:rsidRDefault="00DF7262" w:rsidP="00C67535">
            <w:pPr>
              <w:spacing w:after="120" w:line="240" w:lineRule="auto"/>
              <w:jc w:val="both"/>
              <w:rPr>
                <w:rFonts w:eastAsia="Calibri" w:cs="Segoe UI Light"/>
                <w:sz w:val="20"/>
                <w:szCs w:val="20"/>
                <w:lang w:val="en-US"/>
              </w:rPr>
            </w:pPr>
          </w:p>
        </w:tc>
        <w:tc>
          <w:tcPr>
            <w:tcW w:w="748" w:type="pct"/>
            <w:gridSpan w:val="2"/>
            <w:shd w:val="clear" w:color="auto" w:fill="auto"/>
          </w:tcPr>
          <w:p w14:paraId="61D7788B" w14:textId="77777777" w:rsidR="00DF7262" w:rsidRPr="00492DD9" w:rsidRDefault="00DF7262" w:rsidP="00C67535">
            <w:pPr>
              <w:spacing w:after="120" w:line="240" w:lineRule="auto"/>
              <w:jc w:val="both"/>
              <w:rPr>
                <w:rFonts w:eastAsia="Calibri" w:cs="Segoe UI Light"/>
                <w:sz w:val="20"/>
                <w:szCs w:val="20"/>
                <w:lang w:val="en-US"/>
              </w:rPr>
            </w:pPr>
            <w:r w:rsidRPr="00492DD9">
              <w:rPr>
                <w:rFonts w:eastAsia="Calibri" w:cs="Segoe UI Light"/>
                <w:sz w:val="20"/>
                <w:szCs w:val="20"/>
                <w:lang w:val="en-US"/>
              </w:rPr>
              <w:t>Unfunded</w:t>
            </w:r>
          </w:p>
        </w:tc>
        <w:tc>
          <w:tcPr>
            <w:tcW w:w="1373" w:type="pct"/>
            <w:gridSpan w:val="2"/>
            <w:shd w:val="clear" w:color="auto" w:fill="auto"/>
          </w:tcPr>
          <w:p w14:paraId="22385985" w14:textId="77777777" w:rsidR="00DF7262" w:rsidRPr="00492DD9" w:rsidRDefault="00DF7262" w:rsidP="00C67535">
            <w:pPr>
              <w:spacing w:after="0" w:line="240" w:lineRule="auto"/>
              <w:jc w:val="center"/>
              <w:rPr>
                <w:rFonts w:eastAsia="Calibri" w:cs="Calibri"/>
                <w:color w:val="000000"/>
                <w:lang w:val="en-US"/>
              </w:rPr>
            </w:pPr>
            <w:r w:rsidRPr="00492DD9">
              <w:rPr>
                <w:rFonts w:eastAsia="Calibri" w:cs="Calibri"/>
                <w:color w:val="000000"/>
                <w:lang w:val="en-US"/>
              </w:rPr>
              <w:t>$ 284,091</w:t>
            </w:r>
          </w:p>
          <w:p w14:paraId="66CF01CE" w14:textId="77777777" w:rsidR="00DF7262" w:rsidRPr="00492DD9" w:rsidRDefault="00DF7262" w:rsidP="00C67535">
            <w:pPr>
              <w:spacing w:after="0" w:line="240" w:lineRule="auto"/>
              <w:jc w:val="center"/>
              <w:rPr>
                <w:rFonts w:eastAsia="Calibri" w:cs="Calibri"/>
                <w:color w:val="000000"/>
                <w:lang w:val="en-US"/>
              </w:rPr>
            </w:pPr>
          </w:p>
        </w:tc>
      </w:tr>
      <w:tr w:rsidR="00DF7262" w:rsidRPr="00492DD9" w14:paraId="06EF68C7" w14:textId="77777777" w:rsidTr="003A492A">
        <w:tblPrEx>
          <w:shd w:val="clear" w:color="auto" w:fill="auto"/>
          <w:tblLook w:val="04A0" w:firstRow="1" w:lastRow="0" w:firstColumn="1" w:lastColumn="0" w:noHBand="0" w:noVBand="1"/>
        </w:tblPrEx>
        <w:trPr>
          <w:jc w:val="center"/>
        </w:trPr>
        <w:tc>
          <w:tcPr>
            <w:tcW w:w="2328" w:type="pct"/>
            <w:gridSpan w:val="3"/>
            <w:vMerge/>
            <w:shd w:val="clear" w:color="auto" w:fill="auto"/>
          </w:tcPr>
          <w:p w14:paraId="456BFF30" w14:textId="77777777" w:rsidR="00DF7262" w:rsidRPr="00492DD9" w:rsidRDefault="00DF7262" w:rsidP="00C67535">
            <w:pPr>
              <w:spacing w:after="120" w:line="240" w:lineRule="auto"/>
              <w:jc w:val="both"/>
              <w:rPr>
                <w:rFonts w:eastAsia="Calibri" w:cs="Segoe UI Light"/>
                <w:sz w:val="20"/>
                <w:szCs w:val="20"/>
                <w:lang w:val="en-US"/>
              </w:rPr>
            </w:pPr>
          </w:p>
        </w:tc>
        <w:tc>
          <w:tcPr>
            <w:tcW w:w="551" w:type="pct"/>
            <w:gridSpan w:val="2"/>
            <w:vMerge/>
            <w:shd w:val="clear" w:color="auto" w:fill="auto"/>
          </w:tcPr>
          <w:p w14:paraId="5B29B35F" w14:textId="77777777" w:rsidR="00DF7262" w:rsidRPr="00492DD9" w:rsidRDefault="00DF7262" w:rsidP="00C67535">
            <w:pPr>
              <w:spacing w:after="120" w:line="240" w:lineRule="auto"/>
              <w:jc w:val="both"/>
              <w:rPr>
                <w:rFonts w:eastAsia="Calibri" w:cs="Segoe UI Light"/>
                <w:sz w:val="20"/>
                <w:szCs w:val="20"/>
                <w:lang w:val="en-US"/>
              </w:rPr>
            </w:pPr>
          </w:p>
        </w:tc>
        <w:tc>
          <w:tcPr>
            <w:tcW w:w="748" w:type="pct"/>
            <w:gridSpan w:val="2"/>
            <w:shd w:val="clear" w:color="auto" w:fill="auto"/>
          </w:tcPr>
          <w:p w14:paraId="69D322AB" w14:textId="77777777" w:rsidR="00DF7262" w:rsidRPr="00492DD9" w:rsidRDefault="00DF7262" w:rsidP="00C67535">
            <w:pPr>
              <w:spacing w:after="120" w:line="240" w:lineRule="auto"/>
              <w:jc w:val="both"/>
              <w:rPr>
                <w:rFonts w:eastAsia="Calibri" w:cs="Segoe UI Light"/>
                <w:sz w:val="20"/>
                <w:szCs w:val="20"/>
                <w:lang w:val="en-US"/>
              </w:rPr>
            </w:pPr>
          </w:p>
        </w:tc>
        <w:tc>
          <w:tcPr>
            <w:tcW w:w="1373" w:type="pct"/>
            <w:gridSpan w:val="2"/>
            <w:shd w:val="clear" w:color="auto" w:fill="auto"/>
          </w:tcPr>
          <w:p w14:paraId="63E5EE2F" w14:textId="77777777" w:rsidR="00DF7262" w:rsidRPr="00492DD9" w:rsidRDefault="00DF7262" w:rsidP="00C67535">
            <w:pPr>
              <w:spacing w:after="0" w:line="240" w:lineRule="auto"/>
              <w:jc w:val="center"/>
              <w:rPr>
                <w:rFonts w:eastAsia="Calibri" w:cs="Calibri"/>
                <w:color w:val="000000"/>
                <w:lang w:val="en-US"/>
              </w:rPr>
            </w:pPr>
          </w:p>
        </w:tc>
      </w:tr>
      <w:tr w:rsidR="00DF7262" w:rsidRPr="00492DD9" w14:paraId="40E4C7AF" w14:textId="77777777" w:rsidTr="003A492A">
        <w:tblPrEx>
          <w:shd w:val="clear" w:color="auto" w:fill="auto"/>
          <w:tblLook w:val="04A0" w:firstRow="1" w:lastRow="0" w:firstColumn="1" w:lastColumn="0" w:noHBand="0" w:noVBand="1"/>
        </w:tblPrEx>
        <w:trPr>
          <w:jc w:val="center"/>
        </w:trPr>
        <w:tc>
          <w:tcPr>
            <w:tcW w:w="2328" w:type="pct"/>
            <w:gridSpan w:val="3"/>
            <w:shd w:val="clear" w:color="auto" w:fill="auto"/>
          </w:tcPr>
          <w:p w14:paraId="29935CC2" w14:textId="77777777" w:rsidR="00DF7262" w:rsidRPr="00492DD9" w:rsidRDefault="00DF7262" w:rsidP="00C67535">
            <w:pPr>
              <w:spacing w:after="120" w:line="240" w:lineRule="auto"/>
              <w:jc w:val="both"/>
              <w:rPr>
                <w:rFonts w:eastAsia="Calibri" w:cs="Segoe UI Light"/>
                <w:sz w:val="20"/>
                <w:szCs w:val="20"/>
                <w:lang w:val="en-US"/>
              </w:rPr>
            </w:pPr>
            <w:r>
              <w:rPr>
                <w:rFonts w:eastAsia="Calibri" w:cs="Segoe UI Light"/>
                <w:sz w:val="20"/>
                <w:szCs w:val="20"/>
                <w:lang w:val="en-US"/>
              </w:rPr>
              <w:t>Project</w:t>
            </w:r>
            <w:r w:rsidRPr="00492DD9">
              <w:rPr>
                <w:rFonts w:eastAsia="Calibri" w:cs="Segoe UI Light"/>
                <w:sz w:val="20"/>
                <w:szCs w:val="20"/>
                <w:lang w:val="en-US"/>
              </w:rPr>
              <w:t xml:space="preserve"> </w:t>
            </w:r>
            <w:r>
              <w:rPr>
                <w:rFonts w:eastAsia="Calibri" w:cs="Segoe UI Light"/>
                <w:sz w:val="20"/>
                <w:szCs w:val="20"/>
                <w:lang w:val="en-US"/>
              </w:rPr>
              <w:t xml:space="preserve">implementation </w:t>
            </w:r>
            <w:r w:rsidRPr="00492DD9">
              <w:rPr>
                <w:rFonts w:eastAsia="Calibri" w:cs="Segoe UI Light"/>
                <w:sz w:val="20"/>
                <w:szCs w:val="20"/>
                <w:lang w:val="en-US"/>
              </w:rPr>
              <w:t>Start date: Oct 2016</w:t>
            </w:r>
          </w:p>
        </w:tc>
        <w:tc>
          <w:tcPr>
            <w:tcW w:w="2672" w:type="pct"/>
            <w:gridSpan w:val="6"/>
            <w:shd w:val="clear" w:color="auto" w:fill="auto"/>
          </w:tcPr>
          <w:p w14:paraId="155A3660" w14:textId="77777777" w:rsidR="00DF7262" w:rsidRPr="00492DD9" w:rsidRDefault="00DF7262" w:rsidP="00C67535">
            <w:pPr>
              <w:spacing w:after="0" w:line="240" w:lineRule="auto"/>
              <w:jc w:val="center"/>
              <w:rPr>
                <w:rFonts w:eastAsia="Calibri" w:cs="Calibri"/>
                <w:color w:val="000000"/>
                <w:lang w:val="en-US"/>
              </w:rPr>
            </w:pPr>
            <w:r>
              <w:rPr>
                <w:rFonts w:eastAsia="Calibri" w:cs="Calibri"/>
                <w:color w:val="000000"/>
                <w:lang w:val="en-US"/>
              </w:rPr>
              <w:t xml:space="preserve">Mid Term </w:t>
            </w:r>
            <w:r w:rsidRPr="00492DD9">
              <w:rPr>
                <w:rFonts w:eastAsia="Calibri" w:cs="Calibri"/>
                <w:color w:val="000000"/>
                <w:lang w:val="en-US"/>
              </w:rPr>
              <w:t>Evaluation end date: December 2020</w:t>
            </w:r>
          </w:p>
        </w:tc>
      </w:tr>
    </w:tbl>
    <w:p w14:paraId="7C3F51A5" w14:textId="373BCD31" w:rsidR="00DA7A4A" w:rsidRPr="00B70F90" w:rsidRDefault="00330810" w:rsidP="004436DE">
      <w:pPr>
        <w:pStyle w:val="Heading1"/>
        <w:numPr>
          <w:ilvl w:val="0"/>
          <w:numId w:val="68"/>
        </w:numPr>
        <w:ind w:firstLine="360"/>
        <w:rPr>
          <w:color w:val="00B0F0"/>
        </w:rPr>
      </w:pPr>
      <w:bookmarkStart w:id="334" w:name="_Toc80476561"/>
      <w:bookmarkEnd w:id="333"/>
      <w:r>
        <w:rPr>
          <w:color w:val="00B0F0"/>
        </w:rPr>
        <w:t>Project</w:t>
      </w:r>
      <w:r w:rsidR="00DA7A4A" w:rsidRPr="00B70F90">
        <w:rPr>
          <w:color w:val="00B0F0"/>
        </w:rPr>
        <w:t xml:space="preserve"> stakeholders</w:t>
      </w:r>
      <w:bookmarkEnd w:id="334"/>
    </w:p>
    <w:p w14:paraId="05C2112E" w14:textId="3B618E04" w:rsidR="00871C06" w:rsidRPr="00DA752C" w:rsidRDefault="00871C06" w:rsidP="00330810">
      <w:pPr>
        <w:tabs>
          <w:tab w:val="left" w:pos="1950"/>
        </w:tabs>
        <w:spacing w:after="0" w:line="240" w:lineRule="auto"/>
        <w:jc w:val="both"/>
        <w:rPr>
          <w:rFonts w:eastAsia="Calibri" w:cs="Times New Roman"/>
        </w:rPr>
      </w:pPr>
      <w:r w:rsidRPr="00DA752C">
        <w:rPr>
          <w:rFonts w:eastAsia="Calibri" w:cs="Times New Roman"/>
        </w:rPr>
        <w:t xml:space="preserve">The project developed a comprehensive linkages and stakeholder map whose institutions are </w:t>
      </w:r>
      <w:r w:rsidR="00683389">
        <w:rPr>
          <w:rFonts w:eastAsia="Calibri" w:cs="Times New Roman"/>
        </w:rPr>
        <w:t xml:space="preserve">currently </w:t>
      </w:r>
      <w:r w:rsidRPr="00DA752C">
        <w:rPr>
          <w:rFonts w:eastAsia="Calibri" w:cs="Times New Roman"/>
        </w:rPr>
        <w:t xml:space="preserve">actively participating in the implementation of the population registry activities. The evaluation assessed the nature and depth of participation by each partner and reasons for any deviations if any, to the original mapped partners. </w:t>
      </w:r>
    </w:p>
    <w:p w14:paraId="34961B2D" w14:textId="77777777" w:rsidR="00871C06" w:rsidRPr="00DA752C" w:rsidRDefault="00871C06" w:rsidP="00871C06">
      <w:pPr>
        <w:tabs>
          <w:tab w:val="left" w:pos="1950"/>
        </w:tabs>
        <w:spacing w:after="0" w:line="240" w:lineRule="auto"/>
        <w:jc w:val="both"/>
        <w:rPr>
          <w:bCs/>
          <w:lang w:val="en-US"/>
        </w:rPr>
      </w:pPr>
    </w:p>
    <w:p w14:paraId="7D9D6443" w14:textId="38D3D5DC" w:rsidR="00871C06" w:rsidRDefault="00871C06" w:rsidP="00871C06">
      <w:pPr>
        <w:spacing w:line="240" w:lineRule="auto"/>
        <w:jc w:val="both"/>
        <w:rPr>
          <w:lang w:val="en-US"/>
        </w:rPr>
      </w:pPr>
      <w:r w:rsidRPr="00DA752C">
        <w:rPr>
          <w:lang w:val="en-SG"/>
        </w:rPr>
        <w:t xml:space="preserve">The midterm evaluation assessed that this unique linkage initiative succeeded in providing a </w:t>
      </w:r>
      <w:r w:rsidRPr="00DA752C">
        <w:rPr>
          <w:bCs/>
          <w:lang w:val="en-US"/>
        </w:rPr>
        <w:t>powerful opportunity to link and authenticate different databases of public and private institutions against the biometric ID system,</w:t>
      </w:r>
      <w:r w:rsidRPr="00DA752C">
        <w:rPr>
          <w:lang w:val="en-SG"/>
        </w:rPr>
        <w:t xml:space="preserve"> entirely own by the National Registration Bureau.</w:t>
      </w:r>
      <w:r w:rsidRPr="00DA752C">
        <w:rPr>
          <w:bCs/>
          <w:lang w:val="en-US"/>
        </w:rPr>
        <w:t xml:space="preserve"> </w:t>
      </w:r>
      <w:r w:rsidRPr="00DA752C">
        <w:rPr>
          <w:lang w:val="en-SG"/>
        </w:rPr>
        <w:t xml:space="preserve">The linkages roadmap started in 2017, through 2018 </w:t>
      </w:r>
      <w:r w:rsidRPr="00DA752C">
        <w:t>with public and private service providers</w:t>
      </w:r>
      <w:r w:rsidRPr="00DA752C">
        <w:rPr>
          <w:lang w:val="en-US"/>
        </w:rPr>
        <w:t xml:space="preserve"> </w:t>
      </w:r>
      <w:r w:rsidRPr="00DA752C">
        <w:t>to create a</w:t>
      </w:r>
      <w:r w:rsidRPr="00DA752C">
        <w:rPr>
          <w:lang w:val="en-US"/>
        </w:rPr>
        <w:t>n</w:t>
      </w:r>
      <w:r w:rsidRPr="00DA752C">
        <w:t xml:space="preserve"> effective </w:t>
      </w:r>
      <w:r w:rsidRPr="00DA752C">
        <w:rPr>
          <w:lang w:val="en-US"/>
        </w:rPr>
        <w:t xml:space="preserve">interaction of different systems. </w:t>
      </w:r>
      <w:r w:rsidR="00683389" w:rsidRPr="00683389">
        <w:rPr>
          <w:lang w:val="en-US"/>
        </w:rPr>
        <w:t xml:space="preserve">The </w:t>
      </w:r>
      <w:r w:rsidR="00A85E79">
        <w:rPr>
          <w:lang w:val="en-US"/>
        </w:rPr>
        <w:t xml:space="preserve">integrated </w:t>
      </w:r>
      <w:r w:rsidR="00683389" w:rsidRPr="00683389">
        <w:rPr>
          <w:lang w:val="en-US"/>
        </w:rPr>
        <w:t xml:space="preserve">system </w:t>
      </w:r>
      <w:r w:rsidR="00A13923">
        <w:rPr>
          <w:lang w:val="en-US"/>
        </w:rPr>
        <w:t xml:space="preserve">effectively </w:t>
      </w:r>
      <w:r w:rsidR="00683389" w:rsidRPr="00683389">
        <w:rPr>
          <w:lang w:val="en-US"/>
        </w:rPr>
        <w:t xml:space="preserve">ensures that vital events are recorded, and individuals provided with legal documents certifying their rights to be recognized before the law. </w:t>
      </w:r>
      <w:r w:rsidRPr="00DA752C">
        <w:rPr>
          <w:lang w:val="en-US"/>
        </w:rPr>
        <w:t>It has achieved notable results as articulated in the tale below.</w:t>
      </w:r>
    </w:p>
    <w:p w14:paraId="6339E6FC" w14:textId="77777777" w:rsidR="007D6063" w:rsidRPr="00DA752C" w:rsidRDefault="007D6063" w:rsidP="007D6063">
      <w:pPr>
        <w:tabs>
          <w:tab w:val="left" w:pos="1950"/>
        </w:tabs>
        <w:spacing w:after="0" w:line="240" w:lineRule="auto"/>
        <w:jc w:val="both"/>
        <w:rPr>
          <w:bCs/>
          <w:lang w:val="en-US"/>
        </w:rPr>
      </w:pPr>
      <w:r w:rsidRPr="00DA752C">
        <w:rPr>
          <w:rFonts w:eastAsia="Calibri" w:cs="Times New Roman"/>
        </w:rPr>
        <w:t>The table below presents the various stakeholders and their roles – including t</w:t>
      </w:r>
      <w:r w:rsidRPr="00DA752C">
        <w:rPr>
          <w:bCs/>
          <w:lang w:val="en-US"/>
        </w:rPr>
        <w:t xml:space="preserve">he linkages program which works towards building an effective civil registration system integrated with the identity management system. </w:t>
      </w:r>
    </w:p>
    <w:p w14:paraId="45EA0EC5" w14:textId="77777777" w:rsidR="007D6063" w:rsidRDefault="007D6063" w:rsidP="00871C06">
      <w:pPr>
        <w:spacing w:after="0" w:line="240" w:lineRule="auto"/>
        <w:jc w:val="center"/>
        <w:rPr>
          <w:rFonts w:eastAsia="Calibri" w:cs="Calibri"/>
        </w:rPr>
      </w:pPr>
    </w:p>
    <w:p w14:paraId="1A1C5328" w14:textId="3F5F4BC1" w:rsidR="00871C06" w:rsidRPr="00DA752C" w:rsidRDefault="00871C06" w:rsidP="00871C06">
      <w:pPr>
        <w:spacing w:after="0" w:line="240" w:lineRule="auto"/>
        <w:jc w:val="center"/>
      </w:pPr>
      <w:r w:rsidRPr="00DA752C">
        <w:rPr>
          <w:rFonts w:eastAsia="Calibri" w:cs="Calibri"/>
        </w:rPr>
        <w:t>The</w:t>
      </w:r>
      <w:r w:rsidRPr="00DA752C">
        <w:rPr>
          <w:rFonts w:eastAsia="Calibri" w:cs="Calibri"/>
          <w:spacing w:val="-2"/>
        </w:rPr>
        <w:t xml:space="preserve"> </w:t>
      </w:r>
      <w:r w:rsidRPr="00DA752C">
        <w:rPr>
          <w:rFonts w:eastAsia="Calibri" w:cs="Calibri"/>
        </w:rPr>
        <w:t>table</w:t>
      </w:r>
      <w:r w:rsidRPr="00DA752C">
        <w:rPr>
          <w:rFonts w:eastAsia="Calibri" w:cs="Calibri"/>
          <w:spacing w:val="-4"/>
        </w:rPr>
        <w:t xml:space="preserve"> </w:t>
      </w:r>
      <w:r w:rsidRPr="00DA752C">
        <w:rPr>
          <w:rFonts w:eastAsia="Calibri" w:cs="Calibri"/>
        </w:rPr>
        <w:t>be</w:t>
      </w:r>
      <w:r w:rsidRPr="00DA752C">
        <w:rPr>
          <w:rFonts w:eastAsia="Calibri" w:cs="Calibri"/>
          <w:spacing w:val="1"/>
        </w:rPr>
        <w:t>lo</w:t>
      </w:r>
      <w:r w:rsidRPr="00DA752C">
        <w:rPr>
          <w:rFonts w:eastAsia="Calibri" w:cs="Calibri"/>
        </w:rPr>
        <w:t>w</w:t>
      </w:r>
      <w:r w:rsidRPr="00DA752C">
        <w:rPr>
          <w:rFonts w:eastAsia="Calibri" w:cs="Calibri"/>
          <w:spacing w:val="-5"/>
        </w:rPr>
        <w:t xml:space="preserve"> </w:t>
      </w:r>
      <w:r w:rsidRPr="00DA752C">
        <w:rPr>
          <w:rFonts w:eastAsia="Calibri" w:cs="Calibri"/>
        </w:rPr>
        <w:t>presents</w:t>
      </w:r>
      <w:r w:rsidRPr="00DA752C">
        <w:rPr>
          <w:rFonts w:eastAsia="Calibri" w:cs="Calibri"/>
          <w:spacing w:val="-6"/>
        </w:rPr>
        <w:t xml:space="preserve"> </w:t>
      </w:r>
      <w:r w:rsidRPr="00DA752C">
        <w:rPr>
          <w:rFonts w:eastAsia="Calibri" w:cs="Calibri"/>
        </w:rPr>
        <w:t>the</w:t>
      </w:r>
      <w:r w:rsidRPr="00DA752C">
        <w:rPr>
          <w:rFonts w:eastAsia="Calibri" w:cs="Calibri"/>
          <w:spacing w:val="-4"/>
        </w:rPr>
        <w:t xml:space="preserve"> </w:t>
      </w:r>
      <w:r w:rsidRPr="00DA752C">
        <w:rPr>
          <w:rFonts w:eastAsia="Calibri" w:cs="Calibri"/>
        </w:rPr>
        <w:t>various</w:t>
      </w:r>
      <w:r w:rsidRPr="00DA752C">
        <w:rPr>
          <w:rFonts w:eastAsia="Calibri" w:cs="Calibri"/>
          <w:spacing w:val="-6"/>
        </w:rPr>
        <w:t xml:space="preserve"> </w:t>
      </w:r>
      <w:r w:rsidRPr="00DA752C">
        <w:rPr>
          <w:rFonts w:eastAsia="Calibri" w:cs="Calibri"/>
        </w:rPr>
        <w:t>stakeholders</w:t>
      </w:r>
      <w:r w:rsidRPr="00DA752C">
        <w:rPr>
          <w:rFonts w:eastAsia="Calibri" w:cs="Calibri"/>
          <w:spacing w:val="-11"/>
        </w:rPr>
        <w:t xml:space="preserve"> </w:t>
      </w:r>
      <w:r w:rsidRPr="00DA752C">
        <w:rPr>
          <w:rFonts w:eastAsia="Calibri" w:cs="Calibri"/>
          <w:spacing w:val="2"/>
        </w:rPr>
        <w:t>a</w:t>
      </w:r>
      <w:r w:rsidRPr="00DA752C">
        <w:rPr>
          <w:rFonts w:eastAsia="Calibri" w:cs="Calibri"/>
        </w:rPr>
        <w:t>nd</w:t>
      </w:r>
      <w:r w:rsidRPr="00DA752C">
        <w:rPr>
          <w:rFonts w:eastAsia="Calibri" w:cs="Calibri"/>
          <w:spacing w:val="-4"/>
        </w:rPr>
        <w:t xml:space="preserve"> </w:t>
      </w:r>
      <w:r w:rsidRPr="00DA752C">
        <w:rPr>
          <w:rFonts w:eastAsia="Calibri" w:cs="Calibri"/>
        </w:rPr>
        <w:t>their</w:t>
      </w:r>
      <w:r w:rsidRPr="00DA752C">
        <w:rPr>
          <w:rFonts w:eastAsia="Calibri" w:cs="Calibri"/>
          <w:spacing w:val="-4"/>
        </w:rPr>
        <w:t xml:space="preserve"> </w:t>
      </w:r>
      <w:r w:rsidRPr="00DA752C">
        <w:rPr>
          <w:rFonts w:eastAsia="Calibri" w:cs="Calibri"/>
        </w:rPr>
        <w:t>role</w:t>
      </w:r>
      <w:r w:rsidRPr="00DA752C">
        <w:rPr>
          <w:rFonts w:eastAsia="Calibri" w:cs="Calibri"/>
          <w:spacing w:val="2"/>
        </w:rPr>
        <w:t>s</w:t>
      </w:r>
      <w:r w:rsidRPr="00DA752C">
        <w:rPr>
          <w:rFonts w:eastAsia="Calibri" w:cs="Calibri"/>
        </w:rPr>
        <w:t>.</w:t>
      </w:r>
    </w:p>
    <w:tbl>
      <w:tblPr>
        <w:tblStyle w:val="TableGrid21"/>
        <w:tblW w:w="504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5555"/>
      </w:tblGrid>
      <w:tr w:rsidR="00871C06" w:rsidRPr="00DA752C" w14:paraId="6C1F7762" w14:textId="77777777" w:rsidTr="001165CD">
        <w:tc>
          <w:tcPr>
            <w:tcW w:w="1946" w:type="pct"/>
            <w:shd w:val="clear" w:color="auto" w:fill="FBE4D5" w:themeFill="accent2" w:themeFillTint="33"/>
          </w:tcPr>
          <w:p w14:paraId="4BAEDFE6" w14:textId="77777777" w:rsidR="00871C06" w:rsidRPr="00DA752C" w:rsidRDefault="00871C06" w:rsidP="001165CD">
            <w:pPr>
              <w:jc w:val="center"/>
              <w:rPr>
                <w:rFonts w:eastAsia="Calibri" w:cs="Times New Roman"/>
                <w:b/>
              </w:rPr>
            </w:pPr>
            <w:r w:rsidRPr="00DA752C">
              <w:rPr>
                <w:rFonts w:eastAsia="Calibri" w:cs="Times New Roman"/>
                <w:b/>
              </w:rPr>
              <w:t>Stakeholder Group</w:t>
            </w:r>
          </w:p>
        </w:tc>
        <w:tc>
          <w:tcPr>
            <w:tcW w:w="3054" w:type="pct"/>
            <w:shd w:val="clear" w:color="auto" w:fill="FBE4D5" w:themeFill="accent2" w:themeFillTint="33"/>
          </w:tcPr>
          <w:p w14:paraId="0ED06781" w14:textId="77777777" w:rsidR="00871C06" w:rsidRPr="00DA752C" w:rsidRDefault="00871C06" w:rsidP="001165CD">
            <w:pPr>
              <w:jc w:val="center"/>
              <w:rPr>
                <w:rFonts w:eastAsia="Calibri" w:cs="Times New Roman"/>
                <w:b/>
              </w:rPr>
            </w:pPr>
            <w:r w:rsidRPr="00DA752C">
              <w:rPr>
                <w:rFonts w:eastAsia="Calibri" w:cs="Times New Roman"/>
                <w:b/>
              </w:rPr>
              <w:t>Key Role  and Responsibility in Project</w:t>
            </w:r>
          </w:p>
        </w:tc>
      </w:tr>
      <w:tr w:rsidR="00871C06" w:rsidRPr="00DA752C" w14:paraId="5BB45F3F" w14:textId="77777777" w:rsidTr="001165CD">
        <w:tc>
          <w:tcPr>
            <w:tcW w:w="1946" w:type="pct"/>
            <w:vAlign w:val="center"/>
          </w:tcPr>
          <w:p w14:paraId="0E33DB4C"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 xml:space="preserve">National Registration Bureau </w:t>
            </w:r>
          </w:p>
        </w:tc>
        <w:tc>
          <w:tcPr>
            <w:tcW w:w="3054" w:type="pct"/>
            <w:vMerge w:val="restart"/>
            <w:shd w:val="clear" w:color="auto" w:fill="auto"/>
          </w:tcPr>
          <w:p w14:paraId="7670AD46" w14:textId="77777777" w:rsidR="00871C06" w:rsidRPr="00DA752C" w:rsidRDefault="00871C06" w:rsidP="001165CD">
            <w:pPr>
              <w:rPr>
                <w:rFonts w:eastAsia="Times New Roman" w:cs="Calibri"/>
                <w:color w:val="000000"/>
                <w:lang w:val="en-US"/>
              </w:rPr>
            </w:pPr>
            <w:r w:rsidRPr="00DA752C">
              <w:rPr>
                <w:rFonts w:eastAsia="Times New Roman" w:cs="Calibri"/>
                <w:bCs/>
                <w:color w:val="000000"/>
                <w:lang w:val="en-GB"/>
              </w:rPr>
              <w:t>Key Drivers, Implementing and Policy Institution</w:t>
            </w:r>
          </w:p>
        </w:tc>
      </w:tr>
      <w:tr w:rsidR="00871C06" w:rsidRPr="00DA752C" w14:paraId="5BBC57DD" w14:textId="77777777" w:rsidTr="001165CD">
        <w:tc>
          <w:tcPr>
            <w:tcW w:w="1946" w:type="pct"/>
            <w:vAlign w:val="center"/>
          </w:tcPr>
          <w:p w14:paraId="31B6E7CD" w14:textId="77777777" w:rsidR="00871C06" w:rsidRPr="00DA752C" w:rsidRDefault="00871C06" w:rsidP="001165CD">
            <w:pPr>
              <w:rPr>
                <w:rFonts w:eastAsia="Times New Roman" w:cs="Calibri"/>
                <w:color w:val="000000"/>
                <w:lang w:val="en-GB"/>
              </w:rPr>
            </w:pPr>
            <w:r w:rsidRPr="00DA752C">
              <w:rPr>
                <w:rFonts w:eastAsia="Times New Roman" w:cs="Calibri"/>
                <w:color w:val="000000"/>
                <w:lang w:val="en-GB"/>
              </w:rPr>
              <w:t xml:space="preserve">UNDP NRIS project team  </w:t>
            </w:r>
          </w:p>
        </w:tc>
        <w:tc>
          <w:tcPr>
            <w:tcW w:w="3054" w:type="pct"/>
            <w:vMerge/>
            <w:shd w:val="clear" w:color="auto" w:fill="auto"/>
          </w:tcPr>
          <w:p w14:paraId="50E77D3C" w14:textId="77777777" w:rsidR="00871C06" w:rsidRPr="00DA752C" w:rsidRDefault="00871C06" w:rsidP="001165CD">
            <w:pPr>
              <w:rPr>
                <w:rFonts w:eastAsia="Times New Roman" w:cs="Calibri"/>
                <w:bCs/>
                <w:color w:val="000000"/>
                <w:lang w:val="en-GB"/>
              </w:rPr>
            </w:pPr>
          </w:p>
        </w:tc>
      </w:tr>
      <w:tr w:rsidR="00871C06" w:rsidRPr="00DA752C" w14:paraId="1C1BF5A5" w14:textId="77777777" w:rsidTr="001165CD">
        <w:tc>
          <w:tcPr>
            <w:tcW w:w="1946" w:type="pct"/>
            <w:vAlign w:val="center"/>
          </w:tcPr>
          <w:p w14:paraId="638396CB"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Ministry of Finance</w:t>
            </w:r>
          </w:p>
        </w:tc>
        <w:tc>
          <w:tcPr>
            <w:tcW w:w="3054" w:type="pct"/>
            <w:vMerge/>
            <w:shd w:val="clear" w:color="auto" w:fill="auto"/>
          </w:tcPr>
          <w:p w14:paraId="4A3CDDF6" w14:textId="77777777" w:rsidR="00871C06" w:rsidRPr="00DA752C" w:rsidRDefault="00871C06" w:rsidP="001165CD">
            <w:pPr>
              <w:rPr>
                <w:rFonts w:eastAsia="Times New Roman" w:cs="Calibri"/>
                <w:color w:val="000000"/>
                <w:lang w:val="en-US"/>
              </w:rPr>
            </w:pPr>
          </w:p>
        </w:tc>
      </w:tr>
      <w:tr w:rsidR="00871C06" w:rsidRPr="00DA752C" w14:paraId="1989780C" w14:textId="77777777" w:rsidTr="001165CD">
        <w:tc>
          <w:tcPr>
            <w:tcW w:w="1946" w:type="pct"/>
            <w:vAlign w:val="center"/>
          </w:tcPr>
          <w:p w14:paraId="77AB7528"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Ministry of Homeland Security</w:t>
            </w:r>
          </w:p>
        </w:tc>
        <w:tc>
          <w:tcPr>
            <w:tcW w:w="3054" w:type="pct"/>
            <w:vMerge/>
            <w:shd w:val="clear" w:color="auto" w:fill="auto"/>
          </w:tcPr>
          <w:p w14:paraId="07BA84E8" w14:textId="77777777" w:rsidR="00871C06" w:rsidRPr="00DA752C" w:rsidRDefault="00871C06" w:rsidP="001165CD">
            <w:pPr>
              <w:rPr>
                <w:rFonts w:eastAsia="Times New Roman" w:cs="Calibri"/>
                <w:color w:val="000000"/>
                <w:lang w:val="en-US"/>
              </w:rPr>
            </w:pPr>
          </w:p>
        </w:tc>
      </w:tr>
      <w:tr w:rsidR="00871C06" w:rsidRPr="00DA752C" w14:paraId="37D547A5" w14:textId="77777777" w:rsidTr="001165CD">
        <w:tc>
          <w:tcPr>
            <w:tcW w:w="1946" w:type="pct"/>
            <w:vAlign w:val="center"/>
          </w:tcPr>
          <w:p w14:paraId="49CF2DF0"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UNICEF</w:t>
            </w:r>
          </w:p>
        </w:tc>
        <w:tc>
          <w:tcPr>
            <w:tcW w:w="3054" w:type="pct"/>
            <w:vMerge/>
            <w:shd w:val="clear" w:color="auto" w:fill="auto"/>
          </w:tcPr>
          <w:p w14:paraId="2C223844" w14:textId="77777777" w:rsidR="00871C06" w:rsidRPr="00DA752C" w:rsidRDefault="00871C06" w:rsidP="001165CD">
            <w:pPr>
              <w:rPr>
                <w:rFonts w:eastAsia="Times New Roman" w:cs="Calibri"/>
                <w:color w:val="000000"/>
                <w:lang w:val="en-US"/>
              </w:rPr>
            </w:pPr>
          </w:p>
        </w:tc>
      </w:tr>
      <w:tr w:rsidR="00871C06" w:rsidRPr="00DA752C" w14:paraId="3EE14786" w14:textId="77777777" w:rsidTr="001165CD">
        <w:tc>
          <w:tcPr>
            <w:tcW w:w="1946" w:type="pct"/>
            <w:vAlign w:val="center"/>
          </w:tcPr>
          <w:p w14:paraId="0C2A4E99"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 xml:space="preserve">EU Delegation </w:t>
            </w:r>
          </w:p>
        </w:tc>
        <w:tc>
          <w:tcPr>
            <w:tcW w:w="3054" w:type="pct"/>
            <w:vMerge w:val="restart"/>
            <w:shd w:val="clear" w:color="auto" w:fill="auto"/>
          </w:tcPr>
          <w:p w14:paraId="4E160C43" w14:textId="77777777" w:rsidR="00871C06" w:rsidRPr="00DA752C" w:rsidRDefault="00871C06" w:rsidP="001165CD">
            <w:pPr>
              <w:rPr>
                <w:rFonts w:eastAsia="Times New Roman" w:cs="Calibri"/>
                <w:color w:val="000000"/>
                <w:lang w:val="en-US"/>
              </w:rPr>
            </w:pPr>
            <w:r w:rsidRPr="00DA752C">
              <w:rPr>
                <w:rFonts w:eastAsia="Times New Roman" w:cs="Calibri"/>
                <w:bCs/>
                <w:color w:val="000000"/>
                <w:lang w:val="en-US"/>
              </w:rPr>
              <w:t>Development Partners</w:t>
            </w:r>
          </w:p>
        </w:tc>
      </w:tr>
      <w:tr w:rsidR="00871C06" w:rsidRPr="00DA752C" w14:paraId="5BD8205E" w14:textId="77777777" w:rsidTr="001165CD">
        <w:tc>
          <w:tcPr>
            <w:tcW w:w="1946" w:type="pct"/>
            <w:vAlign w:val="center"/>
          </w:tcPr>
          <w:p w14:paraId="6381A9B5"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 xml:space="preserve">UKAID/FCDO (former DFID) </w:t>
            </w:r>
          </w:p>
        </w:tc>
        <w:tc>
          <w:tcPr>
            <w:tcW w:w="3054" w:type="pct"/>
            <w:vMerge/>
            <w:shd w:val="clear" w:color="auto" w:fill="auto"/>
          </w:tcPr>
          <w:p w14:paraId="00587048" w14:textId="77777777" w:rsidR="00871C06" w:rsidRPr="00DA752C" w:rsidRDefault="00871C06" w:rsidP="001165CD">
            <w:pPr>
              <w:rPr>
                <w:rFonts w:eastAsia="Times New Roman" w:cs="Calibri"/>
                <w:color w:val="000000"/>
                <w:lang w:val="en-US"/>
              </w:rPr>
            </w:pPr>
          </w:p>
        </w:tc>
      </w:tr>
      <w:tr w:rsidR="00871C06" w:rsidRPr="00DA752C" w14:paraId="73F7230B" w14:textId="77777777" w:rsidTr="001165CD">
        <w:tc>
          <w:tcPr>
            <w:tcW w:w="1946" w:type="pct"/>
            <w:vAlign w:val="center"/>
          </w:tcPr>
          <w:p w14:paraId="0D5EA86B"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 xml:space="preserve">Norwegian Embassy  </w:t>
            </w:r>
          </w:p>
        </w:tc>
        <w:tc>
          <w:tcPr>
            <w:tcW w:w="3054" w:type="pct"/>
            <w:vMerge/>
            <w:shd w:val="clear" w:color="auto" w:fill="auto"/>
          </w:tcPr>
          <w:p w14:paraId="036FD2D0" w14:textId="77777777" w:rsidR="00871C06" w:rsidRPr="00DA752C" w:rsidRDefault="00871C06" w:rsidP="001165CD">
            <w:pPr>
              <w:rPr>
                <w:rFonts w:eastAsia="Times New Roman" w:cs="Calibri"/>
                <w:color w:val="000000"/>
                <w:lang w:val="en-US"/>
              </w:rPr>
            </w:pPr>
          </w:p>
        </w:tc>
      </w:tr>
      <w:tr w:rsidR="00871C06" w:rsidRPr="00DA752C" w14:paraId="757B8863" w14:textId="77777777" w:rsidTr="001165CD">
        <w:tc>
          <w:tcPr>
            <w:tcW w:w="1946" w:type="pct"/>
            <w:vAlign w:val="center"/>
          </w:tcPr>
          <w:p w14:paraId="6B0840A6"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 xml:space="preserve">Irish Embassy  </w:t>
            </w:r>
          </w:p>
        </w:tc>
        <w:tc>
          <w:tcPr>
            <w:tcW w:w="3054" w:type="pct"/>
            <w:vMerge/>
            <w:shd w:val="clear" w:color="auto" w:fill="auto"/>
          </w:tcPr>
          <w:p w14:paraId="36A510A0" w14:textId="77777777" w:rsidR="00871C06" w:rsidRPr="00DA752C" w:rsidRDefault="00871C06" w:rsidP="001165CD">
            <w:pPr>
              <w:rPr>
                <w:rFonts w:eastAsia="Times New Roman" w:cs="Calibri"/>
                <w:color w:val="000000"/>
                <w:lang w:val="en-US"/>
              </w:rPr>
            </w:pPr>
          </w:p>
        </w:tc>
      </w:tr>
      <w:tr w:rsidR="00871C06" w:rsidRPr="00DA752C" w14:paraId="3497DC8C" w14:textId="77777777" w:rsidTr="001165CD">
        <w:tc>
          <w:tcPr>
            <w:tcW w:w="1946" w:type="pct"/>
            <w:vAlign w:val="center"/>
          </w:tcPr>
          <w:p w14:paraId="1F2C3BFF"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USAID</w:t>
            </w:r>
          </w:p>
        </w:tc>
        <w:tc>
          <w:tcPr>
            <w:tcW w:w="3054" w:type="pct"/>
            <w:vMerge/>
            <w:shd w:val="clear" w:color="auto" w:fill="auto"/>
          </w:tcPr>
          <w:p w14:paraId="7F066D31" w14:textId="77777777" w:rsidR="00871C06" w:rsidRPr="00DA752C" w:rsidRDefault="00871C06" w:rsidP="001165CD">
            <w:pPr>
              <w:rPr>
                <w:rFonts w:eastAsia="Times New Roman" w:cs="Calibri"/>
                <w:color w:val="000000"/>
                <w:lang w:val="en-US"/>
              </w:rPr>
            </w:pPr>
          </w:p>
        </w:tc>
      </w:tr>
      <w:tr w:rsidR="00871C06" w:rsidRPr="00DA752C" w14:paraId="196C050C" w14:textId="77777777" w:rsidTr="001165CD">
        <w:tc>
          <w:tcPr>
            <w:tcW w:w="1946" w:type="pct"/>
            <w:vAlign w:val="center"/>
          </w:tcPr>
          <w:p w14:paraId="40F4C87E"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 xml:space="preserve">Malawi Electoral Commission (MEC)  </w:t>
            </w:r>
          </w:p>
        </w:tc>
        <w:tc>
          <w:tcPr>
            <w:tcW w:w="3054" w:type="pct"/>
            <w:vMerge w:val="restart"/>
            <w:shd w:val="clear" w:color="auto" w:fill="auto"/>
          </w:tcPr>
          <w:p w14:paraId="09BC5741" w14:textId="77777777" w:rsidR="00871C06" w:rsidRPr="00DA752C" w:rsidRDefault="00871C06" w:rsidP="001165CD">
            <w:pPr>
              <w:rPr>
                <w:rFonts w:eastAsia="Times New Roman" w:cs="Calibri"/>
                <w:color w:val="000000"/>
                <w:lang w:val="en-US"/>
              </w:rPr>
            </w:pPr>
            <w:r w:rsidRPr="00DA752C">
              <w:rPr>
                <w:rFonts w:eastAsia="Times New Roman" w:cs="Calibri"/>
                <w:bCs/>
                <w:color w:val="000000"/>
                <w:lang w:val="en-GB"/>
              </w:rPr>
              <w:t>Voter Identification and Human Rights Stakeholders</w:t>
            </w:r>
          </w:p>
        </w:tc>
      </w:tr>
      <w:tr w:rsidR="00871C06" w:rsidRPr="00DA752C" w14:paraId="13AAFCFE" w14:textId="77777777" w:rsidTr="001165CD">
        <w:tc>
          <w:tcPr>
            <w:tcW w:w="1946" w:type="pct"/>
            <w:vAlign w:val="center"/>
          </w:tcPr>
          <w:p w14:paraId="600A6C2F" w14:textId="77777777" w:rsidR="00871C06" w:rsidRPr="00DA752C" w:rsidRDefault="00871C06" w:rsidP="001165CD">
            <w:pPr>
              <w:rPr>
                <w:rFonts w:eastAsia="Times New Roman" w:cs="Calibri"/>
                <w:color w:val="000000"/>
                <w:lang w:val="en-GB"/>
              </w:rPr>
            </w:pPr>
            <w:r w:rsidRPr="00DA752C">
              <w:rPr>
                <w:rFonts w:eastAsia="Times New Roman" w:cs="Calibri"/>
                <w:color w:val="000000"/>
                <w:lang w:val="en-GB"/>
              </w:rPr>
              <w:t>UNDP Elections Project</w:t>
            </w:r>
          </w:p>
        </w:tc>
        <w:tc>
          <w:tcPr>
            <w:tcW w:w="3054" w:type="pct"/>
            <w:vMerge/>
            <w:shd w:val="clear" w:color="auto" w:fill="auto"/>
          </w:tcPr>
          <w:p w14:paraId="0AE52437" w14:textId="77777777" w:rsidR="00871C06" w:rsidRPr="00DA752C" w:rsidRDefault="00871C06" w:rsidP="001165CD">
            <w:pPr>
              <w:rPr>
                <w:rFonts w:eastAsia="Times New Roman" w:cs="Calibri"/>
                <w:bCs/>
                <w:color w:val="000000"/>
                <w:lang w:val="en-GB"/>
              </w:rPr>
            </w:pPr>
          </w:p>
        </w:tc>
      </w:tr>
      <w:tr w:rsidR="00871C06" w:rsidRPr="00DA752C" w14:paraId="5B8757F9" w14:textId="77777777" w:rsidTr="001165CD">
        <w:tc>
          <w:tcPr>
            <w:tcW w:w="1946" w:type="pct"/>
            <w:vAlign w:val="center"/>
          </w:tcPr>
          <w:p w14:paraId="21B859CB" w14:textId="77777777" w:rsidR="00871C06" w:rsidRPr="00DA752C" w:rsidRDefault="00871C06" w:rsidP="001165CD">
            <w:pPr>
              <w:rPr>
                <w:rFonts w:eastAsia="Times New Roman" w:cs="Calibri"/>
                <w:color w:val="000000"/>
                <w:lang w:val="en-US"/>
              </w:rPr>
            </w:pPr>
            <w:r w:rsidRPr="00DA752C">
              <w:rPr>
                <w:rFonts w:eastAsia="Times New Roman" w:cs="Calibri"/>
                <w:color w:val="000000"/>
                <w:lang w:val="en-GB"/>
              </w:rPr>
              <w:t xml:space="preserve">National Institute for Civic Education (NICE) </w:t>
            </w:r>
          </w:p>
        </w:tc>
        <w:tc>
          <w:tcPr>
            <w:tcW w:w="3054" w:type="pct"/>
            <w:vMerge/>
            <w:shd w:val="clear" w:color="auto" w:fill="auto"/>
            <w:vAlign w:val="center"/>
          </w:tcPr>
          <w:p w14:paraId="38597918" w14:textId="77777777" w:rsidR="00871C06" w:rsidRPr="00DA752C" w:rsidRDefault="00871C06" w:rsidP="001165CD">
            <w:pPr>
              <w:rPr>
                <w:rFonts w:eastAsia="Times New Roman" w:cs="Calibri"/>
                <w:color w:val="000000"/>
                <w:lang w:val="en-US"/>
              </w:rPr>
            </w:pPr>
          </w:p>
        </w:tc>
      </w:tr>
      <w:tr w:rsidR="00871C06" w:rsidRPr="00DA752C" w14:paraId="4995CF4B" w14:textId="77777777" w:rsidTr="001165CD">
        <w:tc>
          <w:tcPr>
            <w:tcW w:w="1946" w:type="pct"/>
            <w:vAlign w:val="center"/>
          </w:tcPr>
          <w:p w14:paraId="7246C585" w14:textId="77777777" w:rsidR="00871C06" w:rsidRPr="00DA752C" w:rsidRDefault="00871C06" w:rsidP="001165CD">
            <w:pPr>
              <w:rPr>
                <w:rFonts w:eastAsia="Times New Roman" w:cs="Calibri"/>
                <w:color w:val="000000"/>
                <w:lang w:val="en-GB"/>
              </w:rPr>
            </w:pPr>
            <w:r w:rsidRPr="00DA752C">
              <w:rPr>
                <w:rFonts w:eastAsia="Times New Roman" w:cs="Calibri"/>
                <w:color w:val="000000"/>
                <w:lang w:val="en-GB"/>
              </w:rPr>
              <w:t>Malawi Human Rights Commission</w:t>
            </w:r>
          </w:p>
        </w:tc>
        <w:tc>
          <w:tcPr>
            <w:tcW w:w="3054" w:type="pct"/>
            <w:vMerge/>
            <w:shd w:val="clear" w:color="auto" w:fill="auto"/>
            <w:vAlign w:val="center"/>
          </w:tcPr>
          <w:p w14:paraId="201465E5" w14:textId="77777777" w:rsidR="00871C06" w:rsidRPr="00DA752C" w:rsidRDefault="00871C06" w:rsidP="001165CD">
            <w:pPr>
              <w:rPr>
                <w:rFonts w:eastAsia="Times New Roman" w:cs="Calibri"/>
                <w:color w:val="000000"/>
                <w:lang w:val="en-US"/>
              </w:rPr>
            </w:pPr>
          </w:p>
        </w:tc>
      </w:tr>
      <w:tr w:rsidR="00871C06" w:rsidRPr="00DA752C" w14:paraId="63EB8549" w14:textId="77777777" w:rsidTr="001165CD">
        <w:tc>
          <w:tcPr>
            <w:tcW w:w="1946" w:type="pct"/>
            <w:shd w:val="clear" w:color="auto" w:fill="D9D9D9" w:themeFill="background1" w:themeFillShade="D9"/>
          </w:tcPr>
          <w:p w14:paraId="133E4691" w14:textId="77777777" w:rsidR="00871C06" w:rsidRPr="00DA752C" w:rsidRDefault="00871C06" w:rsidP="001165CD">
            <w:pPr>
              <w:rPr>
                <w:rFonts w:eastAsia="Calibri" w:cs="Times New Roman"/>
                <w:bCs/>
                <w:sz w:val="24"/>
                <w:szCs w:val="24"/>
                <w:lang w:val="en-US"/>
              </w:rPr>
            </w:pPr>
            <w:r w:rsidRPr="00DA752C">
              <w:rPr>
                <w:rFonts w:eastAsia="Calibri" w:cs="Times New Roman"/>
                <w:b/>
                <w:bCs/>
                <w:sz w:val="24"/>
                <w:szCs w:val="24"/>
                <w:lang w:val="en-US"/>
              </w:rPr>
              <w:t>Linkages</w:t>
            </w:r>
          </w:p>
        </w:tc>
        <w:tc>
          <w:tcPr>
            <w:tcW w:w="3054" w:type="pct"/>
            <w:shd w:val="clear" w:color="auto" w:fill="D9D9D9" w:themeFill="background1" w:themeFillShade="D9"/>
          </w:tcPr>
          <w:p w14:paraId="5725E5BE" w14:textId="77777777" w:rsidR="00871C06" w:rsidRPr="00DA752C" w:rsidRDefault="00871C06" w:rsidP="001165CD">
            <w:pPr>
              <w:rPr>
                <w:rFonts w:eastAsia="Calibri" w:cs="Times New Roman"/>
                <w:lang w:val="en-US"/>
              </w:rPr>
            </w:pPr>
          </w:p>
        </w:tc>
      </w:tr>
      <w:tr w:rsidR="00871C06" w:rsidRPr="00DA752C" w14:paraId="129C6AC6" w14:textId="77777777" w:rsidTr="001165CD">
        <w:tc>
          <w:tcPr>
            <w:tcW w:w="1946" w:type="pct"/>
          </w:tcPr>
          <w:p w14:paraId="5D652480" w14:textId="77777777" w:rsidR="00871C06" w:rsidRPr="00DA752C" w:rsidRDefault="00871C06" w:rsidP="001165CD">
            <w:pPr>
              <w:rPr>
                <w:rFonts w:eastAsia="Calibri" w:cs="Times New Roman"/>
                <w:sz w:val="24"/>
                <w:szCs w:val="24"/>
              </w:rPr>
            </w:pPr>
            <w:r w:rsidRPr="00DA752C">
              <w:rPr>
                <w:rFonts w:eastAsia="Calibri" w:cs="Times New Roman"/>
                <w:bCs/>
                <w:sz w:val="24"/>
                <w:szCs w:val="24"/>
                <w:lang w:val="en-US"/>
              </w:rPr>
              <w:t>Malawi Electoral Commission:</w:t>
            </w:r>
          </w:p>
        </w:tc>
        <w:tc>
          <w:tcPr>
            <w:tcW w:w="3054" w:type="pct"/>
            <w:hideMark/>
          </w:tcPr>
          <w:p w14:paraId="0C361A52" w14:textId="77777777" w:rsidR="00871C06" w:rsidRPr="00DA752C" w:rsidRDefault="00871C06" w:rsidP="001165CD">
            <w:pPr>
              <w:jc w:val="both"/>
              <w:rPr>
                <w:rFonts w:eastAsia="Calibri" w:cs="Times New Roman"/>
              </w:rPr>
            </w:pPr>
            <w:r w:rsidRPr="00DA752C">
              <w:rPr>
                <w:rFonts w:eastAsia="Calibri" w:cs="Times New Roman"/>
                <w:lang w:val="en-US"/>
              </w:rPr>
              <w:t>T</w:t>
            </w:r>
            <w:r w:rsidRPr="00DA752C">
              <w:rPr>
                <w:rFonts w:eastAsia="Calibri" w:cs="Times New Roman"/>
              </w:rPr>
              <w:t xml:space="preserve">he use of the National ID card </w:t>
            </w:r>
            <w:r w:rsidRPr="00DA752C">
              <w:rPr>
                <w:rFonts w:eastAsia="Calibri" w:cs="Times New Roman"/>
                <w:lang w:val="en-US"/>
              </w:rPr>
              <w:t xml:space="preserve">for the </w:t>
            </w:r>
            <w:r w:rsidRPr="00DA752C">
              <w:rPr>
                <w:rFonts w:eastAsia="Calibri" w:cs="Times New Roman"/>
              </w:rPr>
              <w:t>201</w:t>
            </w:r>
            <w:r w:rsidRPr="00DA752C">
              <w:rPr>
                <w:rFonts w:eastAsia="Calibri" w:cs="Times New Roman"/>
                <w:lang w:val="en-US"/>
              </w:rPr>
              <w:t xml:space="preserve">9 Tripartite elections resulted in a smoother voter registration with cost </w:t>
            </w:r>
            <w:r w:rsidRPr="00DA752C">
              <w:rPr>
                <w:rFonts w:eastAsia="Calibri" w:cs="Times New Roman"/>
              </w:rPr>
              <w:t xml:space="preserve">seven times less </w:t>
            </w:r>
            <w:r w:rsidRPr="00DA752C">
              <w:rPr>
                <w:rFonts w:eastAsia="Calibri" w:cs="Times New Roman"/>
                <w:lang w:val="en-US"/>
              </w:rPr>
              <w:t xml:space="preserve">as compared to the </w:t>
            </w:r>
            <w:r w:rsidRPr="00DA752C">
              <w:rPr>
                <w:rFonts w:eastAsia="Calibri" w:cs="Times New Roman"/>
              </w:rPr>
              <w:t>201</w:t>
            </w:r>
            <w:r w:rsidRPr="00DA752C">
              <w:rPr>
                <w:rFonts w:eastAsia="Calibri" w:cs="Times New Roman"/>
                <w:lang w:val="en-US"/>
              </w:rPr>
              <w:t xml:space="preserve">4 Tripartite elections. </w:t>
            </w:r>
            <w:r w:rsidRPr="00DA752C">
              <w:rPr>
                <w:rFonts w:eastAsia="Calibri" w:cs="Times New Roman"/>
                <w:lang w:val="en-SG"/>
              </w:rPr>
              <w:t>More importantly, the biometric voters list hugely improved its accuracy because of the absence of duplications and demonstrably no case of multiple voting was recorded in the last 2019 election.</w:t>
            </w:r>
          </w:p>
        </w:tc>
      </w:tr>
      <w:tr w:rsidR="00871C06" w:rsidRPr="00DA752C" w14:paraId="1F9D0713" w14:textId="77777777" w:rsidTr="001165CD">
        <w:tc>
          <w:tcPr>
            <w:tcW w:w="1946" w:type="pct"/>
          </w:tcPr>
          <w:p w14:paraId="15B8DD23" w14:textId="77777777" w:rsidR="00871C06" w:rsidRPr="00DA752C" w:rsidRDefault="00871C06" w:rsidP="001165CD">
            <w:pPr>
              <w:rPr>
                <w:rFonts w:eastAsia="Calibri" w:cs="Times New Roman"/>
                <w:sz w:val="24"/>
                <w:szCs w:val="24"/>
              </w:rPr>
            </w:pPr>
            <w:r w:rsidRPr="00DA752C">
              <w:rPr>
                <w:rFonts w:eastAsia="Calibri" w:cs="Times New Roman"/>
                <w:bCs/>
                <w:sz w:val="24"/>
                <w:szCs w:val="24"/>
                <w:lang w:val="en-US"/>
              </w:rPr>
              <w:t>Malawi Revenue Authority:</w:t>
            </w:r>
          </w:p>
        </w:tc>
        <w:tc>
          <w:tcPr>
            <w:tcW w:w="3054" w:type="pct"/>
            <w:hideMark/>
          </w:tcPr>
          <w:p w14:paraId="70084BD2" w14:textId="77777777" w:rsidR="00871C06" w:rsidRPr="00DA752C" w:rsidRDefault="00871C06" w:rsidP="001165CD">
            <w:pPr>
              <w:jc w:val="both"/>
              <w:rPr>
                <w:rFonts w:eastAsia="Calibri" w:cs="Times New Roman"/>
                <w:lang w:val="en-US"/>
              </w:rPr>
            </w:pPr>
            <w:r w:rsidRPr="00DA752C">
              <w:rPr>
                <w:rFonts w:eastAsia="Calibri" w:cs="Times New Roman"/>
                <w:lang w:val="en-US"/>
              </w:rPr>
              <w:t>MRA and NRIS developed the interface software with the NRB’s database, and its testing was completed in December 2018. The MRA database was crosschecked with NRB which resulted in the positive identification of 8148 records out of the 11085 sent by MRA for verification.</w:t>
            </w:r>
          </w:p>
          <w:p w14:paraId="0951BBC4" w14:textId="77777777" w:rsidR="00871C06" w:rsidRPr="00DA752C" w:rsidRDefault="00871C06" w:rsidP="001165CD">
            <w:pPr>
              <w:jc w:val="both"/>
              <w:rPr>
                <w:rFonts w:eastAsia="Calibri" w:cs="Times New Roman"/>
                <w:sz w:val="24"/>
                <w:szCs w:val="24"/>
              </w:rPr>
            </w:pPr>
            <w:r w:rsidRPr="00DA752C">
              <w:rPr>
                <w:rFonts w:eastAsia="Calibri" w:cs="Times New Roman"/>
                <w:lang w:val="en-US"/>
              </w:rPr>
              <w:t>The new electronic system (“Msonkho online) with the ID integration is now live .</w:t>
            </w:r>
          </w:p>
        </w:tc>
      </w:tr>
      <w:tr w:rsidR="00871C06" w:rsidRPr="00DA752C" w14:paraId="552C4252" w14:textId="77777777" w:rsidTr="001165CD">
        <w:tc>
          <w:tcPr>
            <w:tcW w:w="1946" w:type="pct"/>
          </w:tcPr>
          <w:p w14:paraId="66253892" w14:textId="77777777" w:rsidR="00871C06" w:rsidRPr="00DA752C" w:rsidRDefault="00871C06" w:rsidP="001165CD">
            <w:pPr>
              <w:rPr>
                <w:rFonts w:eastAsia="Calibri" w:cs="Times New Roman"/>
                <w:bCs/>
                <w:sz w:val="24"/>
                <w:szCs w:val="24"/>
                <w:lang w:val="en-US"/>
              </w:rPr>
            </w:pPr>
            <w:r w:rsidRPr="00DA752C">
              <w:rPr>
                <w:rFonts w:eastAsia="Calibri" w:cs="Times New Roman"/>
                <w:bCs/>
                <w:sz w:val="24"/>
                <w:szCs w:val="24"/>
                <w:lang w:val="en-US"/>
              </w:rPr>
              <w:t xml:space="preserve">Immigration department: </w:t>
            </w:r>
          </w:p>
          <w:p w14:paraId="3CF81C9F" w14:textId="77777777" w:rsidR="00871C06" w:rsidRPr="00DA752C" w:rsidRDefault="00871C06" w:rsidP="001165CD">
            <w:pPr>
              <w:rPr>
                <w:rFonts w:eastAsia="Calibri" w:cs="Times New Roman"/>
                <w:sz w:val="24"/>
                <w:szCs w:val="24"/>
              </w:rPr>
            </w:pPr>
          </w:p>
        </w:tc>
        <w:tc>
          <w:tcPr>
            <w:tcW w:w="3054" w:type="pct"/>
            <w:hideMark/>
          </w:tcPr>
          <w:p w14:paraId="156EC29A" w14:textId="6792C2F5" w:rsidR="00871C06" w:rsidRPr="00DA752C" w:rsidRDefault="00871C06" w:rsidP="001165CD">
            <w:pPr>
              <w:jc w:val="both"/>
              <w:rPr>
                <w:rFonts w:eastAsia="Calibri" w:cs="Times New Roman"/>
                <w:sz w:val="24"/>
                <w:szCs w:val="24"/>
                <w:lang w:val="en-US"/>
              </w:rPr>
            </w:pPr>
            <w:r w:rsidRPr="00DA752C">
              <w:rPr>
                <w:rFonts w:eastAsia="Calibri" w:cs="Times New Roman"/>
                <w:lang w:val="en-US"/>
              </w:rPr>
              <w:t xml:space="preserve">Linking passport services with </w:t>
            </w:r>
            <w:r w:rsidR="000E483E">
              <w:rPr>
                <w:rFonts w:eastAsia="Calibri" w:cs="Times New Roman"/>
                <w:lang w:val="en-US"/>
              </w:rPr>
              <w:t>national ID</w:t>
            </w:r>
            <w:r w:rsidR="000E483E" w:rsidRPr="00DA752C">
              <w:rPr>
                <w:rFonts w:eastAsia="Calibri" w:cs="Times New Roman"/>
                <w:lang w:val="en-US"/>
              </w:rPr>
              <w:t xml:space="preserve"> </w:t>
            </w:r>
            <w:r w:rsidRPr="00DA752C">
              <w:rPr>
                <w:rFonts w:eastAsia="Calibri" w:cs="Times New Roman"/>
                <w:lang w:val="en-US"/>
              </w:rPr>
              <w:t xml:space="preserve">has proved to boost the revenue of the Immigration Department so a recent agreement will continue this cooperation to include foreign residents. </w:t>
            </w:r>
          </w:p>
        </w:tc>
      </w:tr>
      <w:tr w:rsidR="00871C06" w:rsidRPr="00DA752C" w14:paraId="36BEA525" w14:textId="77777777" w:rsidTr="001165CD">
        <w:tc>
          <w:tcPr>
            <w:tcW w:w="1946" w:type="pct"/>
          </w:tcPr>
          <w:p w14:paraId="1DF91C5B" w14:textId="77777777" w:rsidR="00871C06" w:rsidRPr="00DA752C" w:rsidRDefault="00871C06" w:rsidP="001165CD">
            <w:pPr>
              <w:rPr>
                <w:rFonts w:eastAsia="Calibri" w:cs="Times New Roman"/>
                <w:sz w:val="24"/>
                <w:szCs w:val="24"/>
              </w:rPr>
            </w:pPr>
            <w:r w:rsidRPr="00DA752C">
              <w:rPr>
                <w:rFonts w:eastAsia="Calibri" w:cs="Times New Roman"/>
                <w:bCs/>
                <w:sz w:val="24"/>
                <w:szCs w:val="24"/>
                <w:lang w:val="en-US"/>
              </w:rPr>
              <w:t>DHRMD:</w:t>
            </w:r>
          </w:p>
        </w:tc>
        <w:tc>
          <w:tcPr>
            <w:tcW w:w="3054" w:type="pct"/>
            <w:hideMark/>
          </w:tcPr>
          <w:p w14:paraId="78C19D5B" w14:textId="044E16FC" w:rsidR="00871C06" w:rsidRPr="00DA752C" w:rsidRDefault="00871C06" w:rsidP="001165CD">
            <w:pPr>
              <w:jc w:val="both"/>
              <w:rPr>
                <w:rFonts w:eastAsia="Calibri" w:cs="Times New Roman"/>
                <w:sz w:val="24"/>
                <w:szCs w:val="24"/>
              </w:rPr>
            </w:pPr>
            <w:r w:rsidRPr="00DA752C">
              <w:rPr>
                <w:rFonts w:eastAsia="Calibri" w:cs="Times New Roman"/>
                <w:lang w:val="en-US"/>
              </w:rPr>
              <w:t>Approximately 3000 ghost workers were removed from payroll in 2020 (data on the cost savings is yet to be submitted by DHRMD)</w:t>
            </w:r>
          </w:p>
        </w:tc>
      </w:tr>
      <w:tr w:rsidR="00871C06" w:rsidRPr="00DA752C" w14:paraId="44622DA5" w14:textId="77777777" w:rsidTr="001165CD">
        <w:tc>
          <w:tcPr>
            <w:tcW w:w="1946" w:type="pct"/>
          </w:tcPr>
          <w:p w14:paraId="4AD2444C" w14:textId="77777777" w:rsidR="00871C06" w:rsidRPr="00DA752C" w:rsidRDefault="00871C06" w:rsidP="001165CD">
            <w:pPr>
              <w:rPr>
                <w:rFonts w:eastAsia="Calibri" w:cs="Times New Roman"/>
                <w:sz w:val="24"/>
                <w:szCs w:val="24"/>
              </w:rPr>
            </w:pPr>
            <w:r w:rsidRPr="00DA752C">
              <w:rPr>
                <w:rFonts w:eastAsia="Times New Roman" w:cs="Times New Roman"/>
                <w:bCs/>
                <w:lang w:val="en-US"/>
              </w:rPr>
              <w:t>Ministry of Agriculture</w:t>
            </w:r>
          </w:p>
        </w:tc>
        <w:tc>
          <w:tcPr>
            <w:tcW w:w="3054" w:type="pct"/>
            <w:hideMark/>
          </w:tcPr>
          <w:p w14:paraId="7F92F8DD" w14:textId="299D9E97" w:rsidR="00871C06" w:rsidRPr="00DA752C" w:rsidRDefault="00871C06" w:rsidP="001165CD">
            <w:pPr>
              <w:jc w:val="both"/>
              <w:rPr>
                <w:rFonts w:eastAsia="Calibri" w:cs="Times New Roman"/>
                <w:sz w:val="24"/>
                <w:szCs w:val="24"/>
              </w:rPr>
            </w:pPr>
            <w:r w:rsidRPr="00DA752C">
              <w:rPr>
                <w:rFonts w:eastAsia="Calibri" w:cs="Times New Roman"/>
                <w:lang w:val="en-US"/>
              </w:rPr>
              <w:t>4,000,000 records were authenticated before the farming season with the NRIS database. The NRIS team worked closely with MoA to generate an improved list of AIP beneficiaries and the program itself with huge cost savings for Government ( approximately US$13,000,000, data on the coupons yet to be submitted by AIP coordinator)</w:t>
            </w:r>
          </w:p>
        </w:tc>
      </w:tr>
      <w:tr w:rsidR="00871C06" w:rsidRPr="00DA752C" w14:paraId="14CA6602" w14:textId="77777777" w:rsidTr="001165CD">
        <w:tc>
          <w:tcPr>
            <w:tcW w:w="1946" w:type="pct"/>
          </w:tcPr>
          <w:p w14:paraId="057DFA6C" w14:textId="77777777" w:rsidR="00871C06" w:rsidRPr="00DA752C" w:rsidRDefault="00871C06" w:rsidP="001165CD">
            <w:pPr>
              <w:rPr>
                <w:rFonts w:eastAsia="Times New Roman" w:cs="Times New Roman"/>
                <w:bCs/>
                <w:lang w:val="en-US"/>
              </w:rPr>
            </w:pPr>
            <w:r w:rsidRPr="00DA752C">
              <w:rPr>
                <w:rFonts w:eastAsia="Calibri" w:cs="Times New Roman"/>
                <w:bCs/>
                <w:lang w:val="en-US"/>
              </w:rPr>
              <w:t xml:space="preserve">Ministry of Finance/Pension System </w:t>
            </w:r>
          </w:p>
        </w:tc>
        <w:tc>
          <w:tcPr>
            <w:tcW w:w="3054" w:type="pct"/>
            <w:hideMark/>
          </w:tcPr>
          <w:p w14:paraId="4CFCAECA" w14:textId="352EB719" w:rsidR="00871C06" w:rsidRPr="00DA752C" w:rsidRDefault="00871C06" w:rsidP="001165CD">
            <w:pPr>
              <w:jc w:val="both"/>
              <w:rPr>
                <w:rFonts w:eastAsia="Calibri" w:cs="Times New Roman"/>
                <w:lang w:val="en-US"/>
              </w:rPr>
            </w:pPr>
            <w:r w:rsidRPr="00DA752C">
              <w:rPr>
                <w:rFonts w:eastAsia="Calibri" w:cs="Times New Roman"/>
                <w:lang w:val="en-US"/>
              </w:rPr>
              <w:t xml:space="preserve">4,024 pensioners failed verification with NRB which will save GoM approximately MKW 388 </w:t>
            </w:r>
            <w:r w:rsidR="00A13923" w:rsidRPr="00DA752C">
              <w:rPr>
                <w:rFonts w:eastAsia="Calibri" w:cs="Times New Roman"/>
                <w:lang w:val="en-US"/>
              </w:rPr>
              <w:t>million</w:t>
            </w:r>
            <w:r w:rsidRPr="00DA752C">
              <w:rPr>
                <w:rFonts w:eastAsia="Calibri" w:cs="Times New Roman"/>
                <w:lang w:val="en-US"/>
              </w:rPr>
              <w:t xml:space="preserve"> per month. </w:t>
            </w:r>
          </w:p>
        </w:tc>
      </w:tr>
      <w:tr w:rsidR="00871C06" w:rsidRPr="00DA752C" w14:paraId="6A2A43E3" w14:textId="77777777" w:rsidTr="001165CD">
        <w:tc>
          <w:tcPr>
            <w:tcW w:w="1946" w:type="pct"/>
          </w:tcPr>
          <w:p w14:paraId="33B82069" w14:textId="77777777" w:rsidR="00871C06" w:rsidRPr="00DA752C" w:rsidRDefault="00871C06" w:rsidP="001165CD">
            <w:pPr>
              <w:rPr>
                <w:rFonts w:eastAsia="Times New Roman" w:cs="Times New Roman"/>
                <w:bCs/>
                <w:lang w:val="en-US"/>
              </w:rPr>
            </w:pPr>
            <w:r w:rsidRPr="00DA752C">
              <w:rPr>
                <w:rFonts w:eastAsia="Times New Roman" w:cs="Times New Roman"/>
                <w:bCs/>
                <w:lang w:val="en-US"/>
              </w:rPr>
              <w:t>MACRA</w:t>
            </w:r>
          </w:p>
        </w:tc>
        <w:tc>
          <w:tcPr>
            <w:tcW w:w="3054" w:type="pct"/>
            <w:hideMark/>
          </w:tcPr>
          <w:p w14:paraId="39C03323" w14:textId="77777777" w:rsidR="00871C06" w:rsidRPr="00DA752C" w:rsidRDefault="00871C06" w:rsidP="001165CD">
            <w:pPr>
              <w:jc w:val="both"/>
              <w:rPr>
                <w:rFonts w:eastAsia="Calibri" w:cs="Times New Roman"/>
                <w:lang w:val="en-US"/>
              </w:rPr>
            </w:pPr>
            <w:r w:rsidRPr="00DA752C">
              <w:rPr>
                <w:rFonts w:eastAsia="Calibri" w:cs="Times New Roman"/>
                <w:lang w:val="en-US"/>
              </w:rPr>
              <w:t>A mandatory mass sim cards registration was conducted using the National IDs at the end of 2018 by mobile operators, which are licensed by MACRA, to provide SIM cards in accordance with Section 92 of the Communications Act (2016).</w:t>
            </w:r>
          </w:p>
          <w:p w14:paraId="1D769B23" w14:textId="77777777" w:rsidR="00871C06" w:rsidRPr="00DA752C" w:rsidRDefault="00871C06" w:rsidP="001165CD">
            <w:pPr>
              <w:jc w:val="both"/>
              <w:rPr>
                <w:rFonts w:eastAsia="Calibri" w:cs="Times New Roman"/>
                <w:lang w:val="en-SG"/>
              </w:rPr>
            </w:pPr>
            <w:r w:rsidRPr="00DA752C">
              <w:rPr>
                <w:rFonts w:eastAsia="Calibri" w:cs="Times New Roman"/>
                <w:lang w:val="en-US"/>
              </w:rPr>
              <w:t xml:space="preserve">For TNM, the total number of subscribers is 3,734,566 and those who registered using national IDs is 3,276,636. For Airtel, the total registered customers are 5,540,968 and using National ID 5,317,330.  </w:t>
            </w:r>
          </w:p>
        </w:tc>
      </w:tr>
      <w:tr w:rsidR="00871C06" w:rsidRPr="00DA752C" w14:paraId="6A0D10EE" w14:textId="77777777" w:rsidTr="001165CD">
        <w:tc>
          <w:tcPr>
            <w:tcW w:w="1946" w:type="pct"/>
          </w:tcPr>
          <w:p w14:paraId="727B41D0" w14:textId="77777777" w:rsidR="00871C06" w:rsidRPr="00DA752C" w:rsidRDefault="00871C06" w:rsidP="001165CD">
            <w:pPr>
              <w:rPr>
                <w:rFonts w:eastAsia="Times New Roman" w:cs="Times New Roman"/>
                <w:bCs/>
                <w:lang w:val="en-US"/>
              </w:rPr>
            </w:pPr>
            <w:r w:rsidRPr="00DA752C">
              <w:rPr>
                <w:rFonts w:eastAsia="Calibri" w:cs="Times New Roman"/>
                <w:sz w:val="24"/>
                <w:szCs w:val="24"/>
                <w:lang w:val="en-SG"/>
              </w:rPr>
              <w:t>Ministry of Health</w:t>
            </w:r>
            <w:r w:rsidRPr="00DA752C">
              <w:rPr>
                <w:rFonts w:eastAsia="Calibri" w:cs="Times New Roman"/>
                <w:bCs/>
                <w:sz w:val="24"/>
                <w:szCs w:val="24"/>
                <w:lang w:val="en-SG"/>
              </w:rPr>
              <w:t>:</w:t>
            </w:r>
          </w:p>
        </w:tc>
        <w:tc>
          <w:tcPr>
            <w:tcW w:w="3054" w:type="pct"/>
            <w:hideMark/>
          </w:tcPr>
          <w:p w14:paraId="7D98CD68" w14:textId="77777777" w:rsidR="00871C06" w:rsidRPr="00DA752C" w:rsidRDefault="00871C06" w:rsidP="001165CD">
            <w:pPr>
              <w:jc w:val="both"/>
              <w:rPr>
                <w:rFonts w:eastAsia="Calibri" w:cs="Times New Roman"/>
                <w:lang w:val="en-US"/>
              </w:rPr>
            </w:pPr>
            <w:r w:rsidRPr="00DA752C">
              <w:rPr>
                <w:rFonts w:eastAsia="Calibri" w:cs="Times New Roman"/>
                <w:lang w:val="en-US"/>
              </w:rPr>
              <w:t>MoH agreed to support the adoption of the ID system as patient identifier as well as the harmonization of different systems/software.</w:t>
            </w:r>
          </w:p>
        </w:tc>
      </w:tr>
      <w:tr w:rsidR="00871C06" w:rsidRPr="00DA752C" w14:paraId="09DDF5B0" w14:textId="77777777" w:rsidTr="001165CD">
        <w:tc>
          <w:tcPr>
            <w:tcW w:w="1946" w:type="pct"/>
          </w:tcPr>
          <w:p w14:paraId="124F67EF" w14:textId="77777777" w:rsidR="00871C06" w:rsidRPr="00DA752C" w:rsidRDefault="00871C06" w:rsidP="001165CD">
            <w:pPr>
              <w:rPr>
                <w:rFonts w:eastAsia="Times New Roman" w:cs="Times New Roman"/>
                <w:bCs/>
                <w:lang w:val="en-US"/>
              </w:rPr>
            </w:pPr>
            <w:r w:rsidRPr="00DA752C">
              <w:rPr>
                <w:rFonts w:eastAsia="Times New Roman" w:cs="Times New Roman"/>
                <w:bCs/>
                <w:lang w:val="en-US"/>
              </w:rPr>
              <w:t>Credit Reference Bureau</w:t>
            </w:r>
          </w:p>
        </w:tc>
        <w:tc>
          <w:tcPr>
            <w:tcW w:w="3054" w:type="pct"/>
            <w:hideMark/>
          </w:tcPr>
          <w:p w14:paraId="0B52FDC4" w14:textId="6CD38AC1" w:rsidR="00871C06" w:rsidRPr="00DA752C" w:rsidRDefault="00871C06" w:rsidP="001165CD">
            <w:pPr>
              <w:jc w:val="both"/>
              <w:rPr>
                <w:rFonts w:eastAsia="Calibri" w:cs="Times New Roman"/>
                <w:lang w:val="en-US"/>
              </w:rPr>
            </w:pPr>
            <w:r w:rsidRPr="00DA752C">
              <w:rPr>
                <w:rFonts w:eastAsia="Calibri" w:cs="Times New Roman"/>
                <w:lang w:val="en-US"/>
              </w:rPr>
              <w:t xml:space="preserve">A MoU was signed on 27th September 2018 between NRB and Credit Data. Another API will allow Credit Data to authenticate the identity of people who are applying for financial services and to exchange with their clients, mostly banks and insurance companies, information on repayment history and current debt profiles of an applicant; </w:t>
            </w:r>
          </w:p>
        </w:tc>
      </w:tr>
      <w:tr w:rsidR="00871C06" w:rsidRPr="00DA752C" w14:paraId="04B405C8" w14:textId="77777777" w:rsidTr="001165CD">
        <w:tc>
          <w:tcPr>
            <w:tcW w:w="1946" w:type="pct"/>
          </w:tcPr>
          <w:p w14:paraId="23271E3B" w14:textId="77777777" w:rsidR="00871C06" w:rsidRPr="00DA752C" w:rsidRDefault="00871C06" w:rsidP="001165CD">
            <w:pPr>
              <w:spacing w:line="252" w:lineRule="auto"/>
              <w:contextualSpacing/>
              <w:rPr>
                <w:rFonts w:eastAsia="Times New Roman" w:cs="Times New Roman"/>
                <w:bCs/>
                <w:lang w:val="en-US"/>
              </w:rPr>
            </w:pPr>
            <w:r w:rsidRPr="00DA752C">
              <w:rPr>
                <w:rFonts w:eastAsia="Times New Roman" w:cs="Times New Roman"/>
                <w:bCs/>
                <w:lang w:val="en-US"/>
              </w:rPr>
              <w:t>Financial Intelligence Authority</w:t>
            </w:r>
          </w:p>
        </w:tc>
        <w:tc>
          <w:tcPr>
            <w:tcW w:w="3054" w:type="pct"/>
            <w:hideMark/>
          </w:tcPr>
          <w:p w14:paraId="2EBF873D" w14:textId="77777777" w:rsidR="00871C06" w:rsidRPr="00DA752C" w:rsidRDefault="00871C06" w:rsidP="001165CD">
            <w:pPr>
              <w:jc w:val="both"/>
              <w:rPr>
                <w:rFonts w:eastAsia="Times New Roman" w:cs="Times New Roman"/>
                <w:bCs/>
                <w:lang w:val="en-US"/>
              </w:rPr>
            </w:pPr>
            <w:r w:rsidRPr="00DA752C">
              <w:rPr>
                <w:rFonts w:eastAsia="Times New Roman" w:cs="Times New Roman"/>
                <w:bCs/>
                <w:lang w:val="en-US"/>
              </w:rPr>
              <w:t>A MoU was signed for enhancing the investigations of financial crimes.</w:t>
            </w:r>
            <w:r w:rsidRPr="00DA752C">
              <w:rPr>
                <w:rFonts w:eastAsia="Times New Roman" w:cs="Times New Roman"/>
                <w:lang w:val="en-GB"/>
              </w:rPr>
              <w:t xml:space="preserve"> FIA</w:t>
            </w:r>
            <w:r w:rsidRPr="00DA752C">
              <w:rPr>
                <w:rFonts w:eastAsia="Times New Roman" w:cs="Times New Roman"/>
                <w:bCs/>
                <w:lang w:val="en-US"/>
              </w:rPr>
              <w:t xml:space="preserve"> is responsible for overall supervision of financial institutions and all reporting entities for compliance with the Financial Crimes Act (FCA) including identification and verification of customers. </w:t>
            </w:r>
          </w:p>
        </w:tc>
      </w:tr>
      <w:tr w:rsidR="00871C06" w:rsidRPr="00DA752C" w14:paraId="71E7EFE1" w14:textId="77777777" w:rsidTr="001165CD">
        <w:tc>
          <w:tcPr>
            <w:tcW w:w="1946" w:type="pct"/>
          </w:tcPr>
          <w:p w14:paraId="094E7C3D" w14:textId="77777777" w:rsidR="00871C06" w:rsidRPr="00DA752C" w:rsidRDefault="00871C06" w:rsidP="001165CD">
            <w:pPr>
              <w:rPr>
                <w:rFonts w:eastAsia="Calibri" w:cs="Times New Roman"/>
                <w:sz w:val="24"/>
                <w:szCs w:val="24"/>
                <w:lang w:val="en-SG"/>
              </w:rPr>
            </w:pPr>
            <w:r w:rsidRPr="00DA752C">
              <w:rPr>
                <w:rFonts w:eastAsia="Calibri" w:cs="Times New Roman"/>
                <w:bCs/>
                <w:sz w:val="24"/>
                <w:szCs w:val="24"/>
                <w:lang w:val="en-US"/>
              </w:rPr>
              <w:t>Banks and insurance companies for KYC purpose</w:t>
            </w:r>
          </w:p>
        </w:tc>
        <w:tc>
          <w:tcPr>
            <w:tcW w:w="3054" w:type="pct"/>
            <w:hideMark/>
          </w:tcPr>
          <w:p w14:paraId="2300D494" w14:textId="1D472E41" w:rsidR="00871C06" w:rsidRPr="00DA752C" w:rsidRDefault="00871C06" w:rsidP="001165CD">
            <w:pPr>
              <w:jc w:val="both"/>
              <w:rPr>
                <w:rFonts w:eastAsia="Calibri" w:cs="Times New Roman"/>
                <w:sz w:val="24"/>
                <w:szCs w:val="24"/>
                <w:lang w:val="en-US"/>
              </w:rPr>
            </w:pPr>
            <w:r w:rsidRPr="00DA752C">
              <w:rPr>
                <w:rFonts w:eastAsia="Calibri" w:cs="Times New Roman"/>
                <w:lang w:val="en-US"/>
              </w:rPr>
              <w:t>FDH,</w:t>
            </w:r>
            <w:r w:rsidR="00A511E2">
              <w:rPr>
                <w:rFonts w:eastAsia="Calibri" w:cs="Times New Roman"/>
                <w:lang w:val="en-US"/>
              </w:rPr>
              <w:t xml:space="preserve"> </w:t>
            </w:r>
            <w:r w:rsidRPr="00DA752C">
              <w:rPr>
                <w:rFonts w:eastAsia="Calibri" w:cs="Times New Roman"/>
                <w:lang w:val="en-US"/>
              </w:rPr>
              <w:t>FCB, New Bucks, Old Mutual</w:t>
            </w:r>
          </w:p>
        </w:tc>
      </w:tr>
    </w:tbl>
    <w:p w14:paraId="744FC8F6" w14:textId="3A3FF353" w:rsidR="003A492A" w:rsidRPr="003A492A" w:rsidRDefault="009321C7" w:rsidP="004436DE">
      <w:pPr>
        <w:pStyle w:val="Heading1"/>
        <w:numPr>
          <w:ilvl w:val="0"/>
          <w:numId w:val="68"/>
        </w:numPr>
        <w:ind w:firstLine="360"/>
        <w:rPr>
          <w:color w:val="00B0F0"/>
        </w:rPr>
      </w:pPr>
      <w:bookmarkStart w:id="335" w:name="_Toc80476562"/>
      <w:r w:rsidRPr="009321C7">
        <w:rPr>
          <w:color w:val="00B0F0"/>
        </w:rPr>
        <w:t>Evaluation Purpose</w:t>
      </w:r>
      <w:bookmarkEnd w:id="335"/>
    </w:p>
    <w:p w14:paraId="6A8065DB" w14:textId="532BD6E5" w:rsidR="00A85E79" w:rsidRPr="00D368F5" w:rsidRDefault="00F66C2B" w:rsidP="00F66C2B">
      <w:pPr>
        <w:spacing w:after="0" w:line="240" w:lineRule="auto"/>
        <w:jc w:val="both"/>
        <w:rPr>
          <w:rFonts w:eastAsia="Times New Roman" w:cs="Arial"/>
          <w:lang w:eastAsia="en-GB"/>
        </w:rPr>
      </w:pPr>
      <w:r w:rsidRPr="00F66C2B">
        <w:rPr>
          <w:rFonts w:eastAsia="Times New Roman" w:cs="Arial"/>
          <w:lang w:eastAsia="en-GB"/>
        </w:rPr>
        <w:t>The principal objectives of this mid-term evaluation were to assess the relevance</w:t>
      </w:r>
      <w:r w:rsidRPr="00F66C2B">
        <w:rPr>
          <w:rFonts w:eastAsia="Times New Roman" w:cs="Arial"/>
          <w:vertAlign w:val="superscript"/>
          <w:lang w:eastAsia="en-GB"/>
        </w:rPr>
        <w:endnoteReference w:id="7"/>
      </w:r>
      <w:r w:rsidRPr="00F66C2B">
        <w:rPr>
          <w:rFonts w:eastAsia="Times New Roman" w:cs="Arial"/>
          <w:lang w:eastAsia="en-GB"/>
        </w:rPr>
        <w:t>, coherence</w:t>
      </w:r>
      <w:r w:rsidRPr="00F66C2B">
        <w:rPr>
          <w:rFonts w:eastAsia="Times New Roman" w:cs="Arial"/>
          <w:vertAlign w:val="superscript"/>
          <w:lang w:eastAsia="en-GB"/>
        </w:rPr>
        <w:endnoteReference w:id="8"/>
      </w:r>
      <w:r w:rsidRPr="00F66C2B">
        <w:rPr>
          <w:rFonts w:eastAsia="Times New Roman" w:cs="Arial"/>
          <w:lang w:eastAsia="en-GB"/>
        </w:rPr>
        <w:t>, effectiveness</w:t>
      </w:r>
      <w:r w:rsidRPr="00F66C2B">
        <w:rPr>
          <w:rFonts w:eastAsia="Times New Roman" w:cs="Arial"/>
          <w:vertAlign w:val="superscript"/>
          <w:lang w:eastAsia="en-GB"/>
        </w:rPr>
        <w:endnoteReference w:id="9"/>
      </w:r>
      <w:r w:rsidRPr="00F66C2B">
        <w:rPr>
          <w:rFonts w:eastAsia="Times New Roman" w:cs="Arial"/>
          <w:lang w:eastAsia="en-GB"/>
        </w:rPr>
        <w:t>, efficiency</w:t>
      </w:r>
      <w:r w:rsidRPr="00F66C2B">
        <w:rPr>
          <w:rFonts w:eastAsia="Times New Roman" w:cs="Arial"/>
          <w:vertAlign w:val="superscript"/>
          <w:lang w:eastAsia="en-GB"/>
        </w:rPr>
        <w:endnoteReference w:id="10"/>
      </w:r>
      <w:r w:rsidRPr="00F66C2B">
        <w:rPr>
          <w:rFonts w:eastAsia="Times New Roman" w:cs="Arial"/>
          <w:lang w:eastAsia="en-GB"/>
        </w:rPr>
        <w:t>, sustainability</w:t>
      </w:r>
      <w:r w:rsidRPr="00F66C2B">
        <w:rPr>
          <w:rFonts w:eastAsia="Times New Roman" w:cs="Arial"/>
          <w:vertAlign w:val="superscript"/>
          <w:lang w:eastAsia="en-GB"/>
        </w:rPr>
        <w:endnoteReference w:id="11"/>
      </w:r>
      <w:r w:rsidRPr="00F66C2B">
        <w:rPr>
          <w:rFonts w:eastAsia="Times New Roman" w:cs="Arial"/>
          <w:lang w:eastAsia="en-GB"/>
        </w:rPr>
        <w:t xml:space="preserve"> </w:t>
      </w:r>
      <w:r w:rsidRPr="00F66C2B">
        <w:rPr>
          <w:rFonts w:eastAsia="Times New Roman" w:cs="Arial"/>
          <w:noProof/>
          <w:lang w:eastAsia="en-GB"/>
        </w:rPr>
        <w:t>and</w:t>
      </w:r>
      <w:r w:rsidRPr="00F66C2B">
        <w:rPr>
          <w:rFonts w:eastAsia="Times New Roman" w:cs="Arial"/>
          <w:lang w:eastAsia="en-GB"/>
        </w:rPr>
        <w:t xml:space="preserve"> impact</w:t>
      </w:r>
      <w:r w:rsidRPr="00F66C2B">
        <w:rPr>
          <w:rFonts w:eastAsia="Times New Roman" w:cs="Arial"/>
          <w:vertAlign w:val="superscript"/>
          <w:lang w:eastAsia="en-GB"/>
        </w:rPr>
        <w:endnoteReference w:id="12"/>
      </w:r>
      <w:r w:rsidRPr="00F66C2B">
        <w:rPr>
          <w:rFonts w:eastAsia="Times New Roman" w:cs="Arial"/>
          <w:lang w:eastAsia="en-GB"/>
        </w:rPr>
        <w:t xml:space="preserve"> of the Malawi NRIS Project - hereafter called Project. The evaluation assessed the achievement of Project results and drew lessons that can both improve the sustainability of benefits from this Project and aid in the overall enhancement of UNDP programming in future projects. The evaluation objectives also enabled evaluators to proffer conclusions, recommendations and lessons learned and facilitate course correction before the end of the project.</w:t>
      </w:r>
    </w:p>
    <w:p w14:paraId="06E2DFFC" w14:textId="146C13B6" w:rsidR="003A492A" w:rsidRPr="009321C7" w:rsidRDefault="009321C7" w:rsidP="004436DE">
      <w:pPr>
        <w:pStyle w:val="Heading1"/>
        <w:numPr>
          <w:ilvl w:val="0"/>
          <w:numId w:val="68"/>
        </w:numPr>
        <w:ind w:firstLine="360"/>
        <w:rPr>
          <w:color w:val="00B0F0"/>
        </w:rPr>
      </w:pPr>
      <w:bookmarkStart w:id="336" w:name="_Toc80476563"/>
      <w:r w:rsidRPr="009321C7">
        <w:rPr>
          <w:color w:val="00B0F0"/>
        </w:rPr>
        <w:t>Scope and Objectives</w:t>
      </w:r>
      <w:bookmarkEnd w:id="336"/>
    </w:p>
    <w:p w14:paraId="6DA8B68D" w14:textId="1E0F6424" w:rsidR="002B2682" w:rsidRPr="00DA752C" w:rsidRDefault="002B2682" w:rsidP="002B2682">
      <w:pPr>
        <w:spacing w:after="200" w:line="240" w:lineRule="auto"/>
        <w:jc w:val="both"/>
        <w:rPr>
          <w:rFonts w:eastAsia="Malgun Gothic Semilight" w:cstheme="minorHAnsi"/>
          <w:lang w:val="en-US"/>
        </w:rPr>
      </w:pPr>
      <w:r w:rsidRPr="00DA752C">
        <w:rPr>
          <w:rFonts w:eastAsia="Malgun Gothic Semilight" w:cstheme="minorHAnsi"/>
          <w:lang w:val="en-US"/>
        </w:rPr>
        <w:t>The evaluation assessed the performance of the project using OECD/UNEG standard evaluation criteria of relevance, effectiveness, efficiency,</w:t>
      </w:r>
      <w:r>
        <w:rPr>
          <w:rFonts w:eastAsia="Malgun Gothic Semilight" w:cstheme="minorHAnsi"/>
          <w:lang w:val="en-US"/>
        </w:rPr>
        <w:t xml:space="preserve"> coherence,</w:t>
      </w:r>
      <w:r w:rsidRPr="00DA752C">
        <w:rPr>
          <w:rFonts w:eastAsia="Malgun Gothic Semilight" w:cstheme="minorHAnsi"/>
          <w:lang w:val="en-US"/>
        </w:rPr>
        <w:t xml:space="preserve"> impact, and sustainability.  The evaluation also assessed the implementation strategy including the implementation modalities and extent to which the design, implementation and monitoring of the project incorporated a gender equality perspective and human rights-based approach and environmental considerations.  Project evaluators re-produced a theory of change for the project to provide a conceptual framework for the analysis of its key elements.</w:t>
      </w:r>
    </w:p>
    <w:p w14:paraId="7C702054" w14:textId="75A9C87F" w:rsidR="002B2682" w:rsidRPr="00DA752C" w:rsidRDefault="002B2682" w:rsidP="002B2682">
      <w:pPr>
        <w:spacing w:after="200" w:line="240" w:lineRule="auto"/>
        <w:jc w:val="both"/>
        <w:rPr>
          <w:rFonts w:eastAsia="Malgun Gothic Semilight" w:cstheme="minorHAnsi"/>
          <w:lang w:val="en-US"/>
        </w:rPr>
      </w:pPr>
      <w:r w:rsidRPr="00DA752C">
        <w:rPr>
          <w:rFonts w:eastAsia="Malgun Gothic Semilight" w:cstheme="minorHAnsi"/>
          <w:lang w:val="en-US"/>
        </w:rPr>
        <w:t>The evaluation exercise covered the period 1</w:t>
      </w:r>
      <w:r w:rsidRPr="00DA752C">
        <w:rPr>
          <w:rFonts w:eastAsia="Malgun Gothic Semilight" w:cstheme="minorHAnsi"/>
          <w:vertAlign w:val="superscript"/>
          <w:lang w:val="en-US"/>
        </w:rPr>
        <w:t>st</w:t>
      </w:r>
      <w:r w:rsidRPr="00DA752C">
        <w:rPr>
          <w:rFonts w:eastAsia="Malgun Gothic Semilight" w:cstheme="minorHAnsi"/>
          <w:lang w:val="en-US"/>
        </w:rPr>
        <w:t xml:space="preserve"> November 2016 to 31, December 2019. The evaluation covered all districts of the country. A relatively long period of time was provided to ensure thorough </w:t>
      </w:r>
      <w:r w:rsidR="00B02A1A">
        <w:rPr>
          <w:rFonts w:eastAsia="Malgun Gothic Semilight" w:cstheme="minorHAnsi"/>
          <w:lang w:val="en-US"/>
        </w:rPr>
        <w:t xml:space="preserve">data collection and </w:t>
      </w:r>
      <w:r w:rsidRPr="00DA752C">
        <w:rPr>
          <w:rFonts w:eastAsia="Malgun Gothic Semilight" w:cstheme="minorHAnsi"/>
          <w:lang w:val="en-US"/>
        </w:rPr>
        <w:t>interviews in the wake of C</w:t>
      </w:r>
      <w:r>
        <w:rPr>
          <w:rFonts w:eastAsia="Malgun Gothic Semilight" w:cstheme="minorHAnsi"/>
          <w:lang w:val="en-US"/>
        </w:rPr>
        <w:t>OVID-19</w:t>
      </w:r>
      <w:r w:rsidRPr="00DA752C">
        <w:rPr>
          <w:rFonts w:eastAsia="Malgun Gothic Semilight" w:cstheme="minorHAnsi"/>
          <w:lang w:val="en-US"/>
        </w:rPr>
        <w:t>.</w:t>
      </w:r>
    </w:p>
    <w:p w14:paraId="74951FF0" w14:textId="348465DE" w:rsidR="002B2682" w:rsidRDefault="002B2682" w:rsidP="002B2682">
      <w:pPr>
        <w:spacing w:after="0" w:line="240" w:lineRule="auto"/>
        <w:jc w:val="both"/>
        <w:rPr>
          <w:rFonts w:eastAsia="Malgun Gothic Semilight" w:cstheme="minorHAnsi"/>
          <w:lang w:val="en-US"/>
        </w:rPr>
      </w:pPr>
      <w:r w:rsidRPr="00DA752C">
        <w:rPr>
          <w:rFonts w:eastAsia="Malgun Gothic Semilight" w:cstheme="minorHAnsi"/>
          <w:lang w:val="en-US"/>
        </w:rPr>
        <w:t xml:space="preserve">More specifically, the objectives of the evaluation were: </w:t>
      </w:r>
    </w:p>
    <w:p w14:paraId="000F7C88" w14:textId="77777777" w:rsidR="002B2682" w:rsidRPr="00DA752C" w:rsidRDefault="002B2682" w:rsidP="004436DE">
      <w:pPr>
        <w:numPr>
          <w:ilvl w:val="0"/>
          <w:numId w:val="61"/>
        </w:numPr>
        <w:spacing w:after="0" w:line="240" w:lineRule="auto"/>
        <w:contextualSpacing/>
        <w:jc w:val="both"/>
        <w:rPr>
          <w:rFonts w:eastAsia="Malgun Gothic Semilight" w:cstheme="minorHAnsi"/>
          <w:lang w:val="en-US"/>
        </w:rPr>
      </w:pPr>
      <w:r w:rsidRPr="00DA752C">
        <w:rPr>
          <w:rFonts w:eastAsia="Malgun Gothic Semilight" w:cstheme="minorHAnsi"/>
          <w:lang w:val="en-US"/>
        </w:rPr>
        <w:t xml:space="preserve">To assess progress made towards the achievement of the expected results; </w:t>
      </w:r>
    </w:p>
    <w:p w14:paraId="6D291950" w14:textId="77777777" w:rsidR="002B2682" w:rsidRPr="00DA752C" w:rsidRDefault="002B2682" w:rsidP="004436DE">
      <w:pPr>
        <w:numPr>
          <w:ilvl w:val="0"/>
          <w:numId w:val="61"/>
        </w:numPr>
        <w:spacing w:after="0" w:line="240" w:lineRule="auto"/>
        <w:jc w:val="both"/>
        <w:rPr>
          <w:rFonts w:eastAsia="Malgun Gothic Semilight" w:cstheme="minorHAnsi"/>
          <w:lang w:val="en-US"/>
        </w:rPr>
      </w:pPr>
      <w:r w:rsidRPr="00DA752C">
        <w:rPr>
          <w:rFonts w:eastAsia="Malgun Gothic Semilight" w:cstheme="minorHAnsi"/>
          <w:lang w:val="en-US"/>
        </w:rPr>
        <w:t>To assess effectiveness of the project in achieving the specific expected results and analyze any factors contributing and which hindered progress ;</w:t>
      </w:r>
    </w:p>
    <w:p w14:paraId="5CBCFCD6" w14:textId="77777777" w:rsidR="002B2682" w:rsidRPr="00DA752C" w:rsidRDefault="002B2682" w:rsidP="004436DE">
      <w:pPr>
        <w:numPr>
          <w:ilvl w:val="0"/>
          <w:numId w:val="61"/>
        </w:numPr>
        <w:spacing w:after="0" w:line="240" w:lineRule="auto"/>
        <w:jc w:val="both"/>
        <w:rPr>
          <w:rFonts w:eastAsia="Malgun Gothic Semilight" w:cstheme="minorHAnsi"/>
          <w:lang w:val="en-US"/>
        </w:rPr>
      </w:pPr>
      <w:r w:rsidRPr="00DA752C">
        <w:rPr>
          <w:rFonts w:eastAsia="Malgun Gothic Semilight" w:cstheme="minorHAnsi"/>
          <w:lang w:val="en-US"/>
        </w:rPr>
        <w:t>To what extent was gender equality and human rights issues were incorporated in project design, implementation, monitoring and reporting;</w:t>
      </w:r>
    </w:p>
    <w:p w14:paraId="593C7F13" w14:textId="77777777" w:rsidR="002B2682" w:rsidRPr="00DA752C" w:rsidRDefault="002B2682" w:rsidP="004436DE">
      <w:pPr>
        <w:numPr>
          <w:ilvl w:val="0"/>
          <w:numId w:val="61"/>
        </w:numPr>
        <w:spacing w:after="0" w:line="240" w:lineRule="auto"/>
        <w:jc w:val="both"/>
        <w:rPr>
          <w:rFonts w:eastAsia="Malgun Gothic Semilight" w:cstheme="minorHAnsi"/>
          <w:lang w:val="en-US"/>
        </w:rPr>
      </w:pPr>
      <w:r w:rsidRPr="00DA752C">
        <w:rPr>
          <w:rFonts w:eastAsia="Malgun Gothic Semilight" w:cstheme="minorHAnsi"/>
          <w:lang w:val="en-US"/>
        </w:rPr>
        <w:t>To what extent are district post offices ready to provide registration services after the development phase;</w:t>
      </w:r>
    </w:p>
    <w:p w14:paraId="00E3D3DF" w14:textId="77777777" w:rsidR="002B2682" w:rsidRPr="00DA752C" w:rsidRDefault="002B2682" w:rsidP="004436DE">
      <w:pPr>
        <w:numPr>
          <w:ilvl w:val="0"/>
          <w:numId w:val="61"/>
        </w:numPr>
        <w:spacing w:after="0" w:line="240" w:lineRule="auto"/>
        <w:jc w:val="both"/>
        <w:rPr>
          <w:rFonts w:eastAsia="Malgun Gothic Semilight" w:cstheme="minorHAnsi"/>
          <w:lang w:val="en-US"/>
        </w:rPr>
      </w:pPr>
      <w:r w:rsidRPr="00DA752C">
        <w:rPr>
          <w:rFonts w:eastAsia="Malgun Gothic Semilight" w:cstheme="minorHAnsi"/>
          <w:lang w:val="en-US"/>
        </w:rPr>
        <w:t>To analyze the appropriateness of post offices as centers for registration and issuance of national identity cards;</w:t>
      </w:r>
    </w:p>
    <w:p w14:paraId="3F43CEEE" w14:textId="77777777" w:rsidR="002B2682" w:rsidRPr="00DA752C" w:rsidRDefault="002B2682" w:rsidP="004436DE">
      <w:pPr>
        <w:numPr>
          <w:ilvl w:val="0"/>
          <w:numId w:val="61"/>
        </w:numPr>
        <w:spacing w:after="0" w:line="240" w:lineRule="auto"/>
        <w:jc w:val="both"/>
        <w:rPr>
          <w:rFonts w:eastAsia="Malgun Gothic Semilight" w:cstheme="minorHAnsi"/>
          <w:lang w:val="en-US"/>
        </w:rPr>
      </w:pPr>
      <w:r w:rsidRPr="00DA752C">
        <w:rPr>
          <w:rFonts w:eastAsia="Malgun Gothic Semilight" w:cstheme="minorHAnsi"/>
          <w:lang w:val="en-US"/>
        </w:rPr>
        <w:t>To review factors aiding and impeding use of ID cards by public sector, private sector, and civil society organizations;</w:t>
      </w:r>
    </w:p>
    <w:p w14:paraId="27664DCA" w14:textId="77777777" w:rsidR="002B2682" w:rsidRPr="00DA752C" w:rsidRDefault="002B2682" w:rsidP="004436DE">
      <w:pPr>
        <w:numPr>
          <w:ilvl w:val="0"/>
          <w:numId w:val="61"/>
        </w:numPr>
        <w:spacing w:after="0" w:line="240" w:lineRule="auto"/>
        <w:jc w:val="both"/>
        <w:rPr>
          <w:rFonts w:eastAsia="Malgun Gothic Semilight" w:cstheme="minorHAnsi"/>
          <w:lang w:val="en-US"/>
        </w:rPr>
      </w:pPr>
      <w:r w:rsidRPr="00DA752C">
        <w:rPr>
          <w:rFonts w:eastAsia="Malgun Gothic Semilight" w:cstheme="minorHAnsi"/>
          <w:lang w:val="en-US"/>
        </w:rPr>
        <w:t>To make recommendations, if any, to improve the design, efficiency, effectiveness, sustainability and strategies and directions of similar projects in future;</w:t>
      </w:r>
    </w:p>
    <w:p w14:paraId="7D6CB9F1" w14:textId="386EFF0A" w:rsidR="002B2682" w:rsidRPr="00D368F5" w:rsidRDefault="002B2682" w:rsidP="002B2682">
      <w:pPr>
        <w:numPr>
          <w:ilvl w:val="0"/>
          <w:numId w:val="61"/>
        </w:numPr>
        <w:spacing w:after="0" w:line="240" w:lineRule="auto"/>
        <w:jc w:val="both"/>
        <w:rPr>
          <w:rFonts w:eastAsia="Malgun Gothic Semilight" w:cstheme="minorHAnsi"/>
          <w:lang w:val="en-US"/>
        </w:rPr>
      </w:pPr>
      <w:r w:rsidRPr="00DA752C">
        <w:rPr>
          <w:rFonts w:eastAsia="Malgun Gothic Semilight" w:cstheme="minorHAnsi"/>
          <w:lang w:val="en-US"/>
        </w:rPr>
        <w:t>To document lessons learnt to inform future national identification and registration projects.</w:t>
      </w:r>
    </w:p>
    <w:p w14:paraId="52ABF5A2" w14:textId="26933A8D" w:rsidR="003A492A" w:rsidRPr="009321C7" w:rsidRDefault="009321C7" w:rsidP="004436DE">
      <w:pPr>
        <w:pStyle w:val="Heading1"/>
        <w:numPr>
          <w:ilvl w:val="0"/>
          <w:numId w:val="68"/>
        </w:numPr>
        <w:ind w:firstLine="360"/>
        <w:rPr>
          <w:color w:val="00B0F0"/>
        </w:rPr>
      </w:pPr>
      <w:bookmarkStart w:id="337" w:name="_Toc80476564"/>
      <w:r w:rsidRPr="009321C7">
        <w:rPr>
          <w:color w:val="00B0F0"/>
        </w:rPr>
        <w:t>Evaluation Approach and Methodolog</w:t>
      </w:r>
      <w:r>
        <w:rPr>
          <w:color w:val="00B0F0"/>
        </w:rPr>
        <w:t>y</w:t>
      </w:r>
      <w:r w:rsidRPr="009321C7">
        <w:rPr>
          <w:color w:val="00B0F0"/>
        </w:rPr>
        <w:t xml:space="preserve"> </w:t>
      </w:r>
      <w:bookmarkEnd w:id="337"/>
    </w:p>
    <w:p w14:paraId="6D2C068B" w14:textId="3B30507E" w:rsidR="003A492A" w:rsidRPr="009321C7" w:rsidRDefault="003A492A" w:rsidP="009321C7">
      <w:pPr>
        <w:spacing w:after="200" w:line="240" w:lineRule="auto"/>
        <w:jc w:val="both"/>
        <w:rPr>
          <w:rFonts w:eastAsia="Malgun Gothic Semilight" w:cstheme="minorHAnsi"/>
          <w:lang w:val="en-US"/>
        </w:rPr>
      </w:pPr>
      <w:r w:rsidRPr="009321C7">
        <w:rPr>
          <w:rFonts w:eastAsia="Malgun Gothic Semilight" w:cstheme="minorHAnsi"/>
          <w:lang w:val="en-US"/>
        </w:rPr>
        <w:t>An overall approach and method</w:t>
      </w:r>
      <w:r w:rsidR="00B02A1A">
        <w:rPr>
          <w:rStyle w:val="FootnoteReference"/>
          <w:rFonts w:eastAsia="Malgun Gothic Semilight" w:cstheme="minorHAnsi"/>
          <w:lang w:val="en-US"/>
        </w:rPr>
        <w:footnoteReference w:id="3"/>
      </w:r>
      <w:r w:rsidRPr="009321C7">
        <w:rPr>
          <w:rFonts w:eastAsia="Malgun Gothic Semilight" w:cstheme="minorHAnsi"/>
          <w:lang w:val="en-US"/>
        </w:rPr>
        <w:t xml:space="preserve"> for conducting project mid-term evaluations of UNDP managed and financed projects has developed over time. The evaluators, using the same approach framed the evaluation effort using the evaluation criteria of relevance, effectiveness, efficiency, coherence, impact, and sustainability.</w:t>
      </w:r>
    </w:p>
    <w:p w14:paraId="28DDB8EB" w14:textId="4FB7368A" w:rsidR="003A492A" w:rsidRPr="009321C7" w:rsidRDefault="003A492A" w:rsidP="009321C7">
      <w:pPr>
        <w:spacing w:after="200" w:line="240" w:lineRule="auto"/>
        <w:jc w:val="both"/>
        <w:rPr>
          <w:rFonts w:eastAsia="Malgun Gothic Semilight" w:cstheme="minorHAnsi"/>
          <w:lang w:val="en-US"/>
        </w:rPr>
      </w:pPr>
      <w:r w:rsidRPr="009321C7">
        <w:rPr>
          <w:rFonts w:eastAsia="Malgun Gothic Semilight" w:cstheme="minorHAnsi"/>
          <w:lang w:val="en-US"/>
        </w:rPr>
        <w:t>The mid-term evaluation provides evidence</w:t>
      </w:r>
      <w:r w:rsidRPr="009321C7">
        <w:rPr>
          <w:rFonts w:ascii="Cambria Math" w:eastAsia="Malgun Gothic Semilight" w:hAnsi="Cambria Math" w:cs="Cambria Math"/>
          <w:lang w:val="en-US"/>
        </w:rPr>
        <w:t>‐</w:t>
      </w:r>
      <w:r w:rsidRPr="009321C7">
        <w:rPr>
          <w:rFonts w:eastAsia="Malgun Gothic Semilight" w:cstheme="minorHAnsi"/>
          <w:lang w:val="en-US"/>
        </w:rPr>
        <w:t>based information that is credible, reliable, and useful. The evaluators followed a participatory and consultative approach ensuring close engagement with government counterparts, Project Management Unit (PMU), Project Steering Committee (PSC), the key partners operational focal points, UNDP Country Office and Project Team, UNDP Chief Technical Adviser, rights holders, and key stakeholders. Once the inception report was approved evaluators conducted a field mission to sampled regions and project sites as follows: South (Thyolo, Zomba); North (Mzimba, Nkhatabay); Centre (Kasungu, Dedza</w:t>
      </w:r>
      <w:r w:rsidRPr="009321C7" w:rsidDel="004D58EB">
        <w:rPr>
          <w:rFonts w:eastAsia="Malgun Gothic Semilight" w:cstheme="minorHAnsi"/>
          <w:lang w:val="en-US"/>
        </w:rPr>
        <w:t xml:space="preserve"> </w:t>
      </w:r>
      <w:r w:rsidRPr="009321C7">
        <w:rPr>
          <w:rFonts w:eastAsia="Malgun Gothic Semilight" w:cstheme="minorHAnsi"/>
          <w:lang w:val="en-US"/>
        </w:rPr>
        <w:t xml:space="preserve">) regions – interviewing the following key informants: District Commissioners; Principal Registration Officers and District Registration Officers; Malawi Post Offices; Tradition Leaders comprising Senior Chief/TA/GVH, Village Heads; and ordinary citizens/beneficiaries at registration centres. </w:t>
      </w:r>
    </w:p>
    <w:p w14:paraId="47CF0CD4" w14:textId="33691A59" w:rsidR="003A492A" w:rsidRPr="00AF5CE0" w:rsidRDefault="003A492A" w:rsidP="009321C7">
      <w:pPr>
        <w:pStyle w:val="ListParagraph"/>
        <w:spacing w:after="0" w:line="240" w:lineRule="auto"/>
        <w:ind w:left="0"/>
        <w:jc w:val="both"/>
        <w:rPr>
          <w:rFonts w:eastAsia="Times New Roman" w:cs="Calibri"/>
        </w:rPr>
      </w:pPr>
    </w:p>
    <w:p w14:paraId="002A94F8" w14:textId="6A42BB24" w:rsidR="009321C7" w:rsidRPr="009321C7" w:rsidRDefault="009321C7" w:rsidP="009321C7">
      <w:pPr>
        <w:spacing w:after="0"/>
        <w:jc w:val="both"/>
        <w:rPr>
          <w:rFonts w:eastAsia="Calibri" w:cs="Times New Roman"/>
          <w:b/>
          <w:color w:val="00B0F0"/>
          <w:lang w:eastAsia="en-GB"/>
        </w:rPr>
      </w:pPr>
      <w:r w:rsidRPr="009321C7">
        <w:rPr>
          <w:rFonts w:eastAsia="Calibri" w:cs="Times New Roman"/>
          <w:b/>
          <w:color w:val="00B0F0"/>
          <w:lang w:eastAsia="en-GB"/>
        </w:rPr>
        <w:t>Data Collection Methods</w:t>
      </w:r>
    </w:p>
    <w:p w14:paraId="0B464FFE" w14:textId="153AFF79" w:rsidR="009321C7" w:rsidRPr="00C83969" w:rsidRDefault="003122CD" w:rsidP="00AF5CE0">
      <w:pPr>
        <w:spacing w:after="0"/>
        <w:jc w:val="both"/>
        <w:rPr>
          <w:rFonts w:eastAsia="Calibri" w:cs="Times New Roman"/>
          <w:lang w:eastAsia="en-GB"/>
        </w:rPr>
      </w:pPr>
      <w:r>
        <w:rPr>
          <w:rFonts w:eastAsia="Calibri" w:cs="Times New Roman"/>
          <w:lang w:eastAsia="en-GB"/>
        </w:rPr>
        <w:t>T</w:t>
      </w:r>
      <w:r w:rsidR="00AF5CE0" w:rsidRPr="00C83969">
        <w:rPr>
          <w:rFonts w:eastAsia="Calibri" w:cs="Times New Roman"/>
          <w:lang w:eastAsia="en-GB"/>
        </w:rPr>
        <w:t xml:space="preserve">he midterm evaluation team collected data from the following data </w:t>
      </w:r>
      <w:r w:rsidR="00F905C8">
        <w:rPr>
          <w:rFonts w:eastAsia="Calibri" w:cs="Times New Roman"/>
          <w:lang w:eastAsia="en-GB"/>
        </w:rPr>
        <w:t xml:space="preserve">collection methods and data </w:t>
      </w:r>
      <w:r w:rsidR="00AF5CE0" w:rsidRPr="00C83969">
        <w:rPr>
          <w:rFonts w:eastAsia="Calibri" w:cs="Times New Roman"/>
          <w:lang w:eastAsia="en-GB"/>
        </w:rPr>
        <w:t>sources</w:t>
      </w:r>
      <w:r w:rsidR="00AF5CE0">
        <w:rPr>
          <w:rFonts w:eastAsia="Calibri" w:cs="Times New Roman"/>
          <w:lang w:eastAsia="en-GB"/>
        </w:rPr>
        <w:t>:</w:t>
      </w:r>
    </w:p>
    <w:p w14:paraId="11909F61" w14:textId="03345A03" w:rsidR="00AF5CE0" w:rsidRPr="00AF5CE0" w:rsidRDefault="00AF5CE0" w:rsidP="004436DE">
      <w:pPr>
        <w:pStyle w:val="ListParagraph"/>
        <w:numPr>
          <w:ilvl w:val="0"/>
          <w:numId w:val="60"/>
        </w:numPr>
        <w:spacing w:after="0"/>
        <w:jc w:val="both"/>
        <w:rPr>
          <w:rFonts w:eastAsia="Calibri" w:cs="Times New Roman"/>
          <w:b/>
          <w:color w:val="00B0F0"/>
          <w:lang w:eastAsia="en-GB"/>
        </w:rPr>
      </w:pPr>
      <w:r w:rsidRPr="00AF5CE0">
        <w:rPr>
          <w:rFonts w:eastAsia="Calibri" w:cs="Times New Roman"/>
          <w:b/>
          <w:color w:val="00B0F0"/>
          <w:lang w:eastAsia="en-GB"/>
        </w:rPr>
        <w:t>Key Informants at National Level</w:t>
      </w:r>
      <w:r>
        <w:rPr>
          <w:rFonts w:eastAsia="Calibri" w:cs="Times New Roman"/>
          <w:b/>
          <w:color w:val="00B0F0"/>
          <w:lang w:eastAsia="en-GB"/>
        </w:rPr>
        <w:t>:</w:t>
      </w:r>
    </w:p>
    <w:p w14:paraId="2F7D65CF" w14:textId="3F66DEF1" w:rsidR="00AF5CE0" w:rsidRDefault="00AF5CE0" w:rsidP="00E659FD">
      <w:pPr>
        <w:spacing w:line="240" w:lineRule="auto"/>
        <w:jc w:val="both"/>
        <w:rPr>
          <w:rFonts w:eastAsia="Calibri" w:cs="Times New Roman"/>
        </w:rPr>
      </w:pPr>
      <w:r w:rsidRPr="00AF5CE0">
        <w:rPr>
          <w:rFonts w:eastAsia="Calibri" w:cs="Times New Roman"/>
          <w:lang w:eastAsia="en-GB"/>
        </w:rPr>
        <w:t xml:space="preserve">National level key informant interviews were held with the following organizations and individuals at a minimum: </w:t>
      </w:r>
      <w:r w:rsidRPr="00AF5CE0">
        <w:rPr>
          <w:rFonts w:eastAsia="Calibri" w:cs="Times New Roman"/>
          <w:b/>
          <w:bCs/>
        </w:rPr>
        <w:t>Key Drivers, Implementing and Policy Institutions</w:t>
      </w:r>
      <w:r w:rsidRPr="00AF5CE0">
        <w:rPr>
          <w:rFonts w:eastAsia="Calibri" w:cs="Times New Roman"/>
        </w:rPr>
        <w:t xml:space="preserve"> (National Registration Bureau, UNDP NRIS project team, UNDP Elections Project-Ministry of Finance, Ministry of Homeland Security); </w:t>
      </w:r>
      <w:r w:rsidRPr="00AF5CE0">
        <w:rPr>
          <w:rFonts w:eastAsia="Calibri" w:cs="Times New Roman"/>
          <w:b/>
          <w:bCs/>
        </w:rPr>
        <w:t>Development Partners</w:t>
      </w:r>
      <w:r w:rsidRPr="00AF5CE0">
        <w:rPr>
          <w:rFonts w:eastAsia="Calibri" w:cs="Times New Roman"/>
        </w:rPr>
        <w:t xml:space="preserve"> (UKAID/FCDO (former DFID), Norwegian Embassy, Irish Embassy, USAID); </w:t>
      </w:r>
      <w:r w:rsidRPr="00AF5CE0">
        <w:rPr>
          <w:rFonts w:eastAsia="Calibri" w:cs="Times New Roman"/>
          <w:b/>
          <w:bCs/>
        </w:rPr>
        <w:t>Voter Identification Stakeholders</w:t>
      </w:r>
      <w:r w:rsidRPr="00AF5CE0">
        <w:rPr>
          <w:rFonts w:eastAsia="Calibri" w:cs="Times New Roman"/>
        </w:rPr>
        <w:t xml:space="preserve"> (Malawi Electoral Commission (MEC), NICE); </w:t>
      </w:r>
      <w:r w:rsidRPr="00AF5CE0">
        <w:rPr>
          <w:rFonts w:eastAsia="Calibri" w:cs="Times New Roman"/>
          <w:b/>
          <w:bCs/>
        </w:rPr>
        <w:t>Linkages</w:t>
      </w:r>
      <w:r w:rsidRPr="00AF5CE0">
        <w:rPr>
          <w:rFonts w:eastAsia="Calibri" w:cs="Times New Roman"/>
        </w:rPr>
        <w:t xml:space="preserve"> (Malawi Revenue Authority (MRA), Immigration, FDH,FCB, New Bucks, Old Mutual, Malawi Communications regulatory authority (MACRA), Department of Human Resources and Development (DHRMD); </w:t>
      </w:r>
      <w:r w:rsidRPr="00AF5CE0">
        <w:rPr>
          <w:rFonts w:eastAsia="Calibri" w:cs="Times New Roman"/>
          <w:b/>
          <w:bCs/>
        </w:rPr>
        <w:t>Other stakeholders</w:t>
      </w:r>
      <w:r w:rsidRPr="00AF5CE0">
        <w:rPr>
          <w:rFonts w:eastAsia="Calibri" w:cs="Times New Roman"/>
        </w:rPr>
        <w:t xml:space="preserve"> (Ministry of Agriculture and Water Development, Ministry of Finance/Pensions Fund, Financial Intelligence Authority. </w:t>
      </w:r>
    </w:p>
    <w:p w14:paraId="124CFE91" w14:textId="77777777" w:rsidR="00AF5CE0" w:rsidRPr="00AF5CE0" w:rsidRDefault="00AF5CE0" w:rsidP="004436DE">
      <w:pPr>
        <w:pStyle w:val="ListParagraph"/>
        <w:numPr>
          <w:ilvl w:val="0"/>
          <w:numId w:val="60"/>
        </w:numPr>
        <w:spacing w:after="0" w:line="240" w:lineRule="auto"/>
        <w:jc w:val="both"/>
        <w:rPr>
          <w:rFonts w:eastAsia="Calibri" w:cs="Times New Roman"/>
          <w:b/>
          <w:color w:val="00B0F0"/>
          <w:lang w:eastAsia="en-GB"/>
        </w:rPr>
      </w:pPr>
      <w:r w:rsidRPr="00AF5CE0">
        <w:rPr>
          <w:rFonts w:eastAsia="Calibri" w:cs="Times New Roman"/>
          <w:b/>
          <w:color w:val="00B0F0"/>
          <w:lang w:eastAsia="en-GB"/>
        </w:rPr>
        <w:t>Key Informants at District Level</w:t>
      </w:r>
    </w:p>
    <w:p w14:paraId="344EAA9E" w14:textId="1E397FFB" w:rsidR="00AF5CE0" w:rsidRDefault="00AF5CE0" w:rsidP="00AF5CE0">
      <w:pPr>
        <w:spacing w:after="0" w:line="240" w:lineRule="auto"/>
        <w:jc w:val="both"/>
        <w:rPr>
          <w:rFonts w:eastAsia="Calibri" w:cs="Times New Roman"/>
          <w:lang w:eastAsia="en-GB"/>
        </w:rPr>
      </w:pPr>
      <w:r w:rsidRPr="00AF5CE0">
        <w:rPr>
          <w:rFonts w:eastAsia="Calibri" w:cs="Times New Roman"/>
          <w:lang w:eastAsia="en-GB"/>
        </w:rPr>
        <w:t xml:space="preserve">At District level key informant interviews were held in 6 sampled districts in all the three regions as follows: </w:t>
      </w:r>
      <w:r w:rsidRPr="00AF5CE0">
        <w:rPr>
          <w:rFonts w:eastAsia="Calibri" w:cs="Times New Roman"/>
          <w:b/>
          <w:bCs/>
          <w:lang w:eastAsia="en-GB"/>
        </w:rPr>
        <w:t>South</w:t>
      </w:r>
      <w:r w:rsidRPr="00AF5CE0">
        <w:rPr>
          <w:rFonts w:eastAsia="Calibri" w:cs="Times New Roman"/>
          <w:lang w:eastAsia="en-GB"/>
        </w:rPr>
        <w:t xml:space="preserve"> (Thyolo, Zomba);</w:t>
      </w:r>
      <w:r w:rsidRPr="00AF5CE0">
        <w:rPr>
          <w:rFonts w:eastAsia="Calibri" w:cs="Times New Roman"/>
          <w:b/>
          <w:bCs/>
          <w:lang w:eastAsia="en-GB"/>
        </w:rPr>
        <w:t xml:space="preserve"> North</w:t>
      </w:r>
      <w:r w:rsidRPr="00AF5CE0">
        <w:rPr>
          <w:rFonts w:eastAsia="Calibri" w:cs="Times New Roman"/>
          <w:lang w:eastAsia="en-GB"/>
        </w:rPr>
        <w:t xml:space="preserve"> (</w:t>
      </w:r>
      <w:r w:rsidR="00BD5926" w:rsidRPr="00AF5CE0">
        <w:rPr>
          <w:rFonts w:eastAsia="Calibri" w:cs="Times New Roman"/>
          <w:lang w:eastAsia="en-GB"/>
        </w:rPr>
        <w:t>Mzimba, Nkhata</w:t>
      </w:r>
      <w:r w:rsidR="005A7D10">
        <w:rPr>
          <w:rFonts w:eastAsia="Calibri" w:cs="Times New Roman"/>
          <w:lang w:eastAsia="en-GB"/>
        </w:rPr>
        <w:t xml:space="preserve"> B</w:t>
      </w:r>
      <w:r w:rsidR="00BD5926" w:rsidRPr="00AF5CE0">
        <w:rPr>
          <w:rFonts w:eastAsia="Calibri" w:cs="Times New Roman"/>
          <w:lang w:eastAsia="en-GB"/>
        </w:rPr>
        <w:t>ay</w:t>
      </w:r>
      <w:r w:rsidR="00BD5926" w:rsidRPr="00AF5CE0" w:rsidDel="00BD5926">
        <w:rPr>
          <w:rFonts w:eastAsia="Calibri" w:cs="Times New Roman"/>
          <w:lang w:eastAsia="en-GB"/>
        </w:rPr>
        <w:t xml:space="preserve"> </w:t>
      </w:r>
      <w:r w:rsidRPr="00AF5CE0">
        <w:rPr>
          <w:rFonts w:eastAsia="Calibri" w:cs="Times New Roman"/>
          <w:lang w:eastAsia="en-GB"/>
        </w:rPr>
        <w:t xml:space="preserve">); </w:t>
      </w:r>
      <w:r w:rsidRPr="00AF5CE0">
        <w:rPr>
          <w:rFonts w:eastAsia="Calibri" w:cs="Times New Roman"/>
          <w:b/>
          <w:bCs/>
          <w:lang w:eastAsia="en-GB"/>
        </w:rPr>
        <w:t>Centre</w:t>
      </w:r>
      <w:r w:rsidRPr="00AF5CE0">
        <w:rPr>
          <w:rFonts w:eastAsia="Calibri" w:cs="Times New Roman"/>
          <w:lang w:eastAsia="en-GB"/>
        </w:rPr>
        <w:t xml:space="preserve"> (</w:t>
      </w:r>
      <w:r w:rsidR="00BD5926" w:rsidRPr="00AF5CE0">
        <w:rPr>
          <w:rFonts w:eastAsia="Calibri" w:cs="Times New Roman"/>
          <w:lang w:eastAsia="en-GB"/>
        </w:rPr>
        <w:t>Kasungu, Dedza</w:t>
      </w:r>
      <w:r w:rsidRPr="00AF5CE0">
        <w:rPr>
          <w:rFonts w:eastAsia="Calibri" w:cs="Times New Roman"/>
          <w:lang w:eastAsia="en-GB"/>
        </w:rPr>
        <w:t xml:space="preserve">)regions – interviewing the following key informants: District Commissioners; Principal Registration Officers and District Registration Officers; Malawi Post Offices; Tradition Leaders comprising Senior Chief/TA/GVH, Village Heads; </w:t>
      </w:r>
    </w:p>
    <w:p w14:paraId="1FCCB80E" w14:textId="77777777" w:rsidR="00AF5CE0" w:rsidRPr="00AF5CE0" w:rsidRDefault="00AF5CE0" w:rsidP="00AF5CE0">
      <w:pPr>
        <w:spacing w:after="0" w:line="240" w:lineRule="auto"/>
        <w:jc w:val="both"/>
        <w:rPr>
          <w:rFonts w:eastAsia="Calibri" w:cs="Times New Roman"/>
          <w:b/>
          <w:lang w:eastAsia="en-GB"/>
        </w:rPr>
      </w:pPr>
    </w:p>
    <w:p w14:paraId="2B38843C" w14:textId="77777777" w:rsidR="00AF5CE0" w:rsidRPr="00AF5CE0" w:rsidRDefault="00AF5CE0" w:rsidP="004436DE">
      <w:pPr>
        <w:pStyle w:val="ListParagraph"/>
        <w:numPr>
          <w:ilvl w:val="0"/>
          <w:numId w:val="60"/>
        </w:numPr>
        <w:spacing w:after="0" w:line="240" w:lineRule="auto"/>
        <w:jc w:val="both"/>
        <w:rPr>
          <w:rFonts w:eastAsia="Calibri" w:cs="Times New Roman"/>
          <w:b/>
          <w:color w:val="00B0F0"/>
          <w:lang w:eastAsia="en-GB"/>
        </w:rPr>
      </w:pPr>
      <w:bookmarkStart w:id="338" w:name="_Hlk72480708"/>
      <w:r w:rsidRPr="00AF5CE0">
        <w:rPr>
          <w:rFonts w:eastAsia="Calibri" w:cs="Times New Roman"/>
          <w:b/>
          <w:color w:val="00B0F0"/>
          <w:lang w:eastAsia="en-GB"/>
        </w:rPr>
        <w:t>Focus Group Discussions and Citizens Perception Surveys</w:t>
      </w:r>
    </w:p>
    <w:bookmarkEnd w:id="338"/>
    <w:p w14:paraId="5D180CF0" w14:textId="22FA071B" w:rsidR="00AF5CE0" w:rsidRDefault="00AF5CE0" w:rsidP="00AF5CE0">
      <w:pPr>
        <w:spacing w:after="0" w:line="240" w:lineRule="auto"/>
        <w:jc w:val="both"/>
        <w:rPr>
          <w:rFonts w:eastAsia="Calibri" w:cs="Times New Roman"/>
          <w:lang w:eastAsia="en-GB"/>
        </w:rPr>
      </w:pPr>
      <w:r w:rsidRPr="00AF5CE0">
        <w:rPr>
          <w:rFonts w:eastAsia="Calibri" w:cs="Times New Roman"/>
          <w:lang w:eastAsia="en-GB"/>
        </w:rPr>
        <w:t>A</w:t>
      </w:r>
      <w:r w:rsidR="00B02A1A">
        <w:rPr>
          <w:rFonts w:eastAsia="Calibri" w:cs="Times New Roman"/>
          <w:lang w:eastAsia="en-GB"/>
        </w:rPr>
        <w:t>t</w:t>
      </w:r>
      <w:r w:rsidRPr="00AF5CE0">
        <w:rPr>
          <w:rFonts w:eastAsia="Calibri" w:cs="Times New Roman"/>
          <w:lang w:eastAsia="en-GB"/>
        </w:rPr>
        <w:t xml:space="preserve"> community level, the evaluation team engaged the ordinary citizens and registrants around registration centres through focus group discussions and a semi structured citizen perception surveys in the 6 districts. Overall, a total number of </w:t>
      </w:r>
      <w:r w:rsidR="006344DB">
        <w:rPr>
          <w:rFonts w:eastAsia="Calibri" w:cs="Times New Roman"/>
          <w:lang w:eastAsia="en-GB"/>
        </w:rPr>
        <w:t xml:space="preserve">36 </w:t>
      </w:r>
      <w:r w:rsidRPr="00AF5CE0">
        <w:rPr>
          <w:rFonts w:eastAsia="Calibri" w:cs="Times New Roman"/>
          <w:lang w:eastAsia="en-GB"/>
        </w:rPr>
        <w:t xml:space="preserve">Focus Group Discussions </w:t>
      </w:r>
      <w:r w:rsidR="006344DB">
        <w:rPr>
          <w:rFonts w:eastAsia="Calibri" w:cs="Times New Roman"/>
          <w:lang w:eastAsia="en-GB"/>
        </w:rPr>
        <w:t xml:space="preserve">(FGDs) </w:t>
      </w:r>
      <w:r w:rsidRPr="00AF5CE0">
        <w:rPr>
          <w:rFonts w:eastAsia="Calibri" w:cs="Times New Roman"/>
          <w:lang w:eastAsia="en-GB"/>
        </w:rPr>
        <w:t xml:space="preserve">were held with different groups of women, men, and youths. A total number of </w:t>
      </w:r>
      <w:r w:rsidR="00B02A1A">
        <w:rPr>
          <w:rFonts w:eastAsia="Calibri" w:cs="Times New Roman"/>
          <w:lang w:eastAsia="en-GB"/>
        </w:rPr>
        <w:t>420</w:t>
      </w:r>
      <w:r w:rsidRPr="00AF5CE0">
        <w:rPr>
          <w:rFonts w:eastAsia="Calibri" w:cs="Times New Roman"/>
          <w:lang w:eastAsia="en-GB"/>
        </w:rPr>
        <w:t xml:space="preserve"> respondents were interviewed in the citizen’s perception survey.</w:t>
      </w:r>
    </w:p>
    <w:p w14:paraId="0FE4AE43" w14:textId="77777777" w:rsidR="00B02A1A" w:rsidRPr="00AF5CE0" w:rsidRDefault="00B02A1A" w:rsidP="00AF5CE0">
      <w:pPr>
        <w:spacing w:after="0" w:line="240" w:lineRule="auto"/>
        <w:jc w:val="both"/>
        <w:rPr>
          <w:rFonts w:eastAsia="Calibri" w:cs="Times New Roman"/>
          <w:b/>
          <w:lang w:eastAsia="en-GB"/>
        </w:rPr>
      </w:pPr>
    </w:p>
    <w:p w14:paraId="7EB52E12" w14:textId="64A1BF01" w:rsidR="00AF5CE0" w:rsidRPr="00C83969" w:rsidRDefault="00AF5CE0" w:rsidP="00AF5CE0">
      <w:pPr>
        <w:jc w:val="both"/>
        <w:rPr>
          <w:rFonts w:eastAsia="Times New Roman" w:cs="Calibri"/>
        </w:rPr>
      </w:pPr>
      <w:r w:rsidRPr="00C83969">
        <w:rPr>
          <w:rFonts w:eastAsia="Calibri" w:cs="Times New Roman"/>
          <w:lang w:eastAsia="en-GB"/>
        </w:rPr>
        <w:t xml:space="preserve">As an ongoing process, evaluators reviewed all relevant sources of information, such as the project document, project reports – including Annual </w:t>
      </w:r>
      <w:r w:rsidR="00CA30EF" w:rsidRPr="00C83969">
        <w:rPr>
          <w:rFonts w:eastAsia="Calibri" w:cs="Times New Roman"/>
          <w:lang w:eastAsia="en-GB"/>
        </w:rPr>
        <w:t xml:space="preserve">progress reports </w:t>
      </w:r>
      <w:r w:rsidR="00CA30EF">
        <w:rPr>
          <w:rFonts w:eastAsia="Calibri" w:cs="Times New Roman"/>
          <w:lang w:eastAsia="en-GB"/>
        </w:rPr>
        <w:t>(</w:t>
      </w:r>
      <w:r w:rsidRPr="00C83969">
        <w:rPr>
          <w:rFonts w:eastAsia="Calibri" w:cs="Times New Roman"/>
          <w:lang w:eastAsia="en-GB"/>
        </w:rPr>
        <w:t>APR</w:t>
      </w:r>
      <w:r w:rsidR="00CA30EF">
        <w:rPr>
          <w:rFonts w:eastAsia="Calibri" w:cs="Times New Roman"/>
          <w:lang w:eastAsia="en-GB"/>
        </w:rPr>
        <w:t>)</w:t>
      </w:r>
      <w:r w:rsidRPr="00C83969">
        <w:rPr>
          <w:rFonts w:eastAsia="Calibri" w:cs="Times New Roman"/>
          <w:lang w:eastAsia="en-GB"/>
        </w:rPr>
        <w:t>/</w:t>
      </w:r>
      <w:r w:rsidR="00B96BD7">
        <w:rPr>
          <w:rFonts w:eastAsia="Calibri" w:cs="Times New Roman"/>
          <w:lang w:eastAsia="en-GB"/>
        </w:rPr>
        <w:t xml:space="preserve">Project </w:t>
      </w:r>
      <w:r w:rsidR="00E659FD">
        <w:rPr>
          <w:rFonts w:eastAsia="Calibri" w:cs="Times New Roman"/>
          <w:lang w:eastAsia="en-GB"/>
        </w:rPr>
        <w:t>Implementation</w:t>
      </w:r>
      <w:r w:rsidR="00B96BD7">
        <w:rPr>
          <w:rFonts w:eastAsia="Calibri" w:cs="Times New Roman"/>
          <w:lang w:eastAsia="en-GB"/>
        </w:rPr>
        <w:t xml:space="preserve"> Report (</w:t>
      </w:r>
      <w:r w:rsidRPr="00C83969">
        <w:rPr>
          <w:rFonts w:eastAsia="Calibri" w:cs="Times New Roman"/>
          <w:lang w:eastAsia="en-GB"/>
        </w:rPr>
        <w:t>PIR</w:t>
      </w:r>
      <w:r w:rsidR="00B96BD7">
        <w:rPr>
          <w:rFonts w:eastAsia="Calibri" w:cs="Times New Roman"/>
          <w:lang w:eastAsia="en-GB"/>
        </w:rPr>
        <w:t>)</w:t>
      </w:r>
      <w:r w:rsidRPr="00C83969">
        <w:rPr>
          <w:rFonts w:eastAsia="Calibri" w:cs="Times New Roman"/>
          <w:lang w:eastAsia="en-GB"/>
        </w:rPr>
        <w:t xml:space="preserve">, project budget revisions, Steering Committee minutes, project files, national strategic and legal documents, and any other materials that the evaluators considered useful for this evidence-based assessment. The Project Team provided the reports, documents and information required to conduct a credible evaluation. </w:t>
      </w:r>
      <w:r w:rsidRPr="00C83969">
        <w:rPr>
          <w:rFonts w:eastAsia="Times New Roman" w:cs="Calibri"/>
        </w:rPr>
        <w:t xml:space="preserve">A list of documents reviewed is included in </w:t>
      </w:r>
      <w:hyperlink w:anchor="_TOR_Annex_B:" w:history="1">
        <w:r w:rsidRPr="00C83969">
          <w:rPr>
            <w:rFonts w:eastAsia="Times New Roman" w:cs="Calibri"/>
            <w:color w:val="0000FF"/>
            <w:u w:val="single"/>
            <w:shd w:val="clear" w:color="auto" w:fill="FFFFFF"/>
          </w:rPr>
          <w:t>Annex B</w:t>
        </w:r>
      </w:hyperlink>
      <w:r w:rsidRPr="00C83969">
        <w:t xml:space="preserve"> </w:t>
      </w:r>
      <w:r w:rsidRPr="00C83969">
        <w:rPr>
          <w:rFonts w:eastAsia="Times New Roman" w:cs="Calibri"/>
        </w:rPr>
        <w:t xml:space="preserve">of this report. </w:t>
      </w:r>
    </w:p>
    <w:p w14:paraId="14404EC6" w14:textId="77777777" w:rsidR="00AA1C63" w:rsidRPr="00AA1C63" w:rsidRDefault="00AA1C63" w:rsidP="00AA1C63">
      <w:pPr>
        <w:spacing w:after="0" w:line="240" w:lineRule="auto"/>
        <w:jc w:val="both"/>
        <w:textAlignment w:val="baseline"/>
        <w:rPr>
          <w:rFonts w:eastAsia="Calibri" w:cs="Times New Roman"/>
        </w:rPr>
      </w:pPr>
      <w:r w:rsidRPr="00AA1C63">
        <w:rPr>
          <w:rFonts w:eastAsia="Times New Roman" w:cs="Times New Roman"/>
          <w:szCs w:val="20"/>
          <w:lang w:eastAsia="en-CA"/>
        </w:rPr>
        <w:t xml:space="preserve">To enhance data management, throughout the conduct of the evaluation, there was some degree of data analysis (e.g., during document review, interaction with stakeholders, collection, and consolidation of survey data). Evaluation literature suggests that </w:t>
      </w:r>
      <w:bookmarkStart w:id="339" w:name="_Hlk533733495"/>
      <w:r w:rsidRPr="00AA1C63">
        <w:rPr>
          <w:rFonts w:eastAsia="Times New Roman" w:cs="Times New Roman"/>
          <w:szCs w:val="20"/>
          <w:lang w:eastAsia="en-CA"/>
        </w:rPr>
        <w:t xml:space="preserve">‘iterative’ testing and analysis </w:t>
      </w:r>
      <w:bookmarkEnd w:id="339"/>
      <w:r w:rsidRPr="00AA1C63">
        <w:rPr>
          <w:rFonts w:eastAsia="Times New Roman" w:cs="Times New Roman"/>
          <w:szCs w:val="20"/>
          <w:lang w:eastAsia="en-CA"/>
        </w:rPr>
        <w:t>is advisable, particularly human rights and gender analysis, as early analyses will show, for example, where data is missing and what the most interesting questions are</w:t>
      </w:r>
      <w:r w:rsidRPr="00AA1C63">
        <w:rPr>
          <w:rFonts w:eastAsia="Times New Roman" w:cs="Times New Roman"/>
          <w:szCs w:val="20"/>
          <w:vertAlign w:val="superscript"/>
          <w:lang w:eastAsia="en-CA"/>
        </w:rPr>
        <w:endnoteReference w:id="13"/>
      </w:r>
      <w:r w:rsidRPr="00AA1C63">
        <w:rPr>
          <w:rFonts w:eastAsia="Times New Roman" w:cs="Times New Roman"/>
          <w:szCs w:val="20"/>
          <w:lang w:eastAsia="en-CA"/>
        </w:rPr>
        <w:t xml:space="preserve">. Allied to this principle of iterative data testing and analysis is gender mainstreaming. </w:t>
      </w:r>
      <w:r w:rsidRPr="00AA1C63">
        <w:rPr>
          <w:rFonts w:eastAsia="Calibri" w:cs="Times New Roman"/>
        </w:rPr>
        <w:t xml:space="preserve">The 1997 ECOSOC Resolution on gender mainstreaming notes: </w:t>
      </w:r>
      <w:bookmarkStart w:id="340" w:name="_Hlk8172500"/>
      <w:r w:rsidRPr="00AA1C63">
        <w:rPr>
          <w:rFonts w:eastAsia="Calibri" w:cs="Times New Roman"/>
        </w:rPr>
        <w:t xml:space="preserve">“Gender analysis should be applied at all levels, including planning, programming, budgeting, monitoring </w:t>
      </w:r>
      <w:r w:rsidRPr="00AA1C63">
        <w:rPr>
          <w:rFonts w:eastAsia="Calibri" w:cs="Times New Roman"/>
          <w:noProof/>
        </w:rPr>
        <w:t>and</w:t>
      </w:r>
      <w:r w:rsidRPr="00AA1C63">
        <w:rPr>
          <w:rFonts w:eastAsia="Calibri" w:cs="Times New Roman"/>
        </w:rPr>
        <w:t xml:space="preserve"> evaluation.”</w:t>
      </w:r>
      <w:r w:rsidRPr="00AA1C63">
        <w:rPr>
          <w:rFonts w:eastAsia="Calibri" w:cs="Times New Roman"/>
          <w:vertAlign w:val="superscript"/>
        </w:rPr>
        <w:endnoteReference w:id="14"/>
      </w:r>
      <w:r w:rsidRPr="00AA1C63">
        <w:rPr>
          <w:rFonts w:eastAsia="Calibri" w:cs="Times New Roman"/>
        </w:rPr>
        <w:t xml:space="preserve"> In practice, during this evaluation it means:</w:t>
      </w:r>
    </w:p>
    <w:p w14:paraId="021AAC0B" w14:textId="77777777" w:rsidR="00AA1C63" w:rsidRPr="00AA1C63" w:rsidRDefault="00AA1C63" w:rsidP="00AA1C63">
      <w:pPr>
        <w:numPr>
          <w:ilvl w:val="0"/>
          <w:numId w:val="3"/>
        </w:numPr>
        <w:spacing w:after="0" w:line="240" w:lineRule="auto"/>
        <w:contextualSpacing/>
        <w:jc w:val="both"/>
        <w:rPr>
          <w:rFonts w:eastAsia="Calibri" w:cs="Times New Roman"/>
        </w:rPr>
      </w:pPr>
      <w:r w:rsidRPr="00AA1C63">
        <w:rPr>
          <w:rFonts w:eastAsia="Calibri" w:cs="Times New Roman"/>
        </w:rPr>
        <w:t>Identifying contextual constraints and opportunities in relation to gender equality, e.g., laws, attitudes, or cultural practices;</w:t>
      </w:r>
    </w:p>
    <w:p w14:paraId="5446D89E" w14:textId="77777777" w:rsidR="00AA1C63" w:rsidRPr="00AA1C63" w:rsidRDefault="00AA1C63" w:rsidP="00AA1C63">
      <w:pPr>
        <w:numPr>
          <w:ilvl w:val="0"/>
          <w:numId w:val="3"/>
        </w:numPr>
        <w:spacing w:after="0" w:line="240" w:lineRule="auto"/>
        <w:contextualSpacing/>
        <w:jc w:val="both"/>
        <w:rPr>
          <w:rFonts w:eastAsia="Calibri" w:cs="Times New Roman"/>
        </w:rPr>
      </w:pPr>
      <w:r w:rsidRPr="00AA1C63">
        <w:rPr>
          <w:rFonts w:eastAsia="Calibri" w:cs="Times New Roman"/>
        </w:rPr>
        <w:t>Reviewing the capacities of duty bearers to reach out equally to women (</w:t>
      </w:r>
      <w:r w:rsidRPr="00AA1C63">
        <w:rPr>
          <w:rFonts w:eastAsia="Calibri" w:cs="Times New Roman"/>
          <w:noProof/>
        </w:rPr>
        <w:t>and</w:t>
      </w:r>
      <w:r w:rsidRPr="00AA1C63">
        <w:rPr>
          <w:rFonts w:eastAsia="Calibri" w:cs="Times New Roman"/>
        </w:rPr>
        <w:t xml:space="preserve"> men), and to promote gender equality;</w:t>
      </w:r>
    </w:p>
    <w:p w14:paraId="3CF10F33" w14:textId="77777777" w:rsidR="00AA1C63" w:rsidRPr="00AA1C63" w:rsidRDefault="00AA1C63" w:rsidP="00AA1C63">
      <w:pPr>
        <w:numPr>
          <w:ilvl w:val="0"/>
          <w:numId w:val="3"/>
        </w:numPr>
        <w:spacing w:after="0" w:line="240" w:lineRule="auto"/>
        <w:contextualSpacing/>
        <w:jc w:val="both"/>
        <w:rPr>
          <w:rFonts w:eastAsia="Calibri" w:cs="Times New Roman"/>
        </w:rPr>
      </w:pPr>
      <w:r w:rsidRPr="00AA1C63">
        <w:rPr>
          <w:rFonts w:eastAsia="Calibri" w:cs="Times New Roman"/>
        </w:rPr>
        <w:t xml:space="preserve">Collecting and </w:t>
      </w:r>
      <w:r w:rsidRPr="00AA1C63">
        <w:rPr>
          <w:rFonts w:eastAsia="Calibri" w:cs="Times New Roman"/>
          <w:noProof/>
        </w:rPr>
        <w:t>analysing</w:t>
      </w:r>
      <w:r w:rsidRPr="00AA1C63">
        <w:rPr>
          <w:rFonts w:eastAsia="Calibri" w:cs="Times New Roman"/>
        </w:rPr>
        <w:t xml:space="preserve"> sex-disaggregated data;</w:t>
      </w:r>
    </w:p>
    <w:p w14:paraId="06E0F44B" w14:textId="77777777" w:rsidR="00AA1C63" w:rsidRPr="00AA1C63" w:rsidRDefault="00AA1C63" w:rsidP="00AA1C63">
      <w:pPr>
        <w:numPr>
          <w:ilvl w:val="0"/>
          <w:numId w:val="3"/>
        </w:numPr>
        <w:spacing w:after="0" w:line="240" w:lineRule="auto"/>
        <w:contextualSpacing/>
        <w:jc w:val="both"/>
        <w:rPr>
          <w:rFonts w:eastAsia="Calibri" w:cs="Times New Roman"/>
        </w:rPr>
      </w:pPr>
      <w:r w:rsidRPr="00AA1C63">
        <w:rPr>
          <w:rFonts w:eastAsia="Calibri" w:cs="Times New Roman"/>
        </w:rPr>
        <w:t>Understanding that women and men are not homogenous groups, and the different ways men and women experience problems;</w:t>
      </w:r>
    </w:p>
    <w:p w14:paraId="7F088FC6" w14:textId="77777777" w:rsidR="00AA1C63" w:rsidRPr="00AA1C63" w:rsidRDefault="00AA1C63" w:rsidP="00AA1C63">
      <w:pPr>
        <w:numPr>
          <w:ilvl w:val="0"/>
          <w:numId w:val="3"/>
        </w:numPr>
        <w:spacing w:line="240" w:lineRule="auto"/>
        <w:contextualSpacing/>
        <w:jc w:val="both"/>
        <w:rPr>
          <w:rFonts w:eastAsia="Calibri" w:cs="Times New Roman"/>
        </w:rPr>
      </w:pPr>
      <w:r w:rsidRPr="00AA1C63">
        <w:rPr>
          <w:rFonts w:eastAsia="Calibri" w:cs="Times New Roman"/>
        </w:rPr>
        <w:t xml:space="preserve">Understanding the ways in which gender intersects with other social dividing lines such as ethnicity, race, age, </w:t>
      </w:r>
      <w:r w:rsidRPr="00AA1C63">
        <w:rPr>
          <w:rFonts w:eastAsia="Calibri" w:cs="Times New Roman"/>
          <w:noProof/>
        </w:rPr>
        <w:t>and</w:t>
      </w:r>
      <w:r w:rsidRPr="00AA1C63">
        <w:rPr>
          <w:rFonts w:eastAsia="Calibri" w:cs="Times New Roman"/>
        </w:rPr>
        <w:t xml:space="preserve"> disability;</w:t>
      </w:r>
    </w:p>
    <w:p w14:paraId="0680976B" w14:textId="77777777" w:rsidR="00AA1C63" w:rsidRPr="00AA1C63" w:rsidRDefault="00AA1C63" w:rsidP="00AA1C63">
      <w:pPr>
        <w:numPr>
          <w:ilvl w:val="0"/>
          <w:numId w:val="3"/>
        </w:numPr>
        <w:spacing w:line="240" w:lineRule="auto"/>
        <w:contextualSpacing/>
        <w:jc w:val="both"/>
        <w:rPr>
          <w:rFonts w:eastAsia="Calibri" w:cs="Times New Roman"/>
        </w:rPr>
      </w:pPr>
      <w:r w:rsidRPr="00AA1C63">
        <w:rPr>
          <w:rFonts w:eastAsia="Calibri" w:cs="Times New Roman"/>
        </w:rPr>
        <w:t xml:space="preserve">Identifying gender roles and gender relations and differentials at work and in life, in terms of the division of </w:t>
      </w:r>
      <w:r w:rsidRPr="00AA1C63">
        <w:rPr>
          <w:rFonts w:eastAsia="Calibri" w:cs="Times New Roman"/>
          <w:noProof/>
        </w:rPr>
        <w:t>labour</w:t>
      </w:r>
      <w:r w:rsidRPr="00AA1C63">
        <w:rPr>
          <w:rFonts w:eastAsia="Calibri" w:cs="Times New Roman"/>
        </w:rPr>
        <w:t>, and access to and control over resources and benefits;</w:t>
      </w:r>
    </w:p>
    <w:bookmarkEnd w:id="340"/>
    <w:p w14:paraId="0E3D9A59" w14:textId="77777777" w:rsidR="00AA1C63" w:rsidRPr="00AA1C63" w:rsidRDefault="00AA1C63" w:rsidP="00AA1C63">
      <w:pPr>
        <w:spacing w:after="0" w:line="240" w:lineRule="auto"/>
        <w:jc w:val="both"/>
        <w:textAlignment w:val="baseline"/>
        <w:rPr>
          <w:rFonts w:eastAsia="Times New Roman" w:cs="Times New Roman"/>
          <w:szCs w:val="20"/>
          <w:lang w:eastAsia="en-CA"/>
        </w:rPr>
      </w:pPr>
    </w:p>
    <w:p w14:paraId="6C56FDD4" w14:textId="77777777" w:rsidR="00AA1C63" w:rsidRPr="00AA1C63" w:rsidRDefault="00AA1C63" w:rsidP="00AA1C63">
      <w:pPr>
        <w:spacing w:after="0" w:line="240" w:lineRule="auto"/>
        <w:jc w:val="both"/>
        <w:textAlignment w:val="baseline"/>
        <w:rPr>
          <w:rFonts w:eastAsia="Times New Roman" w:cs="Times New Roman"/>
          <w:szCs w:val="20"/>
          <w:lang w:eastAsia="en-CA"/>
        </w:rPr>
      </w:pPr>
      <w:r w:rsidRPr="00AA1C63">
        <w:rPr>
          <w:rFonts w:eastAsia="Times New Roman" w:cs="Times New Roman"/>
          <w:szCs w:val="20"/>
          <w:lang w:eastAsia="en-CA"/>
        </w:rPr>
        <w:t>Whilst undertaking the survey data analysis the evaluators ensured that an adequate understanding and description of the context, relationships</w:t>
      </w:r>
      <w:r w:rsidRPr="00AA1C63">
        <w:rPr>
          <w:rFonts w:eastAsia="Times New Roman" w:cs="Times New Roman"/>
          <w:noProof/>
          <w:szCs w:val="20"/>
          <w:lang w:eastAsia="en-CA"/>
        </w:rPr>
        <w:t xml:space="preserve"> and</w:t>
      </w:r>
      <w:r w:rsidRPr="00AA1C63">
        <w:rPr>
          <w:rFonts w:eastAsia="Times New Roman" w:cs="Times New Roman"/>
          <w:szCs w:val="20"/>
          <w:lang w:eastAsia="en-CA"/>
        </w:rPr>
        <w:t xml:space="preserve"> power dynamics inform the analysis of data collected in interviews. When processing survey data, the evaluators ensured human rights (HR) and gender equality (GE) responsive assessments. That means identifying trends, common responses, and differences between groups of stakeholders (including duty bearers and rights holders). The evaluation kept key informants disaggregated in different ways, such as sex, age, place of residence, and gender identity. Furthermore, cause and effect in the context of a specific theory of change, e.g., sex as an explanatory variable for levels of poverty or ethnicity as a variable for levels of participation were analysed</w:t>
      </w:r>
      <w:r w:rsidRPr="00AA1C63">
        <w:rPr>
          <w:rFonts w:eastAsia="Calibri" w:cs="Times New Roman"/>
          <w:vertAlign w:val="superscript"/>
          <w:lang w:eastAsia="en-CA"/>
        </w:rPr>
        <w:endnoteReference w:id="15"/>
      </w:r>
      <w:r w:rsidRPr="00AA1C63">
        <w:rPr>
          <w:rFonts w:eastAsia="Times New Roman" w:cs="Times New Roman"/>
          <w:szCs w:val="20"/>
          <w:lang w:eastAsia="en-CA"/>
        </w:rPr>
        <w:t xml:space="preserve">. </w:t>
      </w:r>
    </w:p>
    <w:p w14:paraId="6054A261" w14:textId="77777777" w:rsidR="00AA1C63" w:rsidRPr="00AA1C63" w:rsidRDefault="00AA1C63" w:rsidP="00AA1C63">
      <w:pPr>
        <w:spacing w:after="0" w:line="240" w:lineRule="auto"/>
        <w:jc w:val="both"/>
        <w:textAlignment w:val="baseline"/>
        <w:rPr>
          <w:rFonts w:eastAsia="Times New Roman" w:cs="Times New Roman"/>
          <w:szCs w:val="20"/>
          <w:lang w:eastAsia="en-CA"/>
        </w:rPr>
      </w:pPr>
    </w:p>
    <w:p w14:paraId="29E64087" w14:textId="77777777" w:rsidR="00AA1C63" w:rsidRPr="00AA1C63" w:rsidRDefault="00AA1C63" w:rsidP="00AA1C63">
      <w:pPr>
        <w:spacing w:after="0" w:line="240" w:lineRule="auto"/>
        <w:jc w:val="both"/>
        <w:textAlignment w:val="baseline"/>
        <w:rPr>
          <w:rFonts w:eastAsia="Times New Roman" w:cs="Times New Roman"/>
          <w:szCs w:val="20"/>
          <w:lang w:eastAsia="en-CA"/>
        </w:rPr>
      </w:pPr>
      <w:r w:rsidRPr="00AA1C63">
        <w:rPr>
          <w:rFonts w:eastAsia="Times New Roman" w:cs="Times New Roman"/>
          <w:szCs w:val="20"/>
          <w:lang w:eastAsia="en-CA"/>
        </w:rPr>
        <w:t>The evaluation ensured that gender perspectives and attention to the goal of gender equality are central to all activities – policy development, research, advocacy/dialogue, legislation, resource allocation, and planning, implementation and monitoring of programmes and projects.”</w:t>
      </w:r>
      <w:r w:rsidRPr="00AA1C63">
        <w:rPr>
          <w:rFonts w:eastAsia="Times New Roman" w:cs="Times New Roman"/>
          <w:szCs w:val="20"/>
          <w:vertAlign w:val="superscript"/>
          <w:lang w:eastAsia="en-CA"/>
        </w:rPr>
        <w:endnoteReference w:id="16"/>
      </w:r>
      <w:r w:rsidRPr="00AA1C63">
        <w:rPr>
          <w:rFonts w:eastAsia="Times New Roman" w:cs="Times New Roman"/>
          <w:szCs w:val="20"/>
          <w:lang w:eastAsia="en-CA"/>
        </w:rPr>
        <w:t>. Mainstreaming is used as a ‘</w:t>
      </w:r>
      <w:r w:rsidRPr="00AA1C63">
        <w:rPr>
          <w:rFonts w:eastAsia="Times New Roman" w:cs="Times New Roman"/>
          <w:noProof/>
          <w:szCs w:val="20"/>
          <w:lang w:eastAsia="en-CA"/>
        </w:rPr>
        <w:t>twin-track</w:t>
      </w:r>
      <w:r w:rsidRPr="00AA1C63">
        <w:rPr>
          <w:rFonts w:eastAsia="Times New Roman" w:cs="Times New Roman"/>
          <w:szCs w:val="20"/>
          <w:lang w:eastAsia="en-CA"/>
        </w:rPr>
        <w:t xml:space="preserve"> strategy’</w:t>
      </w:r>
      <w:r w:rsidRPr="00AA1C63">
        <w:rPr>
          <w:rFonts w:eastAsia="Times New Roman" w:cs="Times New Roman"/>
          <w:szCs w:val="20"/>
          <w:vertAlign w:val="superscript"/>
          <w:lang w:eastAsia="en-CA"/>
        </w:rPr>
        <w:endnoteReference w:id="17"/>
      </w:r>
      <w:r w:rsidRPr="00AA1C63">
        <w:rPr>
          <w:rFonts w:eastAsia="Times New Roman" w:cs="Times New Roman"/>
          <w:szCs w:val="20"/>
          <w:lang w:eastAsia="en-CA"/>
        </w:rPr>
        <w:t xml:space="preserve"> that involves (1) integrating women, girls and men’s needs and interests into all development policies, programmes, and projects and; (2) developing interventions oriented at empowering women. </w:t>
      </w:r>
      <w:bookmarkStart w:id="341" w:name="_Hlk12700816"/>
      <w:r w:rsidRPr="00AA1C63">
        <w:rPr>
          <w:rFonts w:eastAsia="Times New Roman" w:cs="Times New Roman"/>
          <w:szCs w:val="20"/>
          <w:lang w:eastAsia="en-CA"/>
        </w:rPr>
        <w:t xml:space="preserve">Gender equality and women’s empowerment (GEWE) objectives are an integral part of the </w:t>
      </w:r>
      <w:r w:rsidRPr="00AA1C63">
        <w:rPr>
          <w:rFonts w:eastAsia="Times New Roman" w:cs="Times New Roman"/>
          <w:noProof/>
          <w:szCs w:val="20"/>
          <w:lang w:eastAsia="en-CA"/>
        </w:rPr>
        <w:t>human</w:t>
      </w:r>
      <w:r w:rsidRPr="00AA1C63">
        <w:rPr>
          <w:rFonts w:eastAsia="Times New Roman" w:cs="Times New Roman"/>
          <w:szCs w:val="20"/>
          <w:lang w:eastAsia="en-CA"/>
        </w:rPr>
        <w:t xml:space="preserve"> rights-based approach (HRBA) since the elimination of discrimination against women and women’s rights has a central place in international human rights law</w:t>
      </w:r>
      <w:r w:rsidRPr="00AA1C63">
        <w:rPr>
          <w:rFonts w:eastAsia="Times New Roman" w:cs="Times New Roman"/>
          <w:szCs w:val="20"/>
          <w:vertAlign w:val="superscript"/>
          <w:lang w:eastAsia="en-CA"/>
        </w:rPr>
        <w:endnoteReference w:id="18"/>
      </w:r>
      <w:r w:rsidRPr="00AA1C63">
        <w:rPr>
          <w:rFonts w:eastAsia="Times New Roman" w:cs="Times New Roman"/>
          <w:szCs w:val="20"/>
          <w:lang w:eastAsia="en-CA"/>
        </w:rPr>
        <w:t>.</w:t>
      </w:r>
      <w:bookmarkEnd w:id="341"/>
      <w:r w:rsidRPr="00AA1C63">
        <w:rPr>
          <w:rFonts w:eastAsia="Times New Roman" w:cs="Times New Roman"/>
          <w:szCs w:val="20"/>
          <w:lang w:eastAsia="en-CA"/>
        </w:rPr>
        <w:t xml:space="preserve"> That is why HRBA and gender equality mainstreaming strategies are “complementary and mutually reinforcing and can be undertaken without conflict or duplication”</w:t>
      </w:r>
      <w:r w:rsidRPr="00AA1C63">
        <w:rPr>
          <w:rFonts w:eastAsia="Times New Roman" w:cs="Times New Roman"/>
          <w:szCs w:val="20"/>
          <w:vertAlign w:val="superscript"/>
          <w:lang w:eastAsia="en-CA"/>
        </w:rPr>
        <w:endnoteReference w:id="19"/>
      </w:r>
      <w:r w:rsidRPr="00AA1C63">
        <w:rPr>
          <w:rFonts w:eastAsia="Times New Roman" w:cs="Times New Roman"/>
          <w:szCs w:val="20"/>
          <w:lang w:eastAsia="en-CA"/>
        </w:rPr>
        <w:t xml:space="preserve">. This evaluation ensured such high levels of iteration of qualitative and quantitative data, integration of HRBA concepts, and mainstreaming of gender throughout the evaluation process. </w:t>
      </w:r>
    </w:p>
    <w:p w14:paraId="014633FE" w14:textId="77777777" w:rsidR="00AA1C63" w:rsidRPr="00AA1C63" w:rsidRDefault="00AA1C63" w:rsidP="00AA1C63">
      <w:pPr>
        <w:spacing w:after="0" w:line="240" w:lineRule="auto"/>
        <w:textAlignment w:val="baseline"/>
        <w:rPr>
          <w:rFonts w:eastAsia="Times New Roman" w:cs="Times New Roman"/>
          <w:szCs w:val="20"/>
          <w:lang w:eastAsia="en-CA"/>
        </w:rPr>
      </w:pPr>
    </w:p>
    <w:p w14:paraId="7D454C8B" w14:textId="77777777" w:rsidR="00AA1C63" w:rsidRPr="00AA1C63" w:rsidRDefault="00AA1C63" w:rsidP="00AA1C63">
      <w:pPr>
        <w:spacing w:line="240" w:lineRule="auto"/>
        <w:jc w:val="both"/>
        <w:rPr>
          <w:rFonts w:eastAsia="Calibri" w:cs="Times New Roman"/>
        </w:rPr>
      </w:pPr>
      <w:r w:rsidRPr="00AA1C63">
        <w:rPr>
          <w:rFonts w:eastAsia="Calibri" w:cs="Times New Roman"/>
        </w:rPr>
        <w:t xml:space="preserve">Regarding rights holders, evaluators identified and ensured that vulnerable </w:t>
      </w:r>
      <w:r w:rsidRPr="00AA1C63">
        <w:rPr>
          <w:rFonts w:eastAsia="Calibri" w:cs="Times New Roman"/>
          <w:noProof/>
        </w:rPr>
        <w:t>sub-populations</w:t>
      </w:r>
      <w:r w:rsidRPr="00AA1C63">
        <w:rPr>
          <w:rFonts w:eastAsia="Calibri" w:cs="Times New Roman"/>
        </w:rPr>
        <w:t xml:space="preserve"> were included in the data gathering process with the </w:t>
      </w:r>
      <w:r w:rsidRPr="00AA1C63">
        <w:rPr>
          <w:rFonts w:eastAsia="Calibri" w:cs="Times New Roman"/>
          <w:noProof/>
        </w:rPr>
        <w:t>least</w:t>
      </w:r>
      <w:r w:rsidRPr="00AA1C63">
        <w:rPr>
          <w:rFonts w:eastAsia="Calibri" w:cs="Times New Roman"/>
        </w:rPr>
        <w:t xml:space="preserve"> constraints and challenges to their participation. These included women, girls, the aged, the disabled and those who were generally least included in public and community political and economic processes and events. Evaluators were cognizant of potential biases that could arise in the selection of methods and avoided that through the inclusion of the full range of appropriate stakeholder groups and a variety of data collection tools. The various segregated data collection tools are attached as annexes. Various stakeholder groups were specified in the sampling design below. Potential biases for this evaluation could involve gender, power, status, </w:t>
      </w:r>
      <w:r w:rsidRPr="00AA1C63">
        <w:rPr>
          <w:rFonts w:eastAsia="Calibri" w:cs="Times New Roman"/>
          <w:noProof/>
        </w:rPr>
        <w:t>and</w:t>
      </w:r>
      <w:r w:rsidRPr="00AA1C63">
        <w:rPr>
          <w:rFonts w:eastAsia="Calibri" w:cs="Times New Roman"/>
        </w:rPr>
        <w:t xml:space="preserve"> class - or distance (</w:t>
      </w:r>
      <w:r w:rsidRPr="00AA1C63">
        <w:rPr>
          <w:rFonts w:eastAsia="Calibri" w:cs="Times New Roman"/>
          <w:noProof/>
        </w:rPr>
        <w:t>favouring</w:t>
      </w:r>
      <w:r w:rsidRPr="00AA1C63">
        <w:rPr>
          <w:rFonts w:eastAsia="Calibri" w:cs="Times New Roman"/>
        </w:rPr>
        <w:t xml:space="preserve"> the more accessible). Also, the choice of location, timing </w:t>
      </w:r>
      <w:r w:rsidRPr="00AA1C63">
        <w:rPr>
          <w:rFonts w:eastAsia="Calibri" w:cs="Times New Roman"/>
          <w:noProof/>
        </w:rPr>
        <w:t>and</w:t>
      </w:r>
      <w:r w:rsidRPr="00AA1C63">
        <w:rPr>
          <w:rFonts w:eastAsia="Calibri" w:cs="Times New Roman"/>
        </w:rPr>
        <w:t xml:space="preserve"> language used by the evaluators could have a bearing on the capacity of some respondents to participate. For example, some groups might not be able to express themselves freely because of social or political pressure or they might not be allowed to speak or be represented in public meetings or community consultations. To facilitate more transparent and participatory processes, enabling more equitable gender-balanced contributions by all stakeholders, and to facilitate capacity building of all stakeholders to contribute freely - evaluators sought to address transparency, privacy, and confidentiality issues, including sensitivity to language use. Relevant critical measures during data collection included gathering appropriate stakeholder groups in sessions they could express themselves freely. Evaluators also visited stakeholders in their localities, used most appropriate cultural approaches and local languages to facilitate easy access and increase participation. Between them, the evaluators possessed the cultural, language and ethical competencies to address these considerations.</w:t>
      </w:r>
    </w:p>
    <w:p w14:paraId="66967651" w14:textId="492AAE8F" w:rsidR="00AA1C63" w:rsidRDefault="00AA1C63" w:rsidP="00AA1C63">
      <w:pPr>
        <w:spacing w:line="240" w:lineRule="auto"/>
        <w:jc w:val="both"/>
        <w:rPr>
          <w:rFonts w:eastAsia="Calibri" w:cs="Times New Roman"/>
        </w:rPr>
      </w:pPr>
      <w:r w:rsidRPr="00AA1C63">
        <w:rPr>
          <w:rFonts w:eastAsia="Calibri" w:cs="Times New Roman"/>
        </w:rPr>
        <w:t xml:space="preserve">The table provides a summary of </w:t>
      </w:r>
      <w:r w:rsidR="002752A5">
        <w:rPr>
          <w:rFonts w:eastAsia="Calibri" w:cs="Times New Roman"/>
        </w:rPr>
        <w:t>420 r</w:t>
      </w:r>
      <w:r w:rsidRPr="00AA1C63">
        <w:rPr>
          <w:rFonts w:eastAsia="Calibri" w:cs="Times New Roman"/>
        </w:rPr>
        <w:t>ights holders who were consulted sub-nationally throughout the country. The table is also self explanatory in the disaggregated numbers of women, youth and men who provided data to this report</w:t>
      </w:r>
      <w:r w:rsidR="00A85E79">
        <w:rPr>
          <w:rFonts w:eastAsia="Calibri" w:cs="Times New Roman"/>
        </w:rPr>
        <w:t xml:space="preserve"> during FGDs</w:t>
      </w:r>
      <w:r w:rsidRPr="00AA1C63">
        <w:rPr>
          <w:rFonts w:eastAsia="Calibri" w:cs="Times New Roman"/>
        </w:rPr>
        <w:t>.</w:t>
      </w:r>
    </w:p>
    <w:tbl>
      <w:tblPr>
        <w:tblStyle w:val="TableGrid14"/>
        <w:tblW w:w="5000" w:type="pct"/>
        <w:tblLook w:val="04A0" w:firstRow="1" w:lastRow="0" w:firstColumn="1" w:lastColumn="0" w:noHBand="0" w:noVBand="1"/>
      </w:tblPr>
      <w:tblGrid>
        <w:gridCol w:w="3695"/>
        <w:gridCol w:w="2568"/>
        <w:gridCol w:w="2753"/>
      </w:tblGrid>
      <w:tr w:rsidR="00A47F80" w:rsidRPr="00900521" w14:paraId="4D2A9BF0" w14:textId="77777777" w:rsidTr="00A47F80">
        <w:tc>
          <w:tcPr>
            <w:tcW w:w="2049" w:type="pct"/>
            <w:hideMark/>
          </w:tcPr>
          <w:p w14:paraId="2B88438A" w14:textId="77777777" w:rsidR="00A47F80" w:rsidRPr="00900521" w:rsidRDefault="00A47F80" w:rsidP="00A941ED">
            <w:pPr>
              <w:rPr>
                <w:rFonts w:eastAsia="Calibri" w:cs="Times New Roman"/>
                <w:b/>
                <w:sz w:val="20"/>
                <w:szCs w:val="20"/>
              </w:rPr>
            </w:pPr>
            <w:r w:rsidRPr="00900521">
              <w:rPr>
                <w:rFonts w:eastAsia="Calibri" w:cs="Times New Roman"/>
                <w:b/>
                <w:sz w:val="20"/>
                <w:szCs w:val="20"/>
              </w:rPr>
              <w:t>Location</w:t>
            </w:r>
          </w:p>
        </w:tc>
        <w:tc>
          <w:tcPr>
            <w:tcW w:w="1424" w:type="pct"/>
            <w:hideMark/>
          </w:tcPr>
          <w:p w14:paraId="2593C07A" w14:textId="77777777" w:rsidR="00A47F80" w:rsidRPr="00900521" w:rsidRDefault="00A47F80" w:rsidP="00A941ED">
            <w:pPr>
              <w:jc w:val="center"/>
              <w:rPr>
                <w:rFonts w:eastAsia="Calibri" w:cs="Times New Roman"/>
                <w:b/>
                <w:sz w:val="20"/>
                <w:szCs w:val="20"/>
              </w:rPr>
            </w:pPr>
            <w:r>
              <w:rPr>
                <w:rFonts w:eastAsia="Calibri" w:cs="Times New Roman"/>
                <w:b/>
                <w:sz w:val="20"/>
                <w:szCs w:val="20"/>
              </w:rPr>
              <w:t>Male</w:t>
            </w:r>
          </w:p>
        </w:tc>
        <w:tc>
          <w:tcPr>
            <w:tcW w:w="1527" w:type="pct"/>
            <w:hideMark/>
          </w:tcPr>
          <w:p w14:paraId="304BDCC4" w14:textId="77777777" w:rsidR="00A47F80" w:rsidRPr="00900521" w:rsidRDefault="00A47F80" w:rsidP="00A941ED">
            <w:pPr>
              <w:jc w:val="center"/>
              <w:rPr>
                <w:rFonts w:eastAsia="Calibri" w:cs="Times New Roman"/>
                <w:b/>
                <w:sz w:val="20"/>
                <w:szCs w:val="20"/>
              </w:rPr>
            </w:pPr>
            <w:r>
              <w:rPr>
                <w:rFonts w:eastAsia="Calibri" w:cs="Times New Roman"/>
                <w:b/>
                <w:sz w:val="20"/>
                <w:szCs w:val="20"/>
              </w:rPr>
              <w:t>Female</w:t>
            </w:r>
          </w:p>
        </w:tc>
      </w:tr>
      <w:tr w:rsidR="00A47F80" w:rsidRPr="00900521" w14:paraId="32522933" w14:textId="77777777" w:rsidTr="00A47F80">
        <w:tc>
          <w:tcPr>
            <w:tcW w:w="2049" w:type="pct"/>
            <w:hideMark/>
          </w:tcPr>
          <w:p w14:paraId="76AD1FCC" w14:textId="77777777" w:rsidR="00A47F80" w:rsidRPr="00900521" w:rsidRDefault="00A47F80" w:rsidP="00A941ED">
            <w:pPr>
              <w:rPr>
                <w:rFonts w:eastAsia="Calibri" w:cs="Times New Roman"/>
                <w:sz w:val="20"/>
                <w:szCs w:val="20"/>
              </w:rPr>
            </w:pPr>
            <w:r w:rsidRPr="00900521">
              <w:rPr>
                <w:rFonts w:eastAsia="Calibri" w:cs="Times New Roman"/>
                <w:sz w:val="20"/>
                <w:szCs w:val="20"/>
              </w:rPr>
              <w:t xml:space="preserve">Dedza District </w:t>
            </w:r>
          </w:p>
        </w:tc>
        <w:tc>
          <w:tcPr>
            <w:tcW w:w="1424" w:type="pct"/>
            <w:hideMark/>
          </w:tcPr>
          <w:p w14:paraId="6AA9DE9A" w14:textId="77777777" w:rsidR="00A47F80" w:rsidRPr="00900521" w:rsidRDefault="00A47F80" w:rsidP="00A941ED">
            <w:pPr>
              <w:jc w:val="center"/>
              <w:rPr>
                <w:rFonts w:eastAsia="Calibri" w:cs="Times New Roman"/>
                <w:sz w:val="20"/>
                <w:szCs w:val="20"/>
              </w:rPr>
            </w:pPr>
            <w:r>
              <w:rPr>
                <w:rFonts w:eastAsia="Calibri" w:cs="Times New Roman"/>
                <w:sz w:val="20"/>
                <w:szCs w:val="20"/>
              </w:rPr>
              <w:t>10</w:t>
            </w:r>
          </w:p>
        </w:tc>
        <w:tc>
          <w:tcPr>
            <w:tcW w:w="1527" w:type="pct"/>
            <w:hideMark/>
          </w:tcPr>
          <w:p w14:paraId="11CD9FC7" w14:textId="78DB0C4B" w:rsidR="00A47F80" w:rsidRPr="00900521" w:rsidRDefault="00A47F80" w:rsidP="00A941ED">
            <w:pPr>
              <w:jc w:val="center"/>
              <w:rPr>
                <w:rFonts w:eastAsia="Calibri" w:cs="Times New Roman"/>
                <w:sz w:val="20"/>
                <w:szCs w:val="20"/>
              </w:rPr>
            </w:pPr>
            <w:r>
              <w:rPr>
                <w:rFonts w:eastAsia="Calibri" w:cs="Times New Roman"/>
                <w:sz w:val="20"/>
                <w:szCs w:val="20"/>
              </w:rPr>
              <w:t>13</w:t>
            </w:r>
          </w:p>
        </w:tc>
      </w:tr>
      <w:tr w:rsidR="00A47F80" w:rsidRPr="00900521" w14:paraId="3FB46797" w14:textId="77777777" w:rsidTr="00A47F80">
        <w:tc>
          <w:tcPr>
            <w:tcW w:w="2049" w:type="pct"/>
            <w:hideMark/>
          </w:tcPr>
          <w:p w14:paraId="150346F9" w14:textId="77777777" w:rsidR="00A47F80" w:rsidRPr="00900521" w:rsidRDefault="00A47F80" w:rsidP="00A941ED">
            <w:pPr>
              <w:rPr>
                <w:rFonts w:eastAsia="Calibri" w:cs="Times New Roman"/>
                <w:sz w:val="20"/>
                <w:szCs w:val="20"/>
              </w:rPr>
            </w:pPr>
            <w:r w:rsidRPr="00900521">
              <w:rPr>
                <w:rFonts w:eastAsia="Calibri" w:cs="Times New Roman"/>
                <w:sz w:val="20"/>
                <w:szCs w:val="20"/>
              </w:rPr>
              <w:t>Thyolo District</w:t>
            </w:r>
          </w:p>
        </w:tc>
        <w:tc>
          <w:tcPr>
            <w:tcW w:w="1424" w:type="pct"/>
            <w:hideMark/>
          </w:tcPr>
          <w:p w14:paraId="39C66FD6" w14:textId="2EE87F58" w:rsidR="00A47F80" w:rsidRPr="00900521" w:rsidRDefault="00A47F80" w:rsidP="00A941ED">
            <w:pPr>
              <w:jc w:val="center"/>
              <w:rPr>
                <w:rFonts w:eastAsia="Calibri" w:cs="Times New Roman"/>
                <w:sz w:val="20"/>
                <w:szCs w:val="20"/>
              </w:rPr>
            </w:pPr>
            <w:r w:rsidRPr="00900521">
              <w:rPr>
                <w:rFonts w:eastAsia="Calibri" w:cs="Times New Roman"/>
                <w:sz w:val="20"/>
                <w:szCs w:val="20"/>
              </w:rPr>
              <w:t>5</w:t>
            </w:r>
          </w:p>
        </w:tc>
        <w:tc>
          <w:tcPr>
            <w:tcW w:w="1527" w:type="pct"/>
            <w:hideMark/>
          </w:tcPr>
          <w:p w14:paraId="0CBD331F" w14:textId="06738CF0" w:rsidR="00A47F80" w:rsidRPr="00900521" w:rsidRDefault="00A47F80" w:rsidP="00A941ED">
            <w:pPr>
              <w:jc w:val="center"/>
              <w:rPr>
                <w:rFonts w:eastAsia="Calibri" w:cs="Times New Roman"/>
                <w:sz w:val="20"/>
                <w:szCs w:val="20"/>
              </w:rPr>
            </w:pPr>
            <w:r w:rsidRPr="00900521">
              <w:rPr>
                <w:rFonts w:eastAsia="Calibri" w:cs="Times New Roman"/>
                <w:sz w:val="20"/>
                <w:szCs w:val="20"/>
              </w:rPr>
              <w:t>5</w:t>
            </w:r>
          </w:p>
        </w:tc>
      </w:tr>
      <w:tr w:rsidR="00A47F80" w:rsidRPr="00900521" w14:paraId="16E7F166" w14:textId="77777777" w:rsidTr="00A47F80">
        <w:tc>
          <w:tcPr>
            <w:tcW w:w="2049" w:type="pct"/>
            <w:hideMark/>
          </w:tcPr>
          <w:p w14:paraId="06F6ED7E" w14:textId="77777777" w:rsidR="00A47F80" w:rsidRPr="00900521" w:rsidRDefault="00A47F80" w:rsidP="00A941ED">
            <w:pPr>
              <w:rPr>
                <w:rFonts w:eastAsia="Calibri" w:cs="Times New Roman"/>
                <w:sz w:val="20"/>
                <w:szCs w:val="20"/>
              </w:rPr>
            </w:pPr>
            <w:r w:rsidRPr="00900521">
              <w:rPr>
                <w:rFonts w:eastAsia="Calibri" w:cs="Times New Roman"/>
                <w:sz w:val="20"/>
                <w:szCs w:val="20"/>
              </w:rPr>
              <w:t>Zomba District</w:t>
            </w:r>
          </w:p>
        </w:tc>
        <w:tc>
          <w:tcPr>
            <w:tcW w:w="1424" w:type="pct"/>
            <w:hideMark/>
          </w:tcPr>
          <w:p w14:paraId="4A01A1E3" w14:textId="0216F463" w:rsidR="00A47F80" w:rsidRPr="00900521" w:rsidRDefault="00A47F80" w:rsidP="00A941ED">
            <w:pPr>
              <w:jc w:val="center"/>
              <w:rPr>
                <w:rFonts w:eastAsia="Calibri" w:cs="Times New Roman"/>
                <w:sz w:val="20"/>
                <w:szCs w:val="20"/>
              </w:rPr>
            </w:pPr>
            <w:r>
              <w:rPr>
                <w:rFonts w:eastAsia="Calibri" w:cs="Times New Roman"/>
                <w:sz w:val="20"/>
                <w:szCs w:val="20"/>
              </w:rPr>
              <w:t>8</w:t>
            </w:r>
          </w:p>
        </w:tc>
        <w:tc>
          <w:tcPr>
            <w:tcW w:w="1527" w:type="pct"/>
            <w:hideMark/>
          </w:tcPr>
          <w:p w14:paraId="3BAC5443" w14:textId="44655BF6" w:rsidR="00A47F80" w:rsidRPr="00900521" w:rsidRDefault="00A47F80" w:rsidP="00A941ED">
            <w:pPr>
              <w:jc w:val="center"/>
              <w:rPr>
                <w:rFonts w:eastAsia="Calibri" w:cs="Times New Roman"/>
                <w:sz w:val="20"/>
                <w:szCs w:val="20"/>
              </w:rPr>
            </w:pPr>
            <w:r w:rsidRPr="00900521">
              <w:rPr>
                <w:rFonts w:eastAsia="Calibri" w:cs="Times New Roman"/>
                <w:sz w:val="20"/>
                <w:szCs w:val="20"/>
              </w:rPr>
              <w:t xml:space="preserve"> </w:t>
            </w:r>
            <w:r>
              <w:rPr>
                <w:rFonts w:eastAsia="Calibri" w:cs="Times New Roman"/>
                <w:sz w:val="20"/>
                <w:szCs w:val="20"/>
              </w:rPr>
              <w:t>8</w:t>
            </w:r>
          </w:p>
        </w:tc>
      </w:tr>
      <w:tr w:rsidR="00A47F80" w:rsidRPr="00900521" w14:paraId="047F3E1D" w14:textId="77777777" w:rsidTr="00A47F80">
        <w:tc>
          <w:tcPr>
            <w:tcW w:w="2049" w:type="pct"/>
            <w:hideMark/>
          </w:tcPr>
          <w:p w14:paraId="5B248110" w14:textId="77777777" w:rsidR="00A47F80" w:rsidRPr="00900521" w:rsidRDefault="00A47F80" w:rsidP="00A941ED">
            <w:pPr>
              <w:rPr>
                <w:rFonts w:eastAsia="Calibri" w:cs="Times New Roman"/>
                <w:sz w:val="20"/>
                <w:szCs w:val="20"/>
              </w:rPr>
            </w:pPr>
            <w:r w:rsidRPr="00900521">
              <w:rPr>
                <w:rFonts w:eastAsia="Calibri" w:cs="Times New Roman"/>
                <w:sz w:val="20"/>
                <w:szCs w:val="20"/>
              </w:rPr>
              <w:t>Salima District</w:t>
            </w:r>
          </w:p>
        </w:tc>
        <w:tc>
          <w:tcPr>
            <w:tcW w:w="1424" w:type="pct"/>
            <w:hideMark/>
          </w:tcPr>
          <w:p w14:paraId="227826B2" w14:textId="45AA3CBA" w:rsidR="00A47F80" w:rsidRPr="00900521" w:rsidRDefault="00A47F80" w:rsidP="00A941ED">
            <w:pPr>
              <w:jc w:val="center"/>
              <w:rPr>
                <w:rFonts w:eastAsia="Calibri" w:cs="Times New Roman"/>
                <w:sz w:val="20"/>
                <w:szCs w:val="20"/>
              </w:rPr>
            </w:pPr>
            <w:r>
              <w:rPr>
                <w:rFonts w:eastAsia="Calibri" w:cs="Times New Roman"/>
                <w:sz w:val="20"/>
                <w:szCs w:val="20"/>
              </w:rPr>
              <w:t>10</w:t>
            </w:r>
          </w:p>
        </w:tc>
        <w:tc>
          <w:tcPr>
            <w:tcW w:w="1527" w:type="pct"/>
            <w:hideMark/>
          </w:tcPr>
          <w:p w14:paraId="76713302" w14:textId="7F85D317" w:rsidR="00A47F80" w:rsidRPr="00900521" w:rsidRDefault="00A47F80" w:rsidP="00A941ED">
            <w:pPr>
              <w:jc w:val="center"/>
              <w:rPr>
                <w:rFonts w:eastAsia="Calibri" w:cs="Times New Roman"/>
                <w:sz w:val="20"/>
                <w:szCs w:val="20"/>
              </w:rPr>
            </w:pPr>
            <w:r w:rsidRPr="00900521">
              <w:rPr>
                <w:rFonts w:eastAsia="Calibri" w:cs="Times New Roman"/>
                <w:sz w:val="20"/>
                <w:szCs w:val="20"/>
              </w:rPr>
              <w:t xml:space="preserve"> </w:t>
            </w:r>
            <w:r>
              <w:rPr>
                <w:rFonts w:eastAsia="Calibri" w:cs="Times New Roman"/>
                <w:sz w:val="20"/>
                <w:szCs w:val="20"/>
              </w:rPr>
              <w:t>5</w:t>
            </w:r>
          </w:p>
        </w:tc>
      </w:tr>
      <w:tr w:rsidR="00A47F80" w:rsidRPr="00900521" w14:paraId="327814A3" w14:textId="77777777" w:rsidTr="00A47F80">
        <w:tc>
          <w:tcPr>
            <w:tcW w:w="2049" w:type="pct"/>
            <w:hideMark/>
          </w:tcPr>
          <w:p w14:paraId="207E7F6E" w14:textId="77777777" w:rsidR="00A47F80" w:rsidRPr="00900521" w:rsidRDefault="00A47F80" w:rsidP="00A941ED">
            <w:pPr>
              <w:rPr>
                <w:rFonts w:eastAsia="Calibri" w:cs="Times New Roman"/>
                <w:sz w:val="20"/>
                <w:szCs w:val="20"/>
              </w:rPr>
            </w:pPr>
            <w:r w:rsidRPr="00900521">
              <w:rPr>
                <w:rFonts w:eastAsia="Calibri" w:cs="Times New Roman"/>
                <w:sz w:val="20"/>
                <w:szCs w:val="20"/>
              </w:rPr>
              <w:t>Nkhata-Bay District</w:t>
            </w:r>
          </w:p>
        </w:tc>
        <w:tc>
          <w:tcPr>
            <w:tcW w:w="1424" w:type="pct"/>
          </w:tcPr>
          <w:p w14:paraId="2FEB6ED6" w14:textId="286A204C" w:rsidR="00A47F80" w:rsidRPr="00900521" w:rsidRDefault="00A47F80" w:rsidP="00A941ED">
            <w:pPr>
              <w:jc w:val="center"/>
              <w:rPr>
                <w:rFonts w:eastAsia="Calibri" w:cs="Times New Roman"/>
                <w:sz w:val="20"/>
                <w:szCs w:val="20"/>
              </w:rPr>
            </w:pPr>
            <w:r>
              <w:rPr>
                <w:rFonts w:eastAsia="Calibri" w:cs="Times New Roman"/>
                <w:sz w:val="20"/>
                <w:szCs w:val="20"/>
              </w:rPr>
              <w:t>8</w:t>
            </w:r>
          </w:p>
        </w:tc>
        <w:tc>
          <w:tcPr>
            <w:tcW w:w="1527" w:type="pct"/>
          </w:tcPr>
          <w:p w14:paraId="7607D358" w14:textId="4C001AAE" w:rsidR="00A47F80" w:rsidRPr="00900521" w:rsidRDefault="00A47F80" w:rsidP="00A941ED">
            <w:pPr>
              <w:jc w:val="center"/>
              <w:rPr>
                <w:rFonts w:eastAsia="Calibri" w:cs="Times New Roman"/>
                <w:sz w:val="20"/>
                <w:szCs w:val="20"/>
              </w:rPr>
            </w:pPr>
            <w:r>
              <w:rPr>
                <w:rFonts w:eastAsia="Calibri" w:cs="Times New Roman"/>
                <w:sz w:val="20"/>
                <w:szCs w:val="20"/>
              </w:rPr>
              <w:t>8</w:t>
            </w:r>
          </w:p>
        </w:tc>
      </w:tr>
      <w:tr w:rsidR="00A47F80" w:rsidRPr="00900521" w14:paraId="6910523D" w14:textId="77777777" w:rsidTr="00A47F80">
        <w:tc>
          <w:tcPr>
            <w:tcW w:w="2049" w:type="pct"/>
            <w:hideMark/>
          </w:tcPr>
          <w:p w14:paraId="43BC84FC" w14:textId="77777777" w:rsidR="00A47F80" w:rsidRPr="00900521" w:rsidRDefault="00A47F80" w:rsidP="00A941ED">
            <w:pPr>
              <w:rPr>
                <w:rFonts w:eastAsia="Calibri" w:cs="Times New Roman"/>
                <w:sz w:val="20"/>
                <w:szCs w:val="20"/>
              </w:rPr>
            </w:pPr>
            <w:r w:rsidRPr="00900521">
              <w:rPr>
                <w:rFonts w:eastAsia="Calibri" w:cs="Times New Roman"/>
                <w:sz w:val="20"/>
                <w:szCs w:val="20"/>
              </w:rPr>
              <w:t>Mzimba District</w:t>
            </w:r>
          </w:p>
        </w:tc>
        <w:tc>
          <w:tcPr>
            <w:tcW w:w="1424" w:type="pct"/>
          </w:tcPr>
          <w:p w14:paraId="3246943C" w14:textId="77777777" w:rsidR="00A47F80" w:rsidRPr="00900521" w:rsidRDefault="00A47F80" w:rsidP="00A941ED">
            <w:pPr>
              <w:jc w:val="center"/>
              <w:rPr>
                <w:rFonts w:eastAsia="Calibri" w:cs="Times New Roman"/>
                <w:sz w:val="20"/>
                <w:szCs w:val="20"/>
              </w:rPr>
            </w:pPr>
            <w:r>
              <w:rPr>
                <w:rFonts w:eastAsia="Calibri" w:cs="Times New Roman"/>
                <w:sz w:val="20"/>
                <w:szCs w:val="20"/>
              </w:rPr>
              <w:t>10</w:t>
            </w:r>
          </w:p>
        </w:tc>
        <w:tc>
          <w:tcPr>
            <w:tcW w:w="1527" w:type="pct"/>
          </w:tcPr>
          <w:p w14:paraId="58B18FB9" w14:textId="77777777" w:rsidR="00A47F80" w:rsidRPr="00900521" w:rsidRDefault="00A47F80" w:rsidP="00A941ED">
            <w:pPr>
              <w:jc w:val="center"/>
              <w:rPr>
                <w:rFonts w:eastAsia="Calibri" w:cs="Times New Roman"/>
                <w:sz w:val="20"/>
                <w:szCs w:val="20"/>
              </w:rPr>
            </w:pPr>
            <w:r>
              <w:rPr>
                <w:rFonts w:eastAsia="Calibri" w:cs="Times New Roman"/>
                <w:sz w:val="20"/>
                <w:szCs w:val="20"/>
              </w:rPr>
              <w:t>5</w:t>
            </w:r>
          </w:p>
        </w:tc>
      </w:tr>
      <w:tr w:rsidR="00A47F80" w:rsidRPr="00900521" w14:paraId="3A3502D9" w14:textId="77777777" w:rsidTr="00A47F80">
        <w:tc>
          <w:tcPr>
            <w:tcW w:w="2049" w:type="pct"/>
          </w:tcPr>
          <w:p w14:paraId="0C1286C1" w14:textId="63527F80" w:rsidR="00A47F80" w:rsidRDefault="00A47F80" w:rsidP="00A941ED">
            <w:pPr>
              <w:rPr>
                <w:rFonts w:eastAsia="Calibri" w:cs="Times New Roman"/>
                <w:sz w:val="20"/>
                <w:szCs w:val="20"/>
              </w:rPr>
            </w:pPr>
            <w:r w:rsidRPr="00AA1C63">
              <w:rPr>
                <w:rFonts w:eastAsia="Calibri" w:cs="Times New Roman"/>
                <w:lang w:val="en-US"/>
              </w:rPr>
              <w:t>Disaggregated Totals</w:t>
            </w:r>
          </w:p>
        </w:tc>
        <w:tc>
          <w:tcPr>
            <w:tcW w:w="1424" w:type="pct"/>
          </w:tcPr>
          <w:p w14:paraId="3DC84007" w14:textId="7DC87AA8" w:rsidR="00A47F80" w:rsidRDefault="00A47F80" w:rsidP="00A941ED">
            <w:pPr>
              <w:jc w:val="center"/>
              <w:rPr>
                <w:rFonts w:eastAsia="Calibri" w:cs="Times New Roman"/>
                <w:sz w:val="20"/>
                <w:szCs w:val="20"/>
              </w:rPr>
            </w:pPr>
            <w:r>
              <w:rPr>
                <w:rFonts w:eastAsia="Calibri" w:cs="Times New Roman"/>
                <w:sz w:val="20"/>
                <w:szCs w:val="20"/>
              </w:rPr>
              <w:t>51</w:t>
            </w:r>
          </w:p>
        </w:tc>
        <w:tc>
          <w:tcPr>
            <w:tcW w:w="1527" w:type="pct"/>
          </w:tcPr>
          <w:p w14:paraId="464D22EF" w14:textId="6D7DAE25" w:rsidR="00A47F80" w:rsidRDefault="00A47F80" w:rsidP="00A941ED">
            <w:pPr>
              <w:jc w:val="center"/>
              <w:rPr>
                <w:rFonts w:eastAsia="Calibri" w:cs="Times New Roman"/>
                <w:sz w:val="20"/>
                <w:szCs w:val="20"/>
              </w:rPr>
            </w:pPr>
            <w:r>
              <w:rPr>
                <w:rFonts w:eastAsia="Calibri" w:cs="Times New Roman"/>
                <w:sz w:val="20"/>
                <w:szCs w:val="20"/>
              </w:rPr>
              <w:t>44</w:t>
            </w:r>
          </w:p>
        </w:tc>
      </w:tr>
      <w:tr w:rsidR="00A47F80" w:rsidRPr="00900521" w14:paraId="3D4FB7E0" w14:textId="77777777" w:rsidTr="00A47F80">
        <w:tc>
          <w:tcPr>
            <w:tcW w:w="2049" w:type="pct"/>
          </w:tcPr>
          <w:p w14:paraId="322FCD8C" w14:textId="77777777" w:rsidR="00A47F80" w:rsidRPr="00900521" w:rsidRDefault="00A47F80" w:rsidP="00A941ED">
            <w:pPr>
              <w:rPr>
                <w:rFonts w:eastAsia="Calibri" w:cs="Times New Roman"/>
                <w:sz w:val="20"/>
                <w:szCs w:val="20"/>
              </w:rPr>
            </w:pPr>
            <w:r>
              <w:rPr>
                <w:rFonts w:eastAsia="Calibri" w:cs="Times New Roman"/>
                <w:sz w:val="20"/>
                <w:szCs w:val="20"/>
              </w:rPr>
              <w:t>Beneficiary Surveys</w:t>
            </w:r>
          </w:p>
        </w:tc>
        <w:tc>
          <w:tcPr>
            <w:tcW w:w="1424" w:type="pct"/>
          </w:tcPr>
          <w:p w14:paraId="6EED3019" w14:textId="77777777" w:rsidR="00A47F80" w:rsidRDefault="00A47F80" w:rsidP="00A941ED">
            <w:pPr>
              <w:jc w:val="center"/>
              <w:rPr>
                <w:rFonts w:eastAsia="Calibri" w:cs="Times New Roman"/>
                <w:sz w:val="20"/>
                <w:szCs w:val="20"/>
              </w:rPr>
            </w:pPr>
            <w:r>
              <w:rPr>
                <w:rFonts w:eastAsia="Calibri" w:cs="Times New Roman"/>
                <w:sz w:val="20"/>
                <w:szCs w:val="20"/>
              </w:rPr>
              <w:t>220</w:t>
            </w:r>
          </w:p>
        </w:tc>
        <w:tc>
          <w:tcPr>
            <w:tcW w:w="1527" w:type="pct"/>
          </w:tcPr>
          <w:p w14:paraId="1C5B30C9" w14:textId="77777777" w:rsidR="00A47F80" w:rsidRDefault="00A47F80" w:rsidP="00A941ED">
            <w:pPr>
              <w:jc w:val="center"/>
              <w:rPr>
                <w:rFonts w:eastAsia="Calibri" w:cs="Times New Roman"/>
                <w:sz w:val="20"/>
                <w:szCs w:val="20"/>
              </w:rPr>
            </w:pPr>
            <w:r>
              <w:rPr>
                <w:rFonts w:eastAsia="Calibri" w:cs="Times New Roman"/>
                <w:sz w:val="20"/>
                <w:szCs w:val="20"/>
              </w:rPr>
              <w:t>200</w:t>
            </w:r>
          </w:p>
        </w:tc>
      </w:tr>
    </w:tbl>
    <w:p w14:paraId="2F07A336" w14:textId="77777777" w:rsidR="00AA1C63" w:rsidRPr="00AA1C63" w:rsidRDefault="00AA1C63" w:rsidP="00AA1C63">
      <w:pPr>
        <w:spacing w:after="0" w:line="240" w:lineRule="auto"/>
        <w:jc w:val="both"/>
        <w:rPr>
          <w:rFonts w:eastAsia="Calibri" w:cs="Times New Roman"/>
        </w:rPr>
      </w:pPr>
    </w:p>
    <w:p w14:paraId="530D1F04" w14:textId="3849424C" w:rsidR="00AA1C63" w:rsidRDefault="00AA1C63" w:rsidP="00AA1C63">
      <w:pPr>
        <w:spacing w:after="0" w:line="240" w:lineRule="auto"/>
        <w:jc w:val="both"/>
        <w:rPr>
          <w:rFonts w:eastAsia="Calibri" w:cs="Times New Roman"/>
        </w:rPr>
      </w:pPr>
      <w:r w:rsidRPr="00AA1C63">
        <w:rPr>
          <w:rFonts w:eastAsia="Calibri" w:cs="Times New Roman"/>
        </w:rPr>
        <w:t>The evaluation team was composed of two evaluators: one international evaluator and team leader and another was the national consultant. The consultants had prior experience in evaluating similar projects. They had deep experience with UNDP sponsored and financed projects. The International Consultant was the designated team leader and responsible for finalizing the report. The evaluators did not participate in the project preparation and/or implementation and did not have conflict of interest with project-related activities. The national consultant brought vast experience of local knowledge, language, and cultural skills to collect and analyse data from sub-national levels.</w:t>
      </w:r>
    </w:p>
    <w:p w14:paraId="6D813C3E" w14:textId="77777777" w:rsidR="00AA1C63" w:rsidRPr="00AA1C63" w:rsidRDefault="00AA1C63" w:rsidP="00AA1C63">
      <w:pPr>
        <w:spacing w:after="0" w:line="240" w:lineRule="auto"/>
        <w:jc w:val="both"/>
        <w:rPr>
          <w:rFonts w:eastAsia="Calibri" w:cs="Times New Roman"/>
        </w:rPr>
      </w:pPr>
    </w:p>
    <w:p w14:paraId="35A0F977" w14:textId="334ED358" w:rsidR="00AF5CE0" w:rsidRDefault="00AA1C63" w:rsidP="00AA1C63">
      <w:pPr>
        <w:spacing w:after="0" w:line="240" w:lineRule="auto"/>
        <w:jc w:val="both"/>
        <w:rPr>
          <w:rFonts w:eastAsia="Times New Roman" w:cs="Calibri"/>
        </w:rPr>
      </w:pPr>
      <w:r w:rsidRPr="00AA1C63">
        <w:rPr>
          <w:rFonts w:eastAsia="Calibri" w:cs="Times New Roman"/>
        </w:rPr>
        <w:t>On a day-to-day basis, evaluators reported to the Evaluation Manager. The Evaluation Manager worked through the Evaluation Management Team, which in-turn received overall guidance from the Project Steering Committee.</w:t>
      </w:r>
    </w:p>
    <w:p w14:paraId="426A19D9" w14:textId="67FC4F11" w:rsidR="00AA1C63" w:rsidRDefault="00AA1C63" w:rsidP="00787A0E">
      <w:bookmarkStart w:id="342" w:name="_Toc28983188"/>
      <w:bookmarkStart w:id="343" w:name="_Toc28985445"/>
      <w:bookmarkEnd w:id="342"/>
      <w:bookmarkEnd w:id="343"/>
    </w:p>
    <w:p w14:paraId="55721F4F" w14:textId="730CF798" w:rsidR="003122CD" w:rsidRDefault="003122CD">
      <w:r>
        <w:br w:type="page"/>
      </w:r>
    </w:p>
    <w:p w14:paraId="6EFF07E1" w14:textId="48DE2EDC" w:rsidR="000B5339" w:rsidRDefault="000B5339" w:rsidP="00787A0E"/>
    <w:p w14:paraId="25B80FF6" w14:textId="5DDC9A01" w:rsidR="003777D8" w:rsidRDefault="003122CD" w:rsidP="004436DE">
      <w:pPr>
        <w:pStyle w:val="Heading1"/>
        <w:numPr>
          <w:ilvl w:val="0"/>
          <w:numId w:val="70"/>
        </w:numPr>
        <w:spacing w:before="0"/>
        <w:rPr>
          <w:color w:val="FF0000"/>
        </w:rPr>
      </w:pPr>
      <w:bookmarkStart w:id="344" w:name="_Toc28983345"/>
      <w:bookmarkStart w:id="345" w:name="_Toc28985602"/>
      <w:bookmarkStart w:id="346" w:name="_Toc28985626"/>
      <w:bookmarkEnd w:id="344"/>
      <w:bookmarkEnd w:id="345"/>
      <w:r>
        <w:rPr>
          <w:color w:val="00B0F0"/>
        </w:rPr>
        <w:t xml:space="preserve"> </w:t>
      </w:r>
      <w:bookmarkStart w:id="347" w:name="_Toc80476565"/>
      <w:r w:rsidR="00000E70">
        <w:rPr>
          <w:color w:val="00B0F0"/>
        </w:rPr>
        <w:t xml:space="preserve">Evaluation </w:t>
      </w:r>
      <w:r w:rsidR="003777D8" w:rsidRPr="009535BD">
        <w:rPr>
          <w:color w:val="00B0F0"/>
        </w:rPr>
        <w:t>Findings</w:t>
      </w:r>
      <w:bookmarkEnd w:id="346"/>
      <w:bookmarkEnd w:id="347"/>
      <w:r w:rsidR="003777D8" w:rsidRPr="00D81A58">
        <w:rPr>
          <w:color w:val="FF0000"/>
        </w:rPr>
        <w:t xml:space="preserve"> </w:t>
      </w:r>
      <w:r w:rsidR="002D3D91">
        <w:rPr>
          <w:color w:val="FF0000"/>
        </w:rPr>
        <w:t xml:space="preserve"> </w:t>
      </w:r>
    </w:p>
    <w:p w14:paraId="07E87075" w14:textId="47A6DDBA" w:rsidR="00F905C8" w:rsidRDefault="00F905C8" w:rsidP="00F905C8">
      <w:pPr>
        <w:spacing w:line="240" w:lineRule="auto"/>
        <w:jc w:val="both"/>
      </w:pPr>
      <w:r>
        <w:t xml:space="preserve">This section presents </w:t>
      </w:r>
      <w:r w:rsidR="002752A5">
        <w:t>a</w:t>
      </w:r>
      <w:r>
        <w:t xml:space="preserve"> discussion of results of the midterm evaluation, including opinions obtained from key informant interviews, focus group discussions (FGDs), citizens interviewed, and evidence from the desk review. The views of the sampled stakeholders sometimes confirm, sometimes contradict conventional wisdom. These perspectives enriched the analysis leading to key messages that will inform future programming.</w:t>
      </w:r>
    </w:p>
    <w:p w14:paraId="043DF07A" w14:textId="07161F76" w:rsidR="00AC2C96" w:rsidRDefault="00AC2C96" w:rsidP="00AC2C96">
      <w:pPr>
        <w:spacing w:line="240" w:lineRule="auto"/>
        <w:jc w:val="both"/>
      </w:pPr>
      <w:r w:rsidRPr="009535BD">
        <w:rPr>
          <w:rFonts w:eastAsia="Times New Roman" w:cs="Calibri"/>
          <w:b/>
          <w:bCs/>
          <w:color w:val="00B0F0"/>
        </w:rPr>
        <w:t>Evaluation Criteria and Ratings</w:t>
      </w:r>
      <w:r w:rsidRPr="009535BD">
        <w:rPr>
          <w:rFonts w:eastAsia="Times New Roman" w:cs="Calibri"/>
        </w:rPr>
        <w:t xml:space="preserve">: An assessment of project performance was carried out, </w:t>
      </w:r>
      <w:r w:rsidR="002752A5">
        <w:rPr>
          <w:rFonts w:eastAsia="Times New Roman" w:cs="Calibri"/>
        </w:rPr>
        <w:t>based on</w:t>
      </w:r>
      <w:r w:rsidRPr="009535BD">
        <w:rPr>
          <w:rFonts w:eastAsia="Times New Roman" w:cs="Calibri"/>
        </w:rPr>
        <w:t xml:space="preserve"> expectations set out in the Project Logical Framework/Results </w:t>
      </w:r>
      <w:r w:rsidRPr="009535BD">
        <w:t xml:space="preserve">Framework (see </w:t>
      </w:r>
      <w:hyperlink w:anchor="_TOR_Annex_A:" w:history="1">
        <w:r w:rsidRPr="009535BD">
          <w:t xml:space="preserve"> </w:t>
        </w:r>
        <w:r w:rsidRPr="009535BD">
          <w:rPr>
            <w:color w:val="0563C1" w:themeColor="hyperlink"/>
            <w:u w:val="single"/>
          </w:rPr>
          <w:t>Annex A</w:t>
        </w:r>
      </w:hyperlink>
      <w:r w:rsidRPr="009535BD">
        <w:t>),</w:t>
      </w:r>
      <w:r w:rsidRPr="009535BD">
        <w:rPr>
          <w:rFonts w:eastAsia="Times New Roman" w:cs="Calibri"/>
        </w:rPr>
        <w:t xml:space="preserve"> which provides performance and impact indicators for project implementation along with their corresponding means of verification. The mid-term evaluation covered at a minimum, the criteria of: </w:t>
      </w:r>
      <w:bookmarkStart w:id="348" w:name="_Hlk71435168"/>
      <w:r w:rsidRPr="009535BD">
        <w:rPr>
          <w:rFonts w:eastAsia="Times New Roman" w:cs="Calibri"/>
          <w:b/>
        </w:rPr>
        <w:t>relevance, coherence, effectiveness, efficiency, impact, and sustainability</w:t>
      </w:r>
      <w:bookmarkEnd w:id="348"/>
      <w:r w:rsidRPr="009535BD">
        <w:rPr>
          <w:rFonts w:eastAsia="Times New Roman" w:cs="Calibri"/>
          <w:b/>
        </w:rPr>
        <w:t xml:space="preserve">. </w:t>
      </w:r>
      <w:r w:rsidRPr="009535BD">
        <w:rPr>
          <w:rFonts w:eastAsia="Times New Roman" w:cs="Calibri"/>
          <w:bCs/>
        </w:rPr>
        <w:t>Complete set of ratings</w:t>
      </w:r>
      <w:r w:rsidRPr="009535BD">
        <w:rPr>
          <w:rFonts w:eastAsia="Times New Roman" w:cs="Calibri"/>
        </w:rPr>
        <w:t xml:space="preserve"> are provided on the table included in the evaluation results section under annexes</w:t>
      </w:r>
    </w:p>
    <w:p w14:paraId="4FADF2D2" w14:textId="185428FB" w:rsidR="00544B78" w:rsidRPr="00D81A58" w:rsidRDefault="00544B78" w:rsidP="004436DE">
      <w:pPr>
        <w:pStyle w:val="Heading2"/>
        <w:numPr>
          <w:ilvl w:val="0"/>
          <w:numId w:val="71"/>
        </w:numPr>
        <w:spacing w:before="0"/>
        <w:ind w:left="360"/>
        <w:rPr>
          <w:rFonts w:eastAsia="Times New Roman"/>
          <w:color w:val="00B0F0"/>
        </w:rPr>
      </w:pPr>
      <w:bookmarkStart w:id="349" w:name="_Toc80472265"/>
      <w:bookmarkStart w:id="350" w:name="_Toc80476566"/>
      <w:r w:rsidRPr="00D81A58">
        <w:rPr>
          <w:rFonts w:eastAsia="Times New Roman"/>
          <w:color w:val="00B0F0"/>
        </w:rPr>
        <w:t>Project Results</w:t>
      </w:r>
      <w:bookmarkEnd w:id="349"/>
      <w:bookmarkEnd w:id="350"/>
    </w:p>
    <w:p w14:paraId="6E5776D9" w14:textId="64E9811E" w:rsidR="00F905C8" w:rsidRDefault="00F905C8" w:rsidP="00F905C8">
      <w:pPr>
        <w:spacing w:after="0" w:line="240" w:lineRule="auto"/>
        <w:jc w:val="both"/>
        <w:rPr>
          <w:rFonts w:eastAsia="Calibri" w:cs="Times New Roman"/>
        </w:rPr>
      </w:pPr>
      <w:r w:rsidRPr="00F905C8">
        <w:rPr>
          <w:rFonts w:eastAsia="Calibri" w:cs="Times New Roman"/>
        </w:rPr>
        <w:t>Overall, the MTE findings confirmed that over 9 million Malawians were successfully registered and issued with a National Identity card in 2017; the NRIS was successfully transitioned to a permanent and continuous registration system. Over the project implementation period Government MDAs have been assisted to adopt the use of the NRIS. Finally, it is the MTE finding that the Project was efficiently managed, staffed, and coordinated, and was implemented with national ownership. Below is a comprehensive discussion on the MTE findings.</w:t>
      </w:r>
    </w:p>
    <w:p w14:paraId="108B3295" w14:textId="77777777" w:rsidR="00F905C8" w:rsidRPr="00F905C8" w:rsidRDefault="00F905C8" w:rsidP="00F905C8">
      <w:pPr>
        <w:spacing w:after="0" w:line="240" w:lineRule="auto"/>
        <w:jc w:val="both"/>
        <w:rPr>
          <w:rFonts w:eastAsia="Calibri" w:cs="Times New Roman"/>
        </w:rPr>
      </w:pPr>
    </w:p>
    <w:p w14:paraId="16CE3896" w14:textId="43110B6C" w:rsidR="00544B78" w:rsidRPr="00544B78" w:rsidRDefault="00EB247D" w:rsidP="00D81B88">
      <w:pPr>
        <w:spacing w:after="0" w:line="240" w:lineRule="auto"/>
        <w:jc w:val="both"/>
        <w:rPr>
          <w:rFonts w:eastAsia="Calibri" w:cs="Times New Roman"/>
        </w:rPr>
      </w:pPr>
      <w:r>
        <w:rPr>
          <w:rFonts w:eastAsia="Calibri" w:cs="Times New Roman"/>
        </w:rPr>
        <w:t>The evaluation assessed that the Project met its results of designing,</w:t>
      </w:r>
      <w:r w:rsidR="00544B78" w:rsidRPr="00544B78">
        <w:rPr>
          <w:rFonts w:eastAsia="Calibri" w:cs="Times New Roman"/>
        </w:rPr>
        <w:t xml:space="preserve"> </w:t>
      </w:r>
      <w:r w:rsidR="002D3D91" w:rsidRPr="00544B78">
        <w:rPr>
          <w:rFonts w:eastAsia="Calibri" w:cs="Times New Roman"/>
        </w:rPr>
        <w:t>establish</w:t>
      </w:r>
      <w:r w:rsidR="002D3D91">
        <w:rPr>
          <w:rFonts w:eastAsia="Calibri" w:cs="Times New Roman"/>
        </w:rPr>
        <w:t>ing,</w:t>
      </w:r>
      <w:r w:rsidR="00544B78" w:rsidRPr="00544B78">
        <w:rPr>
          <w:rFonts w:eastAsia="Calibri" w:cs="Times New Roman"/>
        </w:rPr>
        <w:t xml:space="preserve"> and manag</w:t>
      </w:r>
      <w:r>
        <w:rPr>
          <w:rFonts w:eastAsia="Calibri" w:cs="Times New Roman"/>
        </w:rPr>
        <w:t>ing</w:t>
      </w:r>
      <w:r w:rsidR="00544B78" w:rsidRPr="00544B78">
        <w:rPr>
          <w:rFonts w:eastAsia="Calibri" w:cs="Times New Roman"/>
        </w:rPr>
        <w:t xml:space="preserve"> the necessary systems, infrastructure and equipment for the National Registration and Identity system, employing biometrically secure </w:t>
      </w:r>
      <w:r w:rsidR="00477F0A">
        <w:rPr>
          <w:rFonts w:eastAsia="Calibri" w:cs="Times New Roman"/>
        </w:rPr>
        <w:t>s</w:t>
      </w:r>
      <w:r w:rsidR="00544B78" w:rsidRPr="00544B78">
        <w:rPr>
          <w:rFonts w:eastAsia="Calibri" w:cs="Times New Roman"/>
        </w:rPr>
        <w:t>martcards; supervis</w:t>
      </w:r>
      <w:r>
        <w:rPr>
          <w:rFonts w:eastAsia="Calibri" w:cs="Times New Roman"/>
        </w:rPr>
        <w:t>ing</w:t>
      </w:r>
      <w:r w:rsidR="00544B78" w:rsidRPr="00544B78">
        <w:rPr>
          <w:rFonts w:eastAsia="Calibri" w:cs="Times New Roman"/>
        </w:rPr>
        <w:t xml:space="preserve"> the mass registration for all eligible Malawians (an estimated 9 million) within the country in 2017; </w:t>
      </w:r>
      <w:r w:rsidRPr="00544B78">
        <w:rPr>
          <w:rFonts w:eastAsia="Calibri" w:cs="Times New Roman"/>
        </w:rPr>
        <w:t>transitio</w:t>
      </w:r>
      <w:r>
        <w:rPr>
          <w:rFonts w:eastAsia="Calibri" w:cs="Times New Roman"/>
        </w:rPr>
        <w:t>ning</w:t>
      </w:r>
      <w:r w:rsidR="00544B78" w:rsidRPr="00544B78">
        <w:rPr>
          <w:rFonts w:eastAsia="Calibri" w:cs="Times New Roman"/>
        </w:rPr>
        <w:t xml:space="preserve"> the system to a continuous registration model </w:t>
      </w:r>
      <w:r w:rsidR="00B70F90">
        <w:rPr>
          <w:rFonts w:eastAsia="Calibri" w:cs="Times New Roman"/>
        </w:rPr>
        <w:t>by</w:t>
      </w:r>
      <w:r w:rsidR="00544B78" w:rsidRPr="00544B78">
        <w:rPr>
          <w:rFonts w:eastAsia="Calibri" w:cs="Times New Roman"/>
        </w:rPr>
        <w:t xml:space="preserve"> 2018</w:t>
      </w:r>
      <w:r w:rsidR="002D3D91">
        <w:rPr>
          <w:rFonts w:eastAsia="Calibri" w:cs="Times New Roman"/>
        </w:rPr>
        <w:t>. The project also succeeded in</w:t>
      </w:r>
      <w:r w:rsidR="00544B78" w:rsidRPr="00544B78">
        <w:rPr>
          <w:rFonts w:eastAsia="Calibri" w:cs="Times New Roman"/>
        </w:rPr>
        <w:t xml:space="preserve"> develop</w:t>
      </w:r>
      <w:r w:rsidR="002D3D91">
        <w:rPr>
          <w:rFonts w:eastAsia="Calibri" w:cs="Times New Roman"/>
        </w:rPr>
        <w:t>ing</w:t>
      </w:r>
      <w:r w:rsidR="00544B78" w:rsidRPr="00544B78">
        <w:rPr>
          <w:rFonts w:eastAsia="Calibri" w:cs="Times New Roman"/>
        </w:rPr>
        <w:t xml:space="preserve"> the capacity and systems of NRB to maintain and operate the system</w:t>
      </w:r>
      <w:r w:rsidR="002D3D91">
        <w:rPr>
          <w:rFonts w:eastAsia="Calibri" w:cs="Times New Roman"/>
        </w:rPr>
        <w:t>. It</w:t>
      </w:r>
      <w:r w:rsidR="00544B78" w:rsidRPr="00544B78">
        <w:rPr>
          <w:rFonts w:eastAsia="Calibri" w:cs="Times New Roman"/>
        </w:rPr>
        <w:t xml:space="preserve"> </w:t>
      </w:r>
      <w:r w:rsidR="002D3D91">
        <w:rPr>
          <w:rFonts w:eastAsia="Calibri" w:cs="Times New Roman"/>
        </w:rPr>
        <w:t xml:space="preserve">successfully </w:t>
      </w:r>
      <w:r w:rsidR="00544B78" w:rsidRPr="00544B78">
        <w:rPr>
          <w:rFonts w:eastAsia="Calibri" w:cs="Times New Roman"/>
        </w:rPr>
        <w:t>provide</w:t>
      </w:r>
      <w:r w:rsidR="002D3D91">
        <w:rPr>
          <w:rFonts w:eastAsia="Calibri" w:cs="Times New Roman"/>
        </w:rPr>
        <w:t>d</w:t>
      </w:r>
      <w:r w:rsidR="00544B78" w:rsidRPr="00544B78">
        <w:rPr>
          <w:rFonts w:eastAsia="Calibri" w:cs="Times New Roman"/>
        </w:rPr>
        <w:t xml:space="preserve"> an interface to other public and private sector systems that </w:t>
      </w:r>
      <w:r w:rsidR="002D3D91">
        <w:rPr>
          <w:rFonts w:eastAsia="Calibri" w:cs="Times New Roman"/>
        </w:rPr>
        <w:t xml:space="preserve">is </w:t>
      </w:r>
      <w:r w:rsidR="00544B78" w:rsidRPr="00544B78">
        <w:rPr>
          <w:rFonts w:eastAsia="Calibri" w:cs="Times New Roman"/>
        </w:rPr>
        <w:t>allow</w:t>
      </w:r>
      <w:r w:rsidR="002D3D91">
        <w:rPr>
          <w:rFonts w:eastAsia="Calibri" w:cs="Times New Roman"/>
        </w:rPr>
        <w:t>ing</w:t>
      </w:r>
      <w:r w:rsidR="00544B78" w:rsidRPr="00544B78">
        <w:rPr>
          <w:rFonts w:eastAsia="Calibri" w:cs="Times New Roman"/>
        </w:rPr>
        <w:t xml:space="preserve"> for appropriate data sharing within a legal framework that complies with international principles and standards for the right to privacy and data protection; and ensur</w:t>
      </w:r>
      <w:r w:rsidR="002D3D91">
        <w:rPr>
          <w:rFonts w:eastAsia="Calibri" w:cs="Times New Roman"/>
        </w:rPr>
        <w:t>ing</w:t>
      </w:r>
      <w:r w:rsidR="00544B78" w:rsidRPr="00544B78">
        <w:rPr>
          <w:rFonts w:eastAsia="Calibri" w:cs="Times New Roman"/>
        </w:rPr>
        <w:t xml:space="preserve"> the effective management of the Project.</w:t>
      </w:r>
      <w:r w:rsidR="002D3D91">
        <w:rPr>
          <w:rFonts w:eastAsia="Calibri" w:cs="Times New Roman"/>
        </w:rPr>
        <w:t xml:space="preserve"> Below the MTE assesses the findings through the criteria of relevance, effectiveness, efficiency, coherence, impact, and sustainability.</w:t>
      </w:r>
    </w:p>
    <w:p w14:paraId="005D9555" w14:textId="77777777" w:rsidR="00544B78" w:rsidRPr="00544B78" w:rsidRDefault="00544B78" w:rsidP="00544B78">
      <w:pPr>
        <w:spacing w:after="0" w:line="240" w:lineRule="auto"/>
        <w:jc w:val="both"/>
        <w:rPr>
          <w:rFonts w:eastAsia="Calibri" w:cs="Times New Roman"/>
        </w:rPr>
      </w:pPr>
    </w:p>
    <w:p w14:paraId="4595A02E" w14:textId="13CB3DA5" w:rsidR="00544B78" w:rsidRDefault="00ED5450" w:rsidP="004436DE">
      <w:pPr>
        <w:pStyle w:val="Heading2"/>
        <w:numPr>
          <w:ilvl w:val="0"/>
          <w:numId w:val="72"/>
        </w:numPr>
        <w:spacing w:before="0"/>
        <w:ind w:left="360"/>
        <w:rPr>
          <w:rFonts w:eastAsia="Times New Roman"/>
          <w:b w:val="0"/>
          <w:color w:val="00B0F0"/>
        </w:rPr>
      </w:pPr>
      <w:bookmarkStart w:id="351" w:name="_Toc80476567"/>
      <w:r w:rsidRPr="00612A09">
        <w:rPr>
          <w:rFonts w:eastAsia="Times New Roman"/>
          <w:color w:val="00B0F0"/>
        </w:rPr>
        <w:t xml:space="preserve">Findings </w:t>
      </w:r>
      <w:r w:rsidR="00544B78" w:rsidRPr="00612A09">
        <w:rPr>
          <w:rFonts w:eastAsia="Times New Roman"/>
          <w:color w:val="00B0F0"/>
        </w:rPr>
        <w:t>Relevance and Design</w:t>
      </w:r>
      <w:bookmarkEnd w:id="351"/>
    </w:p>
    <w:p w14:paraId="7480A40E" w14:textId="7AC5AB36" w:rsidR="00544B78" w:rsidRPr="00544B78" w:rsidRDefault="00544B78" w:rsidP="00B70F90">
      <w:pPr>
        <w:spacing w:after="0" w:line="240" w:lineRule="auto"/>
        <w:jc w:val="both"/>
        <w:rPr>
          <w:rFonts w:eastAsia="Calibri" w:cs="Times New Roman"/>
        </w:rPr>
      </w:pPr>
      <w:r w:rsidRPr="00544B78">
        <w:rPr>
          <w:rFonts w:eastAsia="Calibri" w:cs="Times New Roman"/>
        </w:rPr>
        <w:t>At Project design, the project had 4 outcomes and several outputs as indicated in the outcomes</w:t>
      </w:r>
      <w:r w:rsidR="00C572D9">
        <w:rPr>
          <w:rFonts w:eastAsia="Calibri" w:cs="Times New Roman"/>
        </w:rPr>
        <w:t>’</w:t>
      </w:r>
      <w:r w:rsidRPr="00544B78">
        <w:rPr>
          <w:rFonts w:eastAsia="Calibri" w:cs="Times New Roman"/>
        </w:rPr>
        <w:t xml:space="preserve"> matrix </w:t>
      </w:r>
      <w:r w:rsidR="00104316">
        <w:rPr>
          <w:rFonts w:eastAsia="Calibri" w:cs="Times New Roman"/>
        </w:rPr>
        <w:t>in Annex</w:t>
      </w:r>
      <w:r w:rsidRPr="00544B78">
        <w:rPr>
          <w:rFonts w:eastAsia="Calibri" w:cs="Times New Roman"/>
        </w:rPr>
        <w:t>. This evaluation assessed to what extent project implementation followed its programme logic based on the design and implementation of its activities, outputs, and indicators of success.</w:t>
      </w:r>
      <w:r w:rsidR="00A524CB">
        <w:rPr>
          <w:rFonts w:eastAsia="Calibri" w:cs="Times New Roman"/>
        </w:rPr>
        <w:t xml:space="preserve"> </w:t>
      </w:r>
      <w:r w:rsidR="00C572D9">
        <w:rPr>
          <w:rFonts w:eastAsia="Calibri" w:cs="Times New Roman"/>
        </w:rPr>
        <w:t>The findings are that the p</w:t>
      </w:r>
      <w:r w:rsidRPr="00544B78">
        <w:rPr>
          <w:rFonts w:eastAsia="Calibri" w:cs="Times New Roman"/>
        </w:rPr>
        <w:t xml:space="preserve">roject directly contributed to Government’s efforts to guarantee the fundamental right to identity, entitlement, and enjoyment of full citizenship in Malawi. The development of the NRIS initiative was </w:t>
      </w:r>
      <w:r w:rsidR="00A524CB">
        <w:rPr>
          <w:rFonts w:eastAsia="Calibri" w:cs="Times New Roman"/>
        </w:rPr>
        <w:t xml:space="preserve">also </w:t>
      </w:r>
      <w:r w:rsidRPr="00544B78">
        <w:rPr>
          <w:rFonts w:eastAsia="Calibri" w:cs="Times New Roman"/>
        </w:rPr>
        <w:t xml:space="preserve">consistent with SDG 16 to: “promote peaceful and inclusive societies for sustainable development, provide access to justice for all and build effective, accountable and inclusive institutions at all levels”. Specifically, the NRIS addressed SDG Target 16.9 that refers to providing legal identity for all. The </w:t>
      </w:r>
      <w:r w:rsidR="00A524CB">
        <w:rPr>
          <w:rFonts w:eastAsia="Calibri" w:cs="Times New Roman"/>
        </w:rPr>
        <w:t>w</w:t>
      </w:r>
      <w:r w:rsidRPr="00544B78">
        <w:rPr>
          <w:rFonts w:eastAsia="Calibri" w:cs="Times New Roman"/>
        </w:rPr>
        <w:t>hole of Government impact of the system will offer improvements in planning, service delivery, and operation of administrative systems supported by a functional NRIS.</w:t>
      </w:r>
    </w:p>
    <w:p w14:paraId="0622B2D6" w14:textId="77777777" w:rsidR="00544B78" w:rsidRPr="00544B78" w:rsidRDefault="00544B78" w:rsidP="00544B78">
      <w:pPr>
        <w:spacing w:after="0"/>
        <w:jc w:val="both"/>
        <w:rPr>
          <w:rFonts w:eastAsia="Calibri" w:cs="Times New Roman"/>
        </w:rPr>
      </w:pPr>
    </w:p>
    <w:p w14:paraId="7C33780E" w14:textId="344AAB68" w:rsidR="00544B78" w:rsidRPr="00544B78" w:rsidRDefault="00544B78" w:rsidP="00B70F90">
      <w:pPr>
        <w:spacing w:after="0" w:line="240" w:lineRule="auto"/>
        <w:jc w:val="both"/>
        <w:rPr>
          <w:rFonts w:eastAsia="Calibri" w:cs="Times New Roman"/>
        </w:rPr>
      </w:pPr>
      <w:r w:rsidRPr="00544B78">
        <w:rPr>
          <w:rFonts w:eastAsia="Calibri" w:cs="Times New Roman"/>
        </w:rPr>
        <w:t xml:space="preserve">The NRIS project was also aligned to the UNDP Strategic Plan (2018–2021) Outcome 2, which places an emphasis on achieving the following: “Accelerate structural transformations for sustainable development” and in particular output 2.2.1 “Use of digital technologies and big data enabled for improved public services and other government functions” The NRIS project directly contributed to the strengthening of national institutions to effectively discharge their mandate to deliver legal rights and services to the citizenry. An </w:t>
      </w:r>
      <w:r w:rsidR="00477F0A">
        <w:rPr>
          <w:rFonts w:eastAsia="Calibri" w:cs="Times New Roman"/>
        </w:rPr>
        <w:t>o</w:t>
      </w:r>
      <w:r w:rsidRPr="00544B78">
        <w:rPr>
          <w:rFonts w:eastAsia="Calibri" w:cs="Times New Roman"/>
        </w:rPr>
        <w:t>utputs evidential discussion is apt in both cases.</w:t>
      </w:r>
    </w:p>
    <w:p w14:paraId="5D91B9C1" w14:textId="77777777" w:rsidR="00544B78" w:rsidRPr="00544B78" w:rsidRDefault="00544B78" w:rsidP="00544B78">
      <w:pPr>
        <w:spacing w:after="0" w:line="240" w:lineRule="auto"/>
        <w:jc w:val="both"/>
        <w:rPr>
          <w:rFonts w:eastAsia="Calibri" w:cs="Times New Roman"/>
        </w:rPr>
      </w:pPr>
    </w:p>
    <w:p w14:paraId="3A9006F1" w14:textId="01BA86FD" w:rsidR="00544B78" w:rsidRPr="00544B78" w:rsidRDefault="00544B78" w:rsidP="00544B78">
      <w:pPr>
        <w:spacing w:after="0" w:line="240" w:lineRule="auto"/>
        <w:jc w:val="both"/>
        <w:rPr>
          <w:rFonts w:eastAsia="Calibri" w:cs="Calibri"/>
        </w:rPr>
      </w:pPr>
      <w:r w:rsidRPr="00544B78">
        <w:rPr>
          <w:rFonts w:eastAsia="Calibri" w:cs="Calibri"/>
        </w:rPr>
        <w:t xml:space="preserve">Commensurate with the above background, qualitative evaluation findings from both national and district level supported the argument of the relevance of the project. According to views from various stakeholders and citizens, the NRIS project is highly relevant and appropriate. The respondents stated that the NID made a commendable contribution towards an integrated system of identity that has enhanced an enabling environment and strengthened an integrated system of improved accountability and service delivery across various developmental sectors and needs of the population using the National Identity. The National Identity is one of the key public sector reform areas that has ultimately led to improved accountability and efficiency in service delivery. </w:t>
      </w:r>
    </w:p>
    <w:p w14:paraId="42671F9F" w14:textId="77777777" w:rsidR="00544B78" w:rsidRPr="00544B78" w:rsidRDefault="00544B78" w:rsidP="00544B78">
      <w:pPr>
        <w:spacing w:after="0" w:line="240" w:lineRule="auto"/>
        <w:jc w:val="both"/>
        <w:rPr>
          <w:rFonts w:eastAsia="Calibri" w:cs="Calibri"/>
        </w:rPr>
      </w:pPr>
    </w:p>
    <w:p w14:paraId="0934E8F6" w14:textId="01B8C377" w:rsidR="00544B78" w:rsidRPr="00544B78" w:rsidRDefault="00544B78" w:rsidP="00544B78">
      <w:pPr>
        <w:spacing w:after="0" w:line="240" w:lineRule="auto"/>
        <w:jc w:val="both"/>
        <w:rPr>
          <w:rFonts w:eastAsia="Calibri" w:cs="Calibri"/>
        </w:rPr>
      </w:pPr>
      <w:r w:rsidRPr="00544B78">
        <w:rPr>
          <w:rFonts w:eastAsia="Calibri" w:cs="Calibri"/>
        </w:rPr>
        <w:t xml:space="preserve">National level key informants reported that the project was highly relevant and appropriate. One key informant from development partners </w:t>
      </w:r>
      <w:r w:rsidR="001F03F2">
        <w:rPr>
          <w:rFonts w:eastAsia="Calibri" w:cs="Calibri"/>
        </w:rPr>
        <w:t>argued that</w:t>
      </w:r>
      <w:r w:rsidRPr="00544B78">
        <w:rPr>
          <w:rFonts w:eastAsia="Calibri" w:cs="Calibri"/>
        </w:rPr>
        <w:t xml:space="preserve"> the relevance of the NRIS to the Agenda 2030 target 16.9 </w:t>
      </w:r>
      <w:r w:rsidR="001F03F2">
        <w:rPr>
          <w:rFonts w:eastAsia="Calibri" w:cs="Calibri"/>
        </w:rPr>
        <w:t>on</w:t>
      </w:r>
      <w:r w:rsidRPr="00544B78">
        <w:rPr>
          <w:rFonts w:eastAsia="Calibri" w:cs="Calibri"/>
        </w:rPr>
        <w:t xml:space="preserve"> legal identity </w:t>
      </w:r>
      <w:r w:rsidR="001F03F2">
        <w:rPr>
          <w:rFonts w:eastAsia="Calibri" w:cs="Calibri"/>
        </w:rPr>
        <w:t>is the basis for</w:t>
      </w:r>
      <w:r w:rsidRPr="00544B78">
        <w:rPr>
          <w:rFonts w:eastAsia="Calibri" w:cs="Calibri"/>
        </w:rPr>
        <w:t xml:space="preserve"> achieving </w:t>
      </w:r>
      <w:r w:rsidR="001F03F2">
        <w:rPr>
          <w:rFonts w:eastAsia="Calibri" w:cs="Calibri"/>
        </w:rPr>
        <w:t>all SDGs</w:t>
      </w:r>
      <w:r w:rsidRPr="00544B78">
        <w:rPr>
          <w:rFonts w:eastAsia="Calibri" w:cs="Calibri"/>
        </w:rPr>
        <w:t xml:space="preserve">. </w:t>
      </w:r>
      <w:r w:rsidR="001F03F2">
        <w:rPr>
          <w:rFonts w:eastAsia="Calibri" w:cs="Calibri"/>
        </w:rPr>
        <w:t xml:space="preserve">The NRIS project </w:t>
      </w:r>
      <w:r w:rsidRPr="00544B78">
        <w:rPr>
          <w:rFonts w:eastAsia="Calibri" w:cs="Calibri"/>
        </w:rPr>
        <w:t xml:space="preserve">demonstrated that </w:t>
      </w:r>
      <w:r w:rsidR="001F03F2">
        <w:rPr>
          <w:rFonts w:eastAsia="Calibri" w:cs="Calibri"/>
        </w:rPr>
        <w:t>it</w:t>
      </w:r>
      <w:r w:rsidRPr="00544B78">
        <w:rPr>
          <w:rFonts w:eastAsia="Calibri" w:cs="Calibri"/>
        </w:rPr>
        <w:t xml:space="preserve"> provided the necessary data for implementation of activities that are complimentary to the achievement of other SDGs. </w:t>
      </w:r>
    </w:p>
    <w:p w14:paraId="4DD9E2CF" w14:textId="77777777" w:rsidR="00544B78" w:rsidRPr="00544B78" w:rsidRDefault="00544B78" w:rsidP="00544B78">
      <w:pPr>
        <w:spacing w:after="0" w:line="240" w:lineRule="auto"/>
        <w:jc w:val="both"/>
        <w:rPr>
          <w:rFonts w:eastAsia="Calibri" w:cs="Calibri"/>
        </w:rPr>
      </w:pPr>
    </w:p>
    <w:p w14:paraId="3ADEF6F1" w14:textId="2513A445" w:rsidR="00544B78" w:rsidRPr="00544B78" w:rsidRDefault="00544B78" w:rsidP="00544B78">
      <w:pPr>
        <w:spacing w:after="0" w:line="240" w:lineRule="auto"/>
        <w:jc w:val="both"/>
        <w:rPr>
          <w:rFonts w:eastAsia="Calibri" w:cs="Calibri"/>
        </w:rPr>
      </w:pPr>
      <w:r w:rsidRPr="00544B78">
        <w:rPr>
          <w:rFonts w:eastAsia="Calibri" w:cs="Calibri"/>
        </w:rPr>
        <w:t xml:space="preserve">District officials also </w:t>
      </w:r>
      <w:r w:rsidR="00D74772">
        <w:rPr>
          <w:rFonts w:eastAsia="Calibri" w:cs="Calibri"/>
        </w:rPr>
        <w:t>pointed to</w:t>
      </w:r>
      <w:r w:rsidRPr="00544B78">
        <w:rPr>
          <w:rFonts w:eastAsia="Calibri" w:cs="Calibri"/>
        </w:rPr>
        <w:t xml:space="preserve"> the relevance of the NRIS </w:t>
      </w:r>
      <w:r w:rsidR="00D74772">
        <w:rPr>
          <w:rFonts w:eastAsia="Calibri" w:cs="Calibri"/>
        </w:rPr>
        <w:t>in</w:t>
      </w:r>
      <w:r w:rsidRPr="00544B78">
        <w:rPr>
          <w:rFonts w:eastAsia="Calibri" w:cs="Calibri"/>
        </w:rPr>
        <w:t xml:space="preserve"> improvements in </w:t>
      </w:r>
      <w:r w:rsidR="00D74772">
        <w:rPr>
          <w:rFonts w:eastAsia="Calibri" w:cs="Calibri"/>
        </w:rPr>
        <w:t xml:space="preserve">the areas of </w:t>
      </w:r>
      <w:r w:rsidRPr="00544B78">
        <w:rPr>
          <w:rFonts w:eastAsia="Calibri" w:cs="Calibri"/>
        </w:rPr>
        <w:t>governance and service delivery for the population</w:t>
      </w:r>
      <w:r w:rsidR="00D74772">
        <w:rPr>
          <w:rFonts w:eastAsia="Calibri" w:cs="Calibri"/>
        </w:rPr>
        <w:t xml:space="preserve"> a community level</w:t>
      </w:r>
      <w:r w:rsidRPr="00544B78">
        <w:rPr>
          <w:rFonts w:eastAsia="Calibri" w:cs="Calibri"/>
        </w:rPr>
        <w:t>. Overall, they intimate</w:t>
      </w:r>
      <w:r w:rsidR="00D74772">
        <w:rPr>
          <w:rFonts w:eastAsia="Calibri" w:cs="Calibri"/>
        </w:rPr>
        <w:t>d</w:t>
      </w:r>
      <w:r w:rsidRPr="00544B78">
        <w:rPr>
          <w:rFonts w:eastAsia="Calibri" w:cs="Calibri"/>
        </w:rPr>
        <w:t xml:space="preserve"> that the NRIS has contributed towards transparency in the allocation of public resources and </w:t>
      </w:r>
      <w:r w:rsidR="00D74772">
        <w:rPr>
          <w:rFonts w:eastAsia="Calibri" w:cs="Calibri"/>
        </w:rPr>
        <w:t xml:space="preserve">that </w:t>
      </w:r>
      <w:r w:rsidRPr="00544B78">
        <w:rPr>
          <w:rFonts w:eastAsia="Calibri" w:cs="Calibri"/>
        </w:rPr>
        <w:t>translated into increased accountability in service delivery.</w:t>
      </w:r>
    </w:p>
    <w:p w14:paraId="16B449EE" w14:textId="77777777" w:rsidR="00544B78" w:rsidRPr="00544B78" w:rsidRDefault="00544B78" w:rsidP="00544B78">
      <w:pPr>
        <w:spacing w:after="0" w:line="240" w:lineRule="auto"/>
        <w:jc w:val="both"/>
        <w:rPr>
          <w:rFonts w:eastAsia="Calibri" w:cs="Calibri"/>
        </w:rPr>
      </w:pPr>
    </w:p>
    <w:p w14:paraId="1D84E2CA" w14:textId="77777777" w:rsidR="00544B78" w:rsidRPr="00544B78" w:rsidRDefault="00544B78" w:rsidP="00544B78">
      <w:pPr>
        <w:spacing w:after="0" w:line="240" w:lineRule="auto"/>
        <w:jc w:val="both"/>
        <w:rPr>
          <w:rFonts w:eastAsia="Calibri" w:cs="Calibri"/>
          <w:b/>
          <w:i/>
        </w:rPr>
      </w:pPr>
      <w:r w:rsidRPr="00544B78">
        <w:rPr>
          <w:rFonts w:eastAsia="Calibri" w:cs="Calibri"/>
          <w:i/>
          <w:color w:val="2F5496"/>
        </w:rPr>
        <w:t xml:space="preserve">“…As a council we feel the National Registration System has led to improved governance, because we are now able to know the needs of our population in the district and are able to easily reach out to the marginalised population now that they have a legal identity, many used to be left behind in accessing public resources. </w:t>
      </w:r>
      <w:proofErr w:type="gramStart"/>
      <w:r w:rsidRPr="00544B78">
        <w:rPr>
          <w:rFonts w:eastAsia="Calibri" w:cs="Calibri"/>
          <w:i/>
          <w:color w:val="2F5496"/>
        </w:rPr>
        <w:t>i.e.</w:t>
      </w:r>
      <w:proofErr w:type="gramEnd"/>
      <w:r w:rsidRPr="00544B78">
        <w:rPr>
          <w:rFonts w:eastAsia="Calibri" w:cs="Calibri"/>
          <w:i/>
          <w:color w:val="2F5496"/>
        </w:rPr>
        <w:t xml:space="preserve"> the NID has improved targeting of social support programmes and distribution of humanitarian items” …. </w:t>
      </w:r>
      <w:r w:rsidRPr="00544B78">
        <w:rPr>
          <w:rFonts w:eastAsia="Calibri" w:cs="Calibri"/>
          <w:b/>
          <w:i/>
          <w:color w:val="2F5496"/>
        </w:rPr>
        <w:t>KII District Council</w:t>
      </w:r>
      <w:r w:rsidRPr="00544B78">
        <w:rPr>
          <w:rFonts w:eastAsia="Calibri" w:cs="Calibri"/>
          <w:b/>
          <w:i/>
        </w:rPr>
        <w:t>.</w:t>
      </w:r>
    </w:p>
    <w:p w14:paraId="0DFD231F" w14:textId="77777777" w:rsidR="00544B78" w:rsidRPr="00544B78" w:rsidRDefault="00544B78" w:rsidP="00544B78">
      <w:pPr>
        <w:spacing w:after="0" w:line="240" w:lineRule="auto"/>
        <w:jc w:val="both"/>
        <w:rPr>
          <w:rFonts w:eastAsia="Calibri" w:cs="Calibri"/>
          <w:b/>
          <w:i/>
        </w:rPr>
      </w:pPr>
    </w:p>
    <w:p w14:paraId="43391788" w14:textId="4970A077" w:rsidR="00544B78" w:rsidRPr="00544B78" w:rsidRDefault="00544B78" w:rsidP="00544B78">
      <w:pPr>
        <w:spacing w:after="0" w:line="240" w:lineRule="auto"/>
        <w:jc w:val="both"/>
        <w:rPr>
          <w:rFonts w:eastAsia="Calibri" w:cs="Calibri"/>
        </w:rPr>
      </w:pPr>
      <w:r w:rsidRPr="00544B78">
        <w:rPr>
          <w:rFonts w:eastAsia="Calibri" w:cs="Calibri"/>
        </w:rPr>
        <w:t xml:space="preserve">Another district key informant noted that the NRIS was highly relevant and </w:t>
      </w:r>
      <w:r w:rsidR="00D74772">
        <w:rPr>
          <w:rFonts w:eastAsia="Calibri" w:cs="Calibri"/>
        </w:rPr>
        <w:t>that should be the</w:t>
      </w:r>
      <w:r w:rsidRPr="00544B78">
        <w:rPr>
          <w:rFonts w:eastAsia="Calibri" w:cs="Calibri"/>
        </w:rPr>
        <w:t xml:space="preserve"> reason the National Identity is currently on very high demand as it is linked to accessing critical government services including humanitarian support.</w:t>
      </w:r>
    </w:p>
    <w:p w14:paraId="004889E3" w14:textId="77777777" w:rsidR="00544B78" w:rsidRPr="00544B78" w:rsidRDefault="00544B78" w:rsidP="00544B78">
      <w:pPr>
        <w:spacing w:after="0" w:line="240" w:lineRule="auto"/>
        <w:jc w:val="both"/>
        <w:rPr>
          <w:rFonts w:eastAsia="Calibri" w:cs="Calibri"/>
          <w:b/>
          <w:i/>
        </w:rPr>
      </w:pPr>
    </w:p>
    <w:p w14:paraId="79DE75E5" w14:textId="77777777" w:rsidR="00544B78" w:rsidRPr="00544B78" w:rsidRDefault="00544B78" w:rsidP="00544B78">
      <w:pPr>
        <w:spacing w:after="0" w:line="240" w:lineRule="auto"/>
        <w:jc w:val="both"/>
        <w:rPr>
          <w:rFonts w:eastAsia="Calibri" w:cs="Calibri"/>
          <w:b/>
          <w:i/>
          <w:color w:val="2F5496"/>
        </w:rPr>
      </w:pPr>
      <w:r w:rsidRPr="00544B78">
        <w:rPr>
          <w:rFonts w:eastAsia="Calibri" w:cs="Calibri"/>
          <w:i/>
          <w:color w:val="2F5496"/>
        </w:rPr>
        <w:t>“…We have seen that the NID is attached to access critical government services, Dedza being a border district for example our neighbours had IDs and for a long time they were utilising our public services, but since the introduction of the NID we find that we can efficiently plan and manage our council resources than before” ….</w:t>
      </w:r>
      <w:r w:rsidRPr="00544B78">
        <w:rPr>
          <w:rFonts w:eastAsia="Calibri" w:cs="Calibri"/>
          <w:b/>
          <w:i/>
          <w:color w:val="2F5496"/>
        </w:rPr>
        <w:t xml:space="preserve"> KII District Council.</w:t>
      </w:r>
    </w:p>
    <w:p w14:paraId="665DC761" w14:textId="77777777" w:rsidR="00544B78" w:rsidRPr="00544B78" w:rsidRDefault="00544B78" w:rsidP="00544B78">
      <w:pPr>
        <w:spacing w:after="0" w:line="240" w:lineRule="auto"/>
        <w:jc w:val="both"/>
        <w:rPr>
          <w:rFonts w:eastAsia="Calibri" w:cs="Calibri"/>
          <w:b/>
          <w:i/>
        </w:rPr>
      </w:pPr>
    </w:p>
    <w:p w14:paraId="36B6BFC3" w14:textId="331E72D1" w:rsidR="00544B78" w:rsidRPr="00544B78" w:rsidRDefault="00544B78" w:rsidP="00544B78">
      <w:pPr>
        <w:spacing w:after="0" w:line="240" w:lineRule="auto"/>
        <w:jc w:val="both"/>
        <w:rPr>
          <w:rFonts w:eastAsia="Calibri" w:cs="Calibri"/>
        </w:rPr>
      </w:pPr>
      <w:r w:rsidRPr="00544B78">
        <w:rPr>
          <w:rFonts w:eastAsia="Calibri" w:cs="Calibri"/>
        </w:rPr>
        <w:t xml:space="preserve">At community level, there was consensus among citizens that the NRIS project was relevant for various reasons and reiterated that the NID has given them a sense of belonging and enhanced their rights as Malawian citizen. They elaborated that with the introduction of the NID they now have access to various services that include increased financial inclusion through use of mobile money, opening bank accounts and mobile money transfers, democratic participation through ability to vote, access government aid services such as fertilizer coupons and other safety nets. </w:t>
      </w:r>
    </w:p>
    <w:p w14:paraId="1BE7686B" w14:textId="77777777" w:rsidR="00544B78" w:rsidRPr="00544B78" w:rsidRDefault="00544B78" w:rsidP="00544B78">
      <w:pPr>
        <w:spacing w:after="0" w:line="240" w:lineRule="auto"/>
        <w:jc w:val="both"/>
        <w:rPr>
          <w:rFonts w:eastAsia="Calibri" w:cs="Calibri"/>
          <w:i/>
        </w:rPr>
      </w:pPr>
    </w:p>
    <w:p w14:paraId="179D9CC7" w14:textId="77777777" w:rsidR="00544B78" w:rsidRPr="00544B78" w:rsidRDefault="00544B78" w:rsidP="00544B78">
      <w:pPr>
        <w:spacing w:after="0" w:line="240" w:lineRule="auto"/>
        <w:jc w:val="both"/>
        <w:rPr>
          <w:rFonts w:eastAsia="Calibri" w:cs="Calibri"/>
          <w:b/>
          <w:i/>
          <w:color w:val="2F5496"/>
        </w:rPr>
      </w:pPr>
      <w:r w:rsidRPr="00544B78">
        <w:rPr>
          <w:rFonts w:eastAsia="Calibri" w:cs="Calibri"/>
          <w:i/>
          <w:color w:val="2F5496"/>
        </w:rPr>
        <w:t xml:space="preserve"> “…The National ID has brought a lot of benefits and improvements in our day to day lives, especially for us women we are happy to have become ID card holders in the past we used to borrow our husbands or other peoples IDs in order to receive money at the bank</w:t>
      </w:r>
      <w:r w:rsidRPr="00544B78">
        <w:rPr>
          <w:rFonts w:eastAsia="Calibri" w:cs="Calibri"/>
          <w:b/>
          <w:i/>
          <w:color w:val="2F5496"/>
        </w:rPr>
        <w:t>”. One-woman FGD participant</w:t>
      </w:r>
    </w:p>
    <w:p w14:paraId="149431D9" w14:textId="77777777" w:rsidR="00544B78" w:rsidRPr="00544B78" w:rsidRDefault="00544B78" w:rsidP="00544B78">
      <w:pPr>
        <w:spacing w:after="0" w:line="240" w:lineRule="auto"/>
        <w:jc w:val="both"/>
        <w:rPr>
          <w:rFonts w:eastAsia="Calibri" w:cs="Times New Roman"/>
        </w:rPr>
      </w:pPr>
    </w:p>
    <w:p w14:paraId="1449041D" w14:textId="05FCE09C" w:rsidR="00544B78" w:rsidRPr="00544B78" w:rsidRDefault="00544B78" w:rsidP="00544B78">
      <w:pPr>
        <w:spacing w:line="240" w:lineRule="auto"/>
        <w:jc w:val="both"/>
        <w:rPr>
          <w:rFonts w:eastAsia="Calibri" w:cs="Calibri"/>
        </w:rPr>
      </w:pPr>
      <w:r w:rsidRPr="00544B78">
        <w:rPr>
          <w:rFonts w:eastAsia="Calibri" w:cs="Calibri"/>
        </w:rPr>
        <w:t xml:space="preserve">In summary, the evaluation findings resoundingly conclude that the NRIS project design and its implementation was highly relevant and appropriate </w:t>
      </w:r>
      <w:r w:rsidR="00D74772">
        <w:rPr>
          <w:rFonts w:eastAsia="Calibri" w:cs="Calibri"/>
        </w:rPr>
        <w:t>for Malawi</w:t>
      </w:r>
      <w:r w:rsidRPr="00544B78">
        <w:rPr>
          <w:rFonts w:eastAsia="Calibri" w:cs="Calibri"/>
        </w:rPr>
        <w:t xml:space="preserve"> development needs as it responded to the global, regional, and national development goals and achievements of global commitments. The project aimed to contribute to Government’s efforts to guarantee the fundamental right to identity, entitlement, and enjoyment of full citizenship in Malawi. Evidential and alignment discussion with national and international laws can </w:t>
      </w:r>
      <w:r w:rsidR="00D74772">
        <w:rPr>
          <w:rFonts w:eastAsia="Calibri" w:cs="Calibri"/>
        </w:rPr>
        <w:t xml:space="preserve">also </w:t>
      </w:r>
      <w:r w:rsidRPr="00544B78">
        <w:rPr>
          <w:rFonts w:eastAsia="Calibri" w:cs="Calibri"/>
        </w:rPr>
        <w:t xml:space="preserve">help illuminate these evaluative conclusions made by this midterm evaluation. The evaluation rating for relevance and design is </w:t>
      </w:r>
      <w:r w:rsidRPr="00544B78">
        <w:rPr>
          <w:rFonts w:eastAsia="Calibri" w:cs="Calibri"/>
          <w:b/>
        </w:rPr>
        <w:t>[Highly Satisfactory</w:t>
      </w:r>
      <w:r w:rsidRPr="00544B78">
        <w:rPr>
          <w:rFonts w:eastAsia="Calibri" w:cs="Calibri"/>
        </w:rPr>
        <w:t>].</w:t>
      </w:r>
    </w:p>
    <w:p w14:paraId="6066F74A" w14:textId="3854A264" w:rsidR="00544B78" w:rsidRPr="003A519B" w:rsidRDefault="00326CF8" w:rsidP="004436DE">
      <w:pPr>
        <w:pStyle w:val="Heading2"/>
        <w:numPr>
          <w:ilvl w:val="0"/>
          <w:numId w:val="72"/>
        </w:numPr>
        <w:spacing w:before="0"/>
        <w:ind w:left="360"/>
        <w:rPr>
          <w:rFonts w:eastAsia="Times New Roman"/>
          <w:color w:val="00B0F0"/>
        </w:rPr>
      </w:pPr>
      <w:bookmarkStart w:id="352" w:name="_Toc80476568"/>
      <w:r w:rsidRPr="003A519B">
        <w:rPr>
          <w:rFonts w:eastAsia="Times New Roman"/>
          <w:color w:val="00B0F0"/>
        </w:rPr>
        <w:t xml:space="preserve">Findings on </w:t>
      </w:r>
      <w:r w:rsidR="00ED5450" w:rsidRPr="003A519B">
        <w:rPr>
          <w:rFonts w:eastAsia="Times New Roman"/>
          <w:color w:val="00B0F0"/>
        </w:rPr>
        <w:t>Effectiveness</w:t>
      </w:r>
      <w:bookmarkEnd w:id="352"/>
    </w:p>
    <w:p w14:paraId="0FA73DC1" w14:textId="762EFC89" w:rsidR="00544B78" w:rsidRPr="00544B78" w:rsidRDefault="00544B78" w:rsidP="00A524CB">
      <w:pPr>
        <w:spacing w:after="0" w:line="240" w:lineRule="auto"/>
        <w:jc w:val="both"/>
        <w:rPr>
          <w:rFonts w:eastAsia="Calibri" w:cs="Times New Roman"/>
        </w:rPr>
      </w:pPr>
      <w:r w:rsidRPr="00544B78">
        <w:rPr>
          <w:rFonts w:eastAsia="Calibri" w:cs="Times New Roman"/>
        </w:rPr>
        <w:t xml:space="preserve">The </w:t>
      </w:r>
      <w:r w:rsidR="00DB5E2C">
        <w:rPr>
          <w:rFonts w:eastAsia="Calibri" w:cs="Times New Roman"/>
        </w:rPr>
        <w:t xml:space="preserve">Project </w:t>
      </w:r>
      <w:r w:rsidRPr="00544B78">
        <w:rPr>
          <w:rFonts w:eastAsia="Calibri" w:cs="Times New Roman"/>
        </w:rPr>
        <w:t>outcome w</w:t>
      </w:r>
      <w:r w:rsidR="008C57CF">
        <w:rPr>
          <w:rFonts w:eastAsia="Calibri" w:cs="Times New Roman"/>
        </w:rPr>
        <w:t>as</w:t>
      </w:r>
      <w:r w:rsidRPr="00544B78">
        <w:rPr>
          <w:rFonts w:eastAsia="Calibri" w:cs="Times New Roman"/>
        </w:rPr>
        <w:t xml:space="preserve"> determined through a thorough assessment of the outcome indicators. </w:t>
      </w:r>
      <w:r w:rsidRPr="00544B78">
        <w:rPr>
          <w:rFonts w:eastAsia="Times New Roman" w:cs="Calibri"/>
        </w:rPr>
        <w:t xml:space="preserve">Through activity reports and minutes of project implementation, evaluators concluded that the project implementation plan, and measurement of outcome indicators were followed and achieved. The evaluation findings on outcomes indicate that the project </w:t>
      </w:r>
      <w:r w:rsidR="00A524CB">
        <w:rPr>
          <w:rFonts w:eastAsia="Times New Roman" w:cs="Calibri"/>
        </w:rPr>
        <w:t xml:space="preserve">met and </w:t>
      </w:r>
      <w:r w:rsidRPr="00544B78">
        <w:rPr>
          <w:rFonts w:eastAsia="Times New Roman" w:cs="Calibri"/>
        </w:rPr>
        <w:t xml:space="preserve">exceeded </w:t>
      </w:r>
      <w:r w:rsidR="00A524CB">
        <w:rPr>
          <w:rFonts w:eastAsia="Times New Roman" w:cs="Calibri"/>
        </w:rPr>
        <w:t xml:space="preserve">some </w:t>
      </w:r>
      <w:r w:rsidRPr="00544B78">
        <w:rPr>
          <w:rFonts w:eastAsia="Times New Roman" w:cs="Calibri"/>
        </w:rPr>
        <w:t>of the targets</w:t>
      </w:r>
      <w:r w:rsidR="00A524CB">
        <w:rPr>
          <w:rFonts w:eastAsia="Times New Roman" w:cs="Calibri"/>
        </w:rPr>
        <w:t xml:space="preserve">. For example, </w:t>
      </w:r>
      <w:r w:rsidRPr="00544B78">
        <w:rPr>
          <w:rFonts w:eastAsia="Times New Roman" w:cs="Calibri"/>
        </w:rPr>
        <w:t xml:space="preserve">the number of private institutions using NRIS is over 10 </w:t>
      </w:r>
      <w:r w:rsidR="00B96BD7">
        <w:rPr>
          <w:rFonts w:eastAsia="Times New Roman" w:cs="Calibri"/>
        </w:rPr>
        <w:t>MDAs</w:t>
      </w:r>
      <w:r w:rsidR="00B96BD7" w:rsidRPr="00544B78">
        <w:rPr>
          <w:rFonts w:eastAsia="Times New Roman" w:cs="Calibri"/>
        </w:rPr>
        <w:t xml:space="preserve"> </w:t>
      </w:r>
      <w:r w:rsidRPr="00544B78">
        <w:rPr>
          <w:rFonts w:eastAsia="Times New Roman" w:cs="Calibri"/>
        </w:rPr>
        <w:t>at mid-term 2019</w:t>
      </w:r>
      <w:r w:rsidR="00A524CB">
        <w:rPr>
          <w:rFonts w:eastAsia="Times New Roman" w:cs="Calibri"/>
        </w:rPr>
        <w:t xml:space="preserve">. </w:t>
      </w:r>
      <w:r w:rsidRPr="00544B78">
        <w:rPr>
          <w:rFonts w:eastAsia="Times New Roman" w:cs="Calibri"/>
        </w:rPr>
        <w:t xml:space="preserve">The percentage of eligible resident Malawians registered and issued with identity cards was 94% </w:t>
      </w:r>
      <w:r w:rsidR="00ED3FB5">
        <w:rPr>
          <w:rFonts w:eastAsia="Times New Roman" w:cs="Calibri"/>
        </w:rPr>
        <w:t xml:space="preserve">- </w:t>
      </w:r>
      <w:r w:rsidRPr="00544B78">
        <w:rPr>
          <w:rFonts w:eastAsia="Times New Roman" w:cs="Calibri"/>
        </w:rPr>
        <w:t xml:space="preserve">exceeding the set target of 90%. The findings also show that there is good capacity developed at </w:t>
      </w:r>
      <w:r w:rsidRPr="00544B78">
        <w:rPr>
          <w:rFonts w:eastAsia="Symbol" w:cs="Calibri"/>
          <w:color w:val="000000"/>
        </w:rPr>
        <w:t>NRB to operate and maintain the NRIS</w:t>
      </w:r>
      <w:r w:rsidR="00ED3FB5">
        <w:rPr>
          <w:rFonts w:eastAsia="Symbol" w:cs="Calibri"/>
          <w:color w:val="000000"/>
        </w:rPr>
        <w:t>,</w:t>
      </w:r>
      <w:r w:rsidRPr="00544B78">
        <w:rPr>
          <w:rFonts w:eastAsia="Symbol" w:cs="Calibri"/>
          <w:color w:val="000000"/>
        </w:rPr>
        <w:t xml:space="preserve"> mostly at head-office</w:t>
      </w:r>
      <w:r w:rsidR="00ED3FB5">
        <w:rPr>
          <w:rFonts w:eastAsia="Symbol" w:cs="Calibri"/>
          <w:color w:val="000000"/>
        </w:rPr>
        <w:t>. However, individual</w:t>
      </w:r>
      <w:r w:rsidR="00571583">
        <w:rPr>
          <w:rFonts w:eastAsia="Symbol" w:cs="Calibri"/>
          <w:color w:val="000000"/>
        </w:rPr>
        <w:t xml:space="preserve"> competencies</w:t>
      </w:r>
      <w:r w:rsidR="00ED3FB5">
        <w:rPr>
          <w:rFonts w:eastAsia="Symbol" w:cs="Calibri"/>
          <w:color w:val="000000"/>
        </w:rPr>
        <w:t xml:space="preserve"> and institutional capacit</w:t>
      </w:r>
      <w:r w:rsidR="00571583">
        <w:rPr>
          <w:rFonts w:eastAsia="Symbol" w:cs="Calibri"/>
          <w:color w:val="000000"/>
        </w:rPr>
        <w:t>ies were</w:t>
      </w:r>
      <w:r w:rsidRPr="00544B78">
        <w:rPr>
          <w:rFonts w:eastAsia="Symbol" w:cs="Calibri"/>
          <w:color w:val="000000"/>
        </w:rPr>
        <w:t xml:space="preserve"> inadequate in some technical areas at district level. </w:t>
      </w:r>
      <w:r w:rsidRPr="00544B78">
        <w:rPr>
          <w:rFonts w:eastAsia="Calibri" w:cs="Times New Roman"/>
        </w:rPr>
        <w:t xml:space="preserve">Programmatically, the effectiveness of the Project was demonstrated in the </w:t>
      </w:r>
      <w:r w:rsidR="00571583">
        <w:rPr>
          <w:rFonts w:eastAsia="Calibri" w:cs="Times New Roman"/>
        </w:rPr>
        <w:t xml:space="preserve">high </w:t>
      </w:r>
      <w:r w:rsidRPr="00544B78">
        <w:rPr>
          <w:rFonts w:eastAsia="Calibri" w:cs="Times New Roman"/>
        </w:rPr>
        <w:t xml:space="preserve">precision of operations, and </w:t>
      </w:r>
      <w:r w:rsidR="00571583">
        <w:rPr>
          <w:rFonts w:eastAsia="Calibri" w:cs="Times New Roman"/>
        </w:rPr>
        <w:t>impressive</w:t>
      </w:r>
      <w:r w:rsidRPr="00544B78">
        <w:rPr>
          <w:rFonts w:eastAsia="Calibri" w:cs="Times New Roman"/>
        </w:rPr>
        <w:t xml:space="preserve"> </w:t>
      </w:r>
      <w:r w:rsidR="00571583">
        <w:rPr>
          <w:rFonts w:eastAsia="Calibri" w:cs="Times New Roman"/>
        </w:rPr>
        <w:t xml:space="preserve">measurable </w:t>
      </w:r>
      <w:r w:rsidRPr="00544B78">
        <w:rPr>
          <w:rFonts w:eastAsia="Calibri" w:cs="Times New Roman"/>
        </w:rPr>
        <w:t>numbers of citizens reached</w:t>
      </w:r>
      <w:r w:rsidR="00571583">
        <w:rPr>
          <w:rFonts w:eastAsia="Calibri" w:cs="Times New Roman"/>
        </w:rPr>
        <w:t xml:space="preserve"> in both mass registration and issuance of National Identity Cards</w:t>
      </w:r>
      <w:r w:rsidRPr="00544B78">
        <w:rPr>
          <w:rFonts w:eastAsia="Calibri" w:cs="Times New Roman"/>
        </w:rPr>
        <w:t xml:space="preserve">. </w:t>
      </w:r>
    </w:p>
    <w:p w14:paraId="7F1106EE" w14:textId="77777777" w:rsidR="00363628" w:rsidRDefault="00363628" w:rsidP="00CC1D19">
      <w:pPr>
        <w:rPr>
          <w:rFonts w:eastAsia="Times New Roman" w:cs="Calibri"/>
          <w:b/>
          <w:color w:val="2E74B5"/>
          <w:lang w:val="en-US"/>
        </w:rPr>
      </w:pPr>
    </w:p>
    <w:p w14:paraId="2E1838CE" w14:textId="6BDD6143" w:rsidR="00544B78" w:rsidRPr="00367666" w:rsidRDefault="00544B78" w:rsidP="00C572D9">
      <w:pPr>
        <w:spacing w:after="0" w:line="240" w:lineRule="auto"/>
        <w:rPr>
          <w:rFonts w:eastAsia="Times New Roman" w:cs="Calibri"/>
          <w:b/>
          <w:bCs/>
          <w:lang w:val="en-US"/>
        </w:rPr>
      </w:pPr>
      <w:r w:rsidRPr="00367666">
        <w:rPr>
          <w:rFonts w:eastAsia="Times New Roman" w:cs="Calibri"/>
          <w:b/>
          <w:color w:val="2E74B5"/>
          <w:sz w:val="20"/>
          <w:szCs w:val="20"/>
          <w:lang w:val="en-US"/>
        </w:rPr>
        <w:t xml:space="preserve">Output 1: Up to 9 million Malawians are registered for issuance of a National Identity card </w:t>
      </w:r>
    </w:p>
    <w:p w14:paraId="4E3C567B" w14:textId="28C2500C" w:rsidR="00544B78" w:rsidRDefault="00F44DAE" w:rsidP="00C572D9">
      <w:pPr>
        <w:tabs>
          <w:tab w:val="left" w:pos="360"/>
        </w:tabs>
        <w:spacing w:after="0" w:line="240" w:lineRule="auto"/>
        <w:jc w:val="both"/>
        <w:rPr>
          <w:rFonts w:eastAsia="Calibri" w:cs="Segoe UI Light"/>
          <w:lang w:val="en-US"/>
        </w:rPr>
      </w:pPr>
      <w:r w:rsidRPr="00544B78">
        <w:rPr>
          <w:rFonts w:eastAsia="Calibri" w:cs="Segoe UI Light"/>
          <w:lang w:val="en-US"/>
        </w:rPr>
        <w:t>Output 1</w:t>
      </w:r>
      <w:r w:rsidR="00544B78" w:rsidRPr="00544B78">
        <w:rPr>
          <w:rFonts w:eastAsia="Calibri" w:cs="Segoe UI Light"/>
          <w:lang w:val="en-US"/>
        </w:rPr>
        <w:t xml:space="preserve"> addressed the necessary requirements to successfully register the eligible population and issue them with identity cards during mass registration. Interventions included the review of the legal framework to ensure that it is consistent with the technology being employed. It addressed the necessary ICT systems to operate the National Register, and the operational requirements for the conduct of five phases of field work, including the procurement of BRKs; recruitment, </w:t>
      </w:r>
      <w:r w:rsidR="00571583" w:rsidRPr="00544B78">
        <w:rPr>
          <w:rFonts w:eastAsia="Calibri" w:cs="Segoe UI Light"/>
          <w:lang w:val="en-US"/>
        </w:rPr>
        <w:t>training,</w:t>
      </w:r>
      <w:r w:rsidR="00544B78" w:rsidRPr="00544B78">
        <w:rPr>
          <w:rFonts w:eastAsia="Calibri" w:cs="Segoe UI Light"/>
          <w:lang w:val="en-US"/>
        </w:rPr>
        <w:t xml:space="preserve"> and deployment of registration staff; the conduct of a national awareness campaign and information sensitization to registrants; the consolidation and processing of data; an exhibition and correction phase; </w:t>
      </w:r>
      <w:r w:rsidRPr="00544B78">
        <w:rPr>
          <w:rFonts w:eastAsia="Calibri" w:cs="Segoe UI Light"/>
          <w:lang w:val="en-US"/>
        </w:rPr>
        <w:t>and</w:t>
      </w:r>
      <w:r w:rsidR="00544B78" w:rsidRPr="00544B78">
        <w:rPr>
          <w:rFonts w:eastAsia="Calibri" w:cs="Segoe UI Light"/>
          <w:lang w:val="en-US"/>
        </w:rPr>
        <w:t xml:space="preserve"> the mass production of national ID cards and their distribution. By the end of 2017, over 9 million Malawians were registered in the central National Registry database, out of which, an estimated 8.5million Malawians have been issued a National ID card.</w:t>
      </w:r>
    </w:p>
    <w:p w14:paraId="4185A09F" w14:textId="77777777" w:rsidR="00C572D9" w:rsidRPr="00544B78" w:rsidRDefault="00C572D9" w:rsidP="00C572D9">
      <w:pPr>
        <w:tabs>
          <w:tab w:val="left" w:pos="360"/>
        </w:tabs>
        <w:spacing w:after="0" w:line="240" w:lineRule="auto"/>
        <w:jc w:val="both"/>
        <w:rPr>
          <w:rFonts w:eastAsia="Calibri" w:cs="Segoe UI Light"/>
          <w:lang w:val="en-US"/>
        </w:rPr>
      </w:pPr>
    </w:p>
    <w:p w14:paraId="7BCE8D90" w14:textId="282F6301" w:rsidR="00544B78" w:rsidRPr="00544B78" w:rsidRDefault="00544B78" w:rsidP="00544B78">
      <w:pPr>
        <w:spacing w:line="240" w:lineRule="auto"/>
        <w:jc w:val="both"/>
        <w:rPr>
          <w:rFonts w:eastAsia="Calibri" w:cs="Times New Roman"/>
        </w:rPr>
      </w:pPr>
      <w:r w:rsidRPr="00544B78">
        <w:rPr>
          <w:rFonts w:eastAsia="Calibri" w:cs="Times New Roman"/>
        </w:rPr>
        <w:t xml:space="preserve">The mass registration in 2017 was conducted using approximately 2,200 registration teams, each deployed with a </w:t>
      </w:r>
      <w:r w:rsidR="002C4A7D">
        <w:rPr>
          <w:rFonts w:eastAsia="Calibri" w:cs="Times New Roman"/>
        </w:rPr>
        <w:t xml:space="preserve">mobile </w:t>
      </w:r>
      <w:r w:rsidRPr="00544B78">
        <w:rPr>
          <w:rFonts w:eastAsia="Calibri" w:cs="Times New Roman"/>
        </w:rPr>
        <w:t xml:space="preserve">Biometric Registration Kit (BRK) that digitally collects a person’s information and biometric features (all fingerprints, photograph, and signature) at the time and place of registration. The mass registration for over 9 million registrants was done over five phases in areas of approximately 2 million registrants each, using approximately 4,500 locations across the country that are usually used for voter registration and polling, which ensures reasonable and equitable access for citizens to the process. Remarkably, mass registration was </w:t>
      </w:r>
      <w:r w:rsidR="00571583">
        <w:rPr>
          <w:rFonts w:eastAsia="Calibri" w:cs="Times New Roman"/>
        </w:rPr>
        <w:t xml:space="preserve">effectively </w:t>
      </w:r>
      <w:r w:rsidRPr="00544B78">
        <w:rPr>
          <w:rFonts w:eastAsia="Calibri" w:cs="Times New Roman"/>
        </w:rPr>
        <w:t xml:space="preserve">done in only 180 days. </w:t>
      </w:r>
    </w:p>
    <w:p w14:paraId="3E19C832" w14:textId="667D5470" w:rsidR="00544B78" w:rsidRDefault="00544B78" w:rsidP="00544B78">
      <w:pPr>
        <w:spacing w:after="0" w:line="240" w:lineRule="auto"/>
        <w:jc w:val="both"/>
        <w:rPr>
          <w:rFonts w:eastAsia="Times New Roman" w:cs="Calibri"/>
          <w:lang w:val="en-US"/>
        </w:rPr>
      </w:pPr>
      <w:r w:rsidRPr="00544B78">
        <w:rPr>
          <w:rFonts w:eastAsia="Times New Roman" w:cs="Calibri"/>
          <w:lang w:val="en-US"/>
        </w:rPr>
        <w:t>The analysis of evaluation findings illustrated in figure</w:t>
      </w:r>
      <w:r w:rsidR="00571583">
        <w:rPr>
          <w:rFonts w:eastAsia="Times New Roman" w:cs="Calibri"/>
          <w:lang w:val="en-US"/>
        </w:rPr>
        <w:t xml:space="preserve"> 1 below</w:t>
      </w:r>
      <w:r w:rsidRPr="00544B78">
        <w:rPr>
          <w:rFonts w:eastAsia="Times New Roman" w:cs="Calibri"/>
          <w:lang w:val="en-US"/>
        </w:rPr>
        <w:t xml:space="preserve"> shows that 94</w:t>
      </w:r>
      <w:r w:rsidR="00571583">
        <w:rPr>
          <w:rFonts w:eastAsia="Times New Roman" w:cs="Calibri"/>
          <w:lang w:val="en-US"/>
        </w:rPr>
        <w:t>%</w:t>
      </w:r>
      <w:r w:rsidRPr="00544B78">
        <w:rPr>
          <w:rFonts w:eastAsia="Times New Roman" w:cs="Calibri"/>
          <w:lang w:val="en-US"/>
        </w:rPr>
        <w:t xml:space="preserve"> of adult population is registered against a target of 90%. </w:t>
      </w:r>
      <w:r w:rsidRPr="00544B78">
        <w:rPr>
          <w:rFonts w:eastAsia="Times New Roman" w:cs="Calibri"/>
          <w:bCs/>
          <w:lang w:val="en-US"/>
        </w:rPr>
        <w:t>Evaluation findings indicators as shown in the results framework table shows that the project was highly effective in achieving the intended results as the project targets were exceeded. This is largely explained from the evaluation analysis of registrants</w:t>
      </w:r>
      <w:r w:rsidR="00571583">
        <w:rPr>
          <w:rFonts w:eastAsia="Times New Roman" w:cs="Calibri"/>
          <w:bCs/>
          <w:lang w:val="en-US"/>
        </w:rPr>
        <w:t>,</w:t>
      </w:r>
      <w:r w:rsidRPr="00544B78">
        <w:rPr>
          <w:rFonts w:eastAsia="Times New Roman" w:cs="Calibri"/>
          <w:bCs/>
          <w:lang w:val="en-US"/>
        </w:rPr>
        <w:t xml:space="preserve"> which shows that at the complet</w:t>
      </w:r>
      <w:r w:rsidR="00571583">
        <w:rPr>
          <w:rFonts w:eastAsia="Times New Roman" w:cs="Calibri"/>
          <w:bCs/>
          <w:lang w:val="en-US"/>
        </w:rPr>
        <w:t>ion of</w:t>
      </w:r>
      <w:r w:rsidRPr="00544B78">
        <w:rPr>
          <w:rFonts w:eastAsia="Times New Roman" w:cs="Calibri"/>
          <w:bCs/>
          <w:lang w:val="en-US"/>
        </w:rPr>
        <w:t xml:space="preserve"> the mass registration exercise by 24 November 2017, a total of 9,168,689 (54% female and 46% </w:t>
      </w:r>
      <w:r w:rsidR="002C4A7D">
        <w:rPr>
          <w:rFonts w:eastAsia="Times New Roman" w:cs="Calibri"/>
          <w:bCs/>
          <w:lang w:val="en-US"/>
        </w:rPr>
        <w:t>Male</w:t>
      </w:r>
      <w:r w:rsidRPr="00544B78">
        <w:rPr>
          <w:rFonts w:eastAsia="Times New Roman" w:cs="Calibri"/>
          <w:bCs/>
          <w:lang w:val="en-US"/>
        </w:rPr>
        <w:t xml:space="preserve">) Malawians who </w:t>
      </w:r>
      <w:r w:rsidR="00E03FCF">
        <w:rPr>
          <w:rFonts w:eastAsia="Times New Roman" w:cs="Calibri"/>
          <w:bCs/>
          <w:lang w:val="en-US"/>
        </w:rPr>
        <w:t>were</w:t>
      </w:r>
      <w:r w:rsidR="00E03FCF" w:rsidRPr="00544B78">
        <w:rPr>
          <w:rFonts w:eastAsia="Times New Roman" w:cs="Calibri"/>
          <w:bCs/>
          <w:lang w:val="en-US"/>
        </w:rPr>
        <w:t xml:space="preserve"> </w:t>
      </w:r>
      <w:r w:rsidRPr="00544B78">
        <w:rPr>
          <w:rFonts w:eastAsia="Times New Roman" w:cs="Calibri"/>
          <w:bCs/>
          <w:lang w:val="en-US"/>
        </w:rPr>
        <w:t xml:space="preserve">16 years and above were registered. In addition, 3,699,275 children aged below 16 years were also registered for birth certificate issuance. By December 2018, a total number of 9,990,830 Malawian citizens who are 16 years and above were registered in the NRIS database exceeding the project target of 9,000,000 Malawians. </w:t>
      </w:r>
      <w:r w:rsidRPr="00544B78">
        <w:rPr>
          <w:rFonts w:eastAsia="Times New Roman" w:cs="Calibri"/>
          <w:lang w:val="en-US"/>
        </w:rPr>
        <w:t xml:space="preserve">The figure should only be treated as illustrative as the NRIS has no features for discounting other factors such as deaths. </w:t>
      </w:r>
    </w:p>
    <w:p w14:paraId="711D3236" w14:textId="081C468B" w:rsidR="00104316" w:rsidRDefault="00104316" w:rsidP="00544B78">
      <w:pPr>
        <w:spacing w:after="0" w:line="240" w:lineRule="auto"/>
        <w:jc w:val="both"/>
        <w:rPr>
          <w:rFonts w:eastAsia="Times New Roman" w:cs="Calibri"/>
          <w:lang w:val="en-US"/>
        </w:rPr>
      </w:pPr>
    </w:p>
    <w:p w14:paraId="625645C2" w14:textId="088B37A8" w:rsidR="00104316" w:rsidRDefault="00104316" w:rsidP="00544B78">
      <w:pPr>
        <w:spacing w:after="0" w:line="240" w:lineRule="auto"/>
        <w:jc w:val="both"/>
        <w:rPr>
          <w:rFonts w:eastAsia="Times New Roman" w:cs="Calibri"/>
          <w:lang w:val="en-US"/>
        </w:rPr>
      </w:pPr>
    </w:p>
    <w:p w14:paraId="5FE2D463" w14:textId="1BFAC830" w:rsidR="00367666" w:rsidRDefault="00367666" w:rsidP="00544B78">
      <w:pPr>
        <w:spacing w:after="0" w:line="240" w:lineRule="auto"/>
        <w:jc w:val="both"/>
        <w:rPr>
          <w:rFonts w:eastAsia="Times New Roman" w:cs="Calibri"/>
          <w:lang w:val="en-US"/>
        </w:rPr>
      </w:pPr>
    </w:p>
    <w:p w14:paraId="7EDE9454" w14:textId="3BED51E1" w:rsidR="00367666" w:rsidRDefault="00367666" w:rsidP="00544B78">
      <w:pPr>
        <w:spacing w:after="0" w:line="240" w:lineRule="auto"/>
        <w:jc w:val="both"/>
        <w:rPr>
          <w:rFonts w:eastAsia="Times New Roman" w:cs="Calibri"/>
          <w:lang w:val="en-US"/>
        </w:rPr>
      </w:pPr>
    </w:p>
    <w:p w14:paraId="1A6AE5DB" w14:textId="1200B01E" w:rsidR="00367666" w:rsidRDefault="00367666" w:rsidP="00544B78">
      <w:pPr>
        <w:spacing w:after="0" w:line="240" w:lineRule="auto"/>
        <w:jc w:val="both"/>
        <w:rPr>
          <w:rFonts w:eastAsia="Times New Roman" w:cs="Calibri"/>
          <w:lang w:val="en-US"/>
        </w:rPr>
      </w:pPr>
    </w:p>
    <w:p w14:paraId="3F713329" w14:textId="74C47193" w:rsidR="00367666" w:rsidRDefault="00367666" w:rsidP="00544B78">
      <w:pPr>
        <w:spacing w:after="0" w:line="240" w:lineRule="auto"/>
        <w:jc w:val="both"/>
        <w:rPr>
          <w:rFonts w:eastAsia="Times New Roman" w:cs="Calibri"/>
          <w:lang w:val="en-US"/>
        </w:rPr>
      </w:pPr>
    </w:p>
    <w:p w14:paraId="2F4611C2" w14:textId="2E2414F9" w:rsidR="00367666" w:rsidRDefault="00367666" w:rsidP="00544B78">
      <w:pPr>
        <w:spacing w:after="0" w:line="240" w:lineRule="auto"/>
        <w:jc w:val="both"/>
        <w:rPr>
          <w:rFonts w:eastAsia="Times New Roman" w:cs="Calibri"/>
          <w:lang w:val="en-US"/>
        </w:rPr>
      </w:pPr>
    </w:p>
    <w:p w14:paraId="39455199" w14:textId="33583CD0" w:rsidR="00367666" w:rsidRDefault="00367666" w:rsidP="00544B78">
      <w:pPr>
        <w:spacing w:after="0" w:line="240" w:lineRule="auto"/>
        <w:jc w:val="both"/>
        <w:rPr>
          <w:rFonts w:eastAsia="Times New Roman" w:cs="Calibri"/>
          <w:lang w:val="en-US"/>
        </w:rPr>
      </w:pPr>
    </w:p>
    <w:p w14:paraId="5B21D66C" w14:textId="3C2BC56D" w:rsidR="00367666" w:rsidRDefault="00367666" w:rsidP="00544B78">
      <w:pPr>
        <w:spacing w:after="0" w:line="240" w:lineRule="auto"/>
        <w:jc w:val="both"/>
        <w:rPr>
          <w:rFonts w:eastAsia="Times New Roman" w:cs="Calibri"/>
          <w:lang w:val="en-US"/>
        </w:rPr>
      </w:pPr>
    </w:p>
    <w:p w14:paraId="7641B86B" w14:textId="77777777" w:rsidR="00367666" w:rsidRDefault="00367666" w:rsidP="00544B78">
      <w:pPr>
        <w:spacing w:after="0" w:line="240" w:lineRule="auto"/>
        <w:jc w:val="both"/>
        <w:rPr>
          <w:rFonts w:eastAsia="Times New Roman" w:cs="Calibri"/>
          <w:lang w:val="en-US"/>
        </w:rPr>
      </w:pPr>
    </w:p>
    <w:tbl>
      <w:tblPr>
        <w:tblStyle w:val="TableGrid8"/>
        <w:tblW w:w="0" w:type="auto"/>
        <w:tblBorders>
          <w:top w:val="none" w:sz="0" w:space="0" w:color="auto"/>
          <w:left w:val="none" w:sz="0" w:space="0" w:color="auto"/>
          <w:bottom w:val="single" w:sz="4" w:space="0" w:color="2E74B5"/>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2"/>
        <w:gridCol w:w="7704"/>
      </w:tblGrid>
      <w:tr w:rsidR="00544B78" w:rsidRPr="00544B78" w14:paraId="30FF3815" w14:textId="77777777" w:rsidTr="001165CD">
        <w:tc>
          <w:tcPr>
            <w:tcW w:w="1345" w:type="dxa"/>
            <w:shd w:val="clear" w:color="auto" w:fill="0070C0"/>
          </w:tcPr>
          <w:p w14:paraId="78C5FF46" w14:textId="49E977DA" w:rsidR="00544B78" w:rsidRPr="00544B78" w:rsidRDefault="00544B78" w:rsidP="00544B78">
            <w:pPr>
              <w:jc w:val="both"/>
              <w:rPr>
                <w:rFonts w:cs="Calibri"/>
                <w:b/>
                <w:color w:val="FFFFFF"/>
              </w:rPr>
            </w:pPr>
            <w:r w:rsidRPr="00544B78">
              <w:rPr>
                <w:rFonts w:cs="Times New Roman"/>
                <w:b/>
                <w:color w:val="FFFFFF"/>
              </w:rPr>
              <w:t xml:space="preserve">Figure </w:t>
            </w:r>
            <w:r w:rsidRPr="00544B78">
              <w:rPr>
                <w:rFonts w:cs="Times New Roman"/>
                <w:b/>
                <w:color w:val="FFFFFF"/>
              </w:rPr>
              <w:fldChar w:fldCharType="begin"/>
            </w:r>
            <w:r w:rsidRPr="00544B78">
              <w:rPr>
                <w:rFonts w:cs="Times New Roman"/>
                <w:b/>
                <w:color w:val="FFFFFF"/>
              </w:rPr>
              <w:instrText xml:space="preserve"> SEQ Figure \* ARABIC </w:instrText>
            </w:r>
            <w:r w:rsidRPr="00544B78">
              <w:rPr>
                <w:rFonts w:cs="Times New Roman"/>
                <w:b/>
                <w:color w:val="FFFFFF"/>
              </w:rPr>
              <w:fldChar w:fldCharType="separate"/>
            </w:r>
            <w:r w:rsidR="00B7375C">
              <w:rPr>
                <w:rFonts w:cs="Times New Roman"/>
                <w:b/>
                <w:noProof/>
                <w:color w:val="FFFFFF"/>
              </w:rPr>
              <w:t>1</w:t>
            </w:r>
            <w:r w:rsidRPr="00544B78">
              <w:rPr>
                <w:rFonts w:cs="Times New Roman"/>
                <w:b/>
                <w:color w:val="FFFFFF"/>
              </w:rPr>
              <w:fldChar w:fldCharType="end"/>
            </w:r>
            <w:r w:rsidRPr="00544B78">
              <w:rPr>
                <w:rFonts w:cs="Times New Roman"/>
                <w:b/>
                <w:color w:val="FFFFFF"/>
              </w:rPr>
              <w:t>:</w:t>
            </w:r>
          </w:p>
        </w:tc>
        <w:tc>
          <w:tcPr>
            <w:tcW w:w="8005" w:type="dxa"/>
            <w:shd w:val="clear" w:color="auto" w:fill="auto"/>
          </w:tcPr>
          <w:p w14:paraId="5EDF20EE" w14:textId="77777777" w:rsidR="00544B78" w:rsidRPr="00544B78" w:rsidRDefault="00544B78" w:rsidP="00544B78">
            <w:pPr>
              <w:jc w:val="both"/>
              <w:rPr>
                <w:rFonts w:cs="Calibri"/>
                <w:color w:val="FFFFFF"/>
              </w:rPr>
            </w:pPr>
            <w:r w:rsidRPr="00544B78">
              <w:rPr>
                <w:rFonts w:cs="Times New Roman"/>
                <w:b/>
                <w:color w:val="0070C0"/>
              </w:rPr>
              <w:t>Percentage of eligible Malawians registered as a share of (adult population (16+ years), Malawi 2019</w:t>
            </w:r>
          </w:p>
        </w:tc>
      </w:tr>
    </w:tbl>
    <w:p w14:paraId="4A174D81" w14:textId="77777777" w:rsidR="00544B78" w:rsidRPr="0099282B" w:rsidRDefault="00544B78" w:rsidP="00544B78">
      <w:pPr>
        <w:spacing w:after="0" w:line="240" w:lineRule="auto"/>
        <w:jc w:val="center"/>
        <w:rPr>
          <w:rFonts w:eastAsia="Times New Roman" w:cs="Calibri"/>
          <w:lang w:val="fr-FR"/>
        </w:rPr>
      </w:pPr>
      <w:r w:rsidRPr="0099282B">
        <w:rPr>
          <w:rFonts w:eastAsia="Times New Roman" w:cs="Times New Roman"/>
          <w:bCs/>
          <w:i/>
          <w:color w:val="A6A6A6"/>
          <w:lang w:val="fr-FR"/>
        </w:rPr>
        <w:t xml:space="preserve">: </w:t>
      </w:r>
      <w:r w:rsidRPr="00544B78">
        <w:rPr>
          <w:rFonts w:eastAsia="Times New Roman" w:cs="Times New Roman"/>
          <w:noProof/>
          <w:lang w:val="en-US"/>
        </w:rPr>
        <w:drawing>
          <wp:inline distT="0" distB="0" distL="0" distR="0" wp14:anchorId="130593A5" wp14:editId="3F293417">
            <wp:extent cx="4514850" cy="1819707"/>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3A8DDD" w14:textId="2646B725" w:rsidR="00A524CB" w:rsidRPr="00A80861" w:rsidRDefault="00571583" w:rsidP="00A80861">
      <w:pPr>
        <w:spacing w:after="0" w:line="240" w:lineRule="auto"/>
        <w:jc w:val="center"/>
        <w:rPr>
          <w:rFonts w:eastAsia="Times New Roman" w:cs="Calibri"/>
          <w:b/>
          <w:i/>
          <w:iCs/>
          <w:sz w:val="18"/>
          <w:szCs w:val="18"/>
          <w:lang w:val="fr-FR"/>
        </w:rPr>
      </w:pPr>
      <w:r w:rsidRPr="0099282B">
        <w:rPr>
          <w:rFonts w:eastAsia="Times New Roman" w:cs="Calibri"/>
          <w:b/>
          <w:i/>
          <w:iCs/>
          <w:sz w:val="18"/>
          <w:szCs w:val="18"/>
          <w:lang w:val="fr-FR"/>
        </w:rPr>
        <w:t>Source :</w:t>
      </w:r>
      <w:r w:rsidR="00544B78" w:rsidRPr="0099282B">
        <w:rPr>
          <w:rFonts w:eastAsia="Times New Roman" w:cs="Calibri"/>
          <w:b/>
          <w:i/>
          <w:iCs/>
          <w:sz w:val="18"/>
          <w:szCs w:val="18"/>
          <w:lang w:val="fr-FR"/>
        </w:rPr>
        <w:t xml:space="preserve"> NRB, NSO Population Projections, 2020</w:t>
      </w:r>
    </w:p>
    <w:p w14:paraId="4E92CDBB" w14:textId="77777777" w:rsidR="00A524CB" w:rsidRPr="0099282B" w:rsidRDefault="00A524CB" w:rsidP="001165CD">
      <w:pPr>
        <w:spacing w:after="0" w:line="240" w:lineRule="auto"/>
        <w:rPr>
          <w:rFonts w:eastAsia="Times New Roman" w:cs="Calibri"/>
          <w:b/>
          <w:sz w:val="18"/>
          <w:szCs w:val="18"/>
          <w:lang w:val="fr-FR"/>
        </w:rPr>
      </w:pPr>
    </w:p>
    <w:p w14:paraId="59C7E11C" w14:textId="77777777" w:rsidR="001165CD" w:rsidRPr="0099282B" w:rsidRDefault="001165CD" w:rsidP="001165CD">
      <w:pPr>
        <w:spacing w:after="0" w:line="240" w:lineRule="auto"/>
        <w:rPr>
          <w:rFonts w:eastAsia="Times New Roman" w:cs="Calibri"/>
          <w:b/>
          <w:i/>
          <w:iCs/>
          <w:sz w:val="18"/>
          <w:szCs w:val="18"/>
          <w:lang w:val="fr-FR"/>
        </w:rPr>
      </w:pPr>
    </w:p>
    <w:p w14:paraId="063A05FB" w14:textId="1ACBB266" w:rsidR="00544B78" w:rsidRPr="003A519B" w:rsidRDefault="00544B78" w:rsidP="004436DE">
      <w:pPr>
        <w:pStyle w:val="Heading2"/>
        <w:numPr>
          <w:ilvl w:val="0"/>
          <w:numId w:val="69"/>
        </w:numPr>
        <w:spacing w:before="0"/>
        <w:ind w:left="900" w:hanging="810"/>
        <w:rPr>
          <w:rFonts w:eastAsia="Times New Roman"/>
          <w:i/>
          <w:iCs/>
          <w:color w:val="00B0F0"/>
        </w:rPr>
      </w:pPr>
      <w:bookmarkStart w:id="353" w:name="_Toc80472268"/>
      <w:bookmarkStart w:id="354" w:name="_Toc80476569"/>
      <w:r w:rsidRPr="003A519B">
        <w:rPr>
          <w:rFonts w:eastAsia="Times New Roman"/>
          <w:i/>
          <w:iCs/>
          <w:color w:val="00B0F0"/>
        </w:rPr>
        <w:t>Gender and inclusiveness during registration</w:t>
      </w:r>
      <w:bookmarkEnd w:id="353"/>
      <w:bookmarkEnd w:id="354"/>
    </w:p>
    <w:p w14:paraId="7B041B96" w14:textId="0BD8DA30" w:rsidR="00544B78" w:rsidRPr="00326CF8" w:rsidRDefault="00544B78" w:rsidP="00A524CB">
      <w:pPr>
        <w:spacing w:after="0" w:line="240" w:lineRule="auto"/>
        <w:jc w:val="both"/>
        <w:rPr>
          <w:rFonts w:eastAsia="Times New Roman" w:cs="Times New Roman"/>
          <w:lang w:val="en-US"/>
        </w:rPr>
      </w:pPr>
      <w:r w:rsidRPr="00326CF8">
        <w:rPr>
          <w:rFonts w:eastAsia="Times New Roman" w:cs="Times New Roman"/>
          <w:lang w:val="en-US"/>
        </w:rPr>
        <w:t xml:space="preserve">The National Registration and Identification System project shows an all-inclusive gender balance. </w:t>
      </w:r>
      <w:r w:rsidRPr="00326CF8">
        <w:rPr>
          <w:rFonts w:eastAsia="Times New Roman" w:cs="Calibri"/>
          <w:lang w:val="en-US"/>
        </w:rPr>
        <w:t>The national register shows that of the total registered adult population</w:t>
      </w:r>
      <w:r w:rsidR="006E42E2">
        <w:rPr>
          <w:rFonts w:eastAsia="Times New Roman" w:cs="Calibri"/>
          <w:lang w:val="en-US"/>
        </w:rPr>
        <w:t>,</w:t>
      </w:r>
      <w:r w:rsidRPr="00326CF8">
        <w:rPr>
          <w:rFonts w:eastAsia="Times New Roman" w:cs="Calibri"/>
          <w:lang w:val="en-US"/>
        </w:rPr>
        <w:t xml:space="preserve"> there are more females than males. The analysis shows that </w:t>
      </w:r>
      <w:r w:rsidRPr="00326CF8">
        <w:rPr>
          <w:rFonts w:eastAsia="Times New Roman" w:cs="Calibri"/>
          <w:b/>
          <w:lang w:val="en-US"/>
        </w:rPr>
        <w:t>5,309,107</w:t>
      </w:r>
      <w:r w:rsidRPr="00326CF8">
        <w:rPr>
          <w:rFonts w:eastAsia="Times New Roman" w:cs="Calibri"/>
          <w:lang w:val="en-US"/>
        </w:rPr>
        <w:t xml:space="preserve"> (53%) Malawian females were registered compared to </w:t>
      </w:r>
      <w:r w:rsidRPr="00326CF8">
        <w:rPr>
          <w:rFonts w:eastAsia="Times New Roman" w:cs="Calibri"/>
          <w:b/>
          <w:lang w:val="en-US"/>
        </w:rPr>
        <w:t>4,681,723</w:t>
      </w:r>
      <w:r w:rsidRPr="00326CF8">
        <w:rPr>
          <w:rFonts w:eastAsia="Times New Roman" w:cs="Calibri"/>
          <w:lang w:val="en-US"/>
        </w:rPr>
        <w:t xml:space="preserve"> (47%) males. This is in tandem with the normal gender distribution of the population that represents 51% females and 49% males (Population Census NSO, 2018). </w:t>
      </w:r>
      <w:r w:rsidRPr="00326CF8">
        <w:rPr>
          <w:rFonts w:eastAsia="Times New Roman" w:cs="Times New Roman"/>
          <w:lang w:val="en-US"/>
        </w:rPr>
        <w:t xml:space="preserve">Gender balance and inclusiveness was also adequately achieved in the recruitment of registration staff. </w:t>
      </w:r>
      <w:r w:rsidRPr="00326CF8">
        <w:rPr>
          <w:rFonts w:eastAsia="Times New Roman" w:cs="Calibri"/>
          <w:lang w:val="en-US"/>
        </w:rPr>
        <w:t xml:space="preserve">Gender distribution for registration staff was </w:t>
      </w:r>
      <w:r w:rsidRPr="00326CF8">
        <w:rPr>
          <w:rFonts w:eastAsia="Times New Roman" w:cs="Times New Roman"/>
          <w:lang w:val="en-US"/>
        </w:rPr>
        <w:t>53% female and 47% male staff during mass registration in line with the population distribution.</w:t>
      </w:r>
    </w:p>
    <w:p w14:paraId="7EBC3E7E" w14:textId="77777777" w:rsidR="00544B78" w:rsidRPr="00326CF8" w:rsidRDefault="00544B78" w:rsidP="00544B78">
      <w:pPr>
        <w:spacing w:after="0" w:line="240" w:lineRule="auto"/>
        <w:jc w:val="both"/>
        <w:rPr>
          <w:rFonts w:eastAsia="Times New Roman" w:cs="Times New Roman"/>
          <w:lang w:val="en-US"/>
        </w:rPr>
      </w:pPr>
    </w:p>
    <w:tbl>
      <w:tblPr>
        <w:tblStyle w:val="TableGrid8"/>
        <w:tblW w:w="0" w:type="auto"/>
        <w:tblBorders>
          <w:top w:val="none" w:sz="0" w:space="0" w:color="auto"/>
          <w:left w:val="none" w:sz="0" w:space="0" w:color="auto"/>
          <w:bottom w:val="single" w:sz="4" w:space="0" w:color="2E74B5"/>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4"/>
        <w:gridCol w:w="7702"/>
      </w:tblGrid>
      <w:tr w:rsidR="00544B78" w:rsidRPr="00326CF8" w14:paraId="2DB65F3F" w14:textId="77777777" w:rsidTr="001165CD">
        <w:tc>
          <w:tcPr>
            <w:tcW w:w="1345" w:type="dxa"/>
            <w:shd w:val="clear" w:color="auto" w:fill="0070C0"/>
          </w:tcPr>
          <w:p w14:paraId="16B66B5A" w14:textId="396F752D" w:rsidR="00544B78" w:rsidRPr="00326CF8" w:rsidRDefault="00544B78" w:rsidP="00544B78">
            <w:pPr>
              <w:jc w:val="both"/>
              <w:rPr>
                <w:rFonts w:cs="Calibri"/>
                <w:b/>
                <w:color w:val="FFFFFF"/>
                <w:sz w:val="22"/>
                <w:szCs w:val="22"/>
                <w:lang w:val="en-GB"/>
              </w:rPr>
            </w:pPr>
            <w:r w:rsidRPr="00326CF8">
              <w:rPr>
                <w:rFonts w:cs="Times New Roman"/>
                <w:b/>
                <w:color w:val="FFFFFF"/>
                <w:sz w:val="22"/>
                <w:szCs w:val="22"/>
                <w:lang w:val="en-GB"/>
              </w:rPr>
              <w:t xml:space="preserve">Figure </w:t>
            </w:r>
            <w:r w:rsidRPr="00326CF8">
              <w:rPr>
                <w:rFonts w:cs="Times New Roman"/>
                <w:b/>
                <w:color w:val="FFFFFF"/>
                <w:lang w:val="en-GB"/>
              </w:rPr>
              <w:fldChar w:fldCharType="begin"/>
            </w:r>
            <w:r w:rsidRPr="00326CF8">
              <w:rPr>
                <w:rFonts w:cs="Times New Roman"/>
                <w:b/>
                <w:color w:val="FFFFFF"/>
                <w:sz w:val="22"/>
                <w:szCs w:val="22"/>
                <w:lang w:val="en-GB"/>
              </w:rPr>
              <w:instrText xml:space="preserve"> SEQ Figure \* ARABIC </w:instrText>
            </w:r>
            <w:r w:rsidRPr="00326CF8">
              <w:rPr>
                <w:rFonts w:cs="Times New Roman"/>
                <w:b/>
                <w:color w:val="FFFFFF"/>
                <w:lang w:val="en-GB"/>
              </w:rPr>
              <w:fldChar w:fldCharType="separate"/>
            </w:r>
            <w:r w:rsidR="00B7375C">
              <w:rPr>
                <w:rFonts w:cs="Times New Roman"/>
                <w:b/>
                <w:noProof/>
                <w:color w:val="FFFFFF"/>
                <w:sz w:val="22"/>
                <w:szCs w:val="22"/>
                <w:lang w:val="en-GB"/>
              </w:rPr>
              <w:t>2</w:t>
            </w:r>
            <w:r w:rsidRPr="00326CF8">
              <w:rPr>
                <w:rFonts w:cs="Times New Roman"/>
                <w:b/>
                <w:color w:val="FFFFFF"/>
                <w:lang w:val="en-GB"/>
              </w:rPr>
              <w:fldChar w:fldCharType="end"/>
            </w:r>
            <w:r w:rsidRPr="00326CF8">
              <w:rPr>
                <w:rFonts w:cs="Times New Roman"/>
                <w:b/>
                <w:color w:val="FFFFFF"/>
                <w:sz w:val="22"/>
                <w:szCs w:val="22"/>
                <w:lang w:val="en-GB"/>
              </w:rPr>
              <w:t>:</w:t>
            </w:r>
          </w:p>
        </w:tc>
        <w:tc>
          <w:tcPr>
            <w:tcW w:w="8005" w:type="dxa"/>
            <w:shd w:val="clear" w:color="auto" w:fill="auto"/>
          </w:tcPr>
          <w:p w14:paraId="6F410DAC" w14:textId="77777777" w:rsidR="00544B78" w:rsidRPr="00326CF8" w:rsidRDefault="00544B78" w:rsidP="00544B78">
            <w:pPr>
              <w:jc w:val="both"/>
              <w:rPr>
                <w:rFonts w:cs="Calibri"/>
                <w:color w:val="FFFFFF"/>
                <w:sz w:val="22"/>
                <w:szCs w:val="22"/>
                <w:lang w:val="en-GB"/>
              </w:rPr>
            </w:pPr>
            <w:r w:rsidRPr="00326CF8">
              <w:rPr>
                <w:rFonts w:cs="Times New Roman"/>
                <w:b/>
                <w:color w:val="0070C0"/>
                <w:sz w:val="20"/>
                <w:szCs w:val="20"/>
                <w:lang w:val="en-GB"/>
              </w:rPr>
              <w:t>Gender distribution of registered (adult population (16+ years) (%), Malawi 2019</w:t>
            </w:r>
          </w:p>
        </w:tc>
      </w:tr>
    </w:tbl>
    <w:p w14:paraId="4870ACC2" w14:textId="77777777" w:rsidR="00544B78" w:rsidRPr="00544B78" w:rsidRDefault="00544B78" w:rsidP="00544B78">
      <w:pPr>
        <w:spacing w:after="0" w:line="240" w:lineRule="auto"/>
        <w:jc w:val="center"/>
        <w:rPr>
          <w:rFonts w:ascii="Calibri" w:eastAsia="Times New Roman" w:hAnsi="Calibri" w:cs="Calibri"/>
          <w:lang w:val="en-US"/>
        </w:rPr>
      </w:pPr>
      <w:r w:rsidRPr="00544B78">
        <w:rPr>
          <w:rFonts w:ascii="Calibri" w:eastAsia="Times New Roman" w:hAnsi="Calibri" w:cs="Times New Roman"/>
          <w:noProof/>
          <w:lang w:val="en-US"/>
        </w:rPr>
        <w:drawing>
          <wp:inline distT="0" distB="0" distL="0" distR="0" wp14:anchorId="3F6922F1" wp14:editId="2AC02A6E">
            <wp:extent cx="4210050" cy="2216506"/>
            <wp:effectExtent l="0" t="0" r="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A06326" w14:textId="746B2D26" w:rsidR="00544B78" w:rsidRPr="008A1C71" w:rsidRDefault="006E42E2" w:rsidP="00544B78">
      <w:pPr>
        <w:spacing w:after="0" w:line="240" w:lineRule="auto"/>
        <w:jc w:val="center"/>
        <w:rPr>
          <w:rFonts w:ascii="Calibri" w:eastAsia="Times New Roman" w:hAnsi="Calibri" w:cs="Calibri"/>
          <w:b/>
          <w:i/>
          <w:iCs/>
          <w:sz w:val="18"/>
          <w:szCs w:val="18"/>
          <w:lang w:val="en-US"/>
        </w:rPr>
      </w:pPr>
      <w:r w:rsidRPr="008A1C71">
        <w:rPr>
          <w:rFonts w:ascii="Calibri" w:eastAsia="Times New Roman" w:hAnsi="Calibri" w:cs="Calibri"/>
          <w:b/>
          <w:i/>
          <w:iCs/>
          <w:sz w:val="18"/>
          <w:szCs w:val="18"/>
          <w:lang w:val="en-US"/>
        </w:rPr>
        <w:t>Source :</w:t>
      </w:r>
      <w:r w:rsidR="00544B78" w:rsidRPr="008A1C71">
        <w:rPr>
          <w:rFonts w:ascii="Calibri" w:eastAsia="Times New Roman" w:hAnsi="Calibri" w:cs="Calibri"/>
          <w:b/>
          <w:i/>
          <w:iCs/>
          <w:sz w:val="18"/>
          <w:szCs w:val="18"/>
          <w:lang w:val="en-US"/>
        </w:rPr>
        <w:t xml:space="preserve"> NRB, NSO Population Projections, 2020</w:t>
      </w:r>
    </w:p>
    <w:p w14:paraId="15086606" w14:textId="77777777" w:rsidR="00544B78" w:rsidRPr="008A1C71" w:rsidRDefault="00544B78" w:rsidP="00544B78">
      <w:pPr>
        <w:spacing w:after="0" w:line="240" w:lineRule="auto"/>
        <w:jc w:val="both"/>
        <w:rPr>
          <w:rFonts w:ascii="Calibri" w:eastAsia="Times New Roman" w:hAnsi="Calibri" w:cs="Times New Roman"/>
          <w:highlight w:val="yellow"/>
          <w:lang w:val="en-US"/>
        </w:rPr>
      </w:pPr>
    </w:p>
    <w:p w14:paraId="7E3EB703" w14:textId="6ADED194" w:rsidR="00544B78" w:rsidRPr="00544B78" w:rsidRDefault="00544B78" w:rsidP="00544B78">
      <w:pPr>
        <w:spacing w:after="0" w:line="240" w:lineRule="auto"/>
        <w:jc w:val="both"/>
        <w:rPr>
          <w:rFonts w:eastAsia="Calibri" w:cs="Times New Roman"/>
        </w:rPr>
      </w:pPr>
      <w:r w:rsidRPr="00544B78">
        <w:rPr>
          <w:rFonts w:eastAsia="Times New Roman" w:cs="Calibri"/>
          <w:lang w:val="en-US"/>
        </w:rPr>
        <w:t xml:space="preserve">Furthermore, mechanisms were put in place for inclusion </w:t>
      </w:r>
      <w:r w:rsidR="006E42E2">
        <w:rPr>
          <w:rFonts w:eastAsia="Times New Roman" w:cs="Calibri"/>
          <w:lang w:val="en-US"/>
        </w:rPr>
        <w:t xml:space="preserve">of </w:t>
      </w:r>
      <w:r w:rsidRPr="00544B78">
        <w:rPr>
          <w:rFonts w:eastAsia="Times New Roman" w:cs="Calibri"/>
          <w:lang w:val="en-US"/>
        </w:rPr>
        <w:t xml:space="preserve">vulnerable groups </w:t>
      </w:r>
      <w:r w:rsidR="006E42E2">
        <w:rPr>
          <w:rFonts w:eastAsia="Times New Roman" w:cs="Calibri"/>
          <w:lang w:val="en-US"/>
        </w:rPr>
        <w:t xml:space="preserve">including </w:t>
      </w:r>
      <w:r w:rsidRPr="00544B78">
        <w:rPr>
          <w:rFonts w:eastAsia="Times New Roman" w:cs="Calibri"/>
          <w:lang w:val="en-US"/>
        </w:rPr>
        <w:t>the elderly, pregnant women, persons with disabilities</w:t>
      </w:r>
      <w:r w:rsidR="006E42E2">
        <w:rPr>
          <w:rFonts w:eastAsia="Times New Roman" w:cs="Calibri"/>
          <w:lang w:val="en-US"/>
        </w:rPr>
        <w:t>. R</w:t>
      </w:r>
      <w:r w:rsidRPr="00544B78">
        <w:rPr>
          <w:rFonts w:eastAsia="Times New Roman" w:cs="Calibri"/>
          <w:lang w:val="en-US"/>
        </w:rPr>
        <w:t xml:space="preserve">egistration </w:t>
      </w:r>
      <w:r w:rsidR="00F44DAE" w:rsidRPr="00544B78">
        <w:rPr>
          <w:rFonts w:eastAsia="Times New Roman" w:cs="Calibri"/>
          <w:lang w:val="en-US"/>
        </w:rPr>
        <w:t>centers</w:t>
      </w:r>
      <w:r w:rsidRPr="00544B78">
        <w:rPr>
          <w:rFonts w:eastAsia="Times New Roman" w:cs="Calibri"/>
          <w:lang w:val="en-US"/>
        </w:rPr>
        <w:t xml:space="preserve"> had dedicated liaison officials who were trained on how to assist persons with vulnerabilities. This included triage methods that included sending them in front of the queue to be assisted quickly. The MTE also assessed that most registrants registered in rural areas at 61% whilst only 39 % registered in urban areas. </w:t>
      </w:r>
      <w:r w:rsidR="006E42E2">
        <w:rPr>
          <w:rFonts w:eastAsia="Times New Roman" w:cs="Calibri"/>
          <w:lang w:val="en-US"/>
        </w:rPr>
        <w:t>This implies</w:t>
      </w:r>
      <w:r w:rsidRPr="00544B78">
        <w:rPr>
          <w:rFonts w:eastAsia="Times New Roman" w:cs="Calibri"/>
          <w:lang w:val="en-US"/>
        </w:rPr>
        <w:t xml:space="preserve"> that registration </w:t>
      </w:r>
      <w:r w:rsidR="00F44DAE" w:rsidRPr="00544B78">
        <w:rPr>
          <w:rFonts w:eastAsia="Times New Roman" w:cs="Calibri"/>
          <w:lang w:val="en-US"/>
        </w:rPr>
        <w:t>centers</w:t>
      </w:r>
      <w:r w:rsidRPr="00544B78">
        <w:rPr>
          <w:rFonts w:eastAsia="Times New Roman" w:cs="Calibri"/>
          <w:lang w:val="en-US"/>
        </w:rPr>
        <w:t xml:space="preserve"> were universally accessible to rural masses during mass registration phase.</w:t>
      </w:r>
      <w:r w:rsidRPr="00544B78">
        <w:rPr>
          <w:rFonts w:eastAsia="Calibri" w:cs="Times New Roman"/>
        </w:rPr>
        <w:t xml:space="preserve"> </w:t>
      </w:r>
    </w:p>
    <w:p w14:paraId="46FFEF31" w14:textId="77777777" w:rsidR="00544B78" w:rsidRPr="00544B78" w:rsidRDefault="00544B78" w:rsidP="00544B78">
      <w:pPr>
        <w:spacing w:after="0" w:line="240" w:lineRule="auto"/>
        <w:jc w:val="both"/>
        <w:rPr>
          <w:rFonts w:eastAsia="Calibri" w:cs="Times New Roman"/>
        </w:rPr>
      </w:pPr>
    </w:p>
    <w:p w14:paraId="63880370" w14:textId="2CC2349F" w:rsidR="00544B78" w:rsidRPr="00544B78" w:rsidRDefault="00544B78" w:rsidP="00544B78">
      <w:pPr>
        <w:spacing w:line="240" w:lineRule="auto"/>
        <w:jc w:val="both"/>
        <w:rPr>
          <w:rFonts w:eastAsia="Calibri" w:cs="Times New Roman"/>
        </w:rPr>
      </w:pPr>
      <w:r w:rsidRPr="00544B78">
        <w:rPr>
          <w:rFonts w:eastAsia="Calibri" w:cs="Times New Roman"/>
        </w:rPr>
        <w:t xml:space="preserve">Regarding </w:t>
      </w:r>
      <w:r w:rsidR="006E42E2">
        <w:rPr>
          <w:rFonts w:eastAsia="Calibri" w:cs="Times New Roman"/>
        </w:rPr>
        <w:t>g</w:t>
      </w:r>
      <w:r w:rsidRPr="00544B78">
        <w:rPr>
          <w:rFonts w:eastAsia="Calibri" w:cs="Times New Roman"/>
        </w:rPr>
        <w:t xml:space="preserve">ender </w:t>
      </w:r>
      <w:r w:rsidR="006E42E2">
        <w:rPr>
          <w:rFonts w:eastAsia="Calibri" w:cs="Times New Roman"/>
        </w:rPr>
        <w:t>disaggregated security standards</w:t>
      </w:r>
      <w:r w:rsidRPr="00544B78">
        <w:rPr>
          <w:rFonts w:eastAsia="Calibri" w:cs="Times New Roman"/>
        </w:rPr>
        <w:t xml:space="preserve">, the MTE </w:t>
      </w:r>
      <w:r w:rsidR="006E42E2">
        <w:rPr>
          <w:rFonts w:eastAsia="Calibri" w:cs="Times New Roman"/>
        </w:rPr>
        <w:t xml:space="preserve">found out </w:t>
      </w:r>
      <w:r w:rsidRPr="00544B78">
        <w:rPr>
          <w:rFonts w:eastAsia="Calibri" w:cs="Times New Roman"/>
        </w:rPr>
        <w:t xml:space="preserve">that relevant gender standards </w:t>
      </w:r>
      <w:r w:rsidR="006E42E2">
        <w:rPr>
          <w:rFonts w:eastAsia="Calibri" w:cs="Times New Roman"/>
        </w:rPr>
        <w:t xml:space="preserve">were not fully </w:t>
      </w:r>
      <w:r w:rsidRPr="00544B78">
        <w:rPr>
          <w:rFonts w:eastAsia="Calibri" w:cs="Times New Roman"/>
        </w:rPr>
        <w:t xml:space="preserve">met. Triangulation of literature and primary data confirmed that Project activities and </w:t>
      </w:r>
      <w:r w:rsidR="003106ED">
        <w:rPr>
          <w:rFonts w:eastAsia="Calibri" w:cs="Times New Roman"/>
        </w:rPr>
        <w:t xml:space="preserve">field </w:t>
      </w:r>
      <w:r w:rsidRPr="00544B78">
        <w:rPr>
          <w:rFonts w:eastAsia="Calibri" w:cs="Times New Roman"/>
        </w:rPr>
        <w:t>conditions left female Registration Officers(ROs) more vulnerable to physical and psychological harm, including through measures that increased vulnerability to sexual harassment and assault. Identified operational risks included those related to: (1) the very short timeframe within which project activities needed to be completed; (2) securing adequate number of vehicles to transport ROs; (3) charging the solar kits used for registration; and (4) the budget – also implied risks for RO wellbeing that could have been identified and addressed, to the extent possible, during project development and screening</w:t>
      </w:r>
      <w:r w:rsidRPr="00544B78">
        <w:rPr>
          <w:rFonts w:eastAsia="Calibri" w:cs="Times New Roman"/>
          <w:vertAlign w:val="superscript"/>
        </w:rPr>
        <w:footnoteReference w:id="4"/>
      </w:r>
      <w:r w:rsidRPr="00544B78">
        <w:rPr>
          <w:rFonts w:eastAsia="Calibri" w:cs="Times New Roman"/>
        </w:rPr>
        <w:t>. Th</w:t>
      </w:r>
      <w:r w:rsidR="003106ED">
        <w:rPr>
          <w:rFonts w:eastAsia="Calibri" w:cs="Times New Roman"/>
        </w:rPr>
        <w:t>e</w:t>
      </w:r>
      <w:r w:rsidRPr="00544B78">
        <w:rPr>
          <w:rFonts w:eastAsia="Calibri" w:cs="Times New Roman"/>
        </w:rPr>
        <w:t xml:space="preserve"> MT</w:t>
      </w:r>
      <w:r w:rsidR="003106ED">
        <w:rPr>
          <w:rFonts w:eastAsia="Calibri" w:cs="Times New Roman"/>
        </w:rPr>
        <w:t xml:space="preserve">E assessed that moving forward, </w:t>
      </w:r>
      <w:r w:rsidRPr="00544B78">
        <w:rPr>
          <w:rFonts w:eastAsia="Calibri" w:cs="Times New Roman"/>
        </w:rPr>
        <w:t xml:space="preserve">UNDP Malawi and any other relevant units </w:t>
      </w:r>
      <w:r w:rsidR="003106ED">
        <w:rPr>
          <w:rFonts w:eastAsia="Calibri" w:cs="Times New Roman"/>
        </w:rPr>
        <w:t xml:space="preserve">should </w:t>
      </w:r>
      <w:r w:rsidRPr="00544B78">
        <w:rPr>
          <w:rFonts w:eastAsia="Calibri" w:cs="Times New Roman"/>
        </w:rPr>
        <w:t>assess the extent to which assault may occur to ROs in the field, particularly sexual assault.</w:t>
      </w:r>
    </w:p>
    <w:p w14:paraId="2D02A764" w14:textId="40ED55D8" w:rsidR="00544B78" w:rsidRPr="00544B78" w:rsidRDefault="00544B78" w:rsidP="00544B78">
      <w:pPr>
        <w:autoSpaceDE w:val="0"/>
        <w:autoSpaceDN w:val="0"/>
        <w:adjustRightInd w:val="0"/>
        <w:spacing w:before="200" w:after="200" w:line="240" w:lineRule="auto"/>
        <w:jc w:val="both"/>
        <w:rPr>
          <w:rFonts w:eastAsia="Calibri" w:cs="Times New Roman"/>
          <w:bCs/>
          <w:color w:val="000000"/>
          <w:lang w:val="en-US" w:bidi="en-US"/>
        </w:rPr>
      </w:pPr>
      <w:r w:rsidRPr="00544B78">
        <w:rPr>
          <w:rFonts w:eastAsia="Calibri" w:cs="Times New Roman"/>
          <w:b/>
          <w:i/>
          <w:color w:val="0070C0"/>
          <w:lang w:val="en-US"/>
        </w:rPr>
        <w:t>Sub output 1.3: Proposed amendment of National Registration Act submitted to Ministry of Justice</w:t>
      </w:r>
      <w:r w:rsidRPr="00544B78">
        <w:rPr>
          <w:rFonts w:eastAsia="Calibri" w:cs="Times New Roman"/>
          <w:i/>
          <w:color w:val="000000"/>
          <w:lang w:bidi="en-US"/>
        </w:rPr>
        <w:t>.</w:t>
      </w:r>
      <w:r w:rsidRPr="00544B78">
        <w:rPr>
          <w:rFonts w:eastAsia="Calibri" w:cs="Times New Roman"/>
          <w:bCs/>
          <w:color w:val="000000"/>
          <w:lang w:val="en-US" w:bidi="en-US"/>
        </w:rPr>
        <w:t xml:space="preserve"> </w:t>
      </w:r>
      <w:r w:rsidRPr="00544B78">
        <w:rPr>
          <w:rFonts w:eastAsia="Calibri" w:cs="Times New Roman"/>
          <w:bCs/>
          <w:lang w:val="en-US"/>
        </w:rPr>
        <w:t xml:space="preserve">The MTE assessed that there was an amendment to the National Registration Act and Regulation (UNDP Legal Note). The Amendment of section 2 of the NRA “Interpretation and definitions” provided for a legal framework for civil registration </w:t>
      </w:r>
      <w:r w:rsidR="00F44DAE">
        <w:rPr>
          <w:rFonts w:eastAsia="Calibri" w:cs="Times New Roman"/>
          <w:bCs/>
          <w:lang w:val="en-US"/>
        </w:rPr>
        <w:t>a</w:t>
      </w:r>
      <w:r w:rsidRPr="00544B78">
        <w:rPr>
          <w:rFonts w:eastAsia="Calibri" w:cs="Times New Roman"/>
          <w:bCs/>
          <w:lang w:val="en-US"/>
        </w:rPr>
        <w:t>s fundamental to make NRB operations coherent, coordinated and technically sound. In the absence of a clear definition of the responsible institution for the civil registration and its functions, the following recommendations should be taken in</w:t>
      </w:r>
      <w:r w:rsidR="00635492">
        <w:rPr>
          <w:rFonts w:eastAsia="Calibri" w:cs="Times New Roman"/>
          <w:bCs/>
          <w:lang w:val="en-US"/>
        </w:rPr>
        <w:t>to</w:t>
      </w:r>
      <w:r w:rsidRPr="00544B78">
        <w:rPr>
          <w:rFonts w:eastAsia="Calibri" w:cs="Times New Roman"/>
          <w:bCs/>
          <w:lang w:val="en-US"/>
        </w:rPr>
        <w:t xml:space="preserve"> consideration; A definition of a central institution denominated “National Registration Bureau” (NRB) the sole department responsible for registration of vital events within the Ministry of Homeland Security; The organic functions of NRB and principles of the registration system, should be clearly spelled out. It must be emphasized that confidentiality and integrity are essential preconditions for managing a civil register</w:t>
      </w:r>
      <w:r w:rsidR="00F44DAE">
        <w:rPr>
          <w:rFonts w:eastAsia="Calibri" w:cs="Times New Roman"/>
          <w:bCs/>
          <w:lang w:val="en-US"/>
        </w:rPr>
        <w:t>.</w:t>
      </w:r>
      <w:r w:rsidRPr="00544B78">
        <w:rPr>
          <w:rFonts w:eastAsia="Calibri" w:cs="Times New Roman"/>
          <w:bCs/>
          <w:lang w:val="en-US"/>
        </w:rPr>
        <w:t xml:space="preserve"> Duties and responsibilities such as registration, recording, reporting, collection, compilation, analysis, evaluation, </w:t>
      </w:r>
      <w:r w:rsidR="00F44DAE" w:rsidRPr="00544B78">
        <w:rPr>
          <w:rFonts w:eastAsia="Calibri" w:cs="Times New Roman"/>
          <w:bCs/>
          <w:lang w:val="en-US"/>
        </w:rPr>
        <w:t>presentation,</w:t>
      </w:r>
      <w:r w:rsidRPr="00544B78">
        <w:rPr>
          <w:rFonts w:eastAsia="Calibri" w:cs="Times New Roman"/>
          <w:bCs/>
          <w:lang w:val="en-US"/>
        </w:rPr>
        <w:t xml:space="preserve"> and dissemination of data should be also introduced in the amended Act; The continuity and permanence of the registration method requires the existence of an agency of sufficient administrative stability whose operation is not limited by the factor of time nor finance. </w:t>
      </w:r>
      <w:r w:rsidR="00F44DAE">
        <w:rPr>
          <w:rFonts w:eastAsia="Calibri" w:cs="Times New Roman"/>
          <w:bCs/>
          <w:lang w:val="en-US"/>
        </w:rPr>
        <w:t>Consideration should be given to the</w:t>
      </w:r>
      <w:r w:rsidRPr="00544B78">
        <w:rPr>
          <w:rFonts w:eastAsia="Calibri" w:cs="Times New Roman"/>
          <w:bCs/>
          <w:lang w:val="en-US"/>
        </w:rPr>
        <w:t xml:space="preserve"> financial self-sustainability of NRB</w:t>
      </w:r>
      <w:r w:rsidR="00F44DAE">
        <w:rPr>
          <w:rFonts w:eastAsia="Calibri" w:cs="Times New Roman"/>
          <w:bCs/>
          <w:lang w:val="en-US"/>
        </w:rPr>
        <w:t xml:space="preserve"> for it ensure continuous registration into the future.</w:t>
      </w:r>
    </w:p>
    <w:p w14:paraId="78B37E8D" w14:textId="5E612FFC" w:rsidR="00544B78" w:rsidRDefault="00544B78" w:rsidP="00326CF8">
      <w:pPr>
        <w:spacing w:after="0" w:line="240" w:lineRule="auto"/>
        <w:contextualSpacing/>
        <w:jc w:val="both"/>
        <w:rPr>
          <w:rFonts w:eastAsia="Calibri" w:cs="Times New Roman"/>
          <w:lang w:val="en-SG"/>
        </w:rPr>
      </w:pPr>
      <w:r w:rsidRPr="00544B78">
        <w:rPr>
          <w:rFonts w:eastAsia="Calibri" w:cs="Times New Roman"/>
          <w:bCs/>
          <w:lang w:val="en-US"/>
        </w:rPr>
        <w:t>The system ensures that vital events are recorded, and individuals provided with legal documents certifying their rights</w:t>
      </w:r>
      <w:r w:rsidRPr="00544B78">
        <w:rPr>
          <w:rFonts w:eastAsia="Calibri" w:cs="Times New Roman"/>
          <w:lang w:val="en-GB"/>
        </w:rPr>
        <w:t xml:space="preserve"> to be recognized before the law. </w:t>
      </w:r>
      <w:r w:rsidRPr="00544B78">
        <w:rPr>
          <w:rFonts w:eastAsia="Calibri" w:cs="Times New Roman"/>
          <w:lang w:val="en-SG"/>
        </w:rPr>
        <w:t xml:space="preserve">This unique initiative aims at providing a </w:t>
      </w:r>
      <w:r w:rsidRPr="00544B78">
        <w:rPr>
          <w:rFonts w:eastAsia="Calibri" w:cs="Times New Roman"/>
          <w:bCs/>
          <w:lang w:val="en-US"/>
        </w:rPr>
        <w:t>powerful opportunity to link and authenticate different databases of public and private institutions against the biometric ID system,</w:t>
      </w:r>
      <w:r w:rsidRPr="00544B78">
        <w:rPr>
          <w:rFonts w:eastAsia="Calibri" w:cs="Times New Roman"/>
          <w:lang w:val="en-SG"/>
        </w:rPr>
        <w:t xml:space="preserve"> entirely own by the National Registration Bureau.</w:t>
      </w:r>
      <w:r w:rsidRPr="00544B78" w:rsidDel="006D5509">
        <w:rPr>
          <w:rFonts w:eastAsia="Calibri" w:cs="Times New Roman"/>
          <w:lang w:val="en-SG"/>
        </w:rPr>
        <w:t xml:space="preserve"> </w:t>
      </w:r>
    </w:p>
    <w:p w14:paraId="517AAFA3" w14:textId="77777777" w:rsidR="00326CF8" w:rsidRPr="00544B78" w:rsidRDefault="00326CF8" w:rsidP="00326CF8">
      <w:pPr>
        <w:spacing w:after="0" w:line="240" w:lineRule="auto"/>
        <w:contextualSpacing/>
        <w:jc w:val="both"/>
        <w:rPr>
          <w:rFonts w:eastAsia="Calibri" w:cs="Times New Roman"/>
          <w:b/>
          <w:i/>
        </w:rPr>
      </w:pPr>
    </w:p>
    <w:p w14:paraId="190AEC39" w14:textId="0C98257F" w:rsidR="00544B78" w:rsidRPr="00544B78" w:rsidRDefault="00544B78" w:rsidP="00544B78">
      <w:pPr>
        <w:spacing w:line="240" w:lineRule="auto"/>
        <w:jc w:val="both"/>
        <w:rPr>
          <w:rFonts w:eastAsia="Calibri" w:cs="Times New Roman"/>
        </w:rPr>
      </w:pPr>
      <w:r w:rsidRPr="00544B78">
        <w:rPr>
          <w:rFonts w:eastAsia="Calibri" w:cs="Times New Roman"/>
          <w:b/>
          <w:i/>
          <w:color w:val="0070C0"/>
          <w:lang w:val="en-US"/>
        </w:rPr>
        <w:t>Sub Output 1.4: Number of paid information campaign products aired on radio</w:t>
      </w:r>
      <w:r w:rsidRPr="00544B78">
        <w:rPr>
          <w:rFonts w:eastAsia="Calibri" w:cs="Times New Roman"/>
          <w:b/>
          <w:i/>
          <w:color w:val="0070C0"/>
          <w:sz w:val="24"/>
          <w:szCs w:val="24"/>
        </w:rPr>
        <w:t>.</w:t>
      </w:r>
      <w:r w:rsidRPr="00544B78">
        <w:rPr>
          <w:rFonts w:eastAsia="Calibri" w:cs="Times New Roman"/>
          <w:b/>
          <w:i/>
          <w:color w:val="0070C0"/>
        </w:rPr>
        <w:t xml:space="preserve"> </w:t>
      </w:r>
      <w:r w:rsidRPr="00544B78">
        <w:rPr>
          <w:rFonts w:eastAsia="Calibri" w:cs="Times New Roman"/>
        </w:rPr>
        <w:t>An efficient</w:t>
      </w:r>
      <w:r w:rsidR="00E27D99">
        <w:rPr>
          <w:rFonts w:eastAsia="Calibri" w:cs="Times New Roman"/>
        </w:rPr>
        <w:t>,</w:t>
      </w:r>
      <w:r w:rsidRPr="00544B78">
        <w:rPr>
          <w:rFonts w:eastAsia="Calibri" w:cs="Times New Roman"/>
        </w:rPr>
        <w:t xml:space="preserve"> effective, and comprehensive public information campaign was designed and implemented</w:t>
      </w:r>
      <w:r w:rsidR="00E27D99">
        <w:rPr>
          <w:rFonts w:eastAsia="Calibri" w:cs="Times New Roman"/>
        </w:rPr>
        <w:t>. It helped to</w:t>
      </w:r>
      <w:r w:rsidRPr="00544B78">
        <w:rPr>
          <w:rFonts w:eastAsia="Calibri" w:cs="Times New Roman"/>
        </w:rPr>
        <w:t xml:space="preserve"> inform the population of the benefits and obligations to register for birth and ID, as well as where, when, and how they would be able to register. The information campaign operated at two levels</w:t>
      </w:r>
      <w:r w:rsidR="00E27D99">
        <w:rPr>
          <w:rFonts w:eastAsia="Calibri" w:cs="Times New Roman"/>
        </w:rPr>
        <w:t>. The</w:t>
      </w:r>
      <w:r w:rsidRPr="00544B78">
        <w:rPr>
          <w:rFonts w:eastAsia="Calibri" w:cs="Times New Roman"/>
        </w:rPr>
        <w:t xml:space="preserve"> first </w:t>
      </w:r>
      <w:r w:rsidR="00E27D99">
        <w:rPr>
          <w:rFonts w:eastAsia="Calibri" w:cs="Times New Roman"/>
        </w:rPr>
        <w:t>w</w:t>
      </w:r>
      <w:r w:rsidRPr="00544B78">
        <w:rPr>
          <w:rFonts w:eastAsia="Calibri" w:cs="Times New Roman"/>
        </w:rPr>
        <w:t>as a general national awareness and persuasion campaign</w:t>
      </w:r>
      <w:r w:rsidR="00E27D99">
        <w:rPr>
          <w:rFonts w:eastAsia="Calibri" w:cs="Times New Roman"/>
        </w:rPr>
        <w:t>. The</w:t>
      </w:r>
      <w:r w:rsidRPr="00544B78">
        <w:rPr>
          <w:rFonts w:eastAsia="Calibri" w:cs="Times New Roman"/>
        </w:rPr>
        <w:t xml:space="preserve"> second</w:t>
      </w:r>
      <w:r w:rsidR="00E27D99">
        <w:rPr>
          <w:rFonts w:eastAsia="Calibri" w:cs="Times New Roman"/>
        </w:rPr>
        <w:t xml:space="preserve"> w</w:t>
      </w:r>
      <w:r w:rsidRPr="00544B78">
        <w:rPr>
          <w:rFonts w:eastAsia="Calibri" w:cs="Times New Roman"/>
        </w:rPr>
        <w:t xml:space="preserve">as </w:t>
      </w:r>
      <w:r w:rsidR="00E27D99">
        <w:rPr>
          <w:rFonts w:eastAsia="Calibri" w:cs="Times New Roman"/>
        </w:rPr>
        <w:t xml:space="preserve">an </w:t>
      </w:r>
      <w:r w:rsidRPr="00544B78">
        <w:rPr>
          <w:rFonts w:eastAsia="Calibri" w:cs="Times New Roman"/>
        </w:rPr>
        <w:t>operational information campaigns focused on each of the phase locations, in the weeks preceding and during the mass registration.</w:t>
      </w:r>
    </w:p>
    <w:p w14:paraId="53150A11" w14:textId="64C7704E" w:rsidR="00544B78" w:rsidRPr="00544B78" w:rsidRDefault="00544B78" w:rsidP="00544B78">
      <w:pPr>
        <w:autoSpaceDE w:val="0"/>
        <w:autoSpaceDN w:val="0"/>
        <w:adjustRightInd w:val="0"/>
        <w:spacing w:after="0" w:line="240" w:lineRule="auto"/>
        <w:jc w:val="both"/>
        <w:rPr>
          <w:rFonts w:eastAsia="Times New Roman" w:cs="Times New Roman"/>
          <w:color w:val="000000"/>
          <w:lang w:val="en-US"/>
        </w:rPr>
      </w:pPr>
      <w:r w:rsidRPr="00544B78">
        <w:rPr>
          <w:rFonts w:eastAsia="Times New Roman" w:cs="Times New Roman"/>
          <w:color w:val="000000"/>
          <w:lang w:val="en-US"/>
        </w:rPr>
        <w:t xml:space="preserve">According to project progress reports, this project had a public awareness and civic education programme operationalizing the NRB Communication Strategy (2015). The NRB has a </w:t>
      </w:r>
      <w:r w:rsidR="00635492">
        <w:rPr>
          <w:rFonts w:eastAsia="Times New Roman" w:cs="Times New Roman"/>
          <w:color w:val="000000"/>
          <w:lang w:val="en-US"/>
        </w:rPr>
        <w:t>Public Relations  Unit</w:t>
      </w:r>
      <w:r w:rsidRPr="00544B78">
        <w:rPr>
          <w:rFonts w:eastAsia="Times New Roman" w:cs="Times New Roman"/>
          <w:color w:val="000000"/>
          <w:lang w:val="en-US"/>
        </w:rPr>
        <w:t xml:space="preserve"> that proved capable of managing a successful campaign to encourage village registration ahead of provision of birth certificates and ID cards</w:t>
      </w:r>
      <w:r w:rsidR="003106ED">
        <w:rPr>
          <w:rFonts w:eastAsia="Times New Roman" w:cs="Times New Roman"/>
          <w:color w:val="000000"/>
          <w:lang w:val="en-US"/>
        </w:rPr>
        <w:t>, which</w:t>
      </w:r>
      <w:r w:rsidRPr="00544B78">
        <w:rPr>
          <w:rFonts w:eastAsia="Times New Roman" w:cs="Times New Roman"/>
          <w:color w:val="000000"/>
          <w:lang w:val="en-US"/>
        </w:rPr>
        <w:t xml:space="preserve"> appeared to have had impact </w:t>
      </w:r>
      <w:r w:rsidR="003106ED">
        <w:rPr>
          <w:rFonts w:eastAsia="Times New Roman" w:cs="Times New Roman"/>
          <w:color w:val="000000"/>
          <w:lang w:val="en-US"/>
        </w:rPr>
        <w:t>across</w:t>
      </w:r>
      <w:r w:rsidR="004D61B0">
        <w:rPr>
          <w:rFonts w:eastAsia="Times New Roman" w:cs="Times New Roman"/>
          <w:color w:val="000000"/>
          <w:lang w:val="en-US"/>
        </w:rPr>
        <w:t xml:space="preserve"> the nation</w:t>
      </w:r>
      <w:r w:rsidRPr="00544B78">
        <w:rPr>
          <w:rFonts w:eastAsia="Times New Roman" w:cs="Times New Roman"/>
          <w:color w:val="000000"/>
          <w:lang w:val="en-US"/>
        </w:rPr>
        <w:t xml:space="preserve">. </w:t>
      </w:r>
    </w:p>
    <w:p w14:paraId="69301354" w14:textId="77777777" w:rsidR="00544B78" w:rsidRPr="00544B78" w:rsidRDefault="00544B78" w:rsidP="00544B78">
      <w:pPr>
        <w:autoSpaceDE w:val="0"/>
        <w:autoSpaceDN w:val="0"/>
        <w:adjustRightInd w:val="0"/>
        <w:spacing w:after="0" w:line="240" w:lineRule="auto"/>
        <w:jc w:val="both"/>
        <w:rPr>
          <w:rFonts w:eastAsia="Times New Roman" w:cs="Times New Roman"/>
          <w:color w:val="000000"/>
          <w:lang w:val="en-US"/>
        </w:rPr>
      </w:pPr>
    </w:p>
    <w:p w14:paraId="74625F98" w14:textId="5079B5F6" w:rsidR="00544B78" w:rsidRPr="00544B78" w:rsidRDefault="00544B78" w:rsidP="00544B78">
      <w:pPr>
        <w:autoSpaceDE w:val="0"/>
        <w:autoSpaceDN w:val="0"/>
        <w:adjustRightInd w:val="0"/>
        <w:spacing w:after="0" w:line="240" w:lineRule="auto"/>
        <w:jc w:val="both"/>
        <w:rPr>
          <w:rFonts w:eastAsia="Times New Roman" w:cs="Times New Roman"/>
          <w:color w:val="000000"/>
          <w:lang w:val="en-US"/>
        </w:rPr>
      </w:pPr>
      <w:r w:rsidRPr="00544B78">
        <w:rPr>
          <w:rFonts w:eastAsia="Times New Roman" w:cs="Times New Roman"/>
          <w:color w:val="000000"/>
          <w:lang w:val="en-US"/>
        </w:rPr>
        <w:t xml:space="preserve">A Memorandum of Understanding (MOU) was entered between </w:t>
      </w:r>
      <w:r w:rsidR="004D61B0">
        <w:rPr>
          <w:rFonts w:eastAsia="Times New Roman" w:cs="Times New Roman"/>
          <w:color w:val="000000"/>
          <w:lang w:val="en-US"/>
        </w:rPr>
        <w:t xml:space="preserve">the </w:t>
      </w:r>
      <w:r w:rsidR="004D61B0" w:rsidRPr="00544B78">
        <w:rPr>
          <w:rFonts w:eastAsia="Times New Roman" w:cs="Times New Roman"/>
          <w:color w:val="000000"/>
          <w:lang w:val="en-US"/>
        </w:rPr>
        <w:t>NRB</w:t>
      </w:r>
      <w:r w:rsidR="004D61B0">
        <w:rPr>
          <w:rFonts w:eastAsia="Times New Roman" w:cs="Times New Roman"/>
          <w:color w:val="000000"/>
          <w:lang w:val="en-US"/>
        </w:rPr>
        <w:t xml:space="preserve"> </w:t>
      </w:r>
      <w:r w:rsidRPr="00544B78">
        <w:rPr>
          <w:rFonts w:eastAsia="Times New Roman" w:cs="Times New Roman"/>
          <w:color w:val="000000"/>
          <w:lang w:val="en-US"/>
        </w:rPr>
        <w:t>and National Initiative for Civic Education (NICE) Public Trust signed in May 2017</w:t>
      </w:r>
      <w:r w:rsidR="00E27D99">
        <w:rPr>
          <w:rFonts w:eastAsia="Times New Roman" w:cs="Times New Roman"/>
          <w:color w:val="000000"/>
          <w:lang w:val="en-US"/>
        </w:rPr>
        <w:t>. The MOU established their</w:t>
      </w:r>
      <w:r w:rsidRPr="00544B78">
        <w:rPr>
          <w:rFonts w:eastAsia="Times New Roman" w:cs="Times New Roman"/>
          <w:color w:val="000000"/>
          <w:lang w:val="en-US"/>
        </w:rPr>
        <w:t xml:space="preserve"> co-operation in undertaking joint civic education and mobilization initiatives for </w:t>
      </w:r>
      <w:r w:rsidR="00E27D99">
        <w:rPr>
          <w:rFonts w:eastAsia="Times New Roman" w:cs="Times New Roman"/>
          <w:color w:val="000000"/>
          <w:lang w:val="en-US"/>
        </w:rPr>
        <w:t>citizens</w:t>
      </w:r>
      <w:r w:rsidRPr="00544B78">
        <w:rPr>
          <w:rFonts w:eastAsia="Times New Roman" w:cs="Times New Roman"/>
          <w:color w:val="000000"/>
          <w:lang w:val="en-US"/>
        </w:rPr>
        <w:t xml:space="preserve"> to avail themselves and participate in the registration process as required by the law. The civic education aimed at engaging and motivating the citizens </w:t>
      </w:r>
      <w:r w:rsidR="00E27D99">
        <w:rPr>
          <w:rFonts w:eastAsia="Times New Roman" w:cs="Times New Roman"/>
          <w:color w:val="000000"/>
          <w:lang w:val="en-US"/>
        </w:rPr>
        <w:t>to be well informed of their rights</w:t>
      </w:r>
      <w:r w:rsidR="00E27D99" w:rsidRPr="00544B78">
        <w:rPr>
          <w:rFonts w:eastAsia="Times New Roman" w:cs="Times New Roman"/>
          <w:color w:val="000000"/>
          <w:lang w:val="en-US"/>
        </w:rPr>
        <w:t xml:space="preserve"> and</w:t>
      </w:r>
      <w:r w:rsidR="00E27D99">
        <w:rPr>
          <w:rFonts w:eastAsia="Times New Roman" w:cs="Times New Roman"/>
          <w:color w:val="000000"/>
          <w:lang w:val="en-US"/>
        </w:rPr>
        <w:t xml:space="preserve"> appreciate the uses of the</w:t>
      </w:r>
      <w:r w:rsidRPr="00544B78">
        <w:rPr>
          <w:rFonts w:eastAsia="Times New Roman" w:cs="Times New Roman"/>
          <w:color w:val="000000"/>
          <w:lang w:val="en-US"/>
        </w:rPr>
        <w:t xml:space="preserve"> ID. </w:t>
      </w:r>
      <w:r w:rsidR="00E27D99">
        <w:rPr>
          <w:rFonts w:eastAsia="Times New Roman" w:cs="Times New Roman"/>
          <w:color w:val="000000"/>
          <w:lang w:val="en-US"/>
        </w:rPr>
        <w:t xml:space="preserve"> The campaign worked efficiently because </w:t>
      </w:r>
      <w:r w:rsidRPr="00544B78">
        <w:rPr>
          <w:rFonts w:eastAsia="Times New Roman" w:cs="Times New Roman"/>
          <w:color w:val="000000"/>
          <w:lang w:val="en-US"/>
        </w:rPr>
        <w:t>NICE has a network of volunteers in all districts of the country and reaching out to the targeted population using the 360 degrees’ civic education approach</w:t>
      </w:r>
      <w:r w:rsidR="00E27D99">
        <w:rPr>
          <w:rFonts w:eastAsia="Times New Roman" w:cs="Times New Roman"/>
          <w:color w:val="000000"/>
          <w:lang w:val="en-US"/>
        </w:rPr>
        <w:t xml:space="preserve"> proved effective</w:t>
      </w:r>
      <w:r w:rsidRPr="00544B78">
        <w:rPr>
          <w:rFonts w:eastAsia="Times New Roman" w:cs="Times New Roman"/>
          <w:color w:val="000000"/>
          <w:lang w:val="en-US"/>
        </w:rPr>
        <w:t xml:space="preserve">. Among many factors, the strength of NICE lies in its elaborate structure which brings NICE interventions to the grassroots. Based at Ward level there are 462 area civic education coordinators (ACEC) throughout the country. The wards are further subdivided in zones represented by zone coordinators. In total there are 945 subdivisions of wards which imply 945 zone coordinators (ZC); the zones are subdivided into clusters of villages where para-civic educators (PCE) are based. In total there are 8,000 PCEs. During the mass registration, the project had mapped the catchment population around the 5,002 national registration </w:t>
      </w:r>
      <w:r w:rsidR="00E27D99" w:rsidRPr="00544B78">
        <w:rPr>
          <w:rFonts w:eastAsia="Times New Roman" w:cs="Times New Roman"/>
          <w:color w:val="000000"/>
          <w:lang w:val="en-US"/>
        </w:rPr>
        <w:t>centers</w:t>
      </w:r>
      <w:r w:rsidRPr="00544B78">
        <w:rPr>
          <w:rFonts w:eastAsia="Times New Roman" w:cs="Times New Roman"/>
          <w:color w:val="000000"/>
          <w:lang w:val="en-US"/>
        </w:rPr>
        <w:t>.</w:t>
      </w:r>
    </w:p>
    <w:p w14:paraId="7CFA4180" w14:textId="77777777" w:rsidR="00544B78" w:rsidRPr="00544B78" w:rsidRDefault="00544B78" w:rsidP="00544B78">
      <w:pPr>
        <w:autoSpaceDE w:val="0"/>
        <w:autoSpaceDN w:val="0"/>
        <w:adjustRightInd w:val="0"/>
        <w:spacing w:after="0" w:line="240" w:lineRule="auto"/>
        <w:jc w:val="both"/>
        <w:rPr>
          <w:rFonts w:eastAsia="Times New Roman" w:cs="Times New Roman"/>
          <w:lang w:val="en-US"/>
        </w:rPr>
      </w:pPr>
    </w:p>
    <w:p w14:paraId="3CAA0877" w14:textId="524CC832" w:rsidR="00A524CB" w:rsidRDefault="00544B78" w:rsidP="00544B78">
      <w:pPr>
        <w:spacing w:after="120" w:line="240" w:lineRule="auto"/>
        <w:jc w:val="both"/>
        <w:rPr>
          <w:rFonts w:eastAsia="Times New Roman" w:cs="Times New Roman"/>
          <w:lang w:val="en-US"/>
        </w:rPr>
      </w:pPr>
      <w:r w:rsidRPr="00544B78">
        <w:rPr>
          <w:rFonts w:eastAsia="Times New Roman" w:cs="Times New Roman"/>
          <w:lang w:val="en-US"/>
        </w:rPr>
        <w:t xml:space="preserve">Among some of the achievements of the communications and community engagement was work </w:t>
      </w:r>
      <w:r w:rsidR="004D61B0">
        <w:rPr>
          <w:rFonts w:eastAsia="Times New Roman" w:cs="Times New Roman"/>
          <w:lang w:val="en-US"/>
        </w:rPr>
        <w:t xml:space="preserve">achieved </w:t>
      </w:r>
      <w:r w:rsidRPr="00544B78">
        <w:rPr>
          <w:rFonts w:eastAsia="Times New Roman" w:cs="Times New Roman"/>
          <w:lang w:val="en-US"/>
        </w:rPr>
        <w:t xml:space="preserve">through traditional and religious leaders. During the mass registration NRB conducted Orientation of 255 Paramount Chiefs, Traditional Leaders, Senior Chiefs, Traditional Authorities (TAs), Sub Traditional Authorities (STAs). The NRB also conducted </w:t>
      </w:r>
      <w:r w:rsidR="004D61B0">
        <w:rPr>
          <w:rFonts w:eastAsia="Times New Roman" w:cs="Times New Roman"/>
          <w:lang w:val="en-US"/>
        </w:rPr>
        <w:t>o</w:t>
      </w:r>
      <w:r w:rsidRPr="00544B78">
        <w:rPr>
          <w:rFonts w:eastAsia="Times New Roman" w:cs="Times New Roman"/>
          <w:lang w:val="en-US"/>
        </w:rPr>
        <w:t>rientation and training of more than 22, 500 Group Village Headmen (GVHs) and Village Headmen (VHs) throughout the country on how to carry out registration of births, children, adults, and deaths in the Hardcopy Village Registers at village level. They were also oriented on the National Registration and Identification System and related legal frameworks.</w:t>
      </w:r>
    </w:p>
    <w:p w14:paraId="66A91295" w14:textId="77777777" w:rsidR="00367666" w:rsidRPr="00544B78" w:rsidRDefault="00367666" w:rsidP="00544B78">
      <w:pPr>
        <w:spacing w:after="120" w:line="240" w:lineRule="auto"/>
        <w:jc w:val="both"/>
        <w:rPr>
          <w:rFonts w:eastAsia="Times New Roman" w:cs="Times New Roman"/>
          <w:lang w:val="en-US"/>
        </w:rPr>
      </w:pPr>
    </w:p>
    <w:p w14:paraId="2FC2A774" w14:textId="66BFC200" w:rsidR="00544B78" w:rsidRPr="003A519B" w:rsidRDefault="00544B78" w:rsidP="004436DE">
      <w:pPr>
        <w:pStyle w:val="Heading2"/>
        <w:numPr>
          <w:ilvl w:val="0"/>
          <w:numId w:val="69"/>
        </w:numPr>
        <w:spacing w:before="0"/>
        <w:ind w:left="900" w:hanging="810"/>
        <w:rPr>
          <w:rFonts w:eastAsia="Times New Roman"/>
          <w:i/>
          <w:iCs/>
          <w:color w:val="00B0F0"/>
        </w:rPr>
      </w:pPr>
      <w:bookmarkStart w:id="355" w:name="_Toc58939969"/>
      <w:bookmarkStart w:id="356" w:name="_Toc61865837"/>
      <w:bookmarkStart w:id="357" w:name="_Toc61881957"/>
      <w:bookmarkStart w:id="358" w:name="_Toc61890437"/>
      <w:bookmarkStart w:id="359" w:name="_Toc61964770"/>
      <w:bookmarkStart w:id="360" w:name="_Toc61980952"/>
      <w:bookmarkStart w:id="361" w:name="_Toc61984663"/>
      <w:bookmarkStart w:id="362" w:name="_Toc80472269"/>
      <w:bookmarkStart w:id="363" w:name="_Toc80476570"/>
      <w:r w:rsidRPr="003A519B">
        <w:rPr>
          <w:rFonts w:eastAsia="Times New Roman"/>
          <w:i/>
          <w:iCs/>
          <w:color w:val="00B0F0"/>
        </w:rPr>
        <w:t>Perceptions on Public Awareness</w:t>
      </w:r>
      <w:bookmarkEnd w:id="355"/>
      <w:bookmarkEnd w:id="356"/>
      <w:bookmarkEnd w:id="357"/>
      <w:bookmarkEnd w:id="358"/>
      <w:bookmarkEnd w:id="359"/>
      <w:bookmarkEnd w:id="360"/>
      <w:bookmarkEnd w:id="361"/>
      <w:r w:rsidRPr="003A519B">
        <w:rPr>
          <w:rFonts w:eastAsia="Times New Roman"/>
          <w:i/>
          <w:iCs/>
          <w:color w:val="00B0F0"/>
        </w:rPr>
        <w:t xml:space="preserve"> and Civic engagement</w:t>
      </w:r>
      <w:bookmarkEnd w:id="362"/>
      <w:bookmarkEnd w:id="363"/>
      <w:r w:rsidRPr="003A519B">
        <w:rPr>
          <w:rFonts w:eastAsia="Times New Roman"/>
          <w:i/>
          <w:iCs/>
          <w:color w:val="00B0F0"/>
        </w:rPr>
        <w:t xml:space="preserve"> </w:t>
      </w:r>
    </w:p>
    <w:p w14:paraId="46D391C8" w14:textId="6730A845" w:rsidR="00544B78" w:rsidRDefault="00544B78" w:rsidP="00A524CB">
      <w:pPr>
        <w:spacing w:after="0" w:line="240" w:lineRule="auto"/>
        <w:jc w:val="both"/>
        <w:rPr>
          <w:rFonts w:eastAsia="Times New Roman" w:cs="Times New Roman"/>
          <w:lang w:val="en-US"/>
        </w:rPr>
      </w:pPr>
      <w:r w:rsidRPr="00544B78">
        <w:rPr>
          <w:rFonts w:eastAsia="Times New Roman" w:cs="Calibri"/>
          <w:lang w:val="en-US"/>
        </w:rPr>
        <w:t>The effectiveness</w:t>
      </w:r>
      <w:r w:rsidR="00574FE8">
        <w:rPr>
          <w:rFonts w:eastAsia="Times New Roman" w:cs="Calibri"/>
          <w:lang w:val="en-US"/>
        </w:rPr>
        <w:t xml:space="preserve"> of </w:t>
      </w:r>
      <w:r w:rsidRPr="00544B78">
        <w:rPr>
          <w:rFonts w:eastAsia="Times New Roman" w:cs="Calibri"/>
          <w:lang w:val="en-US"/>
        </w:rPr>
        <w:t>community engagement activities is corroborated by the public perceptions survey findings</w:t>
      </w:r>
      <w:r w:rsidR="006C2D94">
        <w:rPr>
          <w:rFonts w:eastAsia="Times New Roman" w:cs="Calibri"/>
          <w:lang w:val="en-US"/>
        </w:rPr>
        <w:t xml:space="preserve">. </w:t>
      </w:r>
      <w:r w:rsidRPr="00544B78">
        <w:rPr>
          <w:rFonts w:eastAsia="Times New Roman" w:cs="Calibri"/>
          <w:lang w:val="en-US"/>
        </w:rPr>
        <w:t>The analysis shows that across the country during the mass registration there was a vibrant engagement through traditional leaders on raising demand and uses of the NID. Despite the misconceptions about registration due to beliefs about the biblical “666”</w:t>
      </w:r>
      <w:r w:rsidR="00574FE8">
        <w:rPr>
          <w:rFonts w:eastAsia="Times New Roman" w:cs="Calibri"/>
          <w:lang w:val="en-US"/>
        </w:rPr>
        <w:t xml:space="preserve"> misconceptions </w:t>
      </w:r>
      <w:r w:rsidR="0006737F">
        <w:rPr>
          <w:rFonts w:eastAsia="Times New Roman" w:cs="Calibri"/>
          <w:lang w:val="en-US"/>
        </w:rPr>
        <w:t xml:space="preserve">- </w:t>
      </w:r>
      <w:r w:rsidR="00574FE8">
        <w:rPr>
          <w:rFonts w:eastAsia="Times New Roman" w:cs="Calibri"/>
          <w:lang w:val="en-US"/>
        </w:rPr>
        <w:t>t</w:t>
      </w:r>
      <w:r w:rsidRPr="00544B78">
        <w:rPr>
          <w:rFonts w:eastAsia="Times New Roman" w:cs="Calibri"/>
          <w:lang w:val="en-US"/>
        </w:rPr>
        <w:t>h</w:t>
      </w:r>
      <w:r w:rsidR="0006737F">
        <w:rPr>
          <w:rFonts w:eastAsia="Times New Roman" w:cs="Calibri"/>
          <w:lang w:val="en-US"/>
        </w:rPr>
        <w:t>at</w:t>
      </w:r>
      <w:r w:rsidRPr="00544B78">
        <w:rPr>
          <w:rFonts w:eastAsia="Times New Roman" w:cs="Calibri"/>
          <w:lang w:val="en-US"/>
        </w:rPr>
        <w:t xml:space="preserve"> myth was </w:t>
      </w:r>
      <w:r w:rsidR="00574FE8">
        <w:rPr>
          <w:rFonts w:eastAsia="Times New Roman" w:cs="Calibri"/>
          <w:lang w:val="en-US"/>
        </w:rPr>
        <w:t xml:space="preserve">effectively </w:t>
      </w:r>
      <w:r w:rsidRPr="00544B78">
        <w:rPr>
          <w:rFonts w:eastAsia="Times New Roman" w:cs="Calibri"/>
          <w:lang w:val="en-US"/>
        </w:rPr>
        <w:t>diffused by traditional and religious leaders.</w:t>
      </w:r>
      <w:r w:rsidR="00A524CB">
        <w:rPr>
          <w:rFonts w:eastAsia="Times New Roman" w:cs="Calibri"/>
          <w:lang w:val="en-US"/>
        </w:rPr>
        <w:t xml:space="preserve"> </w:t>
      </w:r>
      <w:r w:rsidRPr="00544B78">
        <w:rPr>
          <w:rFonts w:eastAsia="Times New Roman" w:cs="Times New Roman"/>
          <w:lang w:val="en-US"/>
        </w:rPr>
        <w:t>Interviews with citizens showed that the civic engagement approaches were highly effective. Almost 93</w:t>
      </w:r>
      <w:r w:rsidR="0006737F">
        <w:rPr>
          <w:rFonts w:eastAsia="Times New Roman" w:cs="Times New Roman"/>
          <w:lang w:val="en-US"/>
        </w:rPr>
        <w:t>%</w:t>
      </w:r>
      <w:r w:rsidRPr="00544B78">
        <w:rPr>
          <w:rFonts w:eastAsia="Times New Roman" w:cs="Times New Roman"/>
          <w:lang w:val="en-US"/>
        </w:rPr>
        <w:t xml:space="preserve"> of citizens interviewed reported that the</w:t>
      </w:r>
      <w:r w:rsidR="00574FE8">
        <w:rPr>
          <w:rFonts w:eastAsia="Times New Roman" w:cs="Times New Roman"/>
          <w:lang w:val="en-US"/>
        </w:rPr>
        <w:t>y</w:t>
      </w:r>
      <w:r w:rsidRPr="00544B78">
        <w:rPr>
          <w:rFonts w:eastAsia="Times New Roman" w:cs="Times New Roman"/>
          <w:lang w:val="en-US"/>
        </w:rPr>
        <w:t xml:space="preserve"> were aware </w:t>
      </w:r>
      <w:r w:rsidR="00574FE8">
        <w:rPr>
          <w:rFonts w:eastAsia="Times New Roman" w:cs="Times New Roman"/>
          <w:lang w:val="en-US"/>
        </w:rPr>
        <w:t>of</w:t>
      </w:r>
      <w:r w:rsidRPr="00544B78">
        <w:rPr>
          <w:rFonts w:eastAsia="Times New Roman" w:cs="Times New Roman"/>
          <w:lang w:val="en-US"/>
        </w:rPr>
        <w:t xml:space="preserve"> the mass registration campaign.</w:t>
      </w:r>
    </w:p>
    <w:p w14:paraId="092F6A59" w14:textId="77777777" w:rsidR="00A524CB" w:rsidRPr="00544B78" w:rsidRDefault="00A524CB" w:rsidP="00A524CB">
      <w:pPr>
        <w:spacing w:after="0" w:line="240" w:lineRule="auto"/>
        <w:jc w:val="both"/>
        <w:rPr>
          <w:rFonts w:eastAsia="Times New Roman" w:cs="Times New Roman"/>
          <w:lang w:val="en-US"/>
        </w:rPr>
      </w:pPr>
    </w:p>
    <w:p w14:paraId="3D8C7D53" w14:textId="3C78A279" w:rsidR="00544B78" w:rsidRPr="00544B78" w:rsidRDefault="00544B78" w:rsidP="00544B78">
      <w:pPr>
        <w:spacing w:after="120" w:line="240" w:lineRule="auto"/>
        <w:jc w:val="both"/>
        <w:rPr>
          <w:rFonts w:eastAsia="Times New Roman" w:cs="Calibri"/>
          <w:lang w:val="en-US"/>
        </w:rPr>
      </w:pPr>
      <w:r w:rsidRPr="00544B78">
        <w:rPr>
          <w:rFonts w:eastAsia="Times New Roman" w:cs="Calibri"/>
          <w:lang w:val="en-US"/>
        </w:rPr>
        <w:t xml:space="preserve">Figure 3 </w:t>
      </w:r>
      <w:r w:rsidR="0096071B">
        <w:rPr>
          <w:rFonts w:eastAsia="Times New Roman" w:cs="Calibri"/>
          <w:lang w:val="en-US"/>
        </w:rPr>
        <w:t xml:space="preserve">below </w:t>
      </w:r>
      <w:bookmarkStart w:id="364" w:name="_Hlk72229160"/>
      <w:r w:rsidRPr="00544B78">
        <w:rPr>
          <w:rFonts w:eastAsia="Times New Roman" w:cs="Calibri"/>
          <w:lang w:val="en-US"/>
        </w:rPr>
        <w:t xml:space="preserve">presents some of the major channels of information that NRB used for disseminating </w:t>
      </w:r>
      <w:r w:rsidR="000B4B7D">
        <w:rPr>
          <w:rFonts w:eastAsia="Times New Roman" w:cs="Calibri"/>
          <w:lang w:val="en-US"/>
        </w:rPr>
        <w:t>messages</w:t>
      </w:r>
      <w:r w:rsidRPr="00544B78">
        <w:rPr>
          <w:rFonts w:eastAsia="Times New Roman" w:cs="Calibri"/>
          <w:lang w:val="en-US"/>
        </w:rPr>
        <w:t xml:space="preserve"> pertaining to citizen’s awareness on the national ID. The analysis shows that radio talk shows, jingles and opera were the most widely used channel of information sharing towards motivating the citizenry to register (78%), followed by village and community meetings by chiefs (53%) NICE road shows (43%) friends and religious gatherings (33% and 31%) respectively.</w:t>
      </w:r>
      <w:bookmarkEnd w:id="364"/>
      <w:r w:rsidRPr="00544B78">
        <w:rPr>
          <w:rFonts w:eastAsia="Times New Roman" w:cs="Calibri"/>
          <w:lang w:val="en-US"/>
        </w:rPr>
        <w:t xml:space="preserve"> </w:t>
      </w:r>
    </w:p>
    <w:p w14:paraId="51B0A08F" w14:textId="4417F36B" w:rsidR="00544B78" w:rsidRPr="00544B78" w:rsidRDefault="00544B78" w:rsidP="00544B78">
      <w:pPr>
        <w:spacing w:after="120" w:line="240" w:lineRule="auto"/>
        <w:jc w:val="both"/>
        <w:rPr>
          <w:rFonts w:eastAsia="Times New Roman" w:cs="Calibri"/>
          <w:lang w:val="en-US"/>
        </w:rPr>
      </w:pPr>
      <w:r w:rsidRPr="00544B78">
        <w:rPr>
          <w:rFonts w:eastAsia="Times New Roman" w:cs="Calibri"/>
          <w:lang w:val="en-US"/>
        </w:rPr>
        <w:t xml:space="preserve">The MTE learned that traditional communication media approaches such as village meetings, religious and funerals form the main communication channels. This is a lesson that for any misconceptions </w:t>
      </w:r>
      <w:r w:rsidR="000B4B7D">
        <w:rPr>
          <w:rFonts w:eastAsia="Times New Roman" w:cs="Calibri"/>
          <w:lang w:val="en-US"/>
        </w:rPr>
        <w:t>t</w:t>
      </w:r>
      <w:r w:rsidR="0096071B">
        <w:rPr>
          <w:rFonts w:eastAsia="Times New Roman" w:cs="Calibri"/>
          <w:lang w:val="en-US"/>
        </w:rPr>
        <w:t xml:space="preserve">hat will be encountered in the future, </w:t>
      </w:r>
      <w:r w:rsidR="000B4B7D">
        <w:rPr>
          <w:rFonts w:eastAsia="Times New Roman" w:cs="Calibri"/>
          <w:lang w:val="en-US"/>
        </w:rPr>
        <w:t>[e.g.,</w:t>
      </w:r>
      <w:r w:rsidR="000B4B7D" w:rsidRPr="000B4B7D">
        <w:t xml:space="preserve"> </w:t>
      </w:r>
      <w:r w:rsidR="000B4B7D" w:rsidRPr="000B4B7D">
        <w:rPr>
          <w:rFonts w:eastAsia="Times New Roman" w:cs="Calibri"/>
          <w:lang w:val="en-US"/>
        </w:rPr>
        <w:t>biblical “666” misconceptions</w:t>
      </w:r>
      <w:r w:rsidR="000B4B7D">
        <w:rPr>
          <w:rFonts w:eastAsia="Times New Roman" w:cs="Calibri"/>
          <w:lang w:val="en-US"/>
        </w:rPr>
        <w:t xml:space="preserve">] </w:t>
      </w:r>
      <w:r w:rsidRPr="00544B78">
        <w:rPr>
          <w:rFonts w:eastAsia="Times New Roman" w:cs="Calibri"/>
          <w:lang w:val="en-US"/>
        </w:rPr>
        <w:t xml:space="preserve">the best channel is through chiefs and village meetings to dispel any misgivings that </w:t>
      </w:r>
      <w:r w:rsidR="0096071B">
        <w:rPr>
          <w:rFonts w:eastAsia="Times New Roman" w:cs="Calibri"/>
          <w:lang w:val="en-US"/>
        </w:rPr>
        <w:t>may be</w:t>
      </w:r>
      <w:r w:rsidRPr="00544B78">
        <w:rPr>
          <w:rFonts w:eastAsia="Times New Roman" w:cs="Calibri"/>
          <w:lang w:val="en-US"/>
        </w:rPr>
        <w:t xml:space="preserve"> </w:t>
      </w:r>
      <w:r w:rsidR="0096071B">
        <w:rPr>
          <w:rFonts w:eastAsia="Times New Roman" w:cs="Calibri"/>
          <w:lang w:val="en-US"/>
        </w:rPr>
        <w:t>mis</w:t>
      </w:r>
      <w:r w:rsidRPr="00544B78">
        <w:rPr>
          <w:rFonts w:eastAsia="Times New Roman" w:cs="Calibri"/>
          <w:lang w:val="en-US"/>
        </w:rPr>
        <w:t xml:space="preserve">construed </w:t>
      </w:r>
      <w:r w:rsidR="0096071B">
        <w:rPr>
          <w:rFonts w:eastAsia="Times New Roman" w:cs="Calibri"/>
          <w:lang w:val="en-US"/>
        </w:rPr>
        <w:t>or mis-propagated about</w:t>
      </w:r>
      <w:r w:rsidRPr="00544B78">
        <w:rPr>
          <w:rFonts w:eastAsia="Times New Roman" w:cs="Calibri"/>
          <w:lang w:val="en-US"/>
        </w:rPr>
        <w:t xml:space="preserve"> the national identify registration.</w:t>
      </w:r>
    </w:p>
    <w:p w14:paraId="000C6BC3" w14:textId="6A5B95C1" w:rsidR="00957C71" w:rsidRDefault="00544B78" w:rsidP="00544B78">
      <w:pPr>
        <w:spacing w:after="120" w:line="240" w:lineRule="auto"/>
        <w:jc w:val="both"/>
        <w:rPr>
          <w:rFonts w:eastAsia="Times New Roman" w:cs="Calibri"/>
          <w:lang w:val="en-US"/>
        </w:rPr>
      </w:pPr>
      <w:r w:rsidRPr="00544B78">
        <w:rPr>
          <w:rFonts w:eastAsia="Times New Roman" w:cs="Calibri"/>
          <w:lang w:val="en-US"/>
        </w:rPr>
        <w:t xml:space="preserve">Coupled with the low </w:t>
      </w:r>
      <w:r w:rsidR="000B4B7D">
        <w:rPr>
          <w:rFonts w:eastAsia="Times New Roman" w:cs="Calibri"/>
          <w:lang w:val="en-US"/>
        </w:rPr>
        <w:t xml:space="preserve">local community </w:t>
      </w:r>
      <w:r w:rsidRPr="00544B78">
        <w:rPr>
          <w:rFonts w:eastAsia="Times New Roman" w:cs="Calibri"/>
          <w:lang w:val="en-US"/>
        </w:rPr>
        <w:t xml:space="preserve">ownership, </w:t>
      </w:r>
      <w:r w:rsidR="00B71C5D">
        <w:rPr>
          <w:rFonts w:eastAsia="Times New Roman" w:cs="Calibri"/>
          <w:lang w:val="en-US"/>
        </w:rPr>
        <w:t xml:space="preserve">there was </w:t>
      </w:r>
      <w:r w:rsidRPr="00544B78">
        <w:rPr>
          <w:rFonts w:eastAsia="Times New Roman" w:cs="Calibri"/>
          <w:lang w:val="en-US"/>
        </w:rPr>
        <w:t xml:space="preserve">limited use of radios especially in rural areas and </w:t>
      </w:r>
      <w:r w:rsidR="00B71C5D">
        <w:rPr>
          <w:rFonts w:eastAsia="Times New Roman" w:cs="Calibri"/>
          <w:lang w:val="en-US"/>
        </w:rPr>
        <w:t>there was</w:t>
      </w:r>
      <w:r w:rsidRPr="00544B78">
        <w:rPr>
          <w:rFonts w:eastAsia="Times New Roman" w:cs="Calibri"/>
          <w:lang w:val="en-US"/>
        </w:rPr>
        <w:t xml:space="preserve"> limited access to radio by women. It is imperative that future programmes should intensify the use of traditional and community-based mechanisms of communication awareness and behaviour change promotion to reach out to the marginalized populations.</w:t>
      </w:r>
    </w:p>
    <w:p w14:paraId="628738D5" w14:textId="77777777" w:rsidR="003122CD" w:rsidRDefault="003122CD">
      <w:pPr>
        <w:rPr>
          <w:rFonts w:eastAsia="Times New Roman" w:cs="Calibri"/>
          <w:lang w:val="en-US"/>
        </w:rPr>
      </w:pPr>
    </w:p>
    <w:p w14:paraId="67956BF5" w14:textId="3250A44C" w:rsidR="00544B78" w:rsidRDefault="00957C71" w:rsidP="00367666">
      <w:pPr>
        <w:rPr>
          <w:rFonts w:eastAsia="Times New Roman" w:cs="Calibri"/>
          <w:lang w:val="en-US"/>
        </w:rPr>
      </w:pPr>
      <w:r>
        <w:rPr>
          <w:rFonts w:eastAsia="Times New Roman" w:cs="Calibri"/>
          <w:lang w:val="en-US"/>
        </w:rPr>
        <w:br w:type="page"/>
      </w:r>
    </w:p>
    <w:tbl>
      <w:tblPr>
        <w:tblStyle w:val="TableGrid8"/>
        <w:tblW w:w="0" w:type="auto"/>
        <w:tblBorders>
          <w:top w:val="none" w:sz="0" w:space="0" w:color="auto"/>
          <w:left w:val="none" w:sz="0" w:space="0" w:color="auto"/>
          <w:bottom w:val="single" w:sz="4" w:space="0" w:color="2E74B5"/>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2"/>
        <w:gridCol w:w="7704"/>
      </w:tblGrid>
      <w:tr w:rsidR="00544B78" w:rsidRPr="00544B78" w14:paraId="39CBBB14" w14:textId="77777777" w:rsidTr="0096071B">
        <w:tc>
          <w:tcPr>
            <w:tcW w:w="1322" w:type="dxa"/>
            <w:shd w:val="clear" w:color="auto" w:fill="0070C0"/>
          </w:tcPr>
          <w:p w14:paraId="778EDB33" w14:textId="510D12AE" w:rsidR="00544B78" w:rsidRPr="00544B78" w:rsidRDefault="00544B78" w:rsidP="00544B78">
            <w:pPr>
              <w:jc w:val="both"/>
              <w:rPr>
                <w:rFonts w:cs="Calibri"/>
                <w:b/>
                <w:color w:val="FFFFFF"/>
                <w:sz w:val="22"/>
                <w:szCs w:val="22"/>
                <w:lang w:val="en-GB"/>
              </w:rPr>
            </w:pPr>
            <w:r w:rsidRPr="00544B78">
              <w:rPr>
                <w:rFonts w:cs="Times New Roman"/>
                <w:b/>
                <w:color w:val="FFFFFF"/>
                <w:sz w:val="22"/>
                <w:szCs w:val="22"/>
                <w:lang w:val="en-GB"/>
              </w:rPr>
              <w:t xml:space="preserve">Figure </w:t>
            </w:r>
            <w:r w:rsidRPr="00544B78">
              <w:rPr>
                <w:rFonts w:cs="Times New Roman"/>
                <w:b/>
                <w:color w:val="FFFFFF"/>
                <w:lang w:val="en-GB"/>
              </w:rPr>
              <w:fldChar w:fldCharType="begin"/>
            </w:r>
            <w:r w:rsidRPr="00544B78">
              <w:rPr>
                <w:rFonts w:cs="Times New Roman"/>
                <w:b/>
                <w:color w:val="FFFFFF"/>
                <w:sz w:val="22"/>
                <w:szCs w:val="22"/>
                <w:lang w:val="en-GB"/>
              </w:rPr>
              <w:instrText xml:space="preserve"> SEQ Figure \* ARABIC </w:instrText>
            </w:r>
            <w:r w:rsidRPr="00544B78">
              <w:rPr>
                <w:rFonts w:cs="Times New Roman"/>
                <w:b/>
                <w:color w:val="FFFFFF"/>
                <w:lang w:val="en-GB"/>
              </w:rPr>
              <w:fldChar w:fldCharType="separate"/>
            </w:r>
            <w:r w:rsidR="00B7375C">
              <w:rPr>
                <w:rFonts w:cs="Times New Roman"/>
                <w:b/>
                <w:noProof/>
                <w:color w:val="FFFFFF"/>
                <w:sz w:val="22"/>
                <w:szCs w:val="22"/>
                <w:lang w:val="en-GB"/>
              </w:rPr>
              <w:t>3</w:t>
            </w:r>
            <w:r w:rsidRPr="00544B78">
              <w:rPr>
                <w:rFonts w:cs="Times New Roman"/>
                <w:b/>
                <w:color w:val="FFFFFF"/>
                <w:lang w:val="en-GB"/>
              </w:rPr>
              <w:fldChar w:fldCharType="end"/>
            </w:r>
            <w:r w:rsidRPr="00544B78">
              <w:rPr>
                <w:rFonts w:cs="Times New Roman"/>
                <w:b/>
                <w:color w:val="FFFFFF"/>
                <w:sz w:val="22"/>
                <w:szCs w:val="22"/>
                <w:lang w:val="en-GB"/>
              </w:rPr>
              <w:t>:</w:t>
            </w:r>
          </w:p>
        </w:tc>
        <w:tc>
          <w:tcPr>
            <w:tcW w:w="7704" w:type="dxa"/>
            <w:shd w:val="clear" w:color="auto" w:fill="auto"/>
          </w:tcPr>
          <w:p w14:paraId="3E7C18AF" w14:textId="02EA9969" w:rsidR="00544B78" w:rsidRPr="00544B78" w:rsidRDefault="00544B78" w:rsidP="00544B78">
            <w:pPr>
              <w:jc w:val="both"/>
              <w:rPr>
                <w:rFonts w:cs="Calibri"/>
                <w:color w:val="FFFFFF"/>
                <w:sz w:val="22"/>
                <w:szCs w:val="22"/>
                <w:lang w:val="en-GB"/>
              </w:rPr>
            </w:pPr>
            <w:bookmarkStart w:id="365" w:name="_Hlk72229098"/>
            <w:r w:rsidRPr="00544B78">
              <w:rPr>
                <w:rFonts w:cs="Times New Roman"/>
                <w:b/>
                <w:color w:val="0070C0"/>
                <w:sz w:val="22"/>
                <w:szCs w:val="22"/>
                <w:lang w:val="en-GB"/>
              </w:rPr>
              <w:t>Percentage of population reached by different medium of civic education</w:t>
            </w:r>
            <w:r w:rsidRPr="00544B78" w:rsidDel="00C92128">
              <w:rPr>
                <w:rFonts w:cs="Times New Roman"/>
                <w:b/>
                <w:color w:val="0070C0"/>
                <w:sz w:val="22"/>
                <w:szCs w:val="22"/>
                <w:lang w:val="en-GB"/>
              </w:rPr>
              <w:t xml:space="preserve"> </w:t>
            </w:r>
            <w:r w:rsidRPr="00544B78">
              <w:rPr>
                <w:rFonts w:cs="Times New Roman"/>
                <w:b/>
                <w:color w:val="0070C0"/>
                <w:sz w:val="22"/>
                <w:szCs w:val="22"/>
                <w:lang w:val="en-GB"/>
              </w:rPr>
              <w:t xml:space="preserve">used during mass </w:t>
            </w:r>
            <w:r w:rsidR="00367666" w:rsidRPr="00544B78">
              <w:rPr>
                <w:rFonts w:cs="Times New Roman"/>
                <w:b/>
                <w:color w:val="0070C0"/>
                <w:sz w:val="22"/>
                <w:szCs w:val="22"/>
                <w:lang w:val="en-GB"/>
              </w:rPr>
              <w:t>registration (</w:t>
            </w:r>
            <w:r w:rsidRPr="00544B78">
              <w:rPr>
                <w:rFonts w:cs="Times New Roman"/>
                <w:b/>
                <w:color w:val="0070C0"/>
                <w:sz w:val="22"/>
                <w:szCs w:val="22"/>
                <w:lang w:val="en-GB"/>
              </w:rPr>
              <w:t>%)</w:t>
            </w:r>
            <w:bookmarkEnd w:id="365"/>
            <w:r w:rsidR="006C2D94">
              <w:rPr>
                <w:rFonts w:cs="Times New Roman"/>
                <w:b/>
                <w:color w:val="0070C0"/>
                <w:sz w:val="22"/>
                <w:szCs w:val="22"/>
                <w:lang w:val="en-GB"/>
              </w:rPr>
              <w:t xml:space="preserve"> n=420</w:t>
            </w:r>
          </w:p>
        </w:tc>
      </w:tr>
    </w:tbl>
    <w:p w14:paraId="1A2458F0" w14:textId="77777777" w:rsidR="00544B78" w:rsidRPr="00544B78" w:rsidRDefault="00544B78" w:rsidP="00544B78">
      <w:pPr>
        <w:spacing w:after="120" w:line="264" w:lineRule="auto"/>
        <w:jc w:val="center"/>
        <w:rPr>
          <w:rFonts w:eastAsia="Times New Roman" w:cs="Times New Roman"/>
          <w:lang w:val="en-US"/>
        </w:rPr>
      </w:pPr>
      <w:r w:rsidRPr="00544B78">
        <w:rPr>
          <w:rFonts w:eastAsia="Times New Roman" w:cs="Times New Roman"/>
          <w:noProof/>
          <w:lang w:val="en-US"/>
        </w:rPr>
        <w:drawing>
          <wp:inline distT="0" distB="0" distL="0" distR="0" wp14:anchorId="042452CD" wp14:editId="034D6A2C">
            <wp:extent cx="5692140" cy="2216505"/>
            <wp:effectExtent l="0" t="0" r="381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60249D" w14:textId="29B94523" w:rsidR="00544B78" w:rsidRDefault="007B2E54" w:rsidP="00544B78">
      <w:pPr>
        <w:spacing w:after="0" w:line="240" w:lineRule="auto"/>
        <w:jc w:val="both"/>
        <w:rPr>
          <w:rFonts w:eastAsia="Times New Roman" w:cs="Times New Roman"/>
          <w:lang w:val="en-US"/>
        </w:rPr>
      </w:pPr>
      <w:r>
        <w:rPr>
          <w:rFonts w:eastAsia="Times New Roman" w:cs="Times New Roman"/>
          <w:lang w:val="en-US"/>
        </w:rPr>
        <w:t>Assessment</w:t>
      </w:r>
      <w:r w:rsidR="00544B78" w:rsidRPr="00544B78">
        <w:rPr>
          <w:rFonts w:eastAsia="Times New Roman" w:cs="Times New Roman"/>
          <w:lang w:val="en-US"/>
        </w:rPr>
        <w:t xml:space="preserve"> from both key informant interviews and FGDs suggest that the civic engagement approaches employed during the mass registration </w:t>
      </w:r>
      <w:r w:rsidR="0096071B">
        <w:rPr>
          <w:rFonts w:eastAsia="Times New Roman" w:cs="Times New Roman"/>
          <w:lang w:val="en-US"/>
        </w:rPr>
        <w:t xml:space="preserve">were </w:t>
      </w:r>
      <w:r w:rsidR="00B96BD7">
        <w:rPr>
          <w:rFonts w:eastAsia="Times New Roman" w:cs="Times New Roman"/>
          <w:lang w:val="en-US"/>
        </w:rPr>
        <w:t>success</w:t>
      </w:r>
      <w:r w:rsidR="0096071B">
        <w:rPr>
          <w:rFonts w:eastAsia="Times New Roman" w:cs="Times New Roman"/>
          <w:lang w:val="en-US"/>
        </w:rPr>
        <w:t>ful</w:t>
      </w:r>
      <w:r w:rsidR="00F810BE">
        <w:rPr>
          <w:rFonts w:eastAsia="Times New Roman" w:cs="Times New Roman"/>
          <w:lang w:val="en-US"/>
        </w:rPr>
        <w:t>.</w:t>
      </w:r>
      <w:r w:rsidR="0096071B">
        <w:rPr>
          <w:rFonts w:eastAsia="Times New Roman" w:cs="Times New Roman"/>
          <w:lang w:val="en-US"/>
        </w:rPr>
        <w:t xml:space="preserve"> T</w:t>
      </w:r>
      <w:r w:rsidR="00544B78" w:rsidRPr="00544B78">
        <w:rPr>
          <w:rFonts w:eastAsia="Times New Roman" w:cs="Times New Roman"/>
          <w:lang w:val="en-US"/>
        </w:rPr>
        <w:t>his is illustrated from the citizens</w:t>
      </w:r>
      <w:r w:rsidR="000D11BB">
        <w:rPr>
          <w:rFonts w:eastAsia="Times New Roman" w:cs="Times New Roman"/>
          <w:lang w:val="en-US"/>
        </w:rPr>
        <w:t>’</w:t>
      </w:r>
      <w:r w:rsidR="00544B78" w:rsidRPr="00544B78">
        <w:rPr>
          <w:rFonts w:eastAsia="Times New Roman" w:cs="Times New Roman"/>
          <w:lang w:val="en-US"/>
        </w:rPr>
        <w:t xml:space="preserve"> perception survey that almost 94% of the citizens reported </w:t>
      </w:r>
      <w:r w:rsidR="0096071B">
        <w:rPr>
          <w:rFonts w:eastAsia="Times New Roman" w:cs="Times New Roman"/>
          <w:lang w:val="en-US"/>
        </w:rPr>
        <w:t>to have been</w:t>
      </w:r>
      <w:r w:rsidR="00544B78" w:rsidRPr="00544B78">
        <w:rPr>
          <w:rFonts w:eastAsia="Times New Roman" w:cs="Times New Roman"/>
          <w:lang w:val="en-US"/>
        </w:rPr>
        <w:t xml:space="preserve"> satisfied with the way the messages were delivered and </w:t>
      </w:r>
      <w:r w:rsidR="0096071B">
        <w:rPr>
          <w:rFonts w:eastAsia="Times New Roman" w:cs="Times New Roman"/>
          <w:lang w:val="en-US"/>
        </w:rPr>
        <w:t xml:space="preserve">they confirmed that such messages served their purpose because </w:t>
      </w:r>
      <w:r>
        <w:rPr>
          <w:rFonts w:eastAsia="Times New Roman" w:cs="Times New Roman"/>
          <w:lang w:val="en-US"/>
        </w:rPr>
        <w:t xml:space="preserve">everyone </w:t>
      </w:r>
      <w:r w:rsidR="00544B78" w:rsidRPr="00544B78">
        <w:rPr>
          <w:rFonts w:eastAsia="Times New Roman" w:cs="Times New Roman"/>
          <w:lang w:val="en-US"/>
        </w:rPr>
        <w:t>understood the importance of having the National ID card</w:t>
      </w:r>
      <w:r w:rsidR="0096071B">
        <w:rPr>
          <w:rFonts w:eastAsia="Times New Roman" w:cs="Times New Roman"/>
          <w:lang w:val="en-US"/>
        </w:rPr>
        <w:t xml:space="preserve"> and the uses they can</w:t>
      </w:r>
      <w:r w:rsidR="000D11BB">
        <w:rPr>
          <w:rFonts w:eastAsia="Times New Roman" w:cs="Times New Roman"/>
          <w:lang w:val="en-US"/>
        </w:rPr>
        <w:t xml:space="preserve"> be</w:t>
      </w:r>
      <w:r w:rsidR="0096071B">
        <w:rPr>
          <w:rFonts w:eastAsia="Times New Roman" w:cs="Times New Roman"/>
          <w:lang w:val="en-US"/>
        </w:rPr>
        <w:t xml:space="preserve"> put to</w:t>
      </w:r>
      <w:r w:rsidR="00544B78" w:rsidRPr="00544B78">
        <w:rPr>
          <w:rFonts w:eastAsia="Times New Roman" w:cs="Times New Roman"/>
          <w:lang w:val="en-US"/>
        </w:rPr>
        <w:t xml:space="preserve">. </w:t>
      </w:r>
      <w:r w:rsidR="002672C3">
        <w:rPr>
          <w:rFonts w:eastAsia="Times New Roman" w:cs="Times New Roman"/>
          <w:lang w:val="en-US"/>
        </w:rPr>
        <w:t xml:space="preserve">The MTE assessed the </w:t>
      </w:r>
      <w:r w:rsidR="002672C3" w:rsidRPr="002672C3">
        <w:rPr>
          <w:rFonts w:eastAsia="Times New Roman" w:cs="Times New Roman"/>
          <w:lang w:val="en-US"/>
        </w:rPr>
        <w:t>civic engagement approaches</w:t>
      </w:r>
      <w:r w:rsidR="002672C3">
        <w:rPr>
          <w:rFonts w:eastAsia="Times New Roman" w:cs="Times New Roman"/>
          <w:lang w:val="en-US"/>
        </w:rPr>
        <w:t xml:space="preserve"> as </w:t>
      </w:r>
      <w:r w:rsidR="002672C3" w:rsidRPr="00C1756B">
        <w:rPr>
          <w:rFonts w:eastAsia="Times New Roman" w:cs="Times New Roman"/>
          <w:b/>
          <w:bCs/>
          <w:lang w:val="en-US"/>
        </w:rPr>
        <w:t>highly satisfactory.</w:t>
      </w:r>
    </w:p>
    <w:p w14:paraId="4A0A339D" w14:textId="5931B5CF" w:rsidR="00AD385F" w:rsidRDefault="00AD385F" w:rsidP="00544B78">
      <w:pPr>
        <w:spacing w:after="0" w:line="240" w:lineRule="auto"/>
        <w:jc w:val="both"/>
        <w:rPr>
          <w:rFonts w:eastAsia="Times New Roman" w:cs="Times New Roman"/>
          <w:lang w:val="en-US"/>
        </w:rPr>
      </w:pPr>
    </w:p>
    <w:p w14:paraId="518C0D6B" w14:textId="2603A303" w:rsidR="00544B78" w:rsidRPr="00544B78" w:rsidRDefault="00544B78" w:rsidP="00A524CB">
      <w:pPr>
        <w:spacing w:after="0" w:line="240" w:lineRule="auto"/>
        <w:rPr>
          <w:rFonts w:eastAsia="Times New Roman" w:cs="Calibri"/>
          <w:b/>
          <w:color w:val="2E74B5"/>
          <w:lang w:val="en-US"/>
        </w:rPr>
      </w:pPr>
      <w:r w:rsidRPr="00544B78">
        <w:rPr>
          <w:rFonts w:eastAsia="Times New Roman" w:cs="Calibri"/>
          <w:b/>
          <w:color w:val="2E74B5"/>
          <w:lang w:val="en-US"/>
        </w:rPr>
        <w:t xml:space="preserve">Output 2 (NRIS is transitioned to a permanent and continuous registration system) </w:t>
      </w:r>
    </w:p>
    <w:p w14:paraId="5C4E9778" w14:textId="417FAF31" w:rsidR="00544B78" w:rsidRPr="00544B78" w:rsidRDefault="00544B78" w:rsidP="00A524CB">
      <w:pPr>
        <w:tabs>
          <w:tab w:val="left" w:pos="360"/>
        </w:tabs>
        <w:spacing w:after="0" w:line="240" w:lineRule="auto"/>
        <w:jc w:val="both"/>
        <w:rPr>
          <w:rFonts w:eastAsia="Calibri" w:cs="Segoe UI Light"/>
          <w:lang w:val="en-US"/>
        </w:rPr>
      </w:pPr>
      <w:r w:rsidRPr="00544B78">
        <w:rPr>
          <w:rFonts w:eastAsia="Calibri" w:cs="Segoe UI Light"/>
          <w:lang w:val="en-US"/>
        </w:rPr>
        <w:t xml:space="preserve">This output addressed the necessary support to NRB and key partners to sustain the NRIS. Interventions included formulation of NRB regulations and policies, the preparation of offices and data communication facilities, the training of staff that have been recruited by Government, maintenance of public awareness </w:t>
      </w:r>
      <w:r w:rsidR="00790AC6">
        <w:rPr>
          <w:rFonts w:eastAsia="Calibri" w:cs="Segoe UI Light"/>
          <w:lang w:val="en-US"/>
        </w:rPr>
        <w:t>campaigns</w:t>
      </w:r>
      <w:r w:rsidRPr="00544B78">
        <w:rPr>
          <w:rFonts w:eastAsia="Calibri" w:cs="Segoe UI Light"/>
          <w:lang w:val="en-US"/>
        </w:rPr>
        <w:t xml:space="preserve">, and the development of a Strategic Plan </w:t>
      </w:r>
      <w:r w:rsidR="00790AC6">
        <w:rPr>
          <w:rFonts w:eastAsia="Calibri" w:cs="Segoe UI Light"/>
          <w:lang w:val="en-US"/>
        </w:rPr>
        <w:t xml:space="preserve">for </w:t>
      </w:r>
      <w:r w:rsidRPr="00544B78">
        <w:rPr>
          <w:rFonts w:eastAsia="Calibri" w:cs="Segoe UI Light"/>
          <w:lang w:val="en-US"/>
        </w:rPr>
        <w:t>2019</w:t>
      </w:r>
      <w:r w:rsidR="00790AC6">
        <w:rPr>
          <w:rFonts w:eastAsia="Calibri" w:cs="Segoe UI Light"/>
          <w:lang w:val="en-US"/>
        </w:rPr>
        <w:t>-</w:t>
      </w:r>
      <w:r w:rsidR="006C2383" w:rsidRPr="00544B78">
        <w:rPr>
          <w:rFonts w:eastAsia="Calibri" w:cs="Segoe UI Light"/>
          <w:lang w:val="en-US"/>
        </w:rPr>
        <w:t>202</w:t>
      </w:r>
      <w:r w:rsidR="00131EF9">
        <w:rPr>
          <w:rFonts w:eastAsia="Calibri" w:cs="Segoe UI Light"/>
          <w:lang w:val="en-US"/>
        </w:rPr>
        <w:t>4</w:t>
      </w:r>
      <w:r w:rsidRPr="00544B78">
        <w:rPr>
          <w:rFonts w:eastAsia="Calibri" w:cs="Segoe UI Light"/>
          <w:lang w:val="en-US"/>
        </w:rPr>
        <w:t>. The result was that with ongoing technical assistance and limited financial support from the Project, the NRB was able to register up to 0.5 million new registrants and provide</w:t>
      </w:r>
      <w:r w:rsidR="00790AC6">
        <w:rPr>
          <w:rFonts w:eastAsia="Calibri" w:cs="Segoe UI Light"/>
          <w:lang w:val="en-US"/>
        </w:rPr>
        <w:t>d</w:t>
      </w:r>
      <w:r w:rsidRPr="00544B78">
        <w:rPr>
          <w:rFonts w:eastAsia="Calibri" w:cs="Segoe UI Light"/>
          <w:lang w:val="en-US"/>
        </w:rPr>
        <w:t xml:space="preserve"> services to existing registrants at permanent registration sites established at Post Offices and District Commissioners Offices.  </w:t>
      </w:r>
    </w:p>
    <w:p w14:paraId="4E15D0E0" w14:textId="04DF615B" w:rsidR="00544B78" w:rsidRPr="00544B78" w:rsidRDefault="00790AC6" w:rsidP="00790AC6">
      <w:pPr>
        <w:tabs>
          <w:tab w:val="left" w:pos="360"/>
        </w:tabs>
        <w:spacing w:after="0" w:line="240" w:lineRule="auto"/>
        <w:jc w:val="both"/>
        <w:rPr>
          <w:rFonts w:eastAsia="Calibri" w:cs="Segoe UI Light"/>
          <w:lang w:val="en-US"/>
        </w:rPr>
      </w:pPr>
      <w:r>
        <w:rPr>
          <w:rFonts w:eastAsia="Calibri" w:cs="Segoe UI Light"/>
          <w:lang w:val="en-US"/>
        </w:rPr>
        <w:t>K</w:t>
      </w:r>
      <w:r w:rsidR="00544B78" w:rsidRPr="00544B78">
        <w:rPr>
          <w:rFonts w:eastAsia="Calibri" w:cs="Segoe UI Light"/>
          <w:lang w:val="en-US"/>
        </w:rPr>
        <w:t xml:space="preserve">ey strategies that </w:t>
      </w:r>
      <w:r>
        <w:rPr>
          <w:rFonts w:eastAsia="Calibri" w:cs="Segoe UI Light"/>
          <w:lang w:val="en-US"/>
        </w:rPr>
        <w:t xml:space="preserve">effectively </w:t>
      </w:r>
      <w:r w:rsidR="00544B78" w:rsidRPr="00544B78">
        <w:rPr>
          <w:rFonts w:eastAsia="Calibri" w:cs="Segoe UI Light"/>
          <w:lang w:val="en-US"/>
        </w:rPr>
        <w:t xml:space="preserve">contributed to the achievement of </w:t>
      </w:r>
      <w:r w:rsidR="00504914">
        <w:rPr>
          <w:rFonts w:eastAsia="Calibri" w:cs="Segoe UI Light"/>
          <w:lang w:val="en-US"/>
        </w:rPr>
        <w:t xml:space="preserve">output 2 </w:t>
      </w:r>
      <w:r w:rsidR="00544B78" w:rsidRPr="00544B78">
        <w:rPr>
          <w:rFonts w:eastAsia="Calibri" w:cs="Segoe UI Light"/>
          <w:lang w:val="en-US"/>
        </w:rPr>
        <w:t>included the following:</w:t>
      </w:r>
    </w:p>
    <w:p w14:paraId="7B0821AE" w14:textId="2860E4A8" w:rsidR="00544B78" w:rsidRPr="00F96491" w:rsidRDefault="00544B78" w:rsidP="004436DE">
      <w:pPr>
        <w:numPr>
          <w:ilvl w:val="0"/>
          <w:numId w:val="55"/>
        </w:numPr>
        <w:spacing w:after="0" w:line="240" w:lineRule="auto"/>
        <w:contextualSpacing/>
        <w:jc w:val="both"/>
        <w:rPr>
          <w:rFonts w:eastAsia="Calibri" w:cs="Times New Roman"/>
        </w:rPr>
      </w:pPr>
      <w:r w:rsidRPr="00544B78">
        <w:rPr>
          <w:rFonts w:eastAsia="Calibri" w:cs="Times New Roman"/>
        </w:rPr>
        <w:t xml:space="preserve">Continuous registration </w:t>
      </w:r>
      <w:r w:rsidR="00504914">
        <w:rPr>
          <w:rFonts w:eastAsia="Calibri" w:cs="Times New Roman"/>
        </w:rPr>
        <w:t xml:space="preserve">was conducted and </w:t>
      </w:r>
      <w:r w:rsidRPr="00544B78">
        <w:rPr>
          <w:rFonts w:eastAsia="Calibri" w:cs="Times New Roman"/>
        </w:rPr>
        <w:t xml:space="preserve">progressed well in all the 28 District Registration Offices (DROs) and 37 of 65 </w:t>
      </w:r>
      <w:r w:rsidR="005C6241">
        <w:rPr>
          <w:rFonts w:eastAsia="Calibri" w:cs="Times New Roman"/>
        </w:rPr>
        <w:t xml:space="preserve">selected </w:t>
      </w:r>
      <w:r w:rsidRPr="00544B78">
        <w:rPr>
          <w:rFonts w:eastAsia="Calibri" w:cs="Times New Roman"/>
        </w:rPr>
        <w:t xml:space="preserve">post offices. </w:t>
      </w:r>
    </w:p>
    <w:p w14:paraId="2555F6F0" w14:textId="09B961F2" w:rsidR="00544B78" w:rsidRPr="00F96491" w:rsidRDefault="00544B78" w:rsidP="004436DE">
      <w:pPr>
        <w:numPr>
          <w:ilvl w:val="0"/>
          <w:numId w:val="55"/>
        </w:numPr>
        <w:spacing w:after="0" w:line="240" w:lineRule="auto"/>
        <w:contextualSpacing/>
        <w:jc w:val="both"/>
        <w:rPr>
          <w:rFonts w:eastAsia="Calibri" w:cs="Times New Roman"/>
        </w:rPr>
      </w:pPr>
      <w:r w:rsidRPr="00544B78">
        <w:rPr>
          <w:rFonts w:eastAsia="Calibri" w:cs="Times New Roman"/>
        </w:rPr>
        <w:t>The 2019 – 2024 NRB Strategic Plan was developed collaboratively with NRB, Department of Human Resource Management and Development (DHRMD) and UNDP.</w:t>
      </w:r>
      <w:r w:rsidR="007B2E54">
        <w:rPr>
          <w:rFonts w:eastAsia="Calibri" w:cs="Times New Roman"/>
        </w:rPr>
        <w:t xml:space="preserve"> </w:t>
      </w:r>
      <w:r w:rsidRPr="00544B78">
        <w:rPr>
          <w:rFonts w:eastAsia="Calibri" w:cs="Times New Roman"/>
        </w:rPr>
        <w:t xml:space="preserve">The </w:t>
      </w:r>
      <w:bookmarkStart w:id="366" w:name="_Hlk72005498"/>
      <w:r w:rsidRPr="00544B78">
        <w:rPr>
          <w:rFonts w:eastAsia="Calibri" w:cs="Times New Roman"/>
        </w:rPr>
        <w:t xml:space="preserve">Costing/Budgeting and Sustainability Plan </w:t>
      </w:r>
      <w:bookmarkEnd w:id="366"/>
      <w:r w:rsidRPr="00544B78">
        <w:rPr>
          <w:rFonts w:eastAsia="Calibri" w:cs="Times New Roman"/>
        </w:rPr>
        <w:t>has also been developed and is being implemented.</w:t>
      </w:r>
    </w:p>
    <w:p w14:paraId="069C4E64" w14:textId="4F3A95C2" w:rsidR="00544B78" w:rsidRPr="00F96491" w:rsidRDefault="00544B78" w:rsidP="004436DE">
      <w:pPr>
        <w:numPr>
          <w:ilvl w:val="0"/>
          <w:numId w:val="55"/>
        </w:numPr>
        <w:spacing w:after="0" w:line="240" w:lineRule="auto"/>
        <w:contextualSpacing/>
        <w:jc w:val="both"/>
        <w:rPr>
          <w:rFonts w:eastAsia="Calibri" w:cs="Times New Roman"/>
        </w:rPr>
      </w:pPr>
      <w:r w:rsidRPr="00544B78">
        <w:rPr>
          <w:rFonts w:eastAsia="Calibri" w:cs="Times New Roman"/>
        </w:rPr>
        <w:t>As part of continuous efforts</w:t>
      </w:r>
      <w:r w:rsidR="00F96491">
        <w:rPr>
          <w:rFonts w:eastAsia="Calibri" w:cs="Times New Roman"/>
        </w:rPr>
        <w:t xml:space="preserve"> to</w:t>
      </w:r>
      <w:r w:rsidRPr="00544B78">
        <w:rPr>
          <w:rFonts w:eastAsia="Calibri" w:cs="Times New Roman"/>
        </w:rPr>
        <w:t xml:space="preserve"> capacitat</w:t>
      </w:r>
      <w:r w:rsidR="00F96491">
        <w:rPr>
          <w:rFonts w:eastAsia="Calibri" w:cs="Times New Roman"/>
        </w:rPr>
        <w:t>e</w:t>
      </w:r>
      <w:r w:rsidRPr="00544B78">
        <w:rPr>
          <w:rFonts w:eastAsia="Calibri" w:cs="Times New Roman"/>
        </w:rPr>
        <w:t xml:space="preserve"> NRB staff, the Malawi Institute of Management successfully delivered customized professional management training program comprised of 9 courses based on the capacity building needs as per assessment report. Six out of the nine selected short courses </w:t>
      </w:r>
      <w:r w:rsidR="00F96491">
        <w:rPr>
          <w:rFonts w:eastAsia="Calibri" w:cs="Times New Roman"/>
        </w:rPr>
        <w:t xml:space="preserve">were </w:t>
      </w:r>
      <w:r w:rsidRPr="00544B78">
        <w:rPr>
          <w:rFonts w:eastAsia="Calibri" w:cs="Times New Roman"/>
        </w:rPr>
        <w:t>completed</w:t>
      </w:r>
      <w:r w:rsidR="00F96491">
        <w:rPr>
          <w:rFonts w:eastAsia="Calibri" w:cs="Times New Roman"/>
        </w:rPr>
        <w:t xml:space="preserve"> by the end of 2019.</w:t>
      </w:r>
    </w:p>
    <w:p w14:paraId="4FA2C446" w14:textId="77777777" w:rsidR="00367666" w:rsidRDefault="00544B78" w:rsidP="00C056D6">
      <w:pPr>
        <w:numPr>
          <w:ilvl w:val="0"/>
          <w:numId w:val="55"/>
        </w:numPr>
        <w:spacing w:after="0" w:line="240" w:lineRule="auto"/>
        <w:contextualSpacing/>
        <w:jc w:val="both"/>
        <w:rPr>
          <w:rFonts w:eastAsia="Calibri" w:cs="Times New Roman"/>
        </w:rPr>
      </w:pPr>
      <w:r w:rsidRPr="00367666">
        <w:rPr>
          <w:rFonts w:eastAsia="Calibri" w:cs="Times New Roman"/>
        </w:rPr>
        <w:t xml:space="preserve">The prefabricated Card Production Facility (CPF) was assembled, furnished, and power connectivity established. National ID card personalization and printing has started in the CPF at the National Registration Bureau (NRB) Headquarters. NRB’s technical capacity to personalize (chip encoding with citizen’s biometric data) smart cards in the CPF has been enhanced. </w:t>
      </w:r>
    </w:p>
    <w:p w14:paraId="467053F1" w14:textId="7DD42BD7" w:rsidR="00544B78" w:rsidRPr="00367666" w:rsidRDefault="00544B78" w:rsidP="00C056D6">
      <w:pPr>
        <w:numPr>
          <w:ilvl w:val="0"/>
          <w:numId w:val="55"/>
        </w:numPr>
        <w:spacing w:after="0" w:line="240" w:lineRule="auto"/>
        <w:contextualSpacing/>
        <w:jc w:val="both"/>
        <w:rPr>
          <w:rFonts w:eastAsia="Calibri" w:cs="Times New Roman"/>
        </w:rPr>
      </w:pPr>
      <w:r w:rsidRPr="00367666">
        <w:rPr>
          <w:rFonts w:eastAsia="Calibri" w:cs="Times New Roman"/>
        </w:rPr>
        <w:t xml:space="preserve">Refurbishment of 55 out of 65 selected post offices </w:t>
      </w:r>
      <w:r w:rsidR="007B2E54" w:rsidRPr="00367666">
        <w:rPr>
          <w:rFonts w:eastAsia="Calibri" w:cs="Times New Roman"/>
        </w:rPr>
        <w:t xml:space="preserve">was </w:t>
      </w:r>
      <w:r w:rsidRPr="00367666">
        <w:rPr>
          <w:rFonts w:eastAsia="Calibri" w:cs="Times New Roman"/>
        </w:rPr>
        <w:t>completed. Refurbishment in all 65 post offices were set to be completed in January 2020</w:t>
      </w:r>
      <w:r w:rsidRPr="00544B78">
        <w:rPr>
          <w:rFonts w:eastAsia="Calibri" w:cs="Times New Roman"/>
          <w:vertAlign w:val="superscript"/>
        </w:rPr>
        <w:footnoteReference w:id="5"/>
      </w:r>
      <w:r w:rsidRPr="00367666">
        <w:rPr>
          <w:rFonts w:eastAsia="Calibri" w:cs="Times New Roman"/>
        </w:rPr>
        <w:t>.</w:t>
      </w:r>
    </w:p>
    <w:p w14:paraId="6901F442" w14:textId="32F00BC5" w:rsidR="00544B78" w:rsidRPr="00F96491" w:rsidRDefault="00544B78" w:rsidP="004436DE">
      <w:pPr>
        <w:numPr>
          <w:ilvl w:val="0"/>
          <w:numId w:val="55"/>
        </w:numPr>
        <w:spacing w:after="0" w:line="240" w:lineRule="auto"/>
        <w:contextualSpacing/>
        <w:jc w:val="both"/>
        <w:rPr>
          <w:rFonts w:eastAsia="Calibri" w:cs="Times New Roman"/>
        </w:rPr>
      </w:pPr>
      <w:r w:rsidRPr="00544B78">
        <w:rPr>
          <w:rFonts w:eastAsia="Calibri" w:cs="Times New Roman"/>
        </w:rPr>
        <w:t>The refurbishment of the model registration office at Blantyre DRO was completed. The network and ESCOM connection were in progress at the time of evaluation.</w:t>
      </w:r>
    </w:p>
    <w:p w14:paraId="43545326" w14:textId="3718F659" w:rsidR="00544B78" w:rsidRPr="00F96491" w:rsidRDefault="00544B78" w:rsidP="004436DE">
      <w:pPr>
        <w:numPr>
          <w:ilvl w:val="0"/>
          <w:numId w:val="55"/>
        </w:numPr>
        <w:spacing w:after="0" w:line="240" w:lineRule="auto"/>
        <w:contextualSpacing/>
        <w:jc w:val="both"/>
        <w:rPr>
          <w:rFonts w:eastAsia="Calibri" w:cs="Times New Roman"/>
        </w:rPr>
      </w:pPr>
      <w:r w:rsidRPr="00544B78">
        <w:rPr>
          <w:rFonts w:eastAsia="Calibri" w:cs="Times New Roman"/>
        </w:rPr>
        <w:t>The Last Mile Connectivity activity was completed, connecting all the 28 District Registration Offices and 65 Post Offices. This enhanced NRB’s capacity to register citizens quickly, allowing for real time registration data transmission and synchronization.</w:t>
      </w:r>
    </w:p>
    <w:p w14:paraId="4E3ABFB4" w14:textId="13EB731A" w:rsidR="00544B78" w:rsidRPr="00E86473" w:rsidRDefault="00544B78" w:rsidP="004436DE">
      <w:pPr>
        <w:numPr>
          <w:ilvl w:val="0"/>
          <w:numId w:val="55"/>
        </w:numPr>
        <w:spacing w:after="0" w:line="240" w:lineRule="auto"/>
        <w:contextualSpacing/>
        <w:jc w:val="both"/>
        <w:rPr>
          <w:rFonts w:eastAsia="Calibri" w:cs="Times New Roman"/>
        </w:rPr>
      </w:pPr>
      <w:r w:rsidRPr="001B7C59">
        <w:rPr>
          <w:rFonts w:eastAsia="Calibri" w:cs="Times New Roman"/>
        </w:rPr>
        <w:t>A Network Monitoring System</w:t>
      </w:r>
      <w:r w:rsidRPr="00C0284B">
        <w:rPr>
          <w:rFonts w:eastAsia="Calibri" w:cs="Times New Roman"/>
        </w:rPr>
        <w:t xml:space="preserve"> was installed at NRB headquarters in Lilongwe.</w:t>
      </w:r>
      <w:r w:rsidR="001B7C59" w:rsidRPr="00022E3E">
        <w:rPr>
          <w:rFonts w:eastAsia="Calibri" w:cs="Times New Roman"/>
        </w:rPr>
        <w:t xml:space="preserve"> </w:t>
      </w:r>
      <w:r w:rsidRPr="001B7C59">
        <w:rPr>
          <w:rFonts w:eastAsia="Calibri" w:cs="Times New Roman"/>
        </w:rPr>
        <w:t>The system enhanced NRB’s capacity to remotely monitor the status of connectivity of all District Registration Offices and Post Offices.</w:t>
      </w:r>
    </w:p>
    <w:p w14:paraId="3ED92DC3" w14:textId="77777777" w:rsidR="00544B78" w:rsidRPr="00544B78" w:rsidRDefault="00544B78" w:rsidP="00544B78">
      <w:pPr>
        <w:ind w:left="720"/>
        <w:contextualSpacing/>
        <w:rPr>
          <w:rFonts w:eastAsia="Calibri" w:cs="Times New Roman"/>
        </w:rPr>
      </w:pPr>
    </w:p>
    <w:p w14:paraId="2CBD75B9" w14:textId="3F2DC285" w:rsidR="00544B78" w:rsidRPr="00544B78" w:rsidRDefault="00544B78" w:rsidP="00544B78">
      <w:pPr>
        <w:tabs>
          <w:tab w:val="left" w:pos="360"/>
        </w:tabs>
        <w:spacing w:after="120" w:line="240" w:lineRule="auto"/>
        <w:jc w:val="both"/>
        <w:rPr>
          <w:rFonts w:eastAsia="Calibri" w:cs="Segoe UI Light"/>
          <w:lang w:val="en-US"/>
        </w:rPr>
      </w:pPr>
      <w:r w:rsidRPr="00544B78">
        <w:rPr>
          <w:rFonts w:eastAsia="Times New Roman" w:cs="Calibri"/>
          <w:b/>
          <w:i/>
          <w:color w:val="2E74B5"/>
          <w:lang w:val="en-US"/>
        </w:rPr>
        <w:t xml:space="preserve">Output 3 was modified </w:t>
      </w:r>
      <w:r w:rsidR="00F96491">
        <w:rPr>
          <w:rFonts w:eastAsia="Times New Roman" w:cs="Calibri"/>
          <w:b/>
          <w:i/>
          <w:color w:val="2E74B5"/>
          <w:lang w:val="en-US"/>
        </w:rPr>
        <w:t>to read</w:t>
      </w:r>
      <w:r w:rsidRPr="00544B78">
        <w:rPr>
          <w:rFonts w:eastAsia="Times New Roman" w:cs="Calibri"/>
          <w:b/>
          <w:i/>
          <w:color w:val="2E74B5"/>
          <w:lang w:val="en-US"/>
        </w:rPr>
        <w:t xml:space="preserve"> “Government MDAs and private institutions are assisted to adopt the use of the NRIS (unique ID)”.</w:t>
      </w:r>
      <w:r w:rsidRPr="00544B78">
        <w:rPr>
          <w:rFonts w:eastAsia="Calibri" w:cs="Segoe UI Light"/>
          <w:szCs w:val="28"/>
          <w:lang w:val="en-US"/>
        </w:rPr>
        <w:t xml:space="preserve"> Government Ministries, Departments, Agencies (MDAs) and private institutions such as Ministry of Education</w:t>
      </w:r>
      <w:r w:rsidR="00EF5420">
        <w:rPr>
          <w:rFonts w:eastAsia="Calibri" w:cs="Segoe UI Light"/>
          <w:szCs w:val="28"/>
          <w:lang w:val="en-US"/>
        </w:rPr>
        <w:t xml:space="preserve"> and</w:t>
      </w:r>
      <w:r w:rsidRPr="00544B78">
        <w:rPr>
          <w:rFonts w:eastAsia="Calibri" w:cs="Segoe UI Light"/>
          <w:szCs w:val="28"/>
          <w:lang w:val="en-US"/>
        </w:rPr>
        <w:t xml:space="preserve"> Ministry of Health were assisted to integrate national ID number on birth certificate with their system (schools, scholarship, student loan, minor bank account, health system vaccination to improve service delivery and insure child protection </w:t>
      </w:r>
      <w:r w:rsidRPr="00544B78">
        <w:rPr>
          <w:rFonts w:eastAsia="Calibri" w:cs="Segoe UI Light"/>
          <w:lang w:val="en-US"/>
        </w:rPr>
        <w:t xml:space="preserve">were oriented toward facilitating MDAs, and other private institutions to adopt and use the NRIS. Policy advisory services, analytical support and inter-institutional agreements were foreseen to assist MDAs and private institutions in developing interfaces </w:t>
      </w:r>
      <w:r w:rsidR="00F96491">
        <w:rPr>
          <w:rFonts w:eastAsia="Calibri" w:cs="Segoe UI Light"/>
          <w:lang w:val="en-US"/>
        </w:rPr>
        <w:t>with</w:t>
      </w:r>
      <w:r w:rsidRPr="00544B78">
        <w:rPr>
          <w:rFonts w:eastAsia="Calibri" w:cs="Segoe UI Light"/>
          <w:lang w:val="en-US"/>
        </w:rPr>
        <w:t xml:space="preserve"> the NRIS. This approach assisted MDAs and private institutions in assessing the benefits and most suitable method</w:t>
      </w:r>
      <w:r w:rsidR="00EF5420">
        <w:rPr>
          <w:rFonts w:eastAsia="Calibri" w:cs="Segoe UI Light"/>
          <w:lang w:val="en-US"/>
        </w:rPr>
        <w:t>s</w:t>
      </w:r>
      <w:r w:rsidRPr="00544B78">
        <w:rPr>
          <w:rFonts w:eastAsia="Calibri" w:cs="Segoe UI Light"/>
          <w:lang w:val="en-US"/>
        </w:rPr>
        <w:t xml:space="preserve"> for their specific needs. The result was that the whole-of-Government adoption of the system was facilitated through Output </w:t>
      </w:r>
      <w:r w:rsidR="00F96491">
        <w:rPr>
          <w:rFonts w:eastAsia="Calibri" w:cs="Segoe UI Light"/>
          <w:lang w:val="en-US"/>
        </w:rPr>
        <w:t xml:space="preserve">3 </w:t>
      </w:r>
      <w:r w:rsidRPr="00544B78">
        <w:rPr>
          <w:rFonts w:eastAsia="Calibri" w:cs="Segoe UI Light"/>
          <w:lang w:val="en-US"/>
        </w:rPr>
        <w:t>and allowed for expert advice and custom</w:t>
      </w:r>
      <w:r w:rsidR="00F96491">
        <w:rPr>
          <w:rFonts w:eastAsia="Calibri" w:cs="Segoe UI Light"/>
          <w:lang w:val="en-US"/>
        </w:rPr>
        <w:t>ized</w:t>
      </w:r>
      <w:r w:rsidRPr="00544B78">
        <w:rPr>
          <w:rFonts w:eastAsia="Calibri" w:cs="Segoe UI Light"/>
          <w:lang w:val="en-US"/>
        </w:rPr>
        <w:t xml:space="preserve"> solutions to be developed for MDAs and private institutions where necessary.  </w:t>
      </w:r>
    </w:p>
    <w:p w14:paraId="7B59F28D" w14:textId="4A3988CF" w:rsidR="00544B78" w:rsidRPr="00544B78" w:rsidRDefault="00544B78" w:rsidP="00544B78">
      <w:pPr>
        <w:spacing w:after="0" w:line="240" w:lineRule="auto"/>
        <w:contextualSpacing/>
        <w:jc w:val="both"/>
        <w:rPr>
          <w:rFonts w:eastAsia="Calibri" w:cs="Times New Roman"/>
          <w:lang w:val="en-US"/>
        </w:rPr>
      </w:pPr>
      <w:r w:rsidRPr="00544B78">
        <w:rPr>
          <w:rFonts w:eastAsia="Calibri" w:cs="Times New Roman"/>
          <w:bCs/>
          <w:lang w:val="en-US"/>
        </w:rPr>
        <w:t xml:space="preserve">The MTE assessed that the NRIS linkages stakeholder map is the best </w:t>
      </w:r>
      <w:r w:rsidR="00F96491">
        <w:rPr>
          <w:rFonts w:eastAsia="Calibri" w:cs="Times New Roman"/>
          <w:bCs/>
          <w:lang w:val="en-US"/>
        </w:rPr>
        <w:t>exemplification</w:t>
      </w:r>
      <w:r w:rsidRPr="00544B78">
        <w:rPr>
          <w:rFonts w:eastAsia="Calibri" w:cs="Times New Roman"/>
          <w:bCs/>
          <w:lang w:val="en-US"/>
        </w:rPr>
        <w:t xml:space="preserve"> of the local partner</w:t>
      </w:r>
      <w:r w:rsidR="00F96491">
        <w:rPr>
          <w:rFonts w:eastAsia="Calibri" w:cs="Times New Roman"/>
          <w:bCs/>
          <w:lang w:val="en-US"/>
        </w:rPr>
        <w:t>ship</w:t>
      </w:r>
      <w:r w:rsidRPr="00544B78">
        <w:rPr>
          <w:rFonts w:eastAsia="Calibri" w:cs="Times New Roman"/>
          <w:bCs/>
          <w:lang w:val="en-US"/>
        </w:rPr>
        <w:t xml:space="preserve"> implementation, </w:t>
      </w:r>
      <w:r w:rsidR="00F96491" w:rsidRPr="00544B78">
        <w:rPr>
          <w:rFonts w:eastAsia="Calibri" w:cs="Times New Roman"/>
          <w:bCs/>
          <w:lang w:val="en-US"/>
        </w:rPr>
        <w:t>coordination,</w:t>
      </w:r>
      <w:r w:rsidR="00F96491">
        <w:rPr>
          <w:rFonts w:eastAsia="Calibri" w:cs="Times New Roman"/>
          <w:bCs/>
          <w:lang w:val="en-US"/>
        </w:rPr>
        <w:t xml:space="preserve"> </w:t>
      </w:r>
      <w:r w:rsidRPr="00544B78">
        <w:rPr>
          <w:rFonts w:eastAsia="Calibri" w:cs="Times New Roman"/>
          <w:bCs/>
          <w:lang w:val="en-US"/>
        </w:rPr>
        <w:t xml:space="preserve">and operational framework in identity management business. </w:t>
      </w:r>
      <w:r w:rsidRPr="00544B78">
        <w:rPr>
          <w:rFonts w:eastAsia="Calibri" w:cs="Times New Roman"/>
          <w:lang w:val="en-SG"/>
        </w:rPr>
        <w:t xml:space="preserve">The linkages roadmap started in 2017 and by 2018 </w:t>
      </w:r>
      <w:r w:rsidRPr="00544B78">
        <w:rPr>
          <w:rFonts w:eastAsia="Calibri" w:cs="Times New Roman"/>
        </w:rPr>
        <w:t>public and private service providers</w:t>
      </w:r>
      <w:r w:rsidR="00F96491">
        <w:rPr>
          <w:rFonts w:eastAsia="Calibri" w:cs="Times New Roman"/>
        </w:rPr>
        <w:t xml:space="preserve"> </w:t>
      </w:r>
      <w:r w:rsidRPr="00544B78">
        <w:rPr>
          <w:rFonts w:eastAsia="Calibri" w:cs="Times New Roman"/>
          <w:lang w:val="en-US"/>
        </w:rPr>
        <w:t>had been able to</w:t>
      </w:r>
      <w:r w:rsidRPr="00544B78">
        <w:rPr>
          <w:rFonts w:eastAsia="Calibri" w:cs="Times New Roman"/>
        </w:rPr>
        <w:t xml:space="preserve"> create a</w:t>
      </w:r>
      <w:r w:rsidRPr="00544B78">
        <w:rPr>
          <w:rFonts w:eastAsia="Calibri" w:cs="Times New Roman"/>
          <w:lang w:val="en-US"/>
        </w:rPr>
        <w:t>n</w:t>
      </w:r>
      <w:r w:rsidRPr="00544B78">
        <w:rPr>
          <w:rFonts w:eastAsia="Calibri" w:cs="Times New Roman"/>
        </w:rPr>
        <w:t xml:space="preserve"> effective </w:t>
      </w:r>
      <w:r w:rsidRPr="00544B78">
        <w:rPr>
          <w:rFonts w:eastAsia="Calibri" w:cs="Times New Roman"/>
          <w:lang w:val="en-US"/>
        </w:rPr>
        <w:t xml:space="preserve">interaction of different systems. </w:t>
      </w:r>
    </w:p>
    <w:p w14:paraId="44BAFBD7" w14:textId="77777777" w:rsidR="00544B78" w:rsidRPr="00A80861" w:rsidRDefault="00544B78" w:rsidP="00544B78">
      <w:pPr>
        <w:spacing w:after="0" w:line="240" w:lineRule="auto"/>
        <w:contextualSpacing/>
        <w:jc w:val="both"/>
        <w:rPr>
          <w:rFonts w:eastAsia="Calibri" w:cs="Segoe UI Light"/>
          <w:lang w:val="en-US"/>
        </w:rPr>
      </w:pPr>
    </w:p>
    <w:p w14:paraId="545C413E" w14:textId="7F3AD7F5" w:rsidR="00544B78" w:rsidRPr="001B1C61" w:rsidRDefault="00544B78" w:rsidP="00F96491">
      <w:pPr>
        <w:tabs>
          <w:tab w:val="left" w:pos="360"/>
        </w:tabs>
        <w:spacing w:after="0" w:line="240" w:lineRule="auto"/>
        <w:jc w:val="both"/>
        <w:rPr>
          <w:rFonts w:eastAsia="Calibri" w:cs="Segoe UI Light"/>
          <w:lang w:val="en-US"/>
        </w:rPr>
      </w:pPr>
      <w:r w:rsidRPr="001B1C61">
        <w:rPr>
          <w:rFonts w:eastAsia="Calibri" w:cs="Segoe UI Light"/>
          <w:lang w:val="en-US"/>
        </w:rPr>
        <w:t>At the time of the midterm evaluation, some of the linkages amongst stakeholders that had been effected</w:t>
      </w:r>
      <w:r w:rsidR="00367666">
        <w:rPr>
          <w:rFonts w:eastAsia="Calibri" w:cs="Segoe UI Light"/>
          <w:lang w:val="en-US"/>
        </w:rPr>
        <w:t>,</w:t>
      </w:r>
      <w:r w:rsidRPr="001B1C61">
        <w:rPr>
          <w:rFonts w:eastAsia="Calibri" w:cs="Segoe UI Light"/>
          <w:lang w:val="en-US"/>
        </w:rPr>
        <w:t xml:space="preserve"> and integrated </w:t>
      </w:r>
      <w:r w:rsidR="00C636F3" w:rsidRPr="001B1C61">
        <w:rPr>
          <w:rFonts w:eastAsia="Calibri" w:cs="Segoe UI Light"/>
          <w:lang w:val="en-US"/>
        </w:rPr>
        <w:t>in</w:t>
      </w:r>
      <w:r w:rsidRPr="001B1C61">
        <w:rPr>
          <w:rFonts w:eastAsia="Calibri" w:cs="Segoe UI Light"/>
          <w:lang w:val="en-US"/>
        </w:rPr>
        <w:t>to the NRIS through memorandum of understanding included the following:</w:t>
      </w:r>
    </w:p>
    <w:p w14:paraId="723FD511" w14:textId="439E29B4" w:rsidR="00544B78" w:rsidRPr="00544B78" w:rsidRDefault="00544B78" w:rsidP="004436DE">
      <w:pPr>
        <w:numPr>
          <w:ilvl w:val="0"/>
          <w:numId w:val="58"/>
        </w:numPr>
        <w:spacing w:after="0" w:line="240" w:lineRule="auto"/>
        <w:contextualSpacing/>
        <w:jc w:val="both"/>
        <w:rPr>
          <w:rFonts w:eastAsia="Calibri" w:cs="Times New Roman"/>
        </w:rPr>
      </w:pPr>
      <w:r w:rsidRPr="001B1C61">
        <w:rPr>
          <w:rFonts w:eastAsia="Calibri" w:cs="Times New Roman"/>
        </w:rPr>
        <w:t xml:space="preserve">The complex linkages and integration of the foundational National ID system (NRIS) in functional systems such as Payroll, </w:t>
      </w:r>
      <w:r w:rsidR="00C0284B" w:rsidRPr="001B1C61">
        <w:rPr>
          <w:rFonts w:cs="Arial"/>
          <w:color w:val="4D5156"/>
          <w:shd w:val="clear" w:color="auto" w:fill="FFFFFF"/>
        </w:rPr>
        <w:t>Affordable Inputs Programme (</w:t>
      </w:r>
      <w:r w:rsidR="00C0284B" w:rsidRPr="001B1C61">
        <w:rPr>
          <w:rStyle w:val="Emphasis"/>
          <w:rFonts w:cs="Arial"/>
          <w:b/>
          <w:bCs/>
          <w:i w:val="0"/>
          <w:iCs w:val="0"/>
          <w:color w:val="5F6368"/>
          <w:shd w:val="clear" w:color="auto" w:fill="FFFFFF"/>
        </w:rPr>
        <w:t>AIP</w:t>
      </w:r>
      <w:r w:rsidR="00C0284B" w:rsidRPr="001B1C61">
        <w:rPr>
          <w:rFonts w:cs="Arial"/>
          <w:color w:val="4D5156"/>
          <w:shd w:val="clear" w:color="auto" w:fill="FFFFFF"/>
        </w:rPr>
        <w:t>)</w:t>
      </w:r>
      <w:r w:rsidR="00C0284B" w:rsidRPr="001B1C61">
        <w:rPr>
          <w:rFonts w:eastAsia="Calibri" w:cs="Times New Roman"/>
        </w:rPr>
        <w:t xml:space="preserve"> </w:t>
      </w:r>
      <w:r w:rsidRPr="001B1C61">
        <w:rPr>
          <w:rFonts w:eastAsia="Calibri" w:cs="Times New Roman"/>
        </w:rPr>
        <w:t>(</w:t>
      </w:r>
      <w:r w:rsidR="00BF10DD" w:rsidRPr="001B1C61">
        <w:rPr>
          <w:rFonts w:eastAsia="Calibri" w:cs="Times New Roman"/>
        </w:rPr>
        <w:t>formerly Farmer Input Subsidy Program -</w:t>
      </w:r>
      <w:r w:rsidRPr="001B1C61">
        <w:rPr>
          <w:rFonts w:eastAsia="Calibri" w:cs="Times New Roman"/>
        </w:rPr>
        <w:t>FISP-), Tax System (Malawi Revenue Authority) has yielded healthy debates and positive controversies such as elimination of ghost workers, combatting corruption and fraud, handling tax evasion by 2019. For instance, 8079 civil servants</w:t>
      </w:r>
      <w:r w:rsidRPr="00544B78">
        <w:rPr>
          <w:rFonts w:eastAsia="Calibri" w:cs="Times New Roman"/>
        </w:rPr>
        <w:t xml:space="preserve"> were temporarily removed from the payroll until they produced a valid ID or they risk being deleted from the DHRMD system</w:t>
      </w:r>
      <w:r w:rsidR="00F96491">
        <w:rPr>
          <w:rFonts w:eastAsia="Calibri" w:cs="Times New Roman"/>
        </w:rPr>
        <w:t>;</w:t>
      </w:r>
    </w:p>
    <w:p w14:paraId="15DDDC72" w14:textId="26659A53" w:rsidR="00544B78" w:rsidRPr="00544B78" w:rsidRDefault="00544B78" w:rsidP="004436DE">
      <w:pPr>
        <w:numPr>
          <w:ilvl w:val="0"/>
          <w:numId w:val="58"/>
        </w:numPr>
        <w:spacing w:after="0" w:line="240" w:lineRule="auto"/>
        <w:contextualSpacing/>
        <w:jc w:val="both"/>
        <w:rPr>
          <w:rFonts w:eastAsia="Calibri" w:cs="Times New Roman"/>
        </w:rPr>
      </w:pPr>
      <w:r w:rsidRPr="00544B78">
        <w:rPr>
          <w:rFonts w:eastAsia="Calibri" w:cs="Times New Roman"/>
        </w:rPr>
        <w:t>The Reserve Bank of Malawi (RBM) issued a directive to financial institutions (banks, credit reference bureaus and insurance companies) requiring that the National ID be adopted as the primary identification tool for individuals in the country by 30th September 2019. This is in line with the Malawi Government Gazette notice no. 67 of 10th August 2018</w:t>
      </w:r>
      <w:r w:rsidR="00F96491">
        <w:rPr>
          <w:rFonts w:eastAsia="Calibri" w:cs="Times New Roman"/>
        </w:rPr>
        <w:t>;</w:t>
      </w:r>
    </w:p>
    <w:p w14:paraId="7B5ED136" w14:textId="5DD48850" w:rsidR="00544B78" w:rsidRPr="00544B78" w:rsidRDefault="00544B78" w:rsidP="004436DE">
      <w:pPr>
        <w:numPr>
          <w:ilvl w:val="0"/>
          <w:numId w:val="58"/>
        </w:numPr>
        <w:spacing w:after="0" w:line="240" w:lineRule="auto"/>
        <w:contextualSpacing/>
        <w:jc w:val="both"/>
        <w:rPr>
          <w:rFonts w:eastAsia="Calibri" w:cs="Times New Roman"/>
        </w:rPr>
      </w:pPr>
      <w:r w:rsidRPr="00544B78">
        <w:rPr>
          <w:rFonts w:eastAsia="Calibri" w:cs="Times New Roman"/>
        </w:rPr>
        <w:t xml:space="preserve">The National Registration Bureau signed a Memorandum of Understanding with First Capital Bank (FCB), Ecobank and </w:t>
      </w:r>
      <w:proofErr w:type="spellStart"/>
      <w:r w:rsidRPr="00544B78">
        <w:rPr>
          <w:rFonts w:eastAsia="Calibri" w:cs="Times New Roman"/>
        </w:rPr>
        <w:t>MyBucks</w:t>
      </w:r>
      <w:proofErr w:type="spellEnd"/>
      <w:r w:rsidRPr="00544B78">
        <w:rPr>
          <w:rFonts w:eastAsia="Calibri" w:cs="Times New Roman"/>
        </w:rPr>
        <w:t xml:space="preserve"> to use National ID and NRIS for KYC compliance. These financial institutions will utilize the National ID as their primary form of identification and compliance with “Know-Your-Customer” (KYC) requirements</w:t>
      </w:r>
      <w:r w:rsidR="00F96491">
        <w:rPr>
          <w:rFonts w:eastAsia="Calibri" w:cs="Times New Roman"/>
        </w:rPr>
        <w:t>;</w:t>
      </w:r>
    </w:p>
    <w:p w14:paraId="7F8CEF9C" w14:textId="3F4C6E4F" w:rsidR="00544B78" w:rsidRDefault="00544B78" w:rsidP="004436DE">
      <w:pPr>
        <w:numPr>
          <w:ilvl w:val="0"/>
          <w:numId w:val="58"/>
        </w:numPr>
        <w:spacing w:after="0" w:line="240" w:lineRule="auto"/>
        <w:contextualSpacing/>
        <w:jc w:val="both"/>
        <w:rPr>
          <w:rFonts w:eastAsia="Calibri" w:cs="Times New Roman"/>
        </w:rPr>
      </w:pPr>
      <w:r w:rsidRPr="00544B78">
        <w:rPr>
          <w:rFonts w:eastAsia="Calibri" w:cs="Times New Roman"/>
        </w:rPr>
        <w:t>Design of the Resident Foreigner Identity Card with all the necessary security features was completed and was approved by the Minister of Homeland Security. The NRIS system software has been updated and is ready to print foreigner cards. Verification is in progress and printing shall commence once the exercise is complete</w:t>
      </w:r>
      <w:r w:rsidR="00F96491">
        <w:rPr>
          <w:rFonts w:eastAsia="Calibri" w:cs="Times New Roman"/>
        </w:rPr>
        <w:t>;</w:t>
      </w:r>
    </w:p>
    <w:p w14:paraId="7230960D" w14:textId="77777777" w:rsidR="00104316" w:rsidRPr="00544B78" w:rsidRDefault="00104316" w:rsidP="003A519B">
      <w:pPr>
        <w:spacing w:after="0" w:line="240" w:lineRule="auto"/>
        <w:ind w:left="720"/>
        <w:contextualSpacing/>
        <w:jc w:val="both"/>
        <w:rPr>
          <w:rFonts w:eastAsia="Calibri" w:cs="Times New Roman"/>
        </w:rPr>
      </w:pPr>
    </w:p>
    <w:p w14:paraId="2B6E9A31" w14:textId="77777777" w:rsidR="00544B78" w:rsidRPr="00544B78" w:rsidRDefault="00544B78" w:rsidP="00544B78">
      <w:pPr>
        <w:spacing w:after="0" w:line="240" w:lineRule="auto"/>
        <w:contextualSpacing/>
        <w:jc w:val="both"/>
        <w:rPr>
          <w:rFonts w:eastAsia="Calibri" w:cs="Times New Roman"/>
        </w:rPr>
      </w:pPr>
    </w:p>
    <w:p w14:paraId="044D8C6A" w14:textId="03B7D739" w:rsidR="00544B78" w:rsidRPr="003A519B" w:rsidRDefault="00544B78" w:rsidP="004436DE">
      <w:pPr>
        <w:pStyle w:val="Heading2"/>
        <w:numPr>
          <w:ilvl w:val="0"/>
          <w:numId w:val="69"/>
        </w:numPr>
        <w:spacing w:before="0"/>
        <w:ind w:left="900" w:hanging="810"/>
        <w:rPr>
          <w:rFonts w:eastAsia="Times New Roman"/>
          <w:i/>
          <w:iCs/>
          <w:color w:val="00B0F0"/>
        </w:rPr>
      </w:pPr>
      <w:bookmarkStart w:id="367" w:name="_Toc80472270"/>
      <w:bookmarkStart w:id="368" w:name="_Toc80476571"/>
      <w:bookmarkStart w:id="369" w:name="_Toc28985700"/>
      <w:r w:rsidRPr="003A519B">
        <w:rPr>
          <w:rFonts w:eastAsia="Times New Roman"/>
          <w:i/>
          <w:iCs/>
          <w:color w:val="00B0F0"/>
        </w:rPr>
        <w:t>Country ownership</w:t>
      </w:r>
      <w:bookmarkEnd w:id="367"/>
      <w:bookmarkEnd w:id="368"/>
      <w:bookmarkEnd w:id="369"/>
    </w:p>
    <w:p w14:paraId="4930B3DD" w14:textId="29B3DB85" w:rsidR="00544B78" w:rsidRPr="00544B78" w:rsidRDefault="00544B78" w:rsidP="00C636F3">
      <w:pPr>
        <w:spacing w:after="0" w:line="240" w:lineRule="auto"/>
        <w:jc w:val="both"/>
        <w:rPr>
          <w:rFonts w:eastAsia="Calibri" w:cs="Times New Roman"/>
          <w:lang w:val="en-US"/>
        </w:rPr>
      </w:pPr>
      <w:r w:rsidRPr="00544B78">
        <w:rPr>
          <w:rFonts w:eastAsia="Calibri" w:cs="Times New Roman"/>
          <w:lang w:val="en-US"/>
        </w:rPr>
        <w:t>The Government’s expression of ownership is best evaluated by allocating up to 40% contribution to the NRIS project</w:t>
      </w:r>
      <w:r w:rsidR="00F94DCB">
        <w:rPr>
          <w:rFonts w:eastAsia="Calibri" w:cs="Times New Roman"/>
          <w:lang w:val="en-US"/>
        </w:rPr>
        <w:t>. Government has also</w:t>
      </w:r>
      <w:r w:rsidRPr="00544B78">
        <w:rPr>
          <w:rFonts w:eastAsia="Calibri" w:cs="Times New Roman"/>
          <w:lang w:val="en-US"/>
        </w:rPr>
        <w:t xml:space="preserve"> indicat</w:t>
      </w:r>
      <w:r w:rsidR="00F94DCB">
        <w:rPr>
          <w:rFonts w:eastAsia="Calibri" w:cs="Times New Roman"/>
          <w:lang w:val="en-US"/>
        </w:rPr>
        <w:t>ed</w:t>
      </w:r>
      <w:r w:rsidRPr="00544B78">
        <w:rPr>
          <w:rFonts w:eastAsia="Calibri" w:cs="Times New Roman"/>
          <w:lang w:val="en-US"/>
        </w:rPr>
        <w:t xml:space="preserve"> that</w:t>
      </w:r>
      <w:r w:rsidR="00F94DCB">
        <w:rPr>
          <w:rFonts w:eastAsia="Calibri" w:cs="Times New Roman"/>
          <w:lang w:val="en-US"/>
        </w:rPr>
        <w:t xml:space="preserve"> the country</w:t>
      </w:r>
      <w:r w:rsidRPr="00544B78">
        <w:rPr>
          <w:rFonts w:eastAsia="Calibri" w:cs="Times New Roman"/>
          <w:lang w:val="en-US"/>
        </w:rPr>
        <w:t xml:space="preserve"> is willing to provide more funding should there be need. The Minister of Finance expressed readiness to consider additional funding from the Government of Malawi, should there be gaps in recognition of the commitments of the 40/60 burden sharing. The Linkages Initiative also </w:t>
      </w:r>
      <w:r w:rsidR="000229FC">
        <w:rPr>
          <w:rFonts w:eastAsia="Calibri" w:cs="Times New Roman"/>
          <w:lang w:val="en-US"/>
        </w:rPr>
        <w:t xml:space="preserve">serves to </w:t>
      </w:r>
      <w:r w:rsidRPr="00544B78">
        <w:rPr>
          <w:rFonts w:eastAsia="Calibri" w:cs="Times New Roman"/>
          <w:lang w:val="en-US"/>
        </w:rPr>
        <w:t>operationalize the concept of national ownership across critical stakeholder in Malawi.</w:t>
      </w:r>
    </w:p>
    <w:p w14:paraId="6C710198" w14:textId="77777777" w:rsidR="00544B78" w:rsidRPr="00544B78" w:rsidRDefault="00544B78" w:rsidP="00544B78">
      <w:pPr>
        <w:spacing w:after="0" w:line="240" w:lineRule="auto"/>
        <w:jc w:val="both"/>
        <w:rPr>
          <w:rFonts w:eastAsia="Calibri" w:cs="Times New Roman"/>
          <w:lang w:val="en-US"/>
        </w:rPr>
      </w:pPr>
    </w:p>
    <w:p w14:paraId="6FEC6DC9" w14:textId="74F10F92" w:rsidR="00544B78" w:rsidRDefault="00544B78" w:rsidP="00544B78">
      <w:pPr>
        <w:spacing w:after="0" w:line="240" w:lineRule="auto"/>
        <w:jc w:val="both"/>
        <w:rPr>
          <w:rFonts w:eastAsia="Calibri" w:cs="Times New Roman"/>
          <w:lang w:val="en-US"/>
        </w:rPr>
      </w:pPr>
      <w:r w:rsidRPr="00544B78">
        <w:rPr>
          <w:rFonts w:eastAsia="Calibri" w:cs="Times New Roman"/>
          <w:lang w:val="en-US"/>
        </w:rPr>
        <w:t xml:space="preserve">The MTE assessed that the NRIS is a good </w:t>
      </w:r>
      <w:r w:rsidR="00F94DCB">
        <w:rPr>
          <w:rFonts w:eastAsia="Calibri" w:cs="Times New Roman"/>
          <w:lang w:val="en-US"/>
        </w:rPr>
        <w:t xml:space="preserve">governance </w:t>
      </w:r>
      <w:r w:rsidRPr="00544B78">
        <w:rPr>
          <w:rFonts w:eastAsia="Calibri" w:cs="Times New Roman"/>
          <w:lang w:val="en-US"/>
        </w:rPr>
        <w:t>story for Malawi. It has a lot of visibility in Malawi and beyond. The MTE affirms development partners’ view</w:t>
      </w:r>
      <w:r w:rsidRPr="00544B78">
        <w:rPr>
          <w:rFonts w:eastAsia="Calibri" w:cs="Times New Roman"/>
          <w:vertAlign w:val="superscript"/>
          <w:lang w:val="en-US"/>
        </w:rPr>
        <w:footnoteReference w:id="6"/>
      </w:r>
      <w:r w:rsidRPr="00544B78">
        <w:rPr>
          <w:rFonts w:eastAsia="Calibri" w:cs="Times New Roman"/>
          <w:lang w:val="en-US"/>
        </w:rPr>
        <w:t xml:space="preserve"> that Malawi is looked upon as a role model in Africa due to the success of the NRIS project, and that this international attention calls for more to be done. While understanding that ID linkages with MDAs is an ongoing process, the US expressed the importance for people to understand the use of the national ID. The US</w:t>
      </w:r>
      <w:r w:rsidR="00243C89">
        <w:rPr>
          <w:rFonts w:eastAsia="Calibri" w:cs="Times New Roman"/>
          <w:lang w:val="en-US"/>
        </w:rPr>
        <w:t>A</w:t>
      </w:r>
      <w:r w:rsidRPr="00544B78">
        <w:rPr>
          <w:rFonts w:eastAsia="Calibri" w:cs="Times New Roman"/>
          <w:lang w:val="en-US"/>
        </w:rPr>
        <w:t xml:space="preserve"> appreciated the ID linkage resulting in an error-free and transparent voter’s roll for the 2019 tripartite elections, and further mentioned that there should be a write up on how the card will be used across Government.</w:t>
      </w:r>
      <w:r w:rsidR="00916DC5">
        <w:rPr>
          <w:rFonts w:eastAsia="Calibri" w:cs="Times New Roman"/>
          <w:lang w:val="en-US"/>
        </w:rPr>
        <w:t xml:space="preserve"> </w:t>
      </w:r>
    </w:p>
    <w:p w14:paraId="6F9A0F73" w14:textId="352B95B4" w:rsidR="00916DC5" w:rsidRDefault="00916DC5" w:rsidP="00544B78">
      <w:pPr>
        <w:spacing w:after="0" w:line="240" w:lineRule="auto"/>
        <w:jc w:val="both"/>
        <w:rPr>
          <w:rFonts w:eastAsia="Calibri" w:cs="Times New Roman"/>
          <w:lang w:val="en-US"/>
        </w:rPr>
      </w:pPr>
    </w:p>
    <w:p w14:paraId="641AEB63" w14:textId="6746B6B1" w:rsidR="00916DC5" w:rsidRPr="00544B78" w:rsidRDefault="00916DC5" w:rsidP="00544B78">
      <w:pPr>
        <w:spacing w:after="0" w:line="240" w:lineRule="auto"/>
        <w:jc w:val="both"/>
        <w:rPr>
          <w:rFonts w:eastAsia="Calibri" w:cs="Times New Roman"/>
          <w:lang w:val="en-US"/>
        </w:rPr>
      </w:pPr>
      <w:r>
        <w:rPr>
          <w:rFonts w:eastAsia="Calibri" w:cs="Times New Roman"/>
          <w:lang w:val="en-US"/>
        </w:rPr>
        <w:t>Government ownership was further cemented by institutionalizing the NRIS through these actions:</w:t>
      </w:r>
    </w:p>
    <w:p w14:paraId="5C3CA4E4" w14:textId="76867209" w:rsidR="00544B78" w:rsidRPr="00544B78" w:rsidRDefault="00544B78" w:rsidP="004436DE">
      <w:pPr>
        <w:numPr>
          <w:ilvl w:val="0"/>
          <w:numId w:val="67"/>
        </w:numPr>
        <w:spacing w:after="0" w:line="240" w:lineRule="auto"/>
        <w:contextualSpacing/>
        <w:jc w:val="both"/>
        <w:rPr>
          <w:rFonts w:eastAsia="Calibri" w:cs="Times New Roman"/>
          <w:lang w:val="en-US"/>
        </w:rPr>
      </w:pPr>
      <w:r w:rsidRPr="00544B78">
        <w:rPr>
          <w:rFonts w:eastAsia="Calibri" w:cs="Times New Roman"/>
        </w:rPr>
        <w:t>Five Year NRB strategic plan (2019-2024) has been developed and finalized. Budget for the activities to implement</w:t>
      </w:r>
      <w:r w:rsidR="00243C89">
        <w:rPr>
          <w:rFonts w:eastAsia="Calibri" w:cs="Times New Roman"/>
        </w:rPr>
        <w:t xml:space="preserve"> t</w:t>
      </w:r>
      <w:r w:rsidRPr="00544B78">
        <w:rPr>
          <w:rFonts w:eastAsia="Calibri" w:cs="Times New Roman"/>
        </w:rPr>
        <w:t>he plan ha</w:t>
      </w:r>
      <w:r w:rsidR="00243C89">
        <w:rPr>
          <w:rFonts w:eastAsia="Calibri" w:cs="Times New Roman"/>
        </w:rPr>
        <w:t>s</w:t>
      </w:r>
      <w:r w:rsidRPr="00544B78">
        <w:rPr>
          <w:rFonts w:eastAsia="Calibri" w:cs="Times New Roman"/>
        </w:rPr>
        <w:t xml:space="preserve"> been shared with development partners, and resources </w:t>
      </w:r>
      <w:r w:rsidR="00243C89">
        <w:rPr>
          <w:rFonts w:eastAsia="Calibri" w:cs="Times New Roman"/>
        </w:rPr>
        <w:t xml:space="preserve">have already </w:t>
      </w:r>
      <w:r w:rsidRPr="00544B78">
        <w:rPr>
          <w:rFonts w:eastAsia="Calibri" w:cs="Times New Roman"/>
        </w:rPr>
        <w:t xml:space="preserve">allocated for implementing the strategic plan. </w:t>
      </w:r>
    </w:p>
    <w:p w14:paraId="41FB0D5B" w14:textId="77777777" w:rsidR="002B29AD" w:rsidRPr="00544B78" w:rsidRDefault="002B29AD" w:rsidP="00544B78">
      <w:pPr>
        <w:spacing w:after="0" w:line="240" w:lineRule="auto"/>
        <w:contextualSpacing/>
        <w:jc w:val="both"/>
        <w:rPr>
          <w:rFonts w:ascii="Calibri" w:eastAsia="Calibri" w:hAnsi="Calibri" w:cs="Times New Roman"/>
          <w:lang w:val="en-US"/>
        </w:rPr>
      </w:pPr>
    </w:p>
    <w:p w14:paraId="346AE958" w14:textId="6B6CD7DB" w:rsidR="00584C38" w:rsidRPr="003A519B" w:rsidRDefault="00584C38" w:rsidP="00C572D9">
      <w:pPr>
        <w:pStyle w:val="Heading2"/>
        <w:numPr>
          <w:ilvl w:val="0"/>
          <w:numId w:val="69"/>
        </w:numPr>
        <w:spacing w:before="0"/>
        <w:ind w:left="900" w:hanging="810"/>
        <w:jc w:val="both"/>
        <w:rPr>
          <w:rFonts w:eastAsia="Times New Roman"/>
          <w:i/>
          <w:iCs/>
          <w:color w:val="00B0F0"/>
        </w:rPr>
      </w:pPr>
      <w:bookmarkStart w:id="370" w:name="_Toc80472271"/>
      <w:bookmarkStart w:id="371" w:name="_Toc80476572"/>
      <w:r w:rsidRPr="003A519B">
        <w:rPr>
          <w:rFonts w:eastAsia="Times New Roman"/>
          <w:i/>
          <w:iCs/>
          <w:color w:val="00B0F0"/>
        </w:rPr>
        <w:t>Partnership arrangements (with relevant stakeholders involved in the country)</w:t>
      </w:r>
      <w:bookmarkEnd w:id="370"/>
      <w:bookmarkEnd w:id="371"/>
    </w:p>
    <w:p w14:paraId="77DCCAD5" w14:textId="1E2C3957" w:rsidR="000F5AA1" w:rsidRDefault="000F5AA1" w:rsidP="000F5AA1">
      <w:pPr>
        <w:spacing w:after="0" w:line="240" w:lineRule="auto"/>
        <w:jc w:val="both"/>
      </w:pPr>
      <w:r w:rsidRPr="00DC3886">
        <w:t>UNDP – with financial and technical support from key Development Partners - and in partnership with the National Registration Bureau implement</w:t>
      </w:r>
      <w:r w:rsidR="005A062A">
        <w:t>ed</w:t>
      </w:r>
      <w:r w:rsidRPr="00DC3886">
        <w:t xml:space="preserve"> a multi-Donor Basket funded National Registration and Identification System (NRIS) Project</w:t>
      </w:r>
      <w:r>
        <w:t xml:space="preserve">. Cost-Sharing Agreements were signed between UNDP and the Government of Malawi (US$20,347,497), DFID (9,685,000 pounds), Irish Aid (2,700,000 Euros), USAID (US$2,000,000), Norway (NOK 22,225,000) and the EU (8,700,000 Euros). UNDP allocated US$2,000,000 from UNDP core resources to the project. In addition, UNDP signed an Inter-Agency Agreement with UNICEF (US$44,366). The entire project budget is USD $52,125,965. </w:t>
      </w:r>
      <w:r w:rsidRPr="00DC3886">
        <w:t>The main Project stakeholders are the NRB, Government of Malawi and Development Partners. The Project is implemented under UNDP’s Direct Implementation Modality (DIM).</w:t>
      </w:r>
    </w:p>
    <w:p w14:paraId="6C5E5705" w14:textId="77777777" w:rsidR="000F5AA1" w:rsidRDefault="000F5AA1" w:rsidP="000F5AA1">
      <w:pPr>
        <w:spacing w:after="0" w:line="240" w:lineRule="auto"/>
        <w:jc w:val="both"/>
      </w:pPr>
    </w:p>
    <w:p w14:paraId="7A3D4E94" w14:textId="77777777" w:rsidR="000F5AA1" w:rsidRPr="001A6E5E" w:rsidRDefault="000F5AA1" w:rsidP="000F5AA1">
      <w:pPr>
        <w:spacing w:after="0" w:line="240" w:lineRule="auto"/>
        <w:jc w:val="both"/>
      </w:pPr>
      <w:r>
        <w:t xml:space="preserve">The table below documents </w:t>
      </w:r>
      <w:r w:rsidRPr="001A6E5E">
        <w:t xml:space="preserve">partnerships </w:t>
      </w:r>
      <w:r>
        <w:t xml:space="preserve">that </w:t>
      </w:r>
      <w:r w:rsidRPr="001A6E5E">
        <w:t xml:space="preserve">were built or strengthened to implement the project.  </w:t>
      </w:r>
    </w:p>
    <w:tbl>
      <w:tblPr>
        <w:tblStyle w:val="TableGrid"/>
        <w:tblW w:w="0" w:type="auto"/>
        <w:tblLook w:val="04A0" w:firstRow="1" w:lastRow="0" w:firstColumn="1" w:lastColumn="0" w:noHBand="0" w:noVBand="1"/>
      </w:tblPr>
      <w:tblGrid>
        <w:gridCol w:w="2405"/>
        <w:gridCol w:w="6611"/>
      </w:tblGrid>
      <w:tr w:rsidR="000F5AA1" w14:paraId="346832CD" w14:textId="77777777" w:rsidTr="002A7523">
        <w:tc>
          <w:tcPr>
            <w:tcW w:w="2405" w:type="dxa"/>
          </w:tcPr>
          <w:p w14:paraId="1CFC7609" w14:textId="77777777" w:rsidR="000F5AA1" w:rsidRPr="001A6E5E" w:rsidRDefault="000F5AA1" w:rsidP="00A941ED">
            <w:pPr>
              <w:jc w:val="center"/>
              <w:rPr>
                <w:rFonts w:eastAsia="Calibri" w:cs="Times New Roman"/>
                <w:b/>
                <w:bCs/>
              </w:rPr>
            </w:pPr>
            <w:r w:rsidRPr="001A6E5E">
              <w:rPr>
                <w:rFonts w:eastAsia="Calibri" w:cs="Times New Roman"/>
                <w:b/>
                <w:bCs/>
              </w:rPr>
              <w:t>Project outputs</w:t>
            </w:r>
          </w:p>
        </w:tc>
        <w:tc>
          <w:tcPr>
            <w:tcW w:w="6611" w:type="dxa"/>
          </w:tcPr>
          <w:p w14:paraId="1C48EAE6" w14:textId="77777777" w:rsidR="000F5AA1" w:rsidRPr="001A6E5E" w:rsidRDefault="000F5AA1" w:rsidP="00A941ED">
            <w:pPr>
              <w:jc w:val="center"/>
              <w:rPr>
                <w:rFonts w:eastAsia="Calibri" w:cs="Times New Roman"/>
                <w:b/>
                <w:bCs/>
              </w:rPr>
            </w:pPr>
            <w:r w:rsidRPr="001A6E5E">
              <w:rPr>
                <w:rFonts w:eastAsia="Calibri" w:cs="Times New Roman"/>
                <w:b/>
                <w:bCs/>
              </w:rPr>
              <w:t>Partnerships built to implement the Project</w:t>
            </w:r>
          </w:p>
        </w:tc>
      </w:tr>
      <w:tr w:rsidR="000F5AA1" w14:paraId="3AF07C5F" w14:textId="77777777" w:rsidTr="002A7523">
        <w:tc>
          <w:tcPr>
            <w:tcW w:w="2405" w:type="dxa"/>
            <w:vMerge w:val="restart"/>
          </w:tcPr>
          <w:p w14:paraId="1C71B39F" w14:textId="77777777" w:rsidR="000F5AA1" w:rsidRPr="001A6E5E" w:rsidRDefault="000F5AA1" w:rsidP="00A941ED">
            <w:pPr>
              <w:jc w:val="both"/>
              <w:rPr>
                <w:rFonts w:eastAsia="Calibri" w:cs="Times New Roman"/>
              </w:rPr>
            </w:pPr>
            <w:r w:rsidRPr="001A6E5E">
              <w:rPr>
                <w:rFonts w:eastAsia="Calibri" w:cs="Times New Roman"/>
              </w:rPr>
              <w:t>Output 1: Up to 9 million Malawians are registered and issued with a National Identity card in 2017</w:t>
            </w:r>
          </w:p>
        </w:tc>
        <w:tc>
          <w:tcPr>
            <w:tcW w:w="6611" w:type="dxa"/>
          </w:tcPr>
          <w:p w14:paraId="5104A9BC" w14:textId="77777777" w:rsidR="000F5AA1" w:rsidRDefault="000F5AA1" w:rsidP="00A941ED">
            <w:pPr>
              <w:jc w:val="both"/>
              <w:rPr>
                <w:rFonts w:eastAsia="Calibri" w:cs="Times New Roman"/>
              </w:rPr>
            </w:pPr>
            <w:r w:rsidRPr="00E74FEE">
              <w:rPr>
                <w:rFonts w:eastAsia="Calibri" w:cs="Times New Roman"/>
              </w:rPr>
              <w:t xml:space="preserve">UNDP Malawi  and  NRB  participated  in  the  evaluation  of  </w:t>
            </w:r>
            <w:r>
              <w:rPr>
                <w:rFonts w:eastAsia="Calibri" w:cs="Times New Roman"/>
              </w:rPr>
              <w:t xml:space="preserve">bids </w:t>
            </w:r>
            <w:r w:rsidRPr="00E74FEE">
              <w:rPr>
                <w:rFonts w:eastAsia="Calibri" w:cs="Times New Roman"/>
              </w:rPr>
              <w:t xml:space="preserve">for the supply of 2,000 Biometric Registration Kits (BRKs) </w:t>
            </w:r>
            <w:r>
              <w:rPr>
                <w:rFonts w:eastAsia="Calibri" w:cs="Times New Roman"/>
              </w:rPr>
              <w:t xml:space="preserve">and </w:t>
            </w:r>
            <w:r w:rsidRPr="00E74FEE">
              <w:rPr>
                <w:rFonts w:eastAsia="Calibri" w:cs="Times New Roman"/>
              </w:rPr>
              <w:t>supply of Smart Cards</w:t>
            </w:r>
            <w:r>
              <w:rPr>
                <w:rFonts w:eastAsia="Calibri" w:cs="Times New Roman"/>
              </w:rPr>
              <w:t>.</w:t>
            </w:r>
          </w:p>
        </w:tc>
      </w:tr>
      <w:tr w:rsidR="000F5AA1" w14:paraId="38FBB9EC" w14:textId="77777777" w:rsidTr="002A7523">
        <w:tc>
          <w:tcPr>
            <w:tcW w:w="2405" w:type="dxa"/>
            <w:vMerge/>
          </w:tcPr>
          <w:p w14:paraId="36E011A5" w14:textId="77777777" w:rsidR="000F5AA1" w:rsidRPr="001A6E5E" w:rsidRDefault="000F5AA1" w:rsidP="00A941ED">
            <w:pPr>
              <w:jc w:val="both"/>
              <w:rPr>
                <w:rFonts w:eastAsia="Calibri" w:cs="Times New Roman"/>
              </w:rPr>
            </w:pPr>
          </w:p>
        </w:tc>
        <w:tc>
          <w:tcPr>
            <w:tcW w:w="6611" w:type="dxa"/>
          </w:tcPr>
          <w:p w14:paraId="4D11A535" w14:textId="77777777" w:rsidR="000F5AA1" w:rsidRDefault="000F5AA1" w:rsidP="00A941ED">
            <w:pPr>
              <w:jc w:val="both"/>
              <w:rPr>
                <w:rFonts w:eastAsia="Calibri" w:cs="Times New Roman"/>
              </w:rPr>
            </w:pPr>
            <w:r w:rsidRPr="00CD0BA0">
              <w:rPr>
                <w:rFonts w:eastAsia="Calibri" w:cs="Times New Roman"/>
              </w:rPr>
              <w:t xml:space="preserve">UNDP and the National Initiative for Civic Education (NICE) Public Trust </w:t>
            </w:r>
            <w:r>
              <w:rPr>
                <w:rFonts w:eastAsia="Calibri" w:cs="Times New Roman"/>
              </w:rPr>
              <w:t xml:space="preserve">signed a </w:t>
            </w:r>
            <w:r w:rsidRPr="00CD0BA0">
              <w:rPr>
                <w:rFonts w:eastAsia="Calibri" w:cs="Times New Roman"/>
              </w:rPr>
              <w:t>Micro Grant Facility for the latter to provide public awareness and civic education to Malawians and mobilise them to register during the mass registration for the National Identity Card</w:t>
            </w:r>
          </w:p>
        </w:tc>
      </w:tr>
      <w:tr w:rsidR="000F5AA1" w14:paraId="662D9230" w14:textId="77777777" w:rsidTr="002A7523">
        <w:tc>
          <w:tcPr>
            <w:tcW w:w="2405" w:type="dxa"/>
            <w:vMerge w:val="restart"/>
          </w:tcPr>
          <w:p w14:paraId="2C185A25" w14:textId="77777777" w:rsidR="000F5AA1" w:rsidRPr="001A6E5E" w:rsidRDefault="000F5AA1" w:rsidP="00A941ED">
            <w:pPr>
              <w:jc w:val="both"/>
              <w:rPr>
                <w:rFonts w:eastAsia="Calibri" w:cs="Times New Roman"/>
              </w:rPr>
            </w:pPr>
            <w:r w:rsidRPr="001A6E5E">
              <w:rPr>
                <w:rFonts w:eastAsia="Calibri" w:cs="Times New Roman"/>
              </w:rPr>
              <w:t>Output 2: NRIS is transitioned to a permanent and continuous registration system.</w:t>
            </w:r>
          </w:p>
        </w:tc>
        <w:tc>
          <w:tcPr>
            <w:tcW w:w="6611" w:type="dxa"/>
          </w:tcPr>
          <w:p w14:paraId="3D46F4E4" w14:textId="77777777" w:rsidR="000F5AA1" w:rsidRDefault="000F5AA1" w:rsidP="00A941ED">
            <w:pPr>
              <w:jc w:val="both"/>
              <w:rPr>
                <w:rFonts w:eastAsia="Calibri" w:cs="Times New Roman"/>
              </w:rPr>
            </w:pPr>
            <w:r w:rsidRPr="00CD0BA0">
              <w:rPr>
                <w:rFonts w:eastAsia="Calibri" w:cs="Times New Roman"/>
              </w:rPr>
              <w:t>NRB, E-Government and Post Office did an assessment of the status of potential Post Offices and District Offices for use during continuous registration.</w:t>
            </w:r>
          </w:p>
        </w:tc>
      </w:tr>
      <w:tr w:rsidR="000F5AA1" w14:paraId="2C5A2230" w14:textId="77777777" w:rsidTr="002A7523">
        <w:tc>
          <w:tcPr>
            <w:tcW w:w="2405" w:type="dxa"/>
            <w:vMerge/>
          </w:tcPr>
          <w:p w14:paraId="7D4E2096" w14:textId="77777777" w:rsidR="000F5AA1" w:rsidRPr="001A6E5E" w:rsidRDefault="000F5AA1" w:rsidP="00A941ED">
            <w:pPr>
              <w:jc w:val="both"/>
              <w:rPr>
                <w:rFonts w:eastAsia="Calibri" w:cs="Times New Roman"/>
              </w:rPr>
            </w:pPr>
          </w:p>
        </w:tc>
        <w:tc>
          <w:tcPr>
            <w:tcW w:w="6611" w:type="dxa"/>
          </w:tcPr>
          <w:p w14:paraId="394522F0" w14:textId="77777777" w:rsidR="000F5AA1" w:rsidRDefault="000F5AA1" w:rsidP="00A941ED">
            <w:pPr>
              <w:jc w:val="both"/>
              <w:rPr>
                <w:rFonts w:eastAsia="Calibri" w:cs="Times New Roman"/>
              </w:rPr>
            </w:pPr>
            <w:r>
              <w:rPr>
                <w:rFonts w:eastAsia="Calibri" w:cs="Times New Roman"/>
              </w:rPr>
              <w:t xml:space="preserve"> </w:t>
            </w:r>
            <w:r w:rsidRPr="00CD0BA0">
              <w:rPr>
                <w:rFonts w:eastAsia="Calibri" w:cs="Times New Roman"/>
              </w:rPr>
              <w:t>As part of the preparations for continuous registration and in view of the efficient cooperation between NRB and Malawi Posts Corporation (MPC) during the distribution of National IDs, an MoU to support continuous registration was signed between the two parties on 20th December 2017.</w:t>
            </w:r>
          </w:p>
        </w:tc>
      </w:tr>
      <w:tr w:rsidR="000F5AA1" w14:paraId="4B0E179A" w14:textId="77777777" w:rsidTr="002A7523">
        <w:tc>
          <w:tcPr>
            <w:tcW w:w="2405" w:type="dxa"/>
            <w:vMerge w:val="restart"/>
          </w:tcPr>
          <w:p w14:paraId="18DE4C7A" w14:textId="77777777" w:rsidR="000F5AA1" w:rsidRPr="001A6E5E" w:rsidRDefault="000F5AA1" w:rsidP="00A941ED">
            <w:pPr>
              <w:jc w:val="both"/>
              <w:rPr>
                <w:rFonts w:eastAsia="Calibri" w:cs="Times New Roman"/>
              </w:rPr>
            </w:pPr>
            <w:r w:rsidRPr="001A6E5E">
              <w:rPr>
                <w:rFonts w:eastAsia="Calibri" w:cs="Times New Roman"/>
              </w:rPr>
              <w:t>Output 3: Government  MDAs  are  assisted  to  adopt  the  use  of  the  National  Registration  and Identification system (NRIS).</w:t>
            </w:r>
          </w:p>
        </w:tc>
        <w:tc>
          <w:tcPr>
            <w:tcW w:w="6611" w:type="dxa"/>
          </w:tcPr>
          <w:p w14:paraId="2328B146" w14:textId="77777777" w:rsidR="000F5AA1" w:rsidRDefault="000F5AA1" w:rsidP="00A941ED">
            <w:pPr>
              <w:jc w:val="both"/>
              <w:rPr>
                <w:rFonts w:eastAsia="Calibri" w:cs="Times New Roman"/>
              </w:rPr>
            </w:pPr>
            <w:r>
              <w:rPr>
                <w:rFonts w:eastAsia="Calibri" w:cs="Times New Roman"/>
              </w:rPr>
              <w:t xml:space="preserve"> </w:t>
            </w:r>
            <w:r w:rsidRPr="00CD0BA0">
              <w:rPr>
                <w:rFonts w:eastAsia="Calibri" w:cs="Times New Roman"/>
              </w:rPr>
              <w:t>MEC and NRB</w:t>
            </w:r>
            <w:r>
              <w:rPr>
                <w:rFonts w:eastAsia="Calibri" w:cs="Times New Roman"/>
              </w:rPr>
              <w:t xml:space="preserve"> signed </w:t>
            </w:r>
            <w:r w:rsidRPr="00CD0BA0">
              <w:rPr>
                <w:rFonts w:eastAsia="Calibri" w:cs="Times New Roman"/>
              </w:rPr>
              <w:t>an MOU</w:t>
            </w:r>
            <w:r>
              <w:rPr>
                <w:rFonts w:eastAsia="Calibri" w:cs="Times New Roman"/>
              </w:rPr>
              <w:t xml:space="preserve"> which </w:t>
            </w:r>
            <w:r w:rsidRPr="00CD0BA0">
              <w:rPr>
                <w:rFonts w:eastAsia="Calibri" w:cs="Times New Roman"/>
              </w:rPr>
              <w:t>formalise</w:t>
            </w:r>
            <w:r>
              <w:rPr>
                <w:rFonts w:eastAsia="Calibri" w:cs="Times New Roman"/>
              </w:rPr>
              <w:t>d</w:t>
            </w:r>
            <w:r w:rsidRPr="00CD0BA0">
              <w:rPr>
                <w:rFonts w:eastAsia="Calibri" w:cs="Times New Roman"/>
              </w:rPr>
              <w:t xml:space="preserve"> and record</w:t>
            </w:r>
            <w:r>
              <w:rPr>
                <w:rFonts w:eastAsia="Calibri" w:cs="Times New Roman"/>
              </w:rPr>
              <w:t>ed</w:t>
            </w:r>
            <w:r w:rsidRPr="00CD0BA0">
              <w:rPr>
                <w:rFonts w:eastAsia="Calibri" w:cs="Times New Roman"/>
              </w:rPr>
              <w:t xml:space="preserve"> the agreement between MEC and NRB concerning their co-operation in implementing the operational aspects of the voters’ registration and their identification on polling day.</w:t>
            </w:r>
          </w:p>
          <w:p w14:paraId="6B2592CF" w14:textId="77777777" w:rsidR="000F5AA1" w:rsidRDefault="000F5AA1" w:rsidP="00A941ED">
            <w:pPr>
              <w:jc w:val="both"/>
              <w:rPr>
                <w:rFonts w:eastAsia="Calibri" w:cs="Times New Roman"/>
              </w:rPr>
            </w:pPr>
          </w:p>
          <w:p w14:paraId="1B7DFAE0" w14:textId="77777777" w:rsidR="000F5AA1" w:rsidRDefault="000F5AA1" w:rsidP="00A941ED">
            <w:pPr>
              <w:jc w:val="both"/>
              <w:rPr>
                <w:rFonts w:eastAsia="Calibri" w:cs="Times New Roman"/>
              </w:rPr>
            </w:pPr>
            <w:r w:rsidRPr="007D549A">
              <w:rPr>
                <w:rFonts w:eastAsia="Calibri" w:cs="Times New Roman"/>
              </w:rPr>
              <w:t>NICE and NRB entered an agreement through this MOU with the aim of contributing to the promotion of democracy by building good citizenship and enhancing the National Registration and Identification System (NRIS) in Malawi.</w:t>
            </w:r>
          </w:p>
        </w:tc>
      </w:tr>
      <w:tr w:rsidR="000F5AA1" w14:paraId="7DF71FF5" w14:textId="77777777" w:rsidTr="002A7523">
        <w:tc>
          <w:tcPr>
            <w:tcW w:w="2405" w:type="dxa"/>
            <w:vMerge/>
          </w:tcPr>
          <w:p w14:paraId="76AC3992" w14:textId="77777777" w:rsidR="000F5AA1" w:rsidRPr="001A6E5E" w:rsidRDefault="000F5AA1" w:rsidP="00A941ED">
            <w:pPr>
              <w:jc w:val="both"/>
              <w:rPr>
                <w:rFonts w:eastAsia="Calibri" w:cs="Times New Roman"/>
              </w:rPr>
            </w:pPr>
          </w:p>
        </w:tc>
        <w:tc>
          <w:tcPr>
            <w:tcW w:w="6611" w:type="dxa"/>
          </w:tcPr>
          <w:p w14:paraId="482992F2" w14:textId="77777777" w:rsidR="000F5AA1" w:rsidRDefault="000F5AA1" w:rsidP="00A941ED">
            <w:pPr>
              <w:jc w:val="both"/>
              <w:rPr>
                <w:rFonts w:eastAsia="Calibri" w:cs="Times New Roman"/>
              </w:rPr>
            </w:pPr>
            <w:r>
              <w:rPr>
                <w:rFonts w:eastAsia="Calibri" w:cs="Times New Roman"/>
              </w:rPr>
              <w:t xml:space="preserve"> </w:t>
            </w:r>
            <w:r w:rsidRPr="007D549A">
              <w:rPr>
                <w:rFonts w:eastAsia="Calibri" w:cs="Times New Roman"/>
              </w:rPr>
              <w:t>NRIS technical</w:t>
            </w:r>
            <w:r>
              <w:rPr>
                <w:rFonts w:eastAsia="Calibri" w:cs="Times New Roman"/>
              </w:rPr>
              <w:t xml:space="preserve"> </w:t>
            </w:r>
            <w:r w:rsidRPr="007D549A">
              <w:rPr>
                <w:rFonts w:eastAsia="Calibri" w:cs="Times New Roman"/>
              </w:rPr>
              <w:t xml:space="preserve">(UNDP and NRB) and MRA </w:t>
            </w:r>
            <w:r>
              <w:rPr>
                <w:rFonts w:eastAsia="Calibri" w:cs="Times New Roman"/>
              </w:rPr>
              <w:t xml:space="preserve">partnered </w:t>
            </w:r>
            <w:r w:rsidRPr="007D549A">
              <w:rPr>
                <w:rFonts w:eastAsia="Calibri" w:cs="Times New Roman"/>
              </w:rPr>
              <w:t>on optimal use of the ID Card and NRIS integration with MRA’s Integrated Tax Administration System (ITAS) which culminated in the finalisation of a Memorandum of understanding between NRB and MR</w:t>
            </w:r>
            <w:r>
              <w:rPr>
                <w:rFonts w:eastAsia="Calibri" w:cs="Times New Roman"/>
              </w:rPr>
              <w:t>A</w:t>
            </w:r>
            <w:r w:rsidRPr="007D549A">
              <w:rPr>
                <w:rFonts w:eastAsia="Calibri" w:cs="Times New Roman"/>
              </w:rPr>
              <w:t>.</w:t>
            </w:r>
          </w:p>
        </w:tc>
      </w:tr>
      <w:tr w:rsidR="000F5AA1" w14:paraId="5C27F506" w14:textId="77777777" w:rsidTr="002A7523">
        <w:tc>
          <w:tcPr>
            <w:tcW w:w="2405" w:type="dxa"/>
            <w:vMerge/>
          </w:tcPr>
          <w:p w14:paraId="0C91F63D" w14:textId="77777777" w:rsidR="000F5AA1" w:rsidRPr="001A6E5E" w:rsidRDefault="000F5AA1" w:rsidP="00A941ED">
            <w:pPr>
              <w:jc w:val="both"/>
              <w:rPr>
                <w:rFonts w:eastAsia="Calibri" w:cs="Times New Roman"/>
              </w:rPr>
            </w:pPr>
          </w:p>
        </w:tc>
        <w:tc>
          <w:tcPr>
            <w:tcW w:w="6611" w:type="dxa"/>
          </w:tcPr>
          <w:p w14:paraId="56A03BEE" w14:textId="77777777" w:rsidR="000F5AA1" w:rsidRDefault="000F5AA1" w:rsidP="00A941ED">
            <w:pPr>
              <w:jc w:val="both"/>
              <w:rPr>
                <w:rFonts w:eastAsia="Calibri" w:cs="Times New Roman"/>
              </w:rPr>
            </w:pPr>
            <w:r w:rsidRPr="007D549A">
              <w:rPr>
                <w:rFonts w:eastAsia="Calibri" w:cs="Times New Roman"/>
              </w:rPr>
              <w:t>NRIS and Immigration department</w:t>
            </w:r>
            <w:r>
              <w:rPr>
                <w:rFonts w:eastAsia="Calibri" w:cs="Times New Roman"/>
              </w:rPr>
              <w:t xml:space="preserve"> </w:t>
            </w:r>
            <w:r w:rsidRPr="007D549A">
              <w:rPr>
                <w:rFonts w:eastAsia="Calibri" w:cs="Times New Roman"/>
              </w:rPr>
              <w:t xml:space="preserve">technical </w:t>
            </w:r>
            <w:r>
              <w:rPr>
                <w:rFonts w:eastAsia="Calibri" w:cs="Times New Roman"/>
              </w:rPr>
              <w:t>cooperated</w:t>
            </w:r>
            <w:r w:rsidRPr="007D549A">
              <w:rPr>
                <w:rFonts w:eastAsia="Calibri" w:cs="Times New Roman"/>
              </w:rPr>
              <w:t xml:space="preserve"> regarding   incorporation   of   ID   Card   with   the</w:t>
            </w:r>
            <w:r>
              <w:rPr>
                <w:rFonts w:eastAsia="Calibri" w:cs="Times New Roman"/>
              </w:rPr>
              <w:t xml:space="preserve"> </w:t>
            </w:r>
            <w:r w:rsidRPr="007D549A">
              <w:rPr>
                <w:rFonts w:eastAsia="Calibri" w:cs="Times New Roman"/>
              </w:rPr>
              <w:t xml:space="preserve">Immigration  System.  </w:t>
            </w:r>
          </w:p>
        </w:tc>
      </w:tr>
      <w:tr w:rsidR="000F5AA1" w14:paraId="77346EF3" w14:textId="77777777" w:rsidTr="002A7523">
        <w:tc>
          <w:tcPr>
            <w:tcW w:w="2405" w:type="dxa"/>
            <w:vMerge/>
          </w:tcPr>
          <w:p w14:paraId="03EFBFAD" w14:textId="77777777" w:rsidR="000F5AA1" w:rsidRPr="001A6E5E" w:rsidRDefault="000F5AA1" w:rsidP="00A941ED">
            <w:pPr>
              <w:jc w:val="both"/>
              <w:rPr>
                <w:rFonts w:eastAsia="Calibri" w:cs="Times New Roman"/>
              </w:rPr>
            </w:pPr>
          </w:p>
        </w:tc>
        <w:tc>
          <w:tcPr>
            <w:tcW w:w="6611" w:type="dxa"/>
          </w:tcPr>
          <w:p w14:paraId="1F98F0D2" w14:textId="77777777" w:rsidR="000F5AA1" w:rsidRDefault="000F5AA1" w:rsidP="00A941ED">
            <w:pPr>
              <w:jc w:val="both"/>
              <w:rPr>
                <w:rFonts w:eastAsia="Calibri" w:cs="Times New Roman"/>
              </w:rPr>
            </w:pPr>
            <w:r w:rsidRPr="007D549A">
              <w:rPr>
                <w:rFonts w:eastAsia="Calibri" w:cs="Times New Roman"/>
              </w:rPr>
              <w:t>NRIS  technical  team,  the</w:t>
            </w:r>
            <w:r>
              <w:rPr>
                <w:rFonts w:eastAsia="Calibri" w:cs="Times New Roman"/>
              </w:rPr>
              <w:t xml:space="preserve"> </w:t>
            </w:r>
            <w:r w:rsidRPr="007D549A">
              <w:rPr>
                <w:rFonts w:eastAsia="Calibri" w:cs="Times New Roman"/>
              </w:rPr>
              <w:t>Reserve Bank of Malawi agreed to send a directive to all commercial banks to use the ID as the only primary form of identification</w:t>
            </w:r>
          </w:p>
          <w:p w14:paraId="495B58C4" w14:textId="77777777" w:rsidR="000F5AA1" w:rsidRDefault="000F5AA1" w:rsidP="00A941ED">
            <w:pPr>
              <w:jc w:val="both"/>
              <w:rPr>
                <w:rFonts w:eastAsia="Calibri" w:cs="Times New Roman"/>
              </w:rPr>
            </w:pPr>
          </w:p>
          <w:p w14:paraId="5069450C" w14:textId="77777777" w:rsidR="000F5AA1" w:rsidRDefault="000F5AA1" w:rsidP="00A941ED">
            <w:pPr>
              <w:jc w:val="both"/>
              <w:rPr>
                <w:rFonts w:eastAsia="Calibri" w:cs="Times New Roman"/>
              </w:rPr>
            </w:pPr>
            <w:r w:rsidRPr="007D549A">
              <w:rPr>
                <w:rFonts w:eastAsia="Calibri" w:cs="Times New Roman"/>
              </w:rPr>
              <w:t xml:space="preserve">MACRA,  </w:t>
            </w:r>
            <w:r>
              <w:rPr>
                <w:rFonts w:eastAsia="Calibri" w:cs="Times New Roman"/>
              </w:rPr>
              <w:t>agreed</w:t>
            </w:r>
            <w:r w:rsidRPr="007D549A">
              <w:rPr>
                <w:rFonts w:eastAsia="Calibri" w:cs="Times New Roman"/>
              </w:rPr>
              <w:t xml:space="preserve">  that</w:t>
            </w:r>
            <w:r>
              <w:rPr>
                <w:rFonts w:eastAsia="Calibri" w:cs="Times New Roman"/>
              </w:rPr>
              <w:t xml:space="preserve"> </w:t>
            </w:r>
            <w:r w:rsidRPr="007D549A">
              <w:rPr>
                <w:rFonts w:eastAsia="Calibri" w:cs="Times New Roman"/>
              </w:rPr>
              <w:t>moving forward, the National ID card should be integrated as a requirement to issue Subscriber Identity Module (SIM) cards.</w:t>
            </w:r>
          </w:p>
          <w:p w14:paraId="718AC223" w14:textId="77777777" w:rsidR="000F5AA1" w:rsidRDefault="000F5AA1" w:rsidP="00A941ED">
            <w:pPr>
              <w:jc w:val="both"/>
              <w:rPr>
                <w:rFonts w:eastAsia="Calibri" w:cs="Times New Roman"/>
              </w:rPr>
            </w:pPr>
          </w:p>
          <w:p w14:paraId="73469E51" w14:textId="77777777" w:rsidR="000F5AA1" w:rsidRDefault="000F5AA1" w:rsidP="00A941ED">
            <w:pPr>
              <w:jc w:val="both"/>
              <w:rPr>
                <w:rFonts w:eastAsia="Calibri" w:cs="Times New Roman"/>
              </w:rPr>
            </w:pPr>
            <w:r w:rsidRPr="001A6E5E">
              <w:rPr>
                <w:rFonts w:eastAsia="Calibri" w:cs="Times New Roman"/>
              </w:rPr>
              <w:t>The Ministry of Health also approved the need for an eHealth Passport.</w:t>
            </w:r>
          </w:p>
        </w:tc>
      </w:tr>
      <w:tr w:rsidR="000F5AA1" w14:paraId="09967553" w14:textId="77777777" w:rsidTr="002A7523">
        <w:tc>
          <w:tcPr>
            <w:tcW w:w="2405" w:type="dxa"/>
            <w:vMerge w:val="restart"/>
          </w:tcPr>
          <w:p w14:paraId="31916547" w14:textId="77777777" w:rsidR="000F5AA1" w:rsidRPr="001A6E5E" w:rsidRDefault="000F5AA1" w:rsidP="00A941ED">
            <w:pPr>
              <w:jc w:val="both"/>
              <w:rPr>
                <w:rFonts w:eastAsia="Calibri" w:cs="Times New Roman"/>
              </w:rPr>
            </w:pPr>
            <w:r w:rsidRPr="001A6E5E">
              <w:rPr>
                <w:rFonts w:eastAsia="Calibri" w:cs="Times New Roman"/>
              </w:rPr>
              <w:t>Output 4: Project is efficiently managed, staffed, and coordinated, and is implemented with national ownership</w:t>
            </w:r>
          </w:p>
        </w:tc>
        <w:tc>
          <w:tcPr>
            <w:tcW w:w="6611" w:type="dxa"/>
          </w:tcPr>
          <w:p w14:paraId="31E71828" w14:textId="77777777" w:rsidR="000F5AA1" w:rsidRPr="007D549A" w:rsidRDefault="000F5AA1" w:rsidP="00A941ED">
            <w:pPr>
              <w:jc w:val="both"/>
              <w:rPr>
                <w:rFonts w:eastAsia="Calibri" w:cs="Times New Roman"/>
              </w:rPr>
            </w:pPr>
            <w:r>
              <w:rPr>
                <w:rFonts w:eastAsia="Calibri" w:cs="Times New Roman"/>
              </w:rPr>
              <w:t>M</w:t>
            </w:r>
            <w:r w:rsidRPr="001A6E5E">
              <w:rPr>
                <w:rFonts w:eastAsia="Calibri" w:cs="Times New Roman"/>
              </w:rPr>
              <w:t>onthly  Technical  Committee  meetings   were   held  to  review  project performance achieved against the milestones.</w:t>
            </w:r>
          </w:p>
        </w:tc>
      </w:tr>
      <w:tr w:rsidR="000F5AA1" w14:paraId="72982C41" w14:textId="77777777" w:rsidTr="002A7523">
        <w:tc>
          <w:tcPr>
            <w:tcW w:w="2405" w:type="dxa"/>
            <w:vMerge/>
          </w:tcPr>
          <w:p w14:paraId="6C1FACDE" w14:textId="77777777" w:rsidR="000F5AA1" w:rsidRPr="001A6E5E" w:rsidRDefault="000F5AA1" w:rsidP="00A941ED">
            <w:pPr>
              <w:jc w:val="both"/>
              <w:rPr>
                <w:rFonts w:eastAsia="Calibri" w:cs="Times New Roman"/>
              </w:rPr>
            </w:pPr>
          </w:p>
        </w:tc>
        <w:tc>
          <w:tcPr>
            <w:tcW w:w="6611" w:type="dxa"/>
          </w:tcPr>
          <w:p w14:paraId="1637B7F0" w14:textId="77777777" w:rsidR="000F5AA1" w:rsidRPr="007D549A" w:rsidRDefault="000F5AA1" w:rsidP="00A941ED">
            <w:pPr>
              <w:jc w:val="both"/>
              <w:rPr>
                <w:rFonts w:eastAsia="Calibri" w:cs="Times New Roman"/>
              </w:rPr>
            </w:pPr>
            <w:r w:rsidRPr="001A6E5E">
              <w:rPr>
                <w:rFonts w:eastAsia="Calibri" w:cs="Times New Roman"/>
              </w:rPr>
              <w:t>Steering Committee meetings were held to provide high level oversight and strategic guidance to the project</w:t>
            </w:r>
            <w:r>
              <w:rPr>
                <w:rFonts w:eastAsia="Calibri" w:cs="Times New Roman"/>
              </w:rPr>
              <w:t xml:space="preserve"> including staffing of the Project.</w:t>
            </w:r>
          </w:p>
        </w:tc>
      </w:tr>
    </w:tbl>
    <w:p w14:paraId="5F2A2167" w14:textId="77777777" w:rsidR="00C572D9" w:rsidRDefault="00C572D9" w:rsidP="000F5AA1">
      <w:pPr>
        <w:spacing w:after="0" w:line="240" w:lineRule="auto"/>
        <w:jc w:val="both"/>
        <w:rPr>
          <w:rFonts w:eastAsia="Calibri" w:cs="Times New Roman"/>
        </w:rPr>
      </w:pPr>
    </w:p>
    <w:p w14:paraId="772307E0" w14:textId="3E6FB972" w:rsidR="000F5AA1" w:rsidRPr="00544B78" w:rsidRDefault="000F5AA1" w:rsidP="000F5AA1">
      <w:pPr>
        <w:spacing w:after="0" w:line="240" w:lineRule="auto"/>
        <w:jc w:val="both"/>
        <w:rPr>
          <w:rFonts w:eastAsia="Calibri" w:cs="Times New Roman"/>
        </w:rPr>
      </w:pPr>
      <w:r>
        <w:rPr>
          <w:rFonts w:eastAsia="Calibri" w:cs="Times New Roman"/>
        </w:rPr>
        <w:t>The MTE assessed that p</w:t>
      </w:r>
      <w:r w:rsidRPr="00544B78">
        <w:rPr>
          <w:rFonts w:eastAsia="Calibri" w:cs="Times New Roman"/>
        </w:rPr>
        <w:t xml:space="preserve">artnership arrangements among donors, Government and national stakeholders was </w:t>
      </w:r>
      <w:r>
        <w:rPr>
          <w:rFonts w:eastAsia="Calibri" w:cs="Times New Roman"/>
        </w:rPr>
        <w:t xml:space="preserve">commendably </w:t>
      </w:r>
      <w:r w:rsidRPr="00544B78">
        <w:rPr>
          <w:rFonts w:eastAsia="Calibri" w:cs="Times New Roman"/>
        </w:rPr>
        <w:t>strong at midterm</w:t>
      </w:r>
      <w:r w:rsidR="005A062A">
        <w:rPr>
          <w:rFonts w:eastAsia="Calibri" w:cs="Times New Roman"/>
          <w:vertAlign w:val="superscript"/>
        </w:rPr>
        <w:t>.</w:t>
      </w:r>
      <w:r w:rsidRPr="00544B78">
        <w:rPr>
          <w:rFonts w:eastAsia="Calibri" w:cs="Times New Roman"/>
        </w:rPr>
        <w:t xml:space="preserve"> UNDP along with development partners considered capacity development as the process through which the National Registration Bureau and its staff obtained, strengthened, and maintained the capabilities to own and sustain the operations of National Registration and Identification System (NRIS) and provide identity services to its citizens. In addition to providing technical advisory </w:t>
      </w:r>
      <w:r>
        <w:rPr>
          <w:rFonts w:eastAsia="Calibri" w:cs="Times New Roman"/>
        </w:rPr>
        <w:t xml:space="preserve"> services </w:t>
      </w:r>
      <w:r w:rsidRPr="00544B78">
        <w:rPr>
          <w:rFonts w:eastAsia="Calibri" w:cs="Times New Roman"/>
        </w:rPr>
        <w:t xml:space="preserve">to </w:t>
      </w:r>
      <w:r>
        <w:rPr>
          <w:rFonts w:eastAsia="Calibri" w:cs="Times New Roman"/>
        </w:rPr>
        <w:t xml:space="preserve">the </w:t>
      </w:r>
      <w:r w:rsidRPr="00544B78">
        <w:rPr>
          <w:rFonts w:eastAsia="Calibri" w:cs="Times New Roman"/>
        </w:rPr>
        <w:t xml:space="preserve">NRB to sustain systems </w:t>
      </w:r>
      <w:r>
        <w:rPr>
          <w:rFonts w:eastAsia="Calibri" w:cs="Times New Roman"/>
        </w:rPr>
        <w:t xml:space="preserve">and </w:t>
      </w:r>
      <w:r w:rsidRPr="00544B78">
        <w:rPr>
          <w:rFonts w:eastAsia="Calibri" w:cs="Times New Roman"/>
        </w:rPr>
        <w:t>operations, UNDP completed key milestones of providing connectivity to all registration centers. In total, 28 District Registration Offices (DROs) and</w:t>
      </w:r>
      <w:r>
        <w:rPr>
          <w:rFonts w:eastAsia="Calibri" w:cs="Times New Roman"/>
        </w:rPr>
        <w:t xml:space="preserve"> </w:t>
      </w:r>
      <w:r w:rsidRPr="00544B78">
        <w:rPr>
          <w:rFonts w:eastAsia="Calibri" w:cs="Times New Roman"/>
        </w:rPr>
        <w:t xml:space="preserve">65 Post Offices were </w:t>
      </w:r>
      <w:r>
        <w:rPr>
          <w:rFonts w:eastAsia="Calibri" w:cs="Times New Roman"/>
        </w:rPr>
        <w:t xml:space="preserve">successfully </w:t>
      </w:r>
      <w:r w:rsidRPr="00544B78">
        <w:rPr>
          <w:rFonts w:eastAsia="Calibri" w:cs="Times New Roman"/>
        </w:rPr>
        <w:t xml:space="preserve">connected to transmit citizen’s data in real-time, thus enabling NRB to process citizen’s ID in less time. </w:t>
      </w:r>
      <w:r>
        <w:rPr>
          <w:rFonts w:eastAsia="Calibri" w:cs="Times New Roman"/>
        </w:rPr>
        <w:t xml:space="preserve"> </w:t>
      </w:r>
    </w:p>
    <w:p w14:paraId="15F21982" w14:textId="77777777" w:rsidR="000F5AA1" w:rsidRPr="00544B78" w:rsidRDefault="000F5AA1" w:rsidP="000F5AA1">
      <w:pPr>
        <w:spacing w:after="0" w:line="240" w:lineRule="auto"/>
        <w:jc w:val="both"/>
        <w:rPr>
          <w:rFonts w:eastAsia="Calibri" w:cs="Times New Roman"/>
        </w:rPr>
      </w:pPr>
    </w:p>
    <w:p w14:paraId="03C950E5" w14:textId="77777777" w:rsidR="000F5AA1" w:rsidRPr="00544B78" w:rsidRDefault="000F5AA1" w:rsidP="000F5AA1">
      <w:pPr>
        <w:spacing w:after="0" w:line="240" w:lineRule="auto"/>
        <w:jc w:val="both"/>
        <w:rPr>
          <w:rFonts w:eastAsia="Calibri" w:cs="Times New Roman"/>
        </w:rPr>
      </w:pPr>
      <w:r w:rsidRPr="00514D93">
        <w:rPr>
          <w:rFonts w:eastAsia="Calibri" w:cs="Times New Roman"/>
        </w:rPr>
        <w:t xml:space="preserve">UNDP commissioned a full capacity assessment of NRB by an independent capacity development consultant. </w:t>
      </w:r>
      <w:r w:rsidRPr="00544B78">
        <w:rPr>
          <w:rFonts w:eastAsia="Calibri" w:cs="Times New Roman"/>
        </w:rPr>
        <w:t xml:space="preserve">The consultant submitted the capacity assessment report and based on </w:t>
      </w:r>
      <w:r>
        <w:rPr>
          <w:rFonts w:eastAsia="Calibri" w:cs="Times New Roman"/>
        </w:rPr>
        <w:t>its</w:t>
      </w:r>
      <w:r w:rsidRPr="00544B78">
        <w:rPr>
          <w:rFonts w:eastAsia="Calibri" w:cs="Times New Roman"/>
        </w:rPr>
        <w:t xml:space="preserve"> recommendations, UNDP contracted Malawi Institute of Management (MIM) to develop nine customized training courses for the officers of NRB to address the gaps in policy and planning, leadership and management, service delivery, human resource management, financial management, procurement management and office administration. The management of NRB also attended these courses. Thirteen technical trainings were given to technical staff, followed by transfer of source code of NRIS to NRB. A total of 140 additional staff members were recruited in NRB, which enhanced the capacity of the institution to improve service delivery. With technical and financial assistance of the NRIS project, NRB conducted the orientation and training of the new staff to be deployed.  </w:t>
      </w:r>
    </w:p>
    <w:p w14:paraId="5D310B4D" w14:textId="77777777" w:rsidR="000F5AA1" w:rsidRPr="00544B78" w:rsidRDefault="000F5AA1" w:rsidP="000F5AA1">
      <w:pPr>
        <w:spacing w:after="0" w:line="240" w:lineRule="auto"/>
        <w:jc w:val="both"/>
        <w:rPr>
          <w:rFonts w:eastAsia="Calibri" w:cs="Times New Roman"/>
        </w:rPr>
      </w:pPr>
    </w:p>
    <w:p w14:paraId="3D8B65F6" w14:textId="77777777" w:rsidR="000F5AA1" w:rsidRPr="00544B78" w:rsidRDefault="000F5AA1" w:rsidP="000F5AA1">
      <w:pPr>
        <w:spacing w:line="240" w:lineRule="auto"/>
        <w:jc w:val="both"/>
        <w:rPr>
          <w:rFonts w:eastAsia="Calibri" w:cs="Times New Roman"/>
        </w:rPr>
      </w:pPr>
      <w:r w:rsidRPr="00544B78">
        <w:rPr>
          <w:rFonts w:eastAsia="Calibri" w:cs="Times New Roman"/>
        </w:rPr>
        <w:t xml:space="preserve">The EU highlighted that the system must be sustainable in terms of finance, capacity, and maintenance of technical operations. Additionally, the EU highlighted that to maximize the benefit of ID system, establishing more linkages including with Ministry of Health, and Social Cash Transfer </w:t>
      </w:r>
      <w:r>
        <w:rPr>
          <w:rFonts w:eastAsia="Calibri" w:cs="Times New Roman"/>
        </w:rPr>
        <w:t>were</w:t>
      </w:r>
      <w:r w:rsidRPr="00544B78">
        <w:rPr>
          <w:rFonts w:eastAsia="Calibri" w:cs="Times New Roman"/>
        </w:rPr>
        <w:t xml:space="preserve"> fundamental. Further, the EU reflected on the need to consolidate the success of NRIS, to </w:t>
      </w:r>
      <w:r>
        <w:rPr>
          <w:rFonts w:eastAsia="Calibri" w:cs="Times New Roman"/>
        </w:rPr>
        <w:t>provide</w:t>
      </w:r>
      <w:r w:rsidRPr="00544B78">
        <w:rPr>
          <w:rFonts w:eastAsia="Calibri" w:cs="Times New Roman"/>
        </w:rPr>
        <w:t xml:space="preserve"> a strong basis for which to start the mass registration of children.</w:t>
      </w:r>
    </w:p>
    <w:p w14:paraId="27D351CE" w14:textId="77777777" w:rsidR="000F5AA1" w:rsidRPr="00544B78" w:rsidRDefault="000F5AA1" w:rsidP="000F5AA1">
      <w:pPr>
        <w:spacing w:line="240" w:lineRule="auto"/>
        <w:jc w:val="both"/>
        <w:rPr>
          <w:rFonts w:eastAsia="Calibri" w:cs="Times New Roman"/>
        </w:rPr>
      </w:pPr>
      <w:r w:rsidRPr="00544B78">
        <w:rPr>
          <w:rFonts w:eastAsia="Calibri" w:cs="Times New Roman"/>
        </w:rPr>
        <w:t>The UK expressed satisfaction with the recruitment and deployment of the Registration and Assistant Registration Officers by NRB</w:t>
      </w:r>
      <w:r>
        <w:rPr>
          <w:rFonts w:eastAsia="Calibri" w:cs="Times New Roman"/>
        </w:rPr>
        <w:t>. On</w:t>
      </w:r>
      <w:r w:rsidRPr="00544B78">
        <w:rPr>
          <w:rFonts w:eastAsia="Calibri" w:cs="Times New Roman"/>
        </w:rPr>
        <w:t xml:space="preserve"> Government’s 40% contribution to the NRIS project </w:t>
      </w:r>
      <w:r>
        <w:rPr>
          <w:rFonts w:eastAsia="Calibri" w:cs="Times New Roman"/>
        </w:rPr>
        <w:t>the UK</w:t>
      </w:r>
      <w:r w:rsidRPr="00544B78">
        <w:rPr>
          <w:rFonts w:eastAsia="Calibri" w:cs="Times New Roman"/>
        </w:rPr>
        <w:t xml:space="preserve"> indicated that they would expect significant Government contribution</w:t>
      </w:r>
      <w:r>
        <w:rPr>
          <w:rFonts w:eastAsia="Calibri" w:cs="Times New Roman"/>
        </w:rPr>
        <w:t>s</w:t>
      </w:r>
      <w:r w:rsidRPr="00544B78">
        <w:rPr>
          <w:rFonts w:eastAsia="Calibri" w:cs="Times New Roman"/>
        </w:rPr>
        <w:t xml:space="preserve"> to the mass children registration </w:t>
      </w:r>
      <w:r>
        <w:rPr>
          <w:rFonts w:eastAsia="Calibri" w:cs="Times New Roman"/>
        </w:rPr>
        <w:t xml:space="preserve">exercise </w:t>
      </w:r>
      <w:r w:rsidRPr="00544B78">
        <w:rPr>
          <w:rFonts w:eastAsia="Calibri" w:cs="Times New Roman"/>
        </w:rPr>
        <w:t>as well. While appreciating the success of the project, Norway emphasised the need for a long-term sustainability plan that ensures revenue generation for the NRB.</w:t>
      </w:r>
    </w:p>
    <w:p w14:paraId="49A1D7DB" w14:textId="65CD7DC3" w:rsidR="000F5AA1" w:rsidRPr="000F5AA1" w:rsidRDefault="000F5AA1" w:rsidP="000F5AA1">
      <w:pPr>
        <w:spacing w:line="240" w:lineRule="auto"/>
        <w:jc w:val="both"/>
        <w:rPr>
          <w:rFonts w:eastAsia="Calibri" w:cs="Times New Roman"/>
        </w:rPr>
      </w:pPr>
      <w:r w:rsidRPr="00544B78">
        <w:rPr>
          <w:rFonts w:eastAsia="Calibri" w:cs="Times New Roman"/>
        </w:rPr>
        <w:t xml:space="preserve">The Project effectively engaged the Malawi Posts Corporation on their development of post offices toward becoming One Stop Service Centers for Citizen-to-Government transactions. The Project also continued to work closely across Malawi’s MDAs to assist in the development of systems to make use of the cards and National Registry, in alignment with Output 3. </w:t>
      </w:r>
    </w:p>
    <w:p w14:paraId="4CEF8AEE" w14:textId="4DB914B8" w:rsidR="00544B78" w:rsidRPr="003A519B" w:rsidRDefault="00544B78" w:rsidP="004436DE">
      <w:pPr>
        <w:pStyle w:val="Heading2"/>
        <w:numPr>
          <w:ilvl w:val="0"/>
          <w:numId w:val="69"/>
        </w:numPr>
        <w:spacing w:before="0"/>
        <w:ind w:left="900" w:hanging="810"/>
        <w:rPr>
          <w:rFonts w:eastAsia="Times New Roman"/>
          <w:i/>
          <w:iCs/>
          <w:color w:val="00B0F0"/>
        </w:rPr>
      </w:pPr>
      <w:bookmarkStart w:id="372" w:name="_Toc80472272"/>
      <w:bookmarkStart w:id="373" w:name="_Toc80476573"/>
      <w:r w:rsidRPr="003A519B">
        <w:rPr>
          <w:rFonts w:eastAsia="Times New Roman"/>
          <w:i/>
          <w:iCs/>
          <w:color w:val="00B0F0"/>
        </w:rPr>
        <w:t>Assessment of NRIS Monitoring and evaluation</w:t>
      </w:r>
      <w:bookmarkEnd w:id="372"/>
      <w:bookmarkEnd w:id="373"/>
    </w:p>
    <w:p w14:paraId="64573FE3" w14:textId="76A15607" w:rsidR="00544B78" w:rsidRDefault="00544B78" w:rsidP="006C723E">
      <w:pPr>
        <w:spacing w:after="0" w:line="240" w:lineRule="auto"/>
        <w:jc w:val="both"/>
        <w:rPr>
          <w:rFonts w:eastAsia="Calibri" w:cs="Times New Roman"/>
        </w:rPr>
      </w:pPr>
      <w:r w:rsidRPr="00544B78">
        <w:rPr>
          <w:rFonts w:eastAsia="Calibri" w:cs="Times New Roman"/>
        </w:rPr>
        <w:t xml:space="preserve">The MTE assessed that the NRIS monitoring, and evaluation was conducted in accordance with established UNDP procedures. The NRIS project developed compliant, effective integrated framework to monitor, evaluate and share lessons from project implementation with key stakeholders within and outside the project to facilitate evidence-based decision making. The project’s M&amp;E Analyst was based at Lilongwe and developed formats and identified appropriate methods for data collection and data compilation, analysis, and dissemination. The </w:t>
      </w:r>
      <w:r w:rsidR="00BF60C7">
        <w:rPr>
          <w:rFonts w:eastAsia="Calibri" w:cs="Times New Roman"/>
        </w:rPr>
        <w:t xml:space="preserve">evaluators found out that </w:t>
      </w:r>
      <w:r w:rsidR="00C033D2">
        <w:rPr>
          <w:rFonts w:eastAsia="Calibri" w:cs="Times New Roman"/>
        </w:rPr>
        <w:t xml:space="preserve">at national level </w:t>
      </w:r>
      <w:r w:rsidR="00BF60C7">
        <w:rPr>
          <w:rFonts w:eastAsia="Calibri" w:cs="Times New Roman"/>
        </w:rPr>
        <w:t>the</w:t>
      </w:r>
      <w:r w:rsidRPr="00544B78">
        <w:rPr>
          <w:rFonts w:eastAsia="Calibri" w:cs="Times New Roman"/>
        </w:rPr>
        <w:t xml:space="preserve"> monitoring mechanism in NRIS is robust and functions </w:t>
      </w:r>
      <w:r w:rsidR="00BF60C7">
        <w:rPr>
          <w:rFonts w:eastAsia="Calibri" w:cs="Times New Roman"/>
        </w:rPr>
        <w:t xml:space="preserve">effectively </w:t>
      </w:r>
      <w:r w:rsidRPr="00544B78">
        <w:rPr>
          <w:rFonts w:eastAsia="Calibri" w:cs="Times New Roman"/>
        </w:rPr>
        <w:t xml:space="preserve">in real-time. In a bid to ensure an efficient mass registration process, the National Registration and Identification Project set up a robust monitoring mechanism to handle all issues and complaints in the mass registration exercise. Output 1 and 2 of the Project dedicated activities toward engaging the populace in awareness of the NRIS throughout mass National ID registration and the first year of continuous registration in 2018. The project </w:t>
      </w:r>
      <w:r w:rsidR="00BF60C7">
        <w:rPr>
          <w:rFonts w:eastAsia="Calibri" w:cs="Times New Roman"/>
        </w:rPr>
        <w:t xml:space="preserve">relevantly </w:t>
      </w:r>
      <w:r w:rsidRPr="00544B78">
        <w:rPr>
          <w:rFonts w:eastAsia="Calibri" w:cs="Times New Roman"/>
        </w:rPr>
        <w:t xml:space="preserve">used different user friendly and self-explanatory formats for collection and reporting of data from the field. Project, </w:t>
      </w:r>
      <w:r w:rsidR="00BF60C7" w:rsidRPr="00544B78">
        <w:rPr>
          <w:rFonts w:eastAsia="Calibri" w:cs="Times New Roman"/>
        </w:rPr>
        <w:t>field,</w:t>
      </w:r>
      <w:r w:rsidRPr="00544B78">
        <w:rPr>
          <w:rFonts w:eastAsia="Calibri" w:cs="Times New Roman"/>
        </w:rPr>
        <w:t xml:space="preserve"> and secondary data collected by different teams was submitted electronically to the M&amp;E Analyst and duly recorded. </w:t>
      </w:r>
    </w:p>
    <w:p w14:paraId="699E85E7" w14:textId="77777777" w:rsidR="006C723E" w:rsidRPr="00544B78" w:rsidRDefault="006C723E" w:rsidP="006C723E">
      <w:pPr>
        <w:spacing w:after="0" w:line="240" w:lineRule="auto"/>
        <w:jc w:val="both"/>
        <w:rPr>
          <w:rFonts w:eastAsia="Calibri" w:cs="Times New Roman"/>
        </w:rPr>
      </w:pPr>
    </w:p>
    <w:p w14:paraId="023AD324" w14:textId="20415DBA" w:rsidR="00544B78" w:rsidRPr="00544B78" w:rsidRDefault="00544B78" w:rsidP="00544B78">
      <w:pPr>
        <w:spacing w:line="240" w:lineRule="auto"/>
        <w:jc w:val="both"/>
        <w:rPr>
          <w:rFonts w:eastAsia="Calibri" w:cs="Times New Roman"/>
        </w:rPr>
      </w:pPr>
      <w:r w:rsidRPr="00544B78">
        <w:rPr>
          <w:rFonts w:eastAsia="Calibri" w:cs="Times New Roman"/>
        </w:rPr>
        <w:t xml:space="preserve">The NRIS </w:t>
      </w:r>
      <w:r w:rsidR="00BF60C7">
        <w:rPr>
          <w:rFonts w:eastAsia="Calibri" w:cs="Times New Roman"/>
        </w:rPr>
        <w:t xml:space="preserve">developed </w:t>
      </w:r>
      <w:r w:rsidRPr="00544B78">
        <w:rPr>
          <w:rFonts w:eastAsia="Calibri" w:cs="Times New Roman"/>
        </w:rPr>
        <w:t xml:space="preserve">a </w:t>
      </w:r>
      <w:r w:rsidR="00BF60C7">
        <w:rPr>
          <w:rFonts w:eastAsia="Calibri" w:cs="Times New Roman"/>
        </w:rPr>
        <w:t xml:space="preserve">robust </w:t>
      </w:r>
      <w:r w:rsidRPr="00544B78">
        <w:rPr>
          <w:rFonts w:eastAsia="Calibri" w:cs="Times New Roman"/>
        </w:rPr>
        <w:t>Registration Grievance Redress Mechanism</w:t>
      </w:r>
      <w:r w:rsidR="00BF60C7">
        <w:rPr>
          <w:rFonts w:eastAsia="Calibri" w:cs="Times New Roman"/>
        </w:rPr>
        <w:t>. A</w:t>
      </w:r>
      <w:r w:rsidRPr="00544B78">
        <w:rPr>
          <w:rFonts w:eastAsia="Calibri" w:cs="Times New Roman"/>
        </w:rPr>
        <w:t xml:space="preserve"> complaint format was available with the registration officer and people can use </w:t>
      </w:r>
      <w:r w:rsidR="00BF60C7">
        <w:rPr>
          <w:rFonts w:eastAsia="Calibri" w:cs="Times New Roman"/>
        </w:rPr>
        <w:t>a</w:t>
      </w:r>
      <w:r w:rsidRPr="00544B78">
        <w:rPr>
          <w:rFonts w:eastAsia="Calibri" w:cs="Times New Roman"/>
        </w:rPr>
        <w:t xml:space="preserve"> form to fill in if they have any complaint regarding the registration process or the registration officer. After receiving the complaints, the ROs sends the same to the call center. </w:t>
      </w:r>
    </w:p>
    <w:p w14:paraId="25C2C03B" w14:textId="6DE06E08" w:rsidR="00544B78" w:rsidRPr="00544B78" w:rsidRDefault="004C4281" w:rsidP="00544B78">
      <w:pPr>
        <w:spacing w:line="240" w:lineRule="auto"/>
        <w:jc w:val="both"/>
        <w:rPr>
          <w:rFonts w:eastAsia="Calibri" w:cs="Times New Roman"/>
        </w:rPr>
      </w:pPr>
      <w:r>
        <w:rPr>
          <w:rFonts w:eastAsia="Calibri" w:cs="Times New Roman"/>
        </w:rPr>
        <w:t xml:space="preserve">Findings from the </w:t>
      </w:r>
      <w:r w:rsidR="00544B78" w:rsidRPr="00544B78">
        <w:rPr>
          <w:rFonts w:eastAsia="Calibri" w:cs="Times New Roman"/>
        </w:rPr>
        <w:t>M&amp;E system</w:t>
      </w:r>
      <w:r w:rsidR="00F649F6">
        <w:rPr>
          <w:rFonts w:eastAsia="Calibri" w:cs="Times New Roman"/>
        </w:rPr>
        <w:t xml:space="preserve"> assessment </w:t>
      </w:r>
      <w:r w:rsidR="00544B78" w:rsidRPr="00544B78">
        <w:rPr>
          <w:rFonts w:eastAsia="Calibri" w:cs="Times New Roman"/>
        </w:rPr>
        <w:t xml:space="preserve">show that </w:t>
      </w:r>
      <w:r>
        <w:rPr>
          <w:rFonts w:eastAsia="Calibri" w:cs="Times New Roman"/>
        </w:rPr>
        <w:t xml:space="preserve">the </w:t>
      </w:r>
      <w:r w:rsidR="00F649F6">
        <w:rPr>
          <w:rFonts w:eastAsia="Calibri" w:cs="Times New Roman"/>
        </w:rPr>
        <w:t>NRB</w:t>
      </w:r>
      <w:r w:rsidR="00F649F6" w:rsidRPr="00544B78">
        <w:rPr>
          <w:rFonts w:eastAsia="Calibri" w:cs="Times New Roman"/>
        </w:rPr>
        <w:t xml:space="preserve"> </w:t>
      </w:r>
      <w:r w:rsidR="00544B78" w:rsidRPr="00544B78">
        <w:rPr>
          <w:rFonts w:eastAsia="Calibri" w:cs="Times New Roman"/>
        </w:rPr>
        <w:t xml:space="preserve">did not have a robust M&amp;E </w:t>
      </w:r>
      <w:r w:rsidR="00F649F6">
        <w:rPr>
          <w:rFonts w:eastAsia="Calibri" w:cs="Times New Roman"/>
        </w:rPr>
        <w:t xml:space="preserve">system. </w:t>
      </w:r>
      <w:r w:rsidR="00BF10DD">
        <w:rPr>
          <w:rFonts w:eastAsia="Calibri" w:cs="Times New Roman"/>
        </w:rPr>
        <w:t xml:space="preserve">There is no established position for M&amp;E. </w:t>
      </w:r>
      <w:r w:rsidR="00544B78" w:rsidRPr="00544B78">
        <w:rPr>
          <w:rFonts w:eastAsia="Calibri" w:cs="Times New Roman"/>
        </w:rPr>
        <w:t xml:space="preserve">The M&amp;E function were domiciled at the UNDP project technical </w:t>
      </w:r>
      <w:r>
        <w:rPr>
          <w:rFonts w:eastAsia="Calibri" w:cs="Times New Roman"/>
        </w:rPr>
        <w:t>a</w:t>
      </w:r>
      <w:r w:rsidR="00544B78" w:rsidRPr="00544B78">
        <w:rPr>
          <w:rFonts w:eastAsia="Calibri" w:cs="Times New Roman"/>
        </w:rPr>
        <w:t>ssistance</w:t>
      </w:r>
      <w:r>
        <w:rPr>
          <w:rFonts w:eastAsia="Calibri" w:cs="Times New Roman"/>
        </w:rPr>
        <w:t xml:space="preserve"> level</w:t>
      </w:r>
      <w:r w:rsidR="00544B78" w:rsidRPr="00544B78">
        <w:rPr>
          <w:rFonts w:eastAsia="Calibri" w:cs="Times New Roman"/>
        </w:rPr>
        <w:t xml:space="preserve"> and had not been cascaded to the NRB. At the time of the midterm evaluation visits to the district registration offices, it was observed that there are no M&amp;E activities both at district level and NRB head office</w:t>
      </w:r>
      <w:r>
        <w:rPr>
          <w:rFonts w:eastAsia="Calibri" w:cs="Times New Roman"/>
        </w:rPr>
        <w:t>. To make matters worse,</w:t>
      </w:r>
      <w:r w:rsidR="00544B78" w:rsidRPr="00544B78">
        <w:rPr>
          <w:rFonts w:eastAsia="Calibri" w:cs="Times New Roman"/>
        </w:rPr>
        <w:t xml:space="preserve"> the </w:t>
      </w:r>
      <w:r>
        <w:rPr>
          <w:rFonts w:eastAsia="Calibri" w:cs="Times New Roman"/>
        </w:rPr>
        <w:t xml:space="preserve">relevant </w:t>
      </w:r>
      <w:r w:rsidR="00544B78" w:rsidRPr="00544B78">
        <w:rPr>
          <w:rFonts w:eastAsia="Calibri" w:cs="Times New Roman"/>
        </w:rPr>
        <w:t xml:space="preserve">position at head office is still vacant. </w:t>
      </w:r>
    </w:p>
    <w:p w14:paraId="3B555B19" w14:textId="306E7B3F" w:rsidR="00544B78" w:rsidRPr="00544B78" w:rsidRDefault="00C033D2" w:rsidP="00544B78">
      <w:pPr>
        <w:spacing w:line="240" w:lineRule="auto"/>
        <w:jc w:val="both"/>
        <w:rPr>
          <w:rFonts w:eastAsia="Calibri" w:cs="Times New Roman"/>
        </w:rPr>
      </w:pPr>
      <w:r>
        <w:rPr>
          <w:rFonts w:eastAsia="Calibri" w:cs="Times New Roman"/>
        </w:rPr>
        <w:t>On a positive note</w:t>
      </w:r>
      <w:r w:rsidR="00544B78" w:rsidRPr="00544B78">
        <w:rPr>
          <w:rFonts w:eastAsia="Calibri" w:cs="Times New Roman"/>
        </w:rPr>
        <w:t xml:space="preserve">, at technical level the NRIS </w:t>
      </w:r>
      <w:r w:rsidR="004C4281">
        <w:rPr>
          <w:rFonts w:eastAsia="Calibri" w:cs="Times New Roman"/>
        </w:rPr>
        <w:t>M&amp;E functions</w:t>
      </w:r>
      <w:r w:rsidR="00544B78" w:rsidRPr="00544B78">
        <w:rPr>
          <w:rFonts w:eastAsia="Calibri" w:cs="Times New Roman"/>
        </w:rPr>
        <w:t xml:space="preserve"> </w:t>
      </w:r>
      <w:r w:rsidR="004C4281">
        <w:rPr>
          <w:rFonts w:eastAsia="Calibri" w:cs="Times New Roman"/>
        </w:rPr>
        <w:t>effectively</w:t>
      </w:r>
      <w:r w:rsidR="00544B78" w:rsidRPr="00544B78">
        <w:rPr>
          <w:rFonts w:eastAsia="Calibri" w:cs="Times New Roman"/>
        </w:rPr>
        <w:t xml:space="preserve"> design</w:t>
      </w:r>
      <w:r w:rsidR="004C4281">
        <w:rPr>
          <w:rFonts w:eastAsia="Calibri" w:cs="Times New Roman"/>
        </w:rPr>
        <w:t>ed</w:t>
      </w:r>
      <w:r w:rsidR="00544B78" w:rsidRPr="00544B78">
        <w:rPr>
          <w:rFonts w:eastAsia="Calibri" w:cs="Times New Roman"/>
        </w:rPr>
        <w:t xml:space="preserve"> evidence-based activities</w:t>
      </w:r>
      <w:r w:rsidR="004C4281">
        <w:rPr>
          <w:rFonts w:eastAsia="Calibri" w:cs="Times New Roman"/>
        </w:rPr>
        <w:t>. Staff</w:t>
      </w:r>
      <w:r w:rsidR="00544B78" w:rsidRPr="00544B78">
        <w:rPr>
          <w:rFonts w:eastAsia="Calibri" w:cs="Times New Roman"/>
        </w:rPr>
        <w:t xml:space="preserve"> used data to monitor progress and, more importantly, to tailor program activities to create a more efficient and thereby continuous registration system. </w:t>
      </w:r>
      <w:r w:rsidR="004C4281">
        <w:rPr>
          <w:rFonts w:eastAsia="Calibri" w:cs="Times New Roman"/>
        </w:rPr>
        <w:t xml:space="preserve"> Evaluators </w:t>
      </w:r>
      <w:r w:rsidR="00544B78" w:rsidRPr="00544B78">
        <w:rPr>
          <w:rFonts w:eastAsia="Calibri" w:cs="Times New Roman"/>
        </w:rPr>
        <w:t xml:space="preserve">also </w:t>
      </w:r>
      <w:r w:rsidR="004C4281">
        <w:rPr>
          <w:rFonts w:eastAsia="Calibri" w:cs="Times New Roman"/>
        </w:rPr>
        <w:t>found out that</w:t>
      </w:r>
      <w:r w:rsidR="00544B78" w:rsidRPr="00544B78">
        <w:rPr>
          <w:rFonts w:eastAsia="Calibri" w:cs="Times New Roman"/>
        </w:rPr>
        <w:t xml:space="preserve"> the NRIS project collaborated effectively with National Registration Bureau (NRB) and District Registration Offices (DRO) to set up active quality assurance to ensure th</w:t>
      </w:r>
      <w:r>
        <w:rPr>
          <w:rFonts w:eastAsia="Calibri" w:cs="Times New Roman"/>
        </w:rPr>
        <w:t>at</w:t>
      </w:r>
      <w:r w:rsidR="00544B78" w:rsidRPr="00544B78">
        <w:rPr>
          <w:rFonts w:eastAsia="Calibri" w:cs="Times New Roman"/>
        </w:rPr>
        <w:t xml:space="preserve"> data are systematically tracked and used and document</w:t>
      </w:r>
      <w:r w:rsidR="004C4281">
        <w:rPr>
          <w:rFonts w:eastAsia="Calibri" w:cs="Times New Roman"/>
        </w:rPr>
        <w:t>ed</w:t>
      </w:r>
      <w:r w:rsidR="00544B78" w:rsidRPr="00544B78">
        <w:rPr>
          <w:rFonts w:eastAsia="Calibri" w:cs="Times New Roman"/>
        </w:rPr>
        <w:t xml:space="preserve"> </w:t>
      </w:r>
      <w:r>
        <w:rPr>
          <w:rFonts w:eastAsia="Calibri" w:cs="Times New Roman"/>
        </w:rPr>
        <w:t>to monitor</w:t>
      </w:r>
      <w:r w:rsidR="00544B78" w:rsidRPr="00544B78">
        <w:rPr>
          <w:rFonts w:eastAsia="Calibri" w:cs="Times New Roman"/>
        </w:rPr>
        <w:t xml:space="preserve"> change</w:t>
      </w:r>
      <w:r>
        <w:rPr>
          <w:rFonts w:eastAsia="Calibri" w:cs="Times New Roman"/>
        </w:rPr>
        <w:t>s</w:t>
      </w:r>
      <w:r w:rsidR="00544B78" w:rsidRPr="00544B78">
        <w:rPr>
          <w:rFonts w:eastAsia="Calibri" w:cs="Times New Roman"/>
        </w:rPr>
        <w:t xml:space="preserve"> in data usage patterns. Creatively, the </w:t>
      </w:r>
      <w:r w:rsidR="00F649F6">
        <w:rPr>
          <w:rFonts w:eastAsia="Calibri" w:cs="Times New Roman"/>
        </w:rPr>
        <w:t>NRIS</w:t>
      </w:r>
      <w:r w:rsidR="00F649F6" w:rsidRPr="00544B78">
        <w:rPr>
          <w:rFonts w:eastAsia="Calibri" w:cs="Times New Roman"/>
        </w:rPr>
        <w:t xml:space="preserve"> </w:t>
      </w:r>
      <w:r w:rsidR="00544B78" w:rsidRPr="00544B78">
        <w:rPr>
          <w:rFonts w:eastAsia="Calibri" w:cs="Times New Roman"/>
        </w:rPr>
        <w:t xml:space="preserve">opened a </w:t>
      </w:r>
      <w:r w:rsidR="00F649F6">
        <w:rPr>
          <w:rFonts w:eastAsia="Calibri" w:cs="Times New Roman"/>
        </w:rPr>
        <w:t xml:space="preserve">Phase wise DRO level </w:t>
      </w:r>
      <w:r w:rsidR="00544B78" w:rsidRPr="00544B78">
        <w:rPr>
          <w:rFonts w:eastAsia="Calibri" w:cs="Times New Roman"/>
        </w:rPr>
        <w:t>WhatsApp group of all registration officers and supervisors to continuously monitor the registration process. All the problems were immediately solved by the DRO and some of them were referred to the technical</w:t>
      </w:r>
      <w:r w:rsidR="00B110D3">
        <w:rPr>
          <w:rFonts w:eastAsia="Calibri" w:cs="Times New Roman"/>
        </w:rPr>
        <w:t xml:space="preserve"> and management</w:t>
      </w:r>
      <w:r w:rsidR="00544B78" w:rsidRPr="00544B78">
        <w:rPr>
          <w:rFonts w:eastAsia="Calibri" w:cs="Times New Roman"/>
        </w:rPr>
        <w:t xml:space="preserve"> team based on Lilongwe.</w:t>
      </w:r>
    </w:p>
    <w:p w14:paraId="54949962" w14:textId="5500FF7D" w:rsidR="00544B78" w:rsidRPr="00544B78" w:rsidRDefault="00C033D2" w:rsidP="00544B78">
      <w:pPr>
        <w:autoSpaceDE w:val="0"/>
        <w:autoSpaceDN w:val="0"/>
        <w:adjustRightInd w:val="0"/>
        <w:spacing w:after="0" w:line="240" w:lineRule="auto"/>
        <w:jc w:val="both"/>
        <w:rPr>
          <w:rFonts w:eastAsia="Calibri" w:cs="Arial"/>
          <w:lang w:val="en-US"/>
        </w:rPr>
      </w:pPr>
      <w:r>
        <w:rPr>
          <w:rFonts w:eastAsia="Calibri" w:cs="Arial"/>
          <w:lang w:val="en-US"/>
        </w:rPr>
        <w:t>Overall, t</w:t>
      </w:r>
      <w:r w:rsidR="00544B78" w:rsidRPr="00544B78">
        <w:rPr>
          <w:rFonts w:eastAsia="Calibri" w:cs="Arial"/>
          <w:lang w:val="en-US"/>
        </w:rPr>
        <w:t xml:space="preserve">he MTE </w:t>
      </w:r>
      <w:r w:rsidR="0067529F">
        <w:rPr>
          <w:rFonts w:eastAsia="Calibri" w:cs="Arial"/>
          <w:lang w:val="en-US"/>
        </w:rPr>
        <w:t>assessed</w:t>
      </w:r>
      <w:r w:rsidR="00544B78" w:rsidRPr="00544B78">
        <w:rPr>
          <w:rFonts w:eastAsia="Calibri" w:cs="Arial"/>
          <w:lang w:val="en-US"/>
        </w:rPr>
        <w:t xml:space="preserve"> that the NRIS monitoring, and evaluation framework was functional and able to provide regular progress reporting on whether the registration process was progressing according to planned activities or not in their real environment; assessed whether the civic awareness campaign was generating the expected awareness among Malawi people or not; determined whether the progress to registration process showed any areas of concern, thus enabling the NRIS monitoring team to propose corrective action</w:t>
      </w:r>
      <w:r w:rsidR="0067529F">
        <w:rPr>
          <w:rFonts w:eastAsia="Calibri" w:cs="Arial"/>
          <w:lang w:val="en-US"/>
        </w:rPr>
        <w:t>s</w:t>
      </w:r>
      <w:r w:rsidR="00544B78" w:rsidRPr="00544B78">
        <w:rPr>
          <w:rFonts w:eastAsia="Calibri" w:cs="Arial"/>
          <w:lang w:val="en-US"/>
        </w:rPr>
        <w:t xml:space="preserve"> which ensured </w:t>
      </w:r>
      <w:r w:rsidR="00544B78" w:rsidRPr="00544B78">
        <w:rPr>
          <w:rFonts w:eastAsia="Calibri" w:cs="Arial"/>
          <w:lang w:val="en-GB"/>
        </w:rPr>
        <w:t>the proper implementation of NRIS</w:t>
      </w:r>
      <w:r w:rsidR="00544B78" w:rsidRPr="00544B78">
        <w:rPr>
          <w:rFonts w:eastAsia="Calibri" w:cs="Arial"/>
          <w:lang w:val="en-US"/>
        </w:rPr>
        <w:t>; established and applied the necessary measures, when applicable, to prevent fraud or other irregularities to protect the interest of Malawians; determined if there were any risks or issues that could affect the project implementation; and ensured regular feedback to the NRIS Management team.</w:t>
      </w:r>
    </w:p>
    <w:p w14:paraId="63CD337E" w14:textId="77777777" w:rsidR="00544B78" w:rsidRPr="00544B78" w:rsidRDefault="00544B78" w:rsidP="00544B78">
      <w:pPr>
        <w:autoSpaceDE w:val="0"/>
        <w:autoSpaceDN w:val="0"/>
        <w:adjustRightInd w:val="0"/>
        <w:spacing w:after="0" w:line="240" w:lineRule="auto"/>
        <w:jc w:val="both"/>
        <w:rPr>
          <w:rFonts w:eastAsia="Calibri" w:cs="Arial"/>
          <w:lang w:val="en-US"/>
        </w:rPr>
      </w:pPr>
    </w:p>
    <w:p w14:paraId="523D6262" w14:textId="5C145BEC" w:rsidR="00544B78" w:rsidRPr="00544B78" w:rsidRDefault="00544B78" w:rsidP="00544B78">
      <w:pPr>
        <w:spacing w:after="0" w:line="240" w:lineRule="auto"/>
        <w:jc w:val="both"/>
        <w:rPr>
          <w:rFonts w:eastAsia="Calibri" w:cs="Arial"/>
          <w:lang w:val="en-GB"/>
        </w:rPr>
      </w:pPr>
      <w:r w:rsidRPr="00544B78">
        <w:rPr>
          <w:rFonts w:eastAsia="Calibri" w:cs="Arial"/>
          <w:lang w:val="en-GB"/>
        </w:rPr>
        <w:t xml:space="preserve">The MTE also assessed the internal monitoring mechanisms of the NRIS and rated them as adequate as it was able to provide the necessary feedback on progress through </w:t>
      </w:r>
      <w:r w:rsidR="00C033D2">
        <w:rPr>
          <w:rFonts w:eastAsia="Calibri" w:cs="Arial"/>
          <w:lang w:val="en-GB"/>
        </w:rPr>
        <w:t>q</w:t>
      </w:r>
      <w:r w:rsidRPr="00544B78">
        <w:rPr>
          <w:rFonts w:eastAsia="Calibri" w:cs="Arial"/>
          <w:lang w:val="en-GB"/>
        </w:rPr>
        <w:t xml:space="preserve">uarterly and </w:t>
      </w:r>
      <w:r w:rsidR="00C033D2">
        <w:rPr>
          <w:rFonts w:eastAsia="Calibri" w:cs="Arial"/>
          <w:lang w:val="en-GB"/>
        </w:rPr>
        <w:t>a</w:t>
      </w:r>
      <w:r w:rsidRPr="00544B78">
        <w:rPr>
          <w:rFonts w:eastAsia="Calibri" w:cs="Arial"/>
          <w:lang w:val="en-GB"/>
        </w:rPr>
        <w:t xml:space="preserve">nnual progress reports to the existing accountability structures; </w:t>
      </w:r>
      <w:r w:rsidR="00C033D2">
        <w:rPr>
          <w:rFonts w:eastAsia="Calibri" w:cs="Arial"/>
          <w:lang w:val="en-GB"/>
        </w:rPr>
        <w:t>w</w:t>
      </w:r>
      <w:r w:rsidRPr="00544B78">
        <w:rPr>
          <w:rFonts w:eastAsia="Calibri" w:cs="Arial"/>
          <w:lang w:val="en-GB"/>
        </w:rPr>
        <w:t>eekly project status meetings</w:t>
      </w:r>
      <w:r w:rsidR="00C033D2">
        <w:rPr>
          <w:rFonts w:eastAsia="Calibri" w:cs="Arial"/>
          <w:lang w:val="en-GB"/>
        </w:rPr>
        <w:t xml:space="preserve"> - </w:t>
      </w:r>
      <w:r w:rsidRPr="00544B78">
        <w:rPr>
          <w:rFonts w:eastAsia="Calibri" w:cs="Arial"/>
          <w:lang w:val="en-GB"/>
        </w:rPr>
        <w:t xml:space="preserve">Technical Committee meetings, Technical </w:t>
      </w:r>
      <w:r w:rsidR="002A7523">
        <w:rPr>
          <w:rFonts w:eastAsia="Calibri" w:cs="Arial"/>
          <w:lang w:val="en-GB"/>
        </w:rPr>
        <w:t>W</w:t>
      </w:r>
      <w:r w:rsidRPr="00544B78">
        <w:rPr>
          <w:rFonts w:eastAsia="Calibri" w:cs="Arial"/>
          <w:lang w:val="en-GB"/>
        </w:rPr>
        <w:t>orking Group meeting</w:t>
      </w:r>
      <w:r w:rsidR="00C033D2">
        <w:rPr>
          <w:rFonts w:eastAsia="Calibri" w:cs="Arial"/>
          <w:lang w:val="en-GB"/>
        </w:rPr>
        <w:t>s,</w:t>
      </w:r>
      <w:r w:rsidRPr="00544B78">
        <w:rPr>
          <w:rFonts w:eastAsia="Calibri" w:cs="Arial"/>
          <w:lang w:val="en-GB"/>
        </w:rPr>
        <w:t xml:space="preserve"> and Quarterly Steering Committee Meetings. </w:t>
      </w:r>
      <w:r w:rsidR="00C033D2">
        <w:rPr>
          <w:rFonts w:eastAsia="Calibri" w:cs="Arial"/>
          <w:lang w:val="en-GB"/>
        </w:rPr>
        <w:t>Impressively, d</w:t>
      </w:r>
      <w:r w:rsidRPr="00544B78">
        <w:rPr>
          <w:rFonts w:eastAsia="Calibri" w:cs="Arial"/>
          <w:lang w:val="en-GB"/>
        </w:rPr>
        <w:t>uring the project life span</w:t>
      </w:r>
      <w:r w:rsidR="001B1C61">
        <w:rPr>
          <w:rFonts w:eastAsia="Calibri" w:cs="Arial"/>
          <w:lang w:val="en-GB"/>
        </w:rPr>
        <w:t xml:space="preserve">, </w:t>
      </w:r>
      <w:r w:rsidRPr="00544B78">
        <w:rPr>
          <w:rFonts w:eastAsia="Calibri" w:cs="Arial"/>
          <w:lang w:val="en-GB"/>
        </w:rPr>
        <w:t>21 Quarterly Progress reports were produced and disseminated.</w:t>
      </w:r>
    </w:p>
    <w:p w14:paraId="17F41BE0" w14:textId="77777777" w:rsidR="00544B78" w:rsidRPr="00544B78" w:rsidRDefault="00544B78" w:rsidP="00544B78">
      <w:pPr>
        <w:autoSpaceDE w:val="0"/>
        <w:autoSpaceDN w:val="0"/>
        <w:adjustRightInd w:val="0"/>
        <w:spacing w:after="0" w:line="240" w:lineRule="auto"/>
        <w:jc w:val="both"/>
        <w:rPr>
          <w:rFonts w:eastAsia="Calibri" w:cs="Arial"/>
          <w:lang w:val="en-US"/>
        </w:rPr>
      </w:pPr>
    </w:p>
    <w:p w14:paraId="7B3A8E83" w14:textId="6E506832" w:rsidR="00CE591A" w:rsidRDefault="00544B78" w:rsidP="00544B78">
      <w:pPr>
        <w:tabs>
          <w:tab w:val="left" w:pos="360"/>
        </w:tabs>
        <w:spacing w:after="120" w:line="240" w:lineRule="auto"/>
        <w:jc w:val="both"/>
        <w:rPr>
          <w:rFonts w:eastAsia="Times New Roman" w:cs="Calibri"/>
          <w:bCs/>
          <w:lang w:val="en-US"/>
        </w:rPr>
      </w:pPr>
      <w:r w:rsidRPr="00544B78">
        <w:rPr>
          <w:rFonts w:eastAsia="Calibri" w:cs="Segoe UI Light"/>
          <w:lang w:val="en-US"/>
        </w:rPr>
        <w:t xml:space="preserve">In view of the foregoing analysis on effectiveness, the MTE concluded that the nationwide mass registration drive was adequately implemented. </w:t>
      </w:r>
      <w:r w:rsidR="00C033D2">
        <w:rPr>
          <w:rFonts w:eastAsia="Calibri" w:cs="Segoe UI Light"/>
          <w:lang w:val="en-US"/>
        </w:rPr>
        <w:t>Despite</w:t>
      </w:r>
      <w:r w:rsidR="0067529F">
        <w:rPr>
          <w:rFonts w:eastAsia="Calibri" w:cs="Segoe UI Light"/>
          <w:lang w:val="en-US"/>
        </w:rPr>
        <w:t xml:space="preserve"> various teething challenges highlighted</w:t>
      </w:r>
      <w:r w:rsidR="002A7523">
        <w:rPr>
          <w:rFonts w:eastAsia="Calibri" w:cs="Segoe UI Light"/>
          <w:lang w:val="en-US"/>
        </w:rPr>
        <w:t xml:space="preserve"> below</w:t>
      </w:r>
      <w:r w:rsidR="00C033D2">
        <w:rPr>
          <w:rFonts w:eastAsia="Calibri" w:cs="Segoe UI Light"/>
          <w:lang w:val="en-US"/>
        </w:rPr>
        <w:t xml:space="preserve">, </w:t>
      </w:r>
      <w:r w:rsidR="0067529F">
        <w:rPr>
          <w:rFonts w:eastAsia="Calibri" w:cs="Segoe UI Light"/>
          <w:lang w:val="en-US"/>
        </w:rPr>
        <w:t>t</w:t>
      </w:r>
      <w:r w:rsidRPr="00544B78">
        <w:rPr>
          <w:rFonts w:eastAsia="Calibri" w:cs="Segoe UI Light"/>
          <w:lang w:val="en-US"/>
        </w:rPr>
        <w:t xml:space="preserve">he </w:t>
      </w:r>
      <w:r w:rsidR="0067529F">
        <w:rPr>
          <w:rFonts w:eastAsia="Calibri" w:cs="Segoe UI Light"/>
          <w:lang w:val="en-US"/>
        </w:rPr>
        <w:t>MTE rated Project</w:t>
      </w:r>
      <w:r w:rsidRPr="00544B78">
        <w:rPr>
          <w:rFonts w:eastAsia="Calibri" w:cs="Segoe UI Light"/>
          <w:lang w:val="en-US"/>
        </w:rPr>
        <w:t xml:space="preserve"> effectiveness is</w:t>
      </w:r>
      <w:r w:rsidRPr="00544B78">
        <w:rPr>
          <w:rFonts w:eastAsia="Times New Roman" w:cs="Calibri"/>
          <w:bCs/>
          <w:color w:val="FF0000"/>
          <w:lang w:val="en-US"/>
        </w:rPr>
        <w:t xml:space="preserve"> </w:t>
      </w:r>
      <w:r w:rsidRPr="00544B78">
        <w:rPr>
          <w:rFonts w:eastAsia="Times New Roman" w:cs="Calibri"/>
          <w:b/>
          <w:bCs/>
          <w:lang w:val="en-US"/>
        </w:rPr>
        <w:t>Satisfactory</w:t>
      </w:r>
      <w:r w:rsidRPr="00544B78">
        <w:rPr>
          <w:rFonts w:eastAsia="Times New Roman" w:cs="Calibri"/>
          <w:bCs/>
          <w:lang w:val="en-US"/>
        </w:rPr>
        <w:t>.</w:t>
      </w:r>
    </w:p>
    <w:p w14:paraId="1DBA4911" w14:textId="77777777" w:rsidR="00C572D9" w:rsidRDefault="00C572D9" w:rsidP="00544B78">
      <w:pPr>
        <w:tabs>
          <w:tab w:val="left" w:pos="360"/>
        </w:tabs>
        <w:spacing w:after="120" w:line="240" w:lineRule="auto"/>
        <w:jc w:val="both"/>
        <w:rPr>
          <w:rFonts w:eastAsia="Times New Roman" w:cs="Calibri"/>
          <w:bCs/>
          <w:lang w:val="en-US"/>
        </w:rPr>
      </w:pPr>
    </w:p>
    <w:p w14:paraId="3EA99054" w14:textId="40CEA747" w:rsidR="00544B78" w:rsidRPr="003A519B" w:rsidRDefault="00544B78" w:rsidP="004436DE">
      <w:pPr>
        <w:pStyle w:val="Heading2"/>
        <w:numPr>
          <w:ilvl w:val="0"/>
          <w:numId w:val="69"/>
        </w:numPr>
        <w:spacing w:before="0"/>
        <w:ind w:left="900" w:hanging="810"/>
        <w:rPr>
          <w:rFonts w:eastAsia="Times New Roman"/>
          <w:i/>
          <w:iCs/>
          <w:color w:val="00B0F0"/>
        </w:rPr>
      </w:pPr>
      <w:bookmarkStart w:id="374" w:name="_Toc80472273"/>
      <w:bookmarkStart w:id="375" w:name="_Toc80476574"/>
      <w:r w:rsidRPr="003A519B">
        <w:rPr>
          <w:rFonts w:eastAsia="Times New Roman"/>
          <w:i/>
          <w:iCs/>
          <w:color w:val="00B0F0"/>
        </w:rPr>
        <w:t>Barriers to Effectiveness and Implementation</w:t>
      </w:r>
      <w:bookmarkEnd w:id="374"/>
      <w:bookmarkEnd w:id="375"/>
      <w:r w:rsidRPr="003A519B">
        <w:rPr>
          <w:rFonts w:eastAsia="Times New Roman"/>
          <w:i/>
          <w:iCs/>
          <w:color w:val="00B0F0"/>
        </w:rPr>
        <w:t xml:space="preserve"> </w:t>
      </w:r>
    </w:p>
    <w:p w14:paraId="0BDD5B12" w14:textId="0776C560" w:rsidR="00544B78" w:rsidRDefault="00544B78" w:rsidP="006C723E">
      <w:pPr>
        <w:autoSpaceDE w:val="0"/>
        <w:autoSpaceDN w:val="0"/>
        <w:adjustRightInd w:val="0"/>
        <w:spacing w:after="0" w:line="240" w:lineRule="auto"/>
        <w:jc w:val="both"/>
        <w:rPr>
          <w:rFonts w:eastAsia="Times New Roman" w:cs="HIDDJN+TimesNewRoman,Bold"/>
          <w:color w:val="000000"/>
          <w:lang w:val="en-US" w:bidi="en-US"/>
        </w:rPr>
      </w:pPr>
      <w:r w:rsidRPr="00544B78">
        <w:rPr>
          <w:rFonts w:eastAsia="Times New Roman" w:cs="Calibri"/>
          <w:color w:val="000000"/>
          <w:lang w:val="en-US" w:bidi="en-US"/>
        </w:rPr>
        <w:t xml:space="preserve">Despite the high levels of effectiveness and </w:t>
      </w:r>
      <w:r w:rsidR="002A7523">
        <w:rPr>
          <w:rFonts w:eastAsia="Times New Roman" w:cs="Calibri"/>
          <w:color w:val="000000"/>
          <w:lang w:val="en-US" w:bidi="en-US"/>
        </w:rPr>
        <w:t xml:space="preserve">positive </w:t>
      </w:r>
      <w:r w:rsidRPr="00544B78">
        <w:rPr>
          <w:rFonts w:eastAsia="Times New Roman" w:cs="Calibri"/>
          <w:color w:val="000000"/>
          <w:lang w:val="en-US" w:bidi="en-US"/>
        </w:rPr>
        <w:t xml:space="preserve">impact ratings in the implementation of the NRIS, this project </w:t>
      </w:r>
      <w:r w:rsidR="0067529F">
        <w:rPr>
          <w:rFonts w:eastAsia="Times New Roman" w:cs="Calibri"/>
          <w:color w:val="000000"/>
          <w:lang w:val="en-US" w:bidi="en-US"/>
        </w:rPr>
        <w:t xml:space="preserve">still </w:t>
      </w:r>
      <w:r w:rsidRPr="00544B78">
        <w:rPr>
          <w:rFonts w:eastAsia="Times New Roman" w:cs="Calibri"/>
          <w:color w:val="000000"/>
          <w:lang w:val="en-US" w:bidi="en-US"/>
        </w:rPr>
        <w:t xml:space="preserve">faced challenges presented below during its implementation from 2016 to 2019. Some of the challenges and bottlenecks require </w:t>
      </w:r>
      <w:r w:rsidR="00605D7C">
        <w:rPr>
          <w:rFonts w:eastAsia="Times New Roman" w:cs="Calibri"/>
          <w:color w:val="000000"/>
          <w:lang w:val="en-US" w:bidi="en-US"/>
        </w:rPr>
        <w:t>urgent attention</w:t>
      </w:r>
      <w:r w:rsidRPr="00544B78">
        <w:rPr>
          <w:rFonts w:eastAsia="Times New Roman" w:cs="Calibri"/>
          <w:color w:val="000000"/>
          <w:lang w:val="en-US" w:bidi="en-US"/>
        </w:rPr>
        <w:t xml:space="preserve"> </w:t>
      </w:r>
      <w:r w:rsidR="002A7523">
        <w:rPr>
          <w:rFonts w:eastAsia="Times New Roman" w:cs="Calibri"/>
          <w:color w:val="000000"/>
          <w:lang w:val="en-US" w:bidi="en-US"/>
        </w:rPr>
        <w:t xml:space="preserve">to ensure success of </w:t>
      </w:r>
      <w:r w:rsidRPr="00544B78">
        <w:rPr>
          <w:rFonts w:eastAsia="Times New Roman" w:cs="Calibri"/>
          <w:color w:val="000000"/>
          <w:lang w:val="en-US" w:bidi="en-US"/>
        </w:rPr>
        <w:t>any future programm</w:t>
      </w:r>
      <w:r w:rsidR="002A7523">
        <w:rPr>
          <w:rFonts w:eastAsia="Times New Roman" w:cs="Calibri"/>
          <w:color w:val="000000"/>
          <w:lang w:val="en-US" w:bidi="en-US"/>
        </w:rPr>
        <w:t xml:space="preserve">ing. </w:t>
      </w:r>
      <w:r w:rsidRPr="00544B78">
        <w:rPr>
          <w:rFonts w:eastAsia="Times New Roman" w:cs="HIDDJN+TimesNewRoman,Bold"/>
          <w:color w:val="000000"/>
          <w:lang w:val="en-US" w:bidi="en-US"/>
        </w:rPr>
        <w:t xml:space="preserve">Some of the challenges reported at institutional level include; </w:t>
      </w:r>
    </w:p>
    <w:p w14:paraId="7E9D06D5" w14:textId="691C1515" w:rsidR="00BF10DD" w:rsidRDefault="00BF10DD" w:rsidP="006C723E">
      <w:pPr>
        <w:autoSpaceDE w:val="0"/>
        <w:autoSpaceDN w:val="0"/>
        <w:adjustRightInd w:val="0"/>
        <w:spacing w:after="0" w:line="240" w:lineRule="auto"/>
        <w:jc w:val="both"/>
        <w:rPr>
          <w:rFonts w:eastAsia="Times New Roman" w:cs="HIDDJN+TimesNewRoman,Bold"/>
          <w:color w:val="000000"/>
          <w:lang w:val="en-US" w:bidi="en-US"/>
        </w:rPr>
      </w:pPr>
    </w:p>
    <w:p w14:paraId="7561C2A2" w14:textId="69DF252D" w:rsidR="00BF10DD" w:rsidRPr="00760287" w:rsidRDefault="00BF10DD" w:rsidP="006C723E">
      <w:pPr>
        <w:autoSpaceDE w:val="0"/>
        <w:autoSpaceDN w:val="0"/>
        <w:adjustRightInd w:val="0"/>
        <w:spacing w:after="0" w:line="240" w:lineRule="auto"/>
        <w:jc w:val="both"/>
        <w:rPr>
          <w:rFonts w:eastAsia="Times New Roman"/>
          <w:b/>
          <w:color w:val="00B0F0"/>
          <w:sz w:val="24"/>
          <w:lang w:val="en-US"/>
        </w:rPr>
      </w:pPr>
      <w:r w:rsidRPr="00760287">
        <w:rPr>
          <w:rFonts w:eastAsia="Times New Roman"/>
          <w:b/>
          <w:color w:val="00B0F0"/>
          <w:sz w:val="24"/>
          <w:lang w:val="en-US"/>
        </w:rPr>
        <w:t>During Mass registration</w:t>
      </w:r>
    </w:p>
    <w:p w14:paraId="6A4945D8" w14:textId="6B96F7BE" w:rsidR="00AC5BD1" w:rsidRDefault="00544B78" w:rsidP="004436DE">
      <w:pPr>
        <w:widowControl w:val="0"/>
        <w:numPr>
          <w:ilvl w:val="0"/>
          <w:numId w:val="53"/>
        </w:numPr>
        <w:autoSpaceDE w:val="0"/>
        <w:autoSpaceDN w:val="0"/>
        <w:adjustRightInd w:val="0"/>
        <w:spacing w:after="0" w:line="240" w:lineRule="auto"/>
        <w:jc w:val="both"/>
        <w:rPr>
          <w:rFonts w:eastAsia="Times New Roman" w:cs="Calibri"/>
          <w:color w:val="000000"/>
          <w:lang w:val="en-US" w:bidi="en-US"/>
        </w:rPr>
      </w:pPr>
      <w:r w:rsidRPr="00544B78">
        <w:rPr>
          <w:rFonts w:eastAsia="Times New Roman" w:cs="Calibri"/>
          <w:b/>
          <w:i/>
          <w:color w:val="000000"/>
          <w:lang w:val="en-US" w:bidi="en-US"/>
        </w:rPr>
        <w:t>District registration offices experienced difficulties with internet connectivity and ICT infrastructure challenges</w:t>
      </w:r>
      <w:r w:rsidRPr="00544B78">
        <w:rPr>
          <w:rFonts w:eastAsia="Times New Roman" w:cs="Calibri"/>
          <w:color w:val="000000"/>
          <w:lang w:val="en-US" w:bidi="en-US"/>
        </w:rPr>
        <w:t xml:space="preserve"> including non-functional and poorly functioning kits. The intermittent availability of electricity in the registration </w:t>
      </w:r>
      <w:r w:rsidR="0067529F" w:rsidRPr="00544B78">
        <w:rPr>
          <w:rFonts w:eastAsia="Times New Roman" w:cs="Calibri"/>
          <w:color w:val="000000"/>
          <w:lang w:val="en-US" w:bidi="en-US"/>
        </w:rPr>
        <w:t>centers</w:t>
      </w:r>
      <w:r w:rsidRPr="00544B78">
        <w:rPr>
          <w:rFonts w:eastAsia="Times New Roman" w:cs="Calibri"/>
          <w:color w:val="000000"/>
          <w:lang w:val="en-US" w:bidi="en-US"/>
        </w:rPr>
        <w:t xml:space="preserve"> also compound</w:t>
      </w:r>
      <w:r w:rsidR="002A7523">
        <w:rPr>
          <w:rFonts w:eastAsia="Times New Roman" w:cs="Calibri"/>
          <w:color w:val="000000"/>
          <w:lang w:val="en-US" w:bidi="en-US"/>
        </w:rPr>
        <w:t>ed</w:t>
      </w:r>
      <w:r w:rsidRPr="00544B78">
        <w:rPr>
          <w:rFonts w:eastAsia="Times New Roman" w:cs="Calibri"/>
          <w:color w:val="000000"/>
          <w:lang w:val="en-US" w:bidi="en-US"/>
        </w:rPr>
        <w:t xml:space="preserve"> this problem. This affect</w:t>
      </w:r>
      <w:r w:rsidR="002A7523">
        <w:rPr>
          <w:rFonts w:eastAsia="Times New Roman" w:cs="Calibri"/>
          <w:color w:val="000000"/>
          <w:lang w:val="en-US" w:bidi="en-US"/>
        </w:rPr>
        <w:t>ed</w:t>
      </w:r>
      <w:r w:rsidRPr="00544B78">
        <w:rPr>
          <w:rFonts w:eastAsia="Times New Roman" w:cs="Calibri"/>
          <w:color w:val="000000"/>
          <w:lang w:val="en-US" w:bidi="en-US"/>
        </w:rPr>
        <w:t xml:space="preserve"> the timeliness of registration resulting in delays in the issuance of registration cards and thereby demotivating registrants.</w:t>
      </w:r>
    </w:p>
    <w:p w14:paraId="19AB1642" w14:textId="77777777" w:rsidR="00C8583A" w:rsidRPr="001B1C61" w:rsidRDefault="00C8583A" w:rsidP="00C8583A">
      <w:pPr>
        <w:widowControl w:val="0"/>
        <w:autoSpaceDE w:val="0"/>
        <w:autoSpaceDN w:val="0"/>
        <w:adjustRightInd w:val="0"/>
        <w:spacing w:after="0" w:line="240" w:lineRule="auto"/>
        <w:ind w:left="360"/>
        <w:jc w:val="both"/>
        <w:rPr>
          <w:rFonts w:eastAsia="Times New Roman" w:cs="Calibri"/>
          <w:color w:val="000000"/>
          <w:lang w:val="en-US" w:bidi="en-US"/>
        </w:rPr>
      </w:pPr>
    </w:p>
    <w:p w14:paraId="65F007E9" w14:textId="5940DEF9" w:rsidR="00BF10DD" w:rsidRPr="001B1C61" w:rsidRDefault="00BF10DD" w:rsidP="004436DE">
      <w:pPr>
        <w:numPr>
          <w:ilvl w:val="0"/>
          <w:numId w:val="53"/>
        </w:numPr>
        <w:tabs>
          <w:tab w:val="left" w:pos="720"/>
          <w:tab w:val="left" w:pos="1440"/>
          <w:tab w:val="left" w:pos="2160"/>
          <w:tab w:val="left" w:pos="2880"/>
          <w:tab w:val="left" w:pos="3720"/>
        </w:tabs>
        <w:spacing w:after="120" w:line="240" w:lineRule="auto"/>
        <w:contextualSpacing/>
        <w:jc w:val="both"/>
        <w:rPr>
          <w:rFonts w:eastAsia="Calibri" w:cs="Calibri"/>
        </w:rPr>
      </w:pPr>
      <w:r w:rsidRPr="00544B78">
        <w:rPr>
          <w:rFonts w:eastAsia="Calibri" w:cs="Calibri"/>
          <w:b/>
          <w:i/>
        </w:rPr>
        <w:t>The civic education and awareness campaign also faced some challenges in phase I.</w:t>
      </w:r>
      <w:r w:rsidRPr="00544B78">
        <w:rPr>
          <w:rFonts w:eastAsia="Calibri" w:cs="Calibri"/>
        </w:rPr>
        <w:t xml:space="preserve"> In phase one there was absence of leaflets and flyers for public distribution. These were </w:t>
      </w:r>
      <w:r w:rsidR="002A7523">
        <w:rPr>
          <w:rFonts w:eastAsia="Calibri" w:cs="Calibri"/>
        </w:rPr>
        <w:t xml:space="preserve">only </w:t>
      </w:r>
      <w:r w:rsidRPr="00544B78">
        <w:rPr>
          <w:rFonts w:eastAsia="Calibri" w:cs="Calibri"/>
        </w:rPr>
        <w:t>done in the second phase</w:t>
      </w:r>
      <w:r>
        <w:rPr>
          <w:rFonts w:eastAsia="Calibri" w:cs="Calibri"/>
        </w:rPr>
        <w:t>.</w:t>
      </w:r>
      <w:r w:rsidRPr="00544B78">
        <w:rPr>
          <w:rFonts w:eastAsia="Calibri" w:cs="Calibri"/>
        </w:rPr>
        <w:t xml:space="preserve"> </w:t>
      </w:r>
      <w:r>
        <w:rPr>
          <w:rFonts w:eastAsia="Calibri" w:cs="Calibri"/>
        </w:rPr>
        <w:t>P</w:t>
      </w:r>
      <w:r w:rsidRPr="00544B78">
        <w:rPr>
          <w:rFonts w:eastAsia="Calibri" w:cs="Calibri"/>
        </w:rPr>
        <w:t xml:space="preserve">rocurement </w:t>
      </w:r>
      <w:r>
        <w:rPr>
          <w:rFonts w:eastAsia="Calibri" w:cs="Calibri"/>
        </w:rPr>
        <w:t>delays were cited.</w:t>
      </w:r>
      <w:r w:rsidRPr="00544B78">
        <w:rPr>
          <w:rFonts w:eastAsia="Calibri" w:cs="Calibri"/>
        </w:rPr>
        <w:t xml:space="preserve"> The other issue </w:t>
      </w:r>
      <w:r>
        <w:rPr>
          <w:rFonts w:eastAsia="Calibri" w:cs="Calibri"/>
        </w:rPr>
        <w:t>was</w:t>
      </w:r>
      <w:r w:rsidRPr="00544B78">
        <w:rPr>
          <w:rFonts w:eastAsia="Calibri" w:cs="Calibri"/>
        </w:rPr>
        <w:t xml:space="preserve"> that most of the English posters were not useful to rural communities. For the blind there were no Braille materials. There was also a lot of misconceptions on some beliefs and myths and misconceptions, which led/misled sections of some communities like the biblical 666 </w:t>
      </w:r>
      <w:r>
        <w:rPr>
          <w:rFonts w:eastAsia="Calibri" w:cs="Calibri"/>
        </w:rPr>
        <w:t xml:space="preserve">myths </w:t>
      </w:r>
      <w:r w:rsidRPr="00544B78">
        <w:rPr>
          <w:rFonts w:eastAsia="Calibri" w:cs="Calibri"/>
        </w:rPr>
        <w:t>and rumours of vote rigging. These created fear amongst registrants</w:t>
      </w:r>
      <w:r>
        <w:rPr>
          <w:rFonts w:eastAsia="Calibri" w:cs="Calibri"/>
        </w:rPr>
        <w:t xml:space="preserve">. </w:t>
      </w:r>
      <w:r w:rsidRPr="00544B78">
        <w:rPr>
          <w:rFonts w:eastAsia="Calibri" w:cs="Calibri"/>
        </w:rPr>
        <w:t xml:space="preserve">Religious and traditional leaders were used to dispel these fears. </w:t>
      </w:r>
    </w:p>
    <w:p w14:paraId="358C558D" w14:textId="77777777" w:rsidR="00BF10DD" w:rsidRDefault="00BF10DD" w:rsidP="00DF6EA2">
      <w:pPr>
        <w:tabs>
          <w:tab w:val="left" w:pos="720"/>
          <w:tab w:val="left" w:pos="1440"/>
          <w:tab w:val="left" w:pos="2160"/>
          <w:tab w:val="left" w:pos="2880"/>
          <w:tab w:val="left" w:pos="3720"/>
        </w:tabs>
        <w:spacing w:after="120" w:line="240" w:lineRule="auto"/>
        <w:ind w:left="360"/>
        <w:contextualSpacing/>
        <w:jc w:val="both"/>
        <w:rPr>
          <w:rFonts w:eastAsia="Calibri" w:cs="Calibri"/>
        </w:rPr>
      </w:pPr>
    </w:p>
    <w:p w14:paraId="4BB5FC5B" w14:textId="56457127" w:rsidR="00BF10DD" w:rsidRDefault="00BF10DD" w:rsidP="004436DE">
      <w:pPr>
        <w:widowControl w:val="0"/>
        <w:numPr>
          <w:ilvl w:val="0"/>
          <w:numId w:val="53"/>
        </w:numPr>
        <w:autoSpaceDE w:val="0"/>
        <w:autoSpaceDN w:val="0"/>
        <w:adjustRightInd w:val="0"/>
        <w:spacing w:after="0" w:line="240" w:lineRule="auto"/>
        <w:jc w:val="both"/>
        <w:rPr>
          <w:rFonts w:eastAsia="Times New Roman" w:cs="Calibri"/>
          <w:color w:val="000000"/>
          <w:lang w:val="en-US" w:bidi="en-US"/>
        </w:rPr>
      </w:pPr>
      <w:r w:rsidRPr="00544B78">
        <w:rPr>
          <w:rFonts w:eastAsia="Times New Roman" w:cs="Calibri"/>
          <w:b/>
          <w:i/>
          <w:color w:val="000000"/>
          <w:lang w:val="en-US" w:bidi="en-US"/>
        </w:rPr>
        <w:t xml:space="preserve">Availability of access by vulnerable populations is available in district registration centers and the post offices have disability wheelchair access ramps access ramps. </w:t>
      </w:r>
      <w:r w:rsidRPr="00544B78">
        <w:rPr>
          <w:rFonts w:eastAsia="Times New Roman" w:cs="Calibri"/>
          <w:color w:val="000000"/>
          <w:lang w:val="en-US" w:bidi="en-US"/>
        </w:rPr>
        <w:t xml:space="preserve">However, during the mass registration, the temporary registration centers </w:t>
      </w:r>
      <w:r>
        <w:rPr>
          <w:rFonts w:eastAsia="Times New Roman" w:cs="Calibri"/>
          <w:color w:val="000000"/>
          <w:lang w:val="en-US" w:bidi="en-US"/>
        </w:rPr>
        <w:t xml:space="preserve">- </w:t>
      </w:r>
      <w:r w:rsidRPr="00544B78">
        <w:rPr>
          <w:rFonts w:eastAsia="Times New Roman" w:cs="Calibri"/>
          <w:color w:val="000000"/>
          <w:lang w:val="en-US" w:bidi="en-US"/>
        </w:rPr>
        <w:t>mainly schools</w:t>
      </w:r>
      <w:r>
        <w:rPr>
          <w:rFonts w:eastAsia="Times New Roman" w:cs="Calibri"/>
          <w:color w:val="000000"/>
          <w:lang w:val="en-US" w:bidi="en-US"/>
        </w:rPr>
        <w:t>,</w:t>
      </w:r>
      <w:r w:rsidRPr="00544B78">
        <w:rPr>
          <w:rFonts w:eastAsia="Times New Roman" w:cs="Calibri"/>
          <w:color w:val="000000"/>
          <w:lang w:val="en-US" w:bidi="en-US"/>
        </w:rPr>
        <w:t xml:space="preserve"> did not have disability friendly access ramps. Similarly, the equipment such as the photo capturing cubicles presented some difficulties for persons with disability to access and sit properly. The BRKs are also not flexible to adjustments as some persons with physical disabilities </w:t>
      </w:r>
      <w:r>
        <w:rPr>
          <w:rFonts w:eastAsia="Times New Roman" w:cs="Calibri"/>
          <w:color w:val="000000"/>
          <w:lang w:val="en-US" w:bidi="en-US"/>
        </w:rPr>
        <w:t>found it</w:t>
      </w:r>
      <w:r w:rsidRPr="00544B78">
        <w:rPr>
          <w:rFonts w:eastAsia="Times New Roman" w:cs="Calibri"/>
          <w:color w:val="000000"/>
          <w:lang w:val="en-US" w:bidi="en-US"/>
        </w:rPr>
        <w:t xml:space="preserve"> difficult to reach the finger pad and or the camera has limited height adjustment. This </w:t>
      </w:r>
      <w:r>
        <w:rPr>
          <w:rFonts w:eastAsia="Times New Roman" w:cs="Calibri"/>
          <w:color w:val="000000"/>
          <w:lang w:val="en-US" w:bidi="en-US"/>
        </w:rPr>
        <w:t xml:space="preserve">should </w:t>
      </w:r>
      <w:r w:rsidRPr="00544B78">
        <w:rPr>
          <w:rFonts w:eastAsia="Times New Roman" w:cs="Calibri"/>
          <w:color w:val="000000"/>
          <w:lang w:val="en-US" w:bidi="en-US"/>
        </w:rPr>
        <w:t>call for a review of the flexibility of the registration kits to allow for adjustments for persons with disability.</w:t>
      </w:r>
    </w:p>
    <w:p w14:paraId="567D2D38" w14:textId="77777777" w:rsidR="00B82BD3" w:rsidRDefault="00B82BD3" w:rsidP="00144382">
      <w:pPr>
        <w:widowControl w:val="0"/>
        <w:autoSpaceDE w:val="0"/>
        <w:autoSpaceDN w:val="0"/>
        <w:adjustRightInd w:val="0"/>
        <w:spacing w:after="0" w:line="240" w:lineRule="auto"/>
        <w:jc w:val="both"/>
        <w:rPr>
          <w:rFonts w:eastAsia="Times New Roman" w:cs="Calibri"/>
          <w:color w:val="000000"/>
          <w:lang w:val="en-US" w:bidi="en-US"/>
        </w:rPr>
      </w:pPr>
    </w:p>
    <w:p w14:paraId="1F1109DC" w14:textId="2229A985" w:rsidR="00B82BD3" w:rsidRPr="00C8583A" w:rsidRDefault="00B82BD3" w:rsidP="004436DE">
      <w:pPr>
        <w:widowControl w:val="0"/>
        <w:numPr>
          <w:ilvl w:val="0"/>
          <w:numId w:val="53"/>
        </w:numPr>
        <w:shd w:val="clear" w:color="auto" w:fill="FFFFFF"/>
        <w:spacing w:after="120" w:line="240" w:lineRule="auto"/>
        <w:contextualSpacing/>
        <w:jc w:val="both"/>
        <w:rPr>
          <w:rFonts w:ascii="Arial" w:eastAsia="Times New Roman" w:hAnsi="Arial" w:cs="Calibri"/>
          <w:b/>
          <w:i/>
          <w:color w:val="222222"/>
          <w:sz w:val="24"/>
          <w:szCs w:val="24"/>
        </w:rPr>
      </w:pPr>
      <w:r w:rsidRPr="00144382">
        <w:rPr>
          <w:rFonts w:eastAsia="Times New Roman" w:cs="Calibri"/>
          <w:b/>
          <w:i/>
          <w:color w:val="000000"/>
          <w:lang w:val="en-US" w:bidi="en-US"/>
        </w:rPr>
        <w:t xml:space="preserve">Low card collection: </w:t>
      </w:r>
      <w:r w:rsidRPr="006C2D94">
        <w:rPr>
          <w:rFonts w:eastAsia="Times New Roman" w:cs="Calibri"/>
          <w:bCs/>
          <w:iCs/>
          <w:color w:val="000000"/>
          <w:lang w:val="en-US" w:bidi="en-US"/>
        </w:rPr>
        <w:t>People registered bu</w:t>
      </w:r>
      <w:r w:rsidR="00316FB6" w:rsidRPr="006C2D94">
        <w:rPr>
          <w:rFonts w:eastAsia="Times New Roman" w:cs="Calibri"/>
          <w:bCs/>
          <w:iCs/>
          <w:color w:val="000000"/>
          <w:lang w:val="en-US" w:bidi="en-US"/>
        </w:rPr>
        <w:t>t</w:t>
      </w:r>
      <w:r w:rsidRPr="006C2D94">
        <w:rPr>
          <w:rFonts w:eastAsia="Times New Roman" w:cs="Calibri"/>
          <w:bCs/>
          <w:iCs/>
          <w:color w:val="000000"/>
          <w:lang w:val="en-US" w:bidi="en-US"/>
        </w:rPr>
        <w:t xml:space="preserve"> many did not collect their cards</w:t>
      </w:r>
      <w:r w:rsidR="002A5C09">
        <w:rPr>
          <w:rFonts w:eastAsia="Times New Roman" w:cs="Calibri"/>
          <w:bCs/>
          <w:iCs/>
          <w:color w:val="000000"/>
          <w:lang w:val="en-US" w:bidi="en-US"/>
        </w:rPr>
        <w:t>. D</w:t>
      </w:r>
      <w:r w:rsidR="00316FB6" w:rsidRPr="006C2D94">
        <w:rPr>
          <w:rFonts w:eastAsia="Times New Roman" w:cs="Calibri"/>
          <w:bCs/>
          <w:iCs/>
          <w:color w:val="000000"/>
          <w:lang w:val="en-US" w:bidi="en-US"/>
        </w:rPr>
        <w:t xml:space="preserve">uring the districts </w:t>
      </w:r>
      <w:r w:rsidR="002A5C09">
        <w:rPr>
          <w:rFonts w:eastAsia="Times New Roman" w:cs="Calibri"/>
          <w:bCs/>
          <w:iCs/>
          <w:color w:val="000000"/>
          <w:lang w:val="en-US" w:bidi="en-US"/>
        </w:rPr>
        <w:t xml:space="preserve">primary data collection </w:t>
      </w:r>
      <w:r w:rsidR="00316FB6" w:rsidRPr="006C2D94">
        <w:rPr>
          <w:rFonts w:eastAsia="Times New Roman" w:cs="Calibri"/>
          <w:bCs/>
          <w:iCs/>
          <w:color w:val="000000"/>
          <w:lang w:val="en-US" w:bidi="en-US"/>
        </w:rPr>
        <w:t>visits the MTE found so many uncollected cards in the districts.</w:t>
      </w:r>
      <w:r w:rsidR="002A5C09">
        <w:rPr>
          <w:rFonts w:eastAsia="Times New Roman" w:cs="Calibri"/>
          <w:bCs/>
          <w:iCs/>
          <w:color w:val="000000"/>
          <w:lang w:val="en-US" w:bidi="en-US"/>
        </w:rPr>
        <w:t xml:space="preserve"> O</w:t>
      </w:r>
      <w:r w:rsidRPr="006C2D94">
        <w:rPr>
          <w:rFonts w:eastAsia="Times New Roman" w:cs="Calibri"/>
          <w:bCs/>
          <w:iCs/>
          <w:color w:val="000000"/>
          <w:lang w:val="en-US" w:bidi="en-US"/>
        </w:rPr>
        <w:t xml:space="preserve">ne example is at one district where over 3,000 ID cards </w:t>
      </w:r>
      <w:r w:rsidR="002A5C09">
        <w:rPr>
          <w:rFonts w:eastAsia="Times New Roman" w:cs="Calibri"/>
          <w:bCs/>
          <w:iCs/>
          <w:color w:val="000000"/>
          <w:lang w:val="en-US" w:bidi="en-US"/>
        </w:rPr>
        <w:t xml:space="preserve">which </w:t>
      </w:r>
      <w:r w:rsidRPr="006C2D94">
        <w:rPr>
          <w:rFonts w:eastAsia="Times New Roman" w:cs="Calibri"/>
          <w:bCs/>
          <w:iCs/>
          <w:color w:val="000000"/>
          <w:lang w:val="en-US" w:bidi="en-US"/>
        </w:rPr>
        <w:t xml:space="preserve">remained uncollected. </w:t>
      </w:r>
      <w:r w:rsidR="00316FB6" w:rsidRPr="006C2D94">
        <w:rPr>
          <w:rFonts w:eastAsia="Times New Roman" w:cs="Calibri"/>
          <w:bCs/>
          <w:iCs/>
          <w:color w:val="000000"/>
          <w:lang w:val="en-US" w:bidi="en-US"/>
        </w:rPr>
        <w:t xml:space="preserve">This </w:t>
      </w:r>
      <w:r w:rsidR="002A5C09">
        <w:rPr>
          <w:rFonts w:eastAsia="Times New Roman" w:cs="Calibri"/>
          <w:bCs/>
          <w:iCs/>
          <w:color w:val="000000"/>
          <w:lang w:val="en-US" w:bidi="en-US"/>
        </w:rPr>
        <w:t>poses</w:t>
      </w:r>
      <w:r w:rsidR="00316FB6" w:rsidRPr="006C2D94">
        <w:rPr>
          <w:rFonts w:eastAsia="Times New Roman" w:cs="Calibri"/>
          <w:bCs/>
          <w:iCs/>
          <w:color w:val="000000"/>
          <w:lang w:val="en-US" w:bidi="en-US"/>
        </w:rPr>
        <w:t xml:space="preserve"> security </w:t>
      </w:r>
      <w:r w:rsidR="006C2D94" w:rsidRPr="006C2D94">
        <w:rPr>
          <w:rFonts w:eastAsia="Times New Roman" w:cs="Calibri"/>
          <w:bCs/>
          <w:iCs/>
          <w:color w:val="000000"/>
          <w:lang w:val="en-US" w:bidi="en-US"/>
        </w:rPr>
        <w:t>risk</w:t>
      </w:r>
      <w:r w:rsidR="00316FB6" w:rsidRPr="006C2D94">
        <w:rPr>
          <w:rFonts w:eastAsia="Times New Roman" w:cs="Calibri"/>
          <w:bCs/>
          <w:iCs/>
          <w:color w:val="000000"/>
          <w:lang w:val="en-US" w:bidi="en-US"/>
        </w:rPr>
        <w:t xml:space="preserve"> as the </w:t>
      </w:r>
      <w:r w:rsidR="00144382" w:rsidRPr="006C2D94">
        <w:rPr>
          <w:rFonts w:eastAsia="Times New Roman" w:cs="Calibri"/>
          <w:bCs/>
          <w:iCs/>
          <w:color w:val="000000"/>
          <w:lang w:val="en-US" w:bidi="en-US"/>
        </w:rPr>
        <w:t>card</w:t>
      </w:r>
      <w:r w:rsidR="00316FB6" w:rsidRPr="006C2D94">
        <w:rPr>
          <w:rFonts w:eastAsia="Times New Roman" w:cs="Calibri"/>
          <w:bCs/>
          <w:iCs/>
          <w:color w:val="000000"/>
          <w:lang w:val="en-US" w:bidi="en-US"/>
        </w:rPr>
        <w:t>s could land into wrong hands</w:t>
      </w:r>
      <w:r w:rsidR="006C2D94">
        <w:rPr>
          <w:rFonts w:eastAsia="Times New Roman" w:cs="Calibri"/>
          <w:b/>
          <w:i/>
          <w:color w:val="000000"/>
          <w:lang w:val="en-US" w:bidi="en-US"/>
        </w:rPr>
        <w:t>.</w:t>
      </w:r>
    </w:p>
    <w:p w14:paraId="7B7A337D" w14:textId="77777777" w:rsidR="00C8583A" w:rsidRDefault="00C8583A" w:rsidP="00C8583A">
      <w:pPr>
        <w:pStyle w:val="ListParagraph"/>
        <w:rPr>
          <w:rFonts w:ascii="Arial" w:eastAsia="Times New Roman" w:hAnsi="Arial" w:cs="Calibri"/>
          <w:b/>
          <w:i/>
          <w:color w:val="222222"/>
          <w:sz w:val="24"/>
          <w:szCs w:val="24"/>
        </w:rPr>
      </w:pPr>
    </w:p>
    <w:p w14:paraId="335914A8" w14:textId="77777777" w:rsidR="00C8583A" w:rsidRPr="00C8583A" w:rsidRDefault="00C8583A" w:rsidP="00C8583A">
      <w:pPr>
        <w:widowControl w:val="0"/>
        <w:shd w:val="clear" w:color="auto" w:fill="FFFFFF"/>
        <w:spacing w:after="120" w:line="240" w:lineRule="auto"/>
        <w:ind w:left="360"/>
        <w:contextualSpacing/>
        <w:jc w:val="both"/>
        <w:rPr>
          <w:rFonts w:ascii="Arial" w:eastAsia="Times New Roman" w:hAnsi="Arial" w:cs="Calibri"/>
          <w:b/>
          <w:iCs/>
          <w:color w:val="222222"/>
          <w:sz w:val="24"/>
          <w:szCs w:val="24"/>
        </w:rPr>
      </w:pPr>
    </w:p>
    <w:p w14:paraId="61E2B2F7" w14:textId="77777777" w:rsidR="00BF10DD" w:rsidRPr="00DF6EA2" w:rsidRDefault="00BF10DD" w:rsidP="006C2D94">
      <w:pPr>
        <w:widowControl w:val="0"/>
        <w:spacing w:after="120" w:line="240" w:lineRule="auto"/>
        <w:ind w:left="360"/>
        <w:contextualSpacing/>
        <w:jc w:val="both"/>
        <w:rPr>
          <w:rFonts w:eastAsia="Times New Roman" w:cs="Calibri"/>
          <w:b/>
          <w:i/>
        </w:rPr>
      </w:pPr>
    </w:p>
    <w:p w14:paraId="50F88971" w14:textId="624CE3D7" w:rsidR="00BF10DD" w:rsidRPr="001B1C61" w:rsidRDefault="00144382" w:rsidP="001B1C61">
      <w:pPr>
        <w:autoSpaceDE w:val="0"/>
        <w:autoSpaceDN w:val="0"/>
        <w:adjustRightInd w:val="0"/>
        <w:spacing w:after="0" w:line="240" w:lineRule="auto"/>
        <w:jc w:val="both"/>
        <w:rPr>
          <w:rFonts w:eastAsia="Times New Roman"/>
          <w:b/>
          <w:color w:val="00B0F0"/>
          <w:sz w:val="24"/>
          <w:lang w:val="en-US"/>
        </w:rPr>
      </w:pPr>
      <w:r w:rsidRPr="006C2D94">
        <w:rPr>
          <w:rFonts w:eastAsia="Times New Roman"/>
          <w:b/>
          <w:color w:val="00B0F0"/>
          <w:sz w:val="24"/>
          <w:lang w:val="en-US"/>
        </w:rPr>
        <w:t>During c</w:t>
      </w:r>
      <w:r w:rsidR="00BF10DD" w:rsidRPr="006C2D94">
        <w:rPr>
          <w:rFonts w:eastAsia="Times New Roman"/>
          <w:b/>
          <w:color w:val="00B0F0"/>
          <w:sz w:val="24"/>
          <w:lang w:val="en-US"/>
        </w:rPr>
        <w:t>ontinuous registration</w:t>
      </w:r>
    </w:p>
    <w:p w14:paraId="611EBCE9" w14:textId="3AB01E64" w:rsidR="00544B78" w:rsidRPr="00AC5BD1" w:rsidRDefault="00544B78" w:rsidP="004436DE">
      <w:pPr>
        <w:widowControl w:val="0"/>
        <w:numPr>
          <w:ilvl w:val="0"/>
          <w:numId w:val="53"/>
        </w:numPr>
        <w:spacing w:after="120" w:line="240" w:lineRule="auto"/>
        <w:contextualSpacing/>
        <w:jc w:val="both"/>
        <w:rPr>
          <w:rFonts w:eastAsia="Times New Roman" w:cs="Calibri"/>
          <w:b/>
          <w:i/>
        </w:rPr>
      </w:pPr>
      <w:r w:rsidRPr="00544B78">
        <w:rPr>
          <w:rFonts w:eastAsia="Times New Roman" w:cs="Calibri"/>
          <w:b/>
          <w:i/>
          <w:color w:val="000000"/>
        </w:rPr>
        <w:t xml:space="preserve">Inefficiency </w:t>
      </w:r>
      <w:r w:rsidRPr="00544B78">
        <w:rPr>
          <w:rFonts w:eastAsia="Times New Roman" w:cs="Calibri"/>
          <w:b/>
          <w:i/>
        </w:rPr>
        <w:t xml:space="preserve">of services at the registration centre. Some of the problems observed at registration centres are systemic failures; </w:t>
      </w:r>
      <w:r w:rsidRPr="00544B78">
        <w:rPr>
          <w:rFonts w:eastAsia="Times New Roman" w:cs="Calibri"/>
          <w:color w:val="000000"/>
        </w:rPr>
        <w:t>There w</w:t>
      </w:r>
      <w:r w:rsidR="00605D7C">
        <w:rPr>
          <w:rFonts w:eastAsia="Times New Roman" w:cs="Calibri"/>
          <w:color w:val="000000"/>
        </w:rPr>
        <w:t>ere</w:t>
      </w:r>
      <w:r w:rsidRPr="00544B78">
        <w:rPr>
          <w:rFonts w:eastAsia="Times New Roman" w:cs="Calibri"/>
          <w:color w:val="000000"/>
        </w:rPr>
        <w:t xml:space="preserve"> also issue</w:t>
      </w:r>
      <w:r w:rsidR="00605D7C">
        <w:rPr>
          <w:rFonts w:eastAsia="Times New Roman" w:cs="Calibri"/>
          <w:color w:val="000000"/>
        </w:rPr>
        <w:t>s</w:t>
      </w:r>
      <w:r w:rsidRPr="00544B78">
        <w:rPr>
          <w:rFonts w:eastAsia="Times New Roman" w:cs="Calibri"/>
          <w:color w:val="000000"/>
        </w:rPr>
        <w:t xml:space="preserve"> of delay</w:t>
      </w:r>
      <w:r w:rsidR="00605D7C">
        <w:rPr>
          <w:rFonts w:eastAsia="Times New Roman" w:cs="Calibri"/>
          <w:color w:val="000000"/>
        </w:rPr>
        <w:t>s</w:t>
      </w:r>
      <w:r w:rsidRPr="00544B78">
        <w:rPr>
          <w:rFonts w:eastAsia="Times New Roman" w:cs="Calibri"/>
          <w:color w:val="000000"/>
        </w:rPr>
        <w:t xml:space="preserve"> in the deployment of registration staff and non-availability of registration staff in some centres. </w:t>
      </w:r>
      <w:r w:rsidRPr="00544B78">
        <w:rPr>
          <w:rFonts w:eastAsia="Times New Roman" w:cs="Calibri"/>
        </w:rPr>
        <w:t xml:space="preserve">Citizens highlighted that the registration offices take </w:t>
      </w:r>
      <w:r w:rsidR="00605D7C">
        <w:rPr>
          <w:rFonts w:eastAsia="Times New Roman" w:cs="Calibri"/>
        </w:rPr>
        <w:t>too</w:t>
      </w:r>
      <w:r w:rsidRPr="00544B78">
        <w:rPr>
          <w:rFonts w:eastAsia="Times New Roman" w:cs="Calibri"/>
        </w:rPr>
        <w:t xml:space="preserve"> long </w:t>
      </w:r>
      <w:r w:rsidR="00605D7C">
        <w:rPr>
          <w:rFonts w:eastAsia="Times New Roman" w:cs="Calibri"/>
        </w:rPr>
        <w:t xml:space="preserve">a </w:t>
      </w:r>
      <w:r w:rsidRPr="00544B78">
        <w:rPr>
          <w:rFonts w:eastAsia="Times New Roman" w:cs="Calibri"/>
        </w:rPr>
        <w:t xml:space="preserve">time to process the registration </w:t>
      </w:r>
      <w:r w:rsidR="00773EB8">
        <w:rPr>
          <w:rFonts w:eastAsia="Times New Roman" w:cs="Calibri"/>
        </w:rPr>
        <w:t xml:space="preserve">- </w:t>
      </w:r>
      <w:r w:rsidRPr="00544B78">
        <w:rPr>
          <w:rFonts w:eastAsia="Times New Roman" w:cs="Calibri"/>
        </w:rPr>
        <w:t xml:space="preserve">in some instances up to </w:t>
      </w:r>
      <w:r w:rsidRPr="00544B78">
        <w:rPr>
          <w:rFonts w:eastAsia="Times New Roman" w:cs="Calibri"/>
          <w:color w:val="000000"/>
        </w:rPr>
        <w:t>two</w:t>
      </w:r>
      <w:r w:rsidRPr="00544B78">
        <w:rPr>
          <w:rFonts w:eastAsia="Times New Roman" w:cs="Calibri"/>
        </w:rPr>
        <w:t xml:space="preserve"> weeks just to complete the application process alone for </w:t>
      </w:r>
      <w:r w:rsidRPr="00544B78">
        <w:rPr>
          <w:rFonts w:eastAsia="Times New Roman" w:cs="Calibri"/>
          <w:color w:val="000000"/>
        </w:rPr>
        <w:t xml:space="preserve">most of </w:t>
      </w:r>
      <w:r w:rsidRPr="00544B78">
        <w:rPr>
          <w:rFonts w:eastAsia="Times New Roman" w:cs="Calibri"/>
        </w:rPr>
        <w:t>the people.  Then it would take months before the ID is collected. This is compounded by the inefficient arrangement that all the printing of ID</w:t>
      </w:r>
      <w:r w:rsidR="006A2154">
        <w:rPr>
          <w:rFonts w:eastAsia="Times New Roman" w:cs="Calibri"/>
        </w:rPr>
        <w:t>s</w:t>
      </w:r>
      <w:r w:rsidRPr="00544B78">
        <w:rPr>
          <w:rFonts w:eastAsia="Times New Roman" w:cs="Calibri"/>
        </w:rPr>
        <w:t xml:space="preserve"> is conducted in Lilongwe. This indirectly brings a huge indirect cost burden on citizens who travel long distances to the registration offices for </w:t>
      </w:r>
      <w:r w:rsidR="00605D7C" w:rsidRPr="00544B78">
        <w:rPr>
          <w:rFonts w:eastAsia="Times New Roman" w:cs="Calibri"/>
        </w:rPr>
        <w:t>several</w:t>
      </w:r>
      <w:r w:rsidRPr="00544B78">
        <w:rPr>
          <w:rFonts w:eastAsia="Times New Roman" w:cs="Calibri"/>
        </w:rPr>
        <w:t xml:space="preserve"> times before the ID to be issued.</w:t>
      </w:r>
      <w:r w:rsidR="00605D7C">
        <w:rPr>
          <w:rFonts w:eastAsia="Times New Roman" w:cs="Calibri"/>
        </w:rPr>
        <w:t xml:space="preserve"> This defeats the Project intent and citizen expectations.</w:t>
      </w:r>
    </w:p>
    <w:p w14:paraId="73420ED5" w14:textId="70474160" w:rsidR="00544B78" w:rsidRPr="00544B78" w:rsidRDefault="00544B78" w:rsidP="00144382">
      <w:pPr>
        <w:spacing w:before="200" w:after="200" w:line="240" w:lineRule="auto"/>
        <w:ind w:left="360"/>
        <w:jc w:val="both"/>
        <w:rPr>
          <w:rFonts w:eastAsia="Times New Roman" w:cs="Times New Roman"/>
          <w:i/>
          <w:iCs/>
          <w:color w:val="0070C0"/>
          <w:lang w:val="en-US" w:bidi="en-US"/>
        </w:rPr>
      </w:pPr>
      <w:r w:rsidRPr="00544B78">
        <w:rPr>
          <w:rFonts w:eastAsia="Times New Roman" w:cs="Times New Roman"/>
          <w:i/>
          <w:iCs/>
          <w:color w:val="0070C0"/>
          <w:lang w:val="en-US" w:bidi="en-US"/>
        </w:rPr>
        <w:t xml:space="preserve">“…. I paid more of other costs than the cost of national ID registration renewal as the registration </w:t>
      </w:r>
      <w:r w:rsidR="00605D7C" w:rsidRPr="00544B78">
        <w:rPr>
          <w:rFonts w:eastAsia="Times New Roman" w:cs="Times New Roman"/>
          <w:i/>
          <w:iCs/>
          <w:color w:val="0070C0"/>
          <w:lang w:val="en-US" w:bidi="en-US"/>
        </w:rPr>
        <w:t>center</w:t>
      </w:r>
      <w:r w:rsidRPr="00544B78">
        <w:rPr>
          <w:rFonts w:eastAsia="Times New Roman" w:cs="Times New Roman"/>
          <w:i/>
          <w:iCs/>
          <w:color w:val="0070C0"/>
          <w:lang w:val="en-US" w:bidi="en-US"/>
        </w:rPr>
        <w:t xml:space="preserve"> said they have a shortage of forms on the first day, and I had to go back and forth for 3 days before the forms were available. On average it took people between 3-5 days to complete the registration process” ....  </w:t>
      </w:r>
      <w:r w:rsidRPr="00544B78">
        <w:rPr>
          <w:rFonts w:eastAsia="Times New Roman" w:cs="Times New Roman"/>
          <w:b/>
          <w:i/>
          <w:iCs/>
          <w:color w:val="0070C0"/>
          <w:lang w:val="en-US" w:bidi="en-US"/>
        </w:rPr>
        <w:t>Woman FGD participant</w:t>
      </w:r>
    </w:p>
    <w:p w14:paraId="00C49BFA" w14:textId="3ACDACFC" w:rsidR="00CE591A" w:rsidRPr="001B1C61" w:rsidRDefault="00544B78" w:rsidP="001B1C61">
      <w:pPr>
        <w:spacing w:before="200" w:after="200" w:line="240" w:lineRule="auto"/>
        <w:ind w:left="360"/>
        <w:jc w:val="both"/>
        <w:rPr>
          <w:rFonts w:eastAsia="Times New Roman" w:cs="Times New Roman"/>
          <w:i/>
          <w:iCs/>
          <w:color w:val="0070C0"/>
          <w:lang w:val="en-US" w:bidi="en-US"/>
        </w:rPr>
      </w:pPr>
      <w:r w:rsidRPr="00544B78">
        <w:rPr>
          <w:rFonts w:eastAsia="Times New Roman" w:cs="Times New Roman"/>
          <w:i/>
          <w:iCs/>
          <w:color w:val="0070C0"/>
          <w:lang w:val="en-US" w:bidi="en-US"/>
        </w:rPr>
        <w:t xml:space="preserve">“…. Why doesn’t NRB </w:t>
      </w:r>
      <w:r w:rsidR="00605D7C" w:rsidRPr="00544B78">
        <w:rPr>
          <w:rFonts w:eastAsia="Times New Roman" w:cs="Times New Roman"/>
          <w:i/>
          <w:iCs/>
          <w:color w:val="0070C0"/>
          <w:lang w:val="en-US" w:bidi="en-US"/>
        </w:rPr>
        <w:t>decentralize</w:t>
      </w:r>
      <w:r w:rsidRPr="00544B78">
        <w:rPr>
          <w:rFonts w:eastAsia="Times New Roman" w:cs="Times New Roman"/>
          <w:i/>
          <w:iCs/>
          <w:color w:val="0070C0"/>
          <w:lang w:val="en-US" w:bidi="en-US"/>
        </w:rPr>
        <w:t xml:space="preserve"> their printing of IDs, it would make the process go faster like that of the birth certificates” …. </w:t>
      </w:r>
      <w:proofErr w:type="gramStart"/>
      <w:r w:rsidRPr="00544B78">
        <w:rPr>
          <w:rFonts w:eastAsia="Times New Roman" w:cs="Times New Roman"/>
          <w:b/>
          <w:i/>
          <w:iCs/>
          <w:color w:val="0070C0"/>
          <w:lang w:val="en-US" w:bidi="en-US"/>
        </w:rPr>
        <w:t>Man</w:t>
      </w:r>
      <w:proofErr w:type="gramEnd"/>
      <w:r w:rsidRPr="00544B78">
        <w:rPr>
          <w:rFonts w:eastAsia="Times New Roman" w:cs="Times New Roman"/>
          <w:b/>
          <w:i/>
          <w:iCs/>
          <w:color w:val="0070C0"/>
          <w:lang w:val="en-US" w:bidi="en-US"/>
        </w:rPr>
        <w:t xml:space="preserve"> FDG Participant</w:t>
      </w:r>
    </w:p>
    <w:p w14:paraId="50FD898F" w14:textId="0CBCF47B" w:rsidR="00544B78" w:rsidRPr="00544B78" w:rsidRDefault="00544B78" w:rsidP="004436DE">
      <w:pPr>
        <w:widowControl w:val="0"/>
        <w:numPr>
          <w:ilvl w:val="0"/>
          <w:numId w:val="53"/>
        </w:numPr>
        <w:autoSpaceDE w:val="0"/>
        <w:autoSpaceDN w:val="0"/>
        <w:adjustRightInd w:val="0"/>
        <w:spacing w:after="0" w:line="240" w:lineRule="auto"/>
        <w:jc w:val="both"/>
        <w:rPr>
          <w:rFonts w:eastAsia="Times New Roman" w:cs="Calibri"/>
          <w:color w:val="000000"/>
          <w:lang w:val="en-US" w:bidi="en-US"/>
        </w:rPr>
      </w:pPr>
      <w:r w:rsidRPr="00544B78">
        <w:rPr>
          <w:rFonts w:eastAsia="Times New Roman" w:cs="Calibri"/>
          <w:b/>
          <w:i/>
          <w:color w:val="000000"/>
          <w:lang w:val="en-US" w:bidi="en-US"/>
        </w:rPr>
        <w:t xml:space="preserve">Distance to registration </w:t>
      </w:r>
      <w:r w:rsidR="00605D7C" w:rsidRPr="00544B78">
        <w:rPr>
          <w:rFonts w:eastAsia="Times New Roman" w:cs="Calibri"/>
          <w:b/>
          <w:i/>
          <w:color w:val="000000"/>
          <w:lang w:val="en-US" w:bidi="en-US"/>
        </w:rPr>
        <w:t>centers</w:t>
      </w:r>
      <w:r w:rsidRPr="00544B78">
        <w:rPr>
          <w:rFonts w:eastAsia="Times New Roman" w:cs="Calibri"/>
          <w:b/>
          <w:i/>
          <w:color w:val="000000"/>
          <w:lang w:val="en-US" w:bidi="en-US"/>
        </w:rPr>
        <w:t xml:space="preserve"> provide a major barrier to coverage of the NID.</w:t>
      </w:r>
      <w:r w:rsidRPr="00544B78">
        <w:rPr>
          <w:rFonts w:eastAsia="Times New Roman" w:cs="Calibri"/>
          <w:color w:val="000000"/>
          <w:lang w:val="en-US" w:bidi="en-US"/>
        </w:rPr>
        <w:t xml:space="preserve"> Citizens elaborate</w:t>
      </w:r>
      <w:r w:rsidR="00605D7C">
        <w:rPr>
          <w:rFonts w:eastAsia="Times New Roman" w:cs="Calibri"/>
          <w:color w:val="000000"/>
          <w:lang w:val="en-US" w:bidi="en-US"/>
        </w:rPr>
        <w:t>d</w:t>
      </w:r>
      <w:r w:rsidRPr="00544B78">
        <w:rPr>
          <w:rFonts w:eastAsia="Times New Roman" w:cs="Calibri"/>
          <w:color w:val="000000"/>
          <w:lang w:val="en-US" w:bidi="en-US"/>
        </w:rPr>
        <w:t xml:space="preserve"> that during mass registration NRB setup registration </w:t>
      </w:r>
      <w:r w:rsidR="00B569B9" w:rsidRPr="00544B78">
        <w:rPr>
          <w:rFonts w:eastAsia="Times New Roman" w:cs="Calibri"/>
          <w:color w:val="000000"/>
          <w:lang w:val="en-US" w:bidi="en-US"/>
        </w:rPr>
        <w:t>centers</w:t>
      </w:r>
      <w:r w:rsidRPr="00544B78">
        <w:rPr>
          <w:rFonts w:eastAsia="Times New Roman" w:cs="Calibri"/>
          <w:color w:val="000000"/>
          <w:lang w:val="en-US" w:bidi="en-US"/>
        </w:rPr>
        <w:t xml:space="preserve"> in selected primary schools throughout the districts.</w:t>
      </w:r>
      <w:r w:rsidR="00B569B9">
        <w:rPr>
          <w:rFonts w:eastAsia="Times New Roman" w:cs="Calibri"/>
          <w:color w:val="000000"/>
          <w:lang w:val="en-US" w:bidi="en-US"/>
        </w:rPr>
        <w:t xml:space="preserve"> </w:t>
      </w:r>
      <w:r w:rsidRPr="00544B78">
        <w:rPr>
          <w:rFonts w:eastAsia="Times New Roman" w:cs="Calibri"/>
          <w:color w:val="000000"/>
          <w:lang w:val="en-US" w:bidi="en-US"/>
        </w:rPr>
        <w:t xml:space="preserve">The inadequate registration </w:t>
      </w:r>
      <w:r w:rsidR="00B569B9" w:rsidRPr="00544B78">
        <w:rPr>
          <w:rFonts w:eastAsia="Times New Roman" w:cs="Calibri"/>
          <w:color w:val="000000"/>
          <w:lang w:val="en-US" w:bidi="en-US"/>
        </w:rPr>
        <w:t>centers</w:t>
      </w:r>
      <w:r w:rsidRPr="00544B78">
        <w:rPr>
          <w:rFonts w:eastAsia="Times New Roman" w:cs="Calibri"/>
          <w:color w:val="000000"/>
          <w:lang w:val="en-US" w:bidi="en-US"/>
        </w:rPr>
        <w:t xml:space="preserve"> burden</w:t>
      </w:r>
      <w:r w:rsidR="00B569B9">
        <w:rPr>
          <w:rFonts w:eastAsia="Times New Roman" w:cs="Calibri"/>
          <w:color w:val="000000"/>
          <w:lang w:val="en-US" w:bidi="en-US"/>
        </w:rPr>
        <w:t>ed</w:t>
      </w:r>
      <w:r w:rsidRPr="00544B78">
        <w:rPr>
          <w:rFonts w:eastAsia="Times New Roman" w:cs="Calibri"/>
          <w:color w:val="000000"/>
          <w:lang w:val="en-US" w:bidi="en-US"/>
        </w:rPr>
        <w:t xml:space="preserve"> the marginalized population that ha</w:t>
      </w:r>
      <w:r w:rsidR="00B569B9">
        <w:rPr>
          <w:rFonts w:eastAsia="Times New Roman" w:cs="Calibri"/>
          <w:color w:val="000000"/>
          <w:lang w:val="en-US" w:bidi="en-US"/>
        </w:rPr>
        <w:t>d</w:t>
      </w:r>
      <w:r w:rsidRPr="00544B78">
        <w:rPr>
          <w:rFonts w:eastAsia="Times New Roman" w:cs="Calibri"/>
          <w:color w:val="000000"/>
          <w:lang w:val="en-US" w:bidi="en-US"/>
        </w:rPr>
        <w:t xml:space="preserve"> to travel long distances and incurring high costs associated with registration and obtaining supporting documents and waiting for long hours before being assisted. These challenges compound the exclusion of poor and marginalized groups from identification services. Advocacy efforts </w:t>
      </w:r>
      <w:r w:rsidR="00B569B9">
        <w:rPr>
          <w:rFonts w:eastAsia="Times New Roman" w:cs="Calibri"/>
          <w:color w:val="000000"/>
          <w:lang w:val="en-US" w:bidi="en-US"/>
        </w:rPr>
        <w:t>from District Councils</w:t>
      </w:r>
      <w:r w:rsidRPr="00544B78">
        <w:rPr>
          <w:rFonts w:eastAsia="Times New Roman" w:cs="Calibri"/>
          <w:color w:val="000000"/>
          <w:lang w:val="en-US" w:bidi="en-US"/>
        </w:rPr>
        <w:t xml:space="preserve"> continue to lobby government of Malawi to invest in developing new registration infrastructure in the country.</w:t>
      </w:r>
    </w:p>
    <w:p w14:paraId="299325D1" w14:textId="77777777" w:rsidR="00544B78" w:rsidRPr="00544B78" w:rsidRDefault="00544B78" w:rsidP="00544B78">
      <w:pPr>
        <w:widowControl w:val="0"/>
        <w:autoSpaceDE w:val="0"/>
        <w:autoSpaceDN w:val="0"/>
        <w:adjustRightInd w:val="0"/>
        <w:spacing w:after="0" w:line="240" w:lineRule="auto"/>
        <w:ind w:left="360"/>
        <w:jc w:val="both"/>
        <w:rPr>
          <w:rFonts w:eastAsia="Times New Roman" w:cs="Calibri"/>
          <w:color w:val="000000"/>
          <w:lang w:val="en-US" w:bidi="en-US"/>
        </w:rPr>
      </w:pPr>
    </w:p>
    <w:p w14:paraId="2FDDC911" w14:textId="4CB70D40" w:rsidR="00CE591A" w:rsidRDefault="00544B78" w:rsidP="00BC586B">
      <w:pPr>
        <w:spacing w:line="240" w:lineRule="auto"/>
        <w:ind w:left="720"/>
        <w:contextualSpacing/>
        <w:jc w:val="both"/>
        <w:rPr>
          <w:rFonts w:eastAsia="Calibri" w:cs="Times New Roman"/>
          <w:b/>
          <w:i/>
          <w:color w:val="0070C0"/>
        </w:rPr>
      </w:pPr>
      <w:r w:rsidRPr="00544B78">
        <w:rPr>
          <w:rFonts w:eastAsia="Calibri" w:cs="Times New Roman"/>
          <w:i/>
          <w:color w:val="0070C0"/>
        </w:rPr>
        <w:t xml:space="preserve">“…. People are spending between K700 and K2,500 on transportation per visit to the registration centre. Some people have already visited NRB offices over 7 times just to complete the registration process and follow up on progress of their ID card only to be told the cards have not arrived from Lilongwe. What about the Vulnerable community, how do you expect they will get to the NRB offices?” </w:t>
      </w:r>
      <w:r w:rsidRPr="00544B78">
        <w:rPr>
          <w:rFonts w:eastAsia="Calibri" w:cs="Times New Roman"/>
          <w:b/>
          <w:i/>
          <w:color w:val="0070C0"/>
        </w:rPr>
        <w:t>Male FGD Participant.</w:t>
      </w:r>
    </w:p>
    <w:p w14:paraId="0413413F" w14:textId="77777777" w:rsidR="00B33B65" w:rsidRPr="00BC586B" w:rsidRDefault="00B33B65" w:rsidP="009809A6">
      <w:pPr>
        <w:spacing w:line="240" w:lineRule="auto"/>
        <w:contextualSpacing/>
        <w:jc w:val="both"/>
        <w:rPr>
          <w:rFonts w:eastAsia="Calibri" w:cs="Times New Roman"/>
          <w:b/>
          <w:i/>
          <w:color w:val="0070C0"/>
        </w:rPr>
      </w:pPr>
    </w:p>
    <w:p w14:paraId="4FA002DB" w14:textId="6801065F" w:rsidR="00544B78" w:rsidRPr="00AC5BD1" w:rsidRDefault="00544B78" w:rsidP="004436DE">
      <w:pPr>
        <w:widowControl w:val="0"/>
        <w:numPr>
          <w:ilvl w:val="0"/>
          <w:numId w:val="53"/>
        </w:numPr>
        <w:autoSpaceDE w:val="0"/>
        <w:autoSpaceDN w:val="0"/>
        <w:adjustRightInd w:val="0"/>
        <w:spacing w:after="0" w:line="240" w:lineRule="auto"/>
        <w:jc w:val="both"/>
        <w:rPr>
          <w:rFonts w:eastAsia="Times New Roman" w:cs="Calibri"/>
          <w:i/>
          <w:color w:val="000000"/>
          <w:lang w:val="en-US" w:bidi="en-US"/>
        </w:rPr>
      </w:pPr>
      <w:r w:rsidRPr="00544B78">
        <w:rPr>
          <w:rFonts w:eastAsia="Times New Roman" w:cs="Calibri"/>
          <w:b/>
          <w:i/>
          <w:color w:val="000000"/>
          <w:lang w:val="en-US" w:bidi="en-US"/>
        </w:rPr>
        <w:t xml:space="preserve">Expiry date of the NID: </w:t>
      </w:r>
      <w:r w:rsidRPr="00544B78">
        <w:rPr>
          <w:rFonts w:eastAsia="Times New Roman" w:cs="Calibri"/>
          <w:color w:val="000000"/>
          <w:lang w:val="en-US" w:bidi="en-US"/>
        </w:rPr>
        <w:t xml:space="preserve">According participants in FGDs and other </w:t>
      </w:r>
      <w:r w:rsidR="00B569B9" w:rsidRPr="00544B78">
        <w:rPr>
          <w:rFonts w:eastAsia="Times New Roman" w:cs="Calibri"/>
          <w:color w:val="000000"/>
          <w:lang w:val="en-US" w:bidi="en-US"/>
        </w:rPr>
        <w:t>stakeholders’</w:t>
      </w:r>
      <w:r w:rsidRPr="00544B78">
        <w:rPr>
          <w:rFonts w:eastAsia="Times New Roman" w:cs="Calibri"/>
          <w:color w:val="000000"/>
          <w:lang w:val="en-US" w:bidi="en-US"/>
        </w:rPr>
        <w:t xml:space="preserve"> </w:t>
      </w:r>
      <w:r w:rsidR="00B569B9">
        <w:rPr>
          <w:rFonts w:eastAsia="Times New Roman" w:cs="Calibri"/>
          <w:color w:val="000000"/>
          <w:lang w:val="en-US" w:bidi="en-US"/>
        </w:rPr>
        <w:t xml:space="preserve">interviews, </w:t>
      </w:r>
      <w:r w:rsidRPr="00544B78">
        <w:rPr>
          <w:rFonts w:eastAsia="Times New Roman" w:cs="Calibri"/>
          <w:color w:val="000000"/>
          <w:lang w:val="en-US" w:bidi="en-US"/>
        </w:rPr>
        <w:t xml:space="preserve">there is a general impression that the short expiry date has led to several challenges both at individual and operational challenges. At district level, the registration offices are overwhelmed by renewals and the system does not allow renewal of cards before the expiry date, leading to registrants to wait until the date of expiry passes. </w:t>
      </w:r>
      <w:r w:rsidR="00B569B9">
        <w:rPr>
          <w:rFonts w:eastAsia="Times New Roman" w:cs="HIDDJN+TimesNewRoman,Bold"/>
          <w:color w:val="000000"/>
          <w:lang w:val="en-US" w:bidi="en-US"/>
        </w:rPr>
        <w:t xml:space="preserve">Most citizens </w:t>
      </w:r>
      <w:r w:rsidRPr="00544B78">
        <w:rPr>
          <w:rFonts w:eastAsia="Times New Roman" w:cs="HIDDJN+TimesNewRoman,Bold"/>
          <w:color w:val="000000"/>
          <w:lang w:val="en-US" w:bidi="en-US"/>
        </w:rPr>
        <w:t>expressed concern that their IDs are expiring within 5 years. Some felt the expiry date should be uniform for everyone or be only for those under a certain age group but the elderly over 60 years+ the expiry date should be eliminated permanently.</w:t>
      </w:r>
    </w:p>
    <w:p w14:paraId="0A5E5690" w14:textId="77777777" w:rsidR="00AC5BD1" w:rsidRPr="00544B78" w:rsidRDefault="00AC5BD1" w:rsidP="00AC5BD1">
      <w:pPr>
        <w:widowControl w:val="0"/>
        <w:autoSpaceDE w:val="0"/>
        <w:autoSpaceDN w:val="0"/>
        <w:adjustRightInd w:val="0"/>
        <w:spacing w:after="0" w:line="240" w:lineRule="auto"/>
        <w:jc w:val="both"/>
        <w:rPr>
          <w:rFonts w:eastAsia="Times New Roman" w:cs="Calibri"/>
          <w:i/>
          <w:color w:val="000000"/>
          <w:lang w:val="en-US" w:bidi="en-US"/>
        </w:rPr>
      </w:pPr>
    </w:p>
    <w:p w14:paraId="489A6EC3" w14:textId="48669DAA" w:rsidR="00544B78" w:rsidRDefault="00AC5BD1" w:rsidP="00544B78">
      <w:pPr>
        <w:spacing w:line="240" w:lineRule="auto"/>
        <w:ind w:left="720"/>
        <w:contextualSpacing/>
        <w:jc w:val="both"/>
        <w:rPr>
          <w:rFonts w:eastAsia="Calibri" w:cs="Times New Roman"/>
          <w:i/>
          <w:color w:val="0070C0"/>
        </w:rPr>
      </w:pPr>
      <w:r>
        <w:rPr>
          <w:rFonts w:eastAsia="Calibri" w:cs="Times New Roman"/>
          <w:i/>
          <w:color w:val="0070C0"/>
        </w:rPr>
        <w:t xml:space="preserve">A </w:t>
      </w:r>
      <w:r w:rsidR="00544B78" w:rsidRPr="00544B78">
        <w:rPr>
          <w:rFonts w:eastAsia="Calibri" w:cs="Times New Roman"/>
          <w:i/>
          <w:color w:val="0070C0"/>
        </w:rPr>
        <w:t xml:space="preserve">man FGD participant had this to say “Why should I pay for my right” and another “does it mean I’m no longer a citizen now that my NID expired. This right should expire the day I die, that’s when I’m no longer a </w:t>
      </w:r>
      <w:r w:rsidRPr="00544B78">
        <w:rPr>
          <w:rFonts w:eastAsia="Calibri" w:cs="Times New Roman"/>
          <w:i/>
          <w:color w:val="0070C0"/>
        </w:rPr>
        <w:t>citizen.</w:t>
      </w:r>
      <w:r w:rsidR="00544B78" w:rsidRPr="00544B78">
        <w:rPr>
          <w:rFonts w:eastAsia="Calibri" w:cs="Times New Roman"/>
          <w:i/>
          <w:color w:val="0070C0"/>
        </w:rPr>
        <w:t>”</w:t>
      </w:r>
    </w:p>
    <w:p w14:paraId="23BB5182" w14:textId="1A164709" w:rsidR="00B82BD3" w:rsidRDefault="00B82BD3" w:rsidP="00544B78">
      <w:pPr>
        <w:spacing w:line="240" w:lineRule="auto"/>
        <w:ind w:left="720"/>
        <w:contextualSpacing/>
        <w:jc w:val="both"/>
        <w:rPr>
          <w:rFonts w:eastAsia="Calibri" w:cs="Times New Roman"/>
          <w:i/>
          <w:color w:val="0070C0"/>
        </w:rPr>
      </w:pPr>
    </w:p>
    <w:p w14:paraId="51754CFA" w14:textId="77777777" w:rsidR="009809A6" w:rsidRDefault="009809A6" w:rsidP="00544B78">
      <w:pPr>
        <w:spacing w:line="240" w:lineRule="auto"/>
        <w:ind w:left="720"/>
        <w:contextualSpacing/>
        <w:jc w:val="both"/>
        <w:rPr>
          <w:rFonts w:eastAsia="Calibri" w:cs="Times New Roman"/>
          <w:iCs/>
        </w:rPr>
      </w:pPr>
    </w:p>
    <w:p w14:paraId="3A367664" w14:textId="77777777" w:rsidR="009809A6" w:rsidRDefault="009809A6" w:rsidP="00544B78">
      <w:pPr>
        <w:spacing w:line="240" w:lineRule="auto"/>
        <w:ind w:left="720"/>
        <w:contextualSpacing/>
        <w:jc w:val="both"/>
        <w:rPr>
          <w:rFonts w:eastAsia="Calibri" w:cs="Times New Roman"/>
          <w:iCs/>
        </w:rPr>
      </w:pPr>
    </w:p>
    <w:p w14:paraId="072E45D1" w14:textId="77777777" w:rsidR="009809A6" w:rsidRDefault="009809A6" w:rsidP="00544B78">
      <w:pPr>
        <w:spacing w:line="240" w:lineRule="auto"/>
        <w:ind w:left="720"/>
        <w:contextualSpacing/>
        <w:jc w:val="both"/>
        <w:rPr>
          <w:rFonts w:eastAsia="Calibri" w:cs="Times New Roman"/>
          <w:iCs/>
        </w:rPr>
      </w:pPr>
    </w:p>
    <w:p w14:paraId="4C116896" w14:textId="77777777" w:rsidR="009809A6" w:rsidRDefault="009809A6" w:rsidP="00544B78">
      <w:pPr>
        <w:spacing w:line="240" w:lineRule="auto"/>
        <w:ind w:left="720"/>
        <w:contextualSpacing/>
        <w:jc w:val="both"/>
        <w:rPr>
          <w:rFonts w:eastAsia="Calibri" w:cs="Times New Roman"/>
          <w:iCs/>
        </w:rPr>
      </w:pPr>
    </w:p>
    <w:p w14:paraId="628EA6E4" w14:textId="77777777" w:rsidR="009809A6" w:rsidRDefault="009809A6" w:rsidP="00544B78">
      <w:pPr>
        <w:spacing w:line="240" w:lineRule="auto"/>
        <w:ind w:left="720"/>
        <w:contextualSpacing/>
        <w:jc w:val="both"/>
        <w:rPr>
          <w:rFonts w:eastAsia="Calibri" w:cs="Times New Roman"/>
          <w:iCs/>
        </w:rPr>
      </w:pPr>
    </w:p>
    <w:p w14:paraId="062CD016" w14:textId="77777777" w:rsidR="009809A6" w:rsidRDefault="009809A6" w:rsidP="00544B78">
      <w:pPr>
        <w:spacing w:line="240" w:lineRule="auto"/>
        <w:ind w:left="720"/>
        <w:contextualSpacing/>
        <w:jc w:val="both"/>
        <w:rPr>
          <w:rFonts w:eastAsia="Calibri" w:cs="Times New Roman"/>
          <w:iCs/>
        </w:rPr>
      </w:pPr>
    </w:p>
    <w:p w14:paraId="6CB05579" w14:textId="77777777" w:rsidR="009809A6" w:rsidRDefault="009809A6" w:rsidP="00544B78">
      <w:pPr>
        <w:spacing w:line="240" w:lineRule="auto"/>
        <w:ind w:left="720"/>
        <w:contextualSpacing/>
        <w:jc w:val="both"/>
        <w:rPr>
          <w:rFonts w:eastAsia="Calibri" w:cs="Times New Roman"/>
          <w:iCs/>
        </w:rPr>
      </w:pPr>
    </w:p>
    <w:p w14:paraId="025D7628" w14:textId="77777777" w:rsidR="009809A6" w:rsidRDefault="009809A6" w:rsidP="00544B78">
      <w:pPr>
        <w:spacing w:line="240" w:lineRule="auto"/>
        <w:ind w:left="720"/>
        <w:contextualSpacing/>
        <w:jc w:val="both"/>
        <w:rPr>
          <w:rFonts w:eastAsia="Calibri" w:cs="Times New Roman"/>
          <w:iCs/>
        </w:rPr>
      </w:pPr>
    </w:p>
    <w:p w14:paraId="1B4ADF58" w14:textId="77777777" w:rsidR="009809A6" w:rsidRDefault="009809A6" w:rsidP="00544B78">
      <w:pPr>
        <w:spacing w:line="240" w:lineRule="auto"/>
        <w:ind w:left="720"/>
        <w:contextualSpacing/>
        <w:jc w:val="both"/>
        <w:rPr>
          <w:rFonts w:eastAsia="Calibri" w:cs="Times New Roman"/>
          <w:iCs/>
        </w:rPr>
      </w:pPr>
    </w:p>
    <w:p w14:paraId="75D029F7" w14:textId="568A8631" w:rsidR="00144382" w:rsidRDefault="00144382" w:rsidP="009809A6">
      <w:pPr>
        <w:spacing w:after="0" w:line="240" w:lineRule="auto"/>
        <w:ind w:left="720"/>
        <w:contextualSpacing/>
        <w:jc w:val="both"/>
        <w:rPr>
          <w:rFonts w:eastAsia="Calibri" w:cs="Times New Roman"/>
          <w:iCs/>
        </w:rPr>
      </w:pPr>
      <w:r w:rsidRPr="00144382">
        <w:rPr>
          <w:rFonts w:eastAsia="Calibri" w:cs="Times New Roman"/>
          <w:iCs/>
        </w:rPr>
        <w:t xml:space="preserve">Figure 4 below </w:t>
      </w:r>
      <w:r>
        <w:rPr>
          <w:rFonts w:eastAsia="Calibri" w:cs="Times New Roman"/>
          <w:iCs/>
        </w:rPr>
        <w:t xml:space="preserve">summarises some of the </w:t>
      </w:r>
      <w:r w:rsidRPr="00144382">
        <w:rPr>
          <w:rFonts w:eastAsia="Calibri" w:cs="Times New Roman"/>
          <w:iCs/>
        </w:rPr>
        <w:t>key challenges reported by citizens</w:t>
      </w:r>
      <w:r>
        <w:rPr>
          <w:rFonts w:eastAsia="Calibri" w:cs="Times New Roman"/>
          <w:iCs/>
        </w:rPr>
        <w:t>.</w:t>
      </w:r>
    </w:p>
    <w:p w14:paraId="4883A631" w14:textId="5E3CFF44" w:rsidR="00144382" w:rsidRPr="00144382" w:rsidRDefault="00144382" w:rsidP="00C8583A">
      <w:pPr>
        <w:jc w:val="center"/>
        <w:rPr>
          <w:rFonts w:eastAsia="Calibri" w:cs="Times New Roman"/>
          <w:color w:val="0070C0"/>
        </w:rPr>
      </w:pPr>
      <w:r w:rsidRPr="00144382">
        <w:rPr>
          <w:rFonts w:eastAsia="Calibri" w:cs="Times New Roman"/>
          <w:color w:val="0070C0"/>
        </w:rPr>
        <w:t xml:space="preserve">Figure </w:t>
      </w:r>
      <w:r w:rsidRPr="00144382">
        <w:rPr>
          <w:rFonts w:eastAsia="Calibri" w:cs="Times New Roman"/>
          <w:color w:val="0070C0"/>
        </w:rPr>
        <w:fldChar w:fldCharType="begin"/>
      </w:r>
      <w:r w:rsidRPr="00144382">
        <w:rPr>
          <w:rFonts w:eastAsia="Calibri" w:cs="Times New Roman"/>
          <w:color w:val="0070C0"/>
        </w:rPr>
        <w:instrText xml:space="preserve"> SEQ Figure \* ARABIC </w:instrText>
      </w:r>
      <w:r w:rsidRPr="00144382">
        <w:rPr>
          <w:rFonts w:eastAsia="Calibri" w:cs="Times New Roman"/>
          <w:color w:val="0070C0"/>
        </w:rPr>
        <w:fldChar w:fldCharType="separate"/>
      </w:r>
      <w:r w:rsidR="00B7375C">
        <w:rPr>
          <w:rFonts w:eastAsia="Calibri" w:cs="Times New Roman"/>
          <w:noProof/>
          <w:color w:val="0070C0"/>
        </w:rPr>
        <w:t>4</w:t>
      </w:r>
      <w:r w:rsidRPr="00144382">
        <w:rPr>
          <w:rFonts w:eastAsia="Calibri" w:cs="Times New Roman"/>
          <w:color w:val="0070C0"/>
        </w:rPr>
        <w:fldChar w:fldCharType="end"/>
      </w:r>
      <w:r w:rsidRPr="00144382">
        <w:rPr>
          <w:rFonts w:eastAsia="Calibri" w:cs="Times New Roman"/>
          <w:color w:val="0070C0"/>
        </w:rPr>
        <w:t>:</w:t>
      </w:r>
      <w:r w:rsidRPr="00144382">
        <w:t xml:space="preserve"> </w:t>
      </w:r>
      <w:r>
        <w:rPr>
          <w:rFonts w:eastAsia="Calibri" w:cs="Times New Roman"/>
          <w:color w:val="0070C0"/>
        </w:rPr>
        <w:t>Key</w:t>
      </w:r>
      <w:r w:rsidRPr="00144382">
        <w:rPr>
          <w:rFonts w:eastAsia="Calibri" w:cs="Times New Roman"/>
          <w:color w:val="0070C0"/>
        </w:rPr>
        <w:t xml:space="preserve"> Challenges </w:t>
      </w:r>
      <w:r>
        <w:rPr>
          <w:rFonts w:eastAsia="Calibri" w:cs="Times New Roman"/>
          <w:color w:val="0070C0"/>
        </w:rPr>
        <w:t xml:space="preserve">reported </w:t>
      </w:r>
      <w:r w:rsidRPr="00144382">
        <w:rPr>
          <w:rFonts w:eastAsia="Calibri" w:cs="Times New Roman"/>
          <w:color w:val="0070C0"/>
        </w:rPr>
        <w:t>by Citizens</w:t>
      </w:r>
      <w:r w:rsidR="00073082">
        <w:rPr>
          <w:rFonts w:eastAsia="Calibri" w:cs="Times New Roman"/>
          <w:color w:val="0070C0"/>
        </w:rPr>
        <w:t xml:space="preserve"> (n=420)</w:t>
      </w:r>
    </w:p>
    <w:p w14:paraId="7F2A3493" w14:textId="067F4C0C" w:rsidR="00B82BD3" w:rsidRPr="00B64ED2" w:rsidRDefault="00144382" w:rsidP="00C8583A">
      <w:pPr>
        <w:shd w:val="clear" w:color="auto" w:fill="FFFFFF"/>
        <w:spacing w:after="0" w:line="240" w:lineRule="auto"/>
        <w:ind w:left="945"/>
        <w:jc w:val="center"/>
        <w:rPr>
          <w:rFonts w:ascii="Arial" w:eastAsia="Times New Roman" w:hAnsi="Arial" w:cs="Arial"/>
          <w:color w:val="222222"/>
          <w:sz w:val="24"/>
          <w:szCs w:val="24"/>
        </w:rPr>
      </w:pPr>
      <w:r>
        <w:rPr>
          <w:noProof/>
        </w:rPr>
        <w:drawing>
          <wp:inline distT="0" distB="0" distL="0" distR="0" wp14:anchorId="5C951311" wp14:editId="65246514">
            <wp:extent cx="5440680" cy="1478942"/>
            <wp:effectExtent l="0" t="0" r="7620" b="6985"/>
            <wp:docPr id="14" name="Chart 14">
              <a:extLst xmlns:a="http://schemas.openxmlformats.org/drawingml/2006/main">
                <a:ext uri="{FF2B5EF4-FFF2-40B4-BE49-F238E27FC236}">
                  <a16:creationId xmlns:a16="http://schemas.microsoft.com/office/drawing/2014/main" id="{A4D8B070-6062-473D-B21A-B7DA2A8DC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38CB1C" w14:textId="77777777" w:rsidR="009809A6" w:rsidRDefault="009809A6" w:rsidP="009809A6">
      <w:pPr>
        <w:pStyle w:val="Heading2"/>
        <w:numPr>
          <w:ilvl w:val="0"/>
          <w:numId w:val="0"/>
        </w:numPr>
        <w:ind w:left="360"/>
        <w:rPr>
          <w:rFonts w:eastAsia="Times New Roman"/>
          <w:color w:val="00B0F0"/>
          <w:lang w:val="en-GB"/>
        </w:rPr>
      </w:pPr>
      <w:bookmarkStart w:id="376" w:name="_Toc80476575"/>
    </w:p>
    <w:p w14:paraId="51662C4B" w14:textId="51AB2F0C" w:rsidR="00544B78" w:rsidRPr="00584C38" w:rsidRDefault="00584C38" w:rsidP="004436DE">
      <w:pPr>
        <w:pStyle w:val="Heading2"/>
        <w:numPr>
          <w:ilvl w:val="0"/>
          <w:numId w:val="72"/>
        </w:numPr>
        <w:ind w:left="360"/>
        <w:rPr>
          <w:rFonts w:eastAsia="Times New Roman"/>
          <w:color w:val="00B0F0"/>
          <w:lang w:val="en-GB"/>
        </w:rPr>
      </w:pPr>
      <w:r w:rsidRPr="00584C38">
        <w:rPr>
          <w:rFonts w:eastAsia="Times New Roman"/>
          <w:color w:val="00B0F0"/>
          <w:lang w:val="en-GB"/>
        </w:rPr>
        <w:t>Findings on Efficiency</w:t>
      </w:r>
      <w:bookmarkEnd w:id="376"/>
    </w:p>
    <w:p w14:paraId="1B05CEB2" w14:textId="0283EE1D" w:rsidR="00C82C22" w:rsidRPr="005E0EE7" w:rsidRDefault="00893EC3" w:rsidP="00292CDE">
      <w:pPr>
        <w:spacing w:after="0" w:line="240" w:lineRule="auto"/>
        <w:jc w:val="both"/>
      </w:pPr>
      <w:r w:rsidRPr="00893EC3">
        <w:t xml:space="preserve">Through </w:t>
      </w:r>
      <w:r>
        <w:t xml:space="preserve">a </w:t>
      </w:r>
      <w:r w:rsidRPr="00893EC3">
        <w:t>basket fund arrangement with UNDP as the managing agent, the initial budget for the project was $50,868,742</w:t>
      </w:r>
      <w:r>
        <w:t xml:space="preserve"> </w:t>
      </w:r>
      <w:r w:rsidRPr="00893EC3">
        <w:t>of which $20,858,400 was government contribution and the rest was provided by the development partners</w:t>
      </w:r>
      <w:r w:rsidR="0004464D">
        <w:t xml:space="preserve"> [</w:t>
      </w:r>
      <w:r w:rsidR="0004464D" w:rsidRPr="0004464D">
        <w:t>DFID, EU, USAID, Norway, Irish Aid and UNDP</w:t>
      </w:r>
      <w:r w:rsidR="0004464D">
        <w:t>]</w:t>
      </w:r>
      <w:r w:rsidRPr="00893EC3">
        <w:t>.</w:t>
      </w:r>
      <w:r>
        <w:t xml:space="preserve"> </w:t>
      </w:r>
      <w:r w:rsidR="00C82C22" w:rsidRPr="005E0EE7">
        <w:t xml:space="preserve">It is the finding of this MTE that the </w:t>
      </w:r>
      <w:r w:rsidR="00C82C22">
        <w:t>NRIS</w:t>
      </w:r>
      <w:r w:rsidR="00C82C22" w:rsidRPr="005E0EE7">
        <w:t xml:space="preserve"> Project </w:t>
      </w:r>
      <w:r w:rsidR="00C82C22">
        <w:t>efficient</w:t>
      </w:r>
      <w:r w:rsidR="0004464D">
        <w:t xml:space="preserve">ly deployed and </w:t>
      </w:r>
      <w:r w:rsidR="00C82C22" w:rsidRPr="005E0EE7">
        <w:t>utiliz</w:t>
      </w:r>
      <w:r w:rsidR="0004464D">
        <w:t>ed</w:t>
      </w:r>
      <w:r w:rsidR="00C82C22" w:rsidRPr="005E0EE7">
        <w:t xml:space="preserve"> the allocated budget</w:t>
      </w:r>
      <w:r w:rsidR="0004464D">
        <w:t xml:space="preserve"> for</w:t>
      </w:r>
      <w:r w:rsidR="00C82C22" w:rsidRPr="005E0EE7">
        <w:t xml:space="preserve"> training</w:t>
      </w:r>
      <w:r w:rsidR="0004464D">
        <w:t xml:space="preserve"> </w:t>
      </w:r>
      <w:r w:rsidR="00C82C22" w:rsidRPr="005E0EE7">
        <w:t xml:space="preserve">and deploying of people, building up infrastructure, </w:t>
      </w:r>
      <w:r w:rsidR="00312260">
        <w:t xml:space="preserve">paying running costs, </w:t>
      </w:r>
      <w:r w:rsidR="00C82C22" w:rsidRPr="005E0EE7">
        <w:t>and meeting all set targets in developing a permanent and continuous national registration and identification system</w:t>
      </w:r>
      <w:r w:rsidR="00C82C22">
        <w:t xml:space="preserve">. </w:t>
      </w:r>
    </w:p>
    <w:p w14:paraId="48D742E1" w14:textId="77777777" w:rsidR="00C82C22" w:rsidRPr="005E0EE7" w:rsidRDefault="00C82C22" w:rsidP="004436DE">
      <w:pPr>
        <w:pStyle w:val="ListParagraph"/>
        <w:numPr>
          <w:ilvl w:val="0"/>
          <w:numId w:val="62"/>
        </w:numPr>
        <w:spacing w:line="240" w:lineRule="auto"/>
        <w:jc w:val="both"/>
      </w:pPr>
      <w:r w:rsidRPr="005E0EE7">
        <w:t>Refurbishment of 55 out of 65 selected post offices was completed in a timely fashion. The ongoing refurbishment in all 65 post offices were set to be completed in January 2020.</w:t>
      </w:r>
    </w:p>
    <w:p w14:paraId="052D7EC5" w14:textId="3FEE96A2" w:rsidR="00C82C22" w:rsidRDefault="00C82C22" w:rsidP="004436DE">
      <w:pPr>
        <w:pStyle w:val="ListParagraph"/>
        <w:numPr>
          <w:ilvl w:val="0"/>
          <w:numId w:val="62"/>
        </w:numPr>
        <w:spacing w:line="240" w:lineRule="auto"/>
        <w:jc w:val="both"/>
      </w:pPr>
      <w:r w:rsidRPr="005E0EE7">
        <w:t xml:space="preserve">The refurbishment of the </w:t>
      </w:r>
      <w:r w:rsidR="00113FD4">
        <w:t xml:space="preserve">28 DROs and </w:t>
      </w:r>
      <w:r w:rsidRPr="005E0EE7">
        <w:t>model registration office at Blantyre DRO was completed. The network and ESCOM connection were in progress at the time of evaluation.</w:t>
      </w:r>
    </w:p>
    <w:p w14:paraId="6506ACC6" w14:textId="179BEC8C" w:rsidR="00C82C22" w:rsidRPr="005E0EE7" w:rsidRDefault="00C82C22" w:rsidP="00C82C22">
      <w:pPr>
        <w:spacing w:line="240" w:lineRule="auto"/>
        <w:jc w:val="both"/>
      </w:pPr>
      <w:r>
        <w:t xml:space="preserve">The MTE assessed that the Project efficiently institutionalized the </w:t>
      </w:r>
      <w:r w:rsidRPr="00AF10E7">
        <w:t>ID for all digital biometric registrations</w:t>
      </w:r>
      <w:r>
        <w:t>.</w:t>
      </w:r>
      <w:r w:rsidRPr="00AF10E7">
        <w:t xml:space="preserve"> </w:t>
      </w:r>
      <w:r w:rsidR="00DC51B4">
        <w:t>T</w:t>
      </w:r>
      <w:r w:rsidRPr="00AF10E7">
        <w:t xml:space="preserve">he integration or connections between different identification systems using the NRIS </w:t>
      </w:r>
      <w:r>
        <w:t>is testimony to the efficient operation of the system. It</w:t>
      </w:r>
      <w:r w:rsidRPr="00AF10E7">
        <w:t xml:space="preserve"> provided potential for an interoperability platform, online query systems, or the dependency of one system on another. This has enabled </w:t>
      </w:r>
      <w:r>
        <w:t>and</w:t>
      </w:r>
      <w:r w:rsidRPr="00AF10E7">
        <w:t xml:space="preserve"> improve</w:t>
      </w:r>
      <w:r>
        <w:t>d</w:t>
      </w:r>
      <w:r w:rsidRPr="00AF10E7">
        <w:t xml:space="preserve"> the efficiency of identity-related transactions that rely on multiple sources of information (e.g., verifying eligibility)</w:t>
      </w:r>
      <w:r>
        <w:t>. It has also</w:t>
      </w:r>
      <w:r w:rsidRPr="00AF10E7">
        <w:t xml:space="preserve"> reduced the need for duplicative data collection exercises or credentials. </w:t>
      </w:r>
      <w:r>
        <w:t>Consequently, the i</w:t>
      </w:r>
      <w:r w:rsidRPr="00AF10E7">
        <w:t>ntegration of a unique ID into other databases such as  voters roll has already helped de-duplicate records, while interoperability platforms and other interfaces can enable fee-charging models for identity verification and authentication services.</w:t>
      </w:r>
    </w:p>
    <w:p w14:paraId="220567BE" w14:textId="51C8EE2F" w:rsidR="00544B78" w:rsidRDefault="001174AF" w:rsidP="00B33B65">
      <w:pPr>
        <w:spacing w:line="240" w:lineRule="auto"/>
        <w:jc w:val="both"/>
        <w:rPr>
          <w:rFonts w:eastAsia="Calibri" w:cs="Times New Roman"/>
          <w:lang w:eastAsia="en-GB"/>
        </w:rPr>
      </w:pPr>
      <w:r w:rsidRPr="000C79D7">
        <w:rPr>
          <w:rFonts w:eastAsia="Calibri" w:cs="Times New Roman"/>
          <w:lang w:eastAsia="en-GB"/>
        </w:rPr>
        <w:t xml:space="preserve">The Evaluation assessed </w:t>
      </w:r>
      <w:r>
        <w:rPr>
          <w:rFonts w:eastAsia="Calibri" w:cs="Times New Roman"/>
          <w:lang w:eastAsia="en-GB"/>
        </w:rPr>
        <w:t>that</w:t>
      </w:r>
      <w:r w:rsidRPr="000C79D7">
        <w:rPr>
          <w:rFonts w:eastAsia="Calibri" w:cs="Times New Roman"/>
          <w:lang w:eastAsia="en-GB"/>
        </w:rPr>
        <w:t xml:space="preserve"> key </w:t>
      </w:r>
      <w:r w:rsidR="001B1C61">
        <w:rPr>
          <w:rFonts w:eastAsia="Calibri" w:cs="Times New Roman"/>
          <w:lang w:eastAsia="en-GB"/>
        </w:rPr>
        <w:t xml:space="preserve">project </w:t>
      </w:r>
      <w:r w:rsidRPr="000C79D7">
        <w:rPr>
          <w:rFonts w:eastAsia="Calibri" w:cs="Times New Roman"/>
          <w:lang w:eastAsia="en-GB"/>
        </w:rPr>
        <w:t>financial aspects, including the extent of co-financing</w:t>
      </w:r>
      <w:r w:rsidR="001B1C61">
        <w:rPr>
          <w:rFonts w:eastAsia="Calibri" w:cs="Times New Roman"/>
          <w:lang w:eastAsia="en-GB"/>
        </w:rPr>
        <w:t>,</w:t>
      </w:r>
      <w:r w:rsidRPr="000C79D7">
        <w:rPr>
          <w:rFonts w:eastAsia="Calibri" w:cs="Times New Roman"/>
          <w:lang w:eastAsia="en-GB"/>
        </w:rPr>
        <w:t xml:space="preserve"> </w:t>
      </w:r>
      <w:r>
        <w:rPr>
          <w:rFonts w:eastAsia="Calibri" w:cs="Times New Roman"/>
          <w:lang w:eastAsia="en-GB"/>
        </w:rPr>
        <w:t>were</w:t>
      </w:r>
      <w:r w:rsidRPr="000C79D7">
        <w:rPr>
          <w:rFonts w:eastAsia="Calibri" w:cs="Times New Roman"/>
          <w:lang w:eastAsia="en-GB"/>
        </w:rPr>
        <w:t xml:space="preserve"> realized</w:t>
      </w:r>
      <w:r>
        <w:rPr>
          <w:rFonts w:eastAsia="Calibri" w:cs="Times New Roman"/>
          <w:lang w:eastAsia="en-GB"/>
        </w:rPr>
        <w:t xml:space="preserve"> as planned</w:t>
      </w:r>
      <w:r w:rsidRPr="000C79D7">
        <w:rPr>
          <w:rFonts w:eastAsia="Calibri" w:cs="Times New Roman"/>
          <w:lang w:eastAsia="en-GB"/>
        </w:rPr>
        <w:t>. Project co</w:t>
      </w:r>
      <w:r>
        <w:rPr>
          <w:rFonts w:eastAsia="Calibri" w:cs="Times New Roman"/>
          <w:lang w:eastAsia="en-GB"/>
        </w:rPr>
        <w:t>s</w:t>
      </w:r>
      <w:r w:rsidRPr="000C79D7">
        <w:rPr>
          <w:rFonts w:eastAsia="Calibri" w:cs="Times New Roman"/>
          <w:lang w:eastAsia="en-GB"/>
        </w:rPr>
        <w:t>t</w:t>
      </w:r>
      <w:r>
        <w:rPr>
          <w:rFonts w:eastAsia="Calibri" w:cs="Times New Roman"/>
          <w:lang w:eastAsia="en-GB"/>
        </w:rPr>
        <w:t>s</w:t>
      </w:r>
      <w:r w:rsidRPr="000C79D7">
        <w:rPr>
          <w:rFonts w:eastAsia="Calibri" w:cs="Times New Roman"/>
          <w:lang w:eastAsia="en-GB"/>
        </w:rPr>
        <w:t xml:space="preserve"> and funding data were reviewed and analysed, including annual expenditures. Variances between planned and actual expenditures </w:t>
      </w:r>
      <w:r>
        <w:rPr>
          <w:rFonts w:eastAsia="Calibri" w:cs="Times New Roman"/>
          <w:lang w:eastAsia="en-GB"/>
        </w:rPr>
        <w:t>were</w:t>
      </w:r>
      <w:r w:rsidRPr="000C79D7">
        <w:rPr>
          <w:rFonts w:eastAsia="Calibri" w:cs="Times New Roman"/>
          <w:lang w:eastAsia="en-GB"/>
        </w:rPr>
        <w:t xml:space="preserve"> assessed and </w:t>
      </w:r>
      <w:r>
        <w:rPr>
          <w:rFonts w:eastAsia="Calibri" w:cs="Times New Roman"/>
          <w:lang w:eastAsia="en-GB"/>
        </w:rPr>
        <w:t xml:space="preserve">found </w:t>
      </w:r>
      <w:r w:rsidR="000E49B2">
        <w:rPr>
          <w:rFonts w:eastAsia="Calibri" w:cs="Times New Roman"/>
          <w:lang w:eastAsia="en-GB"/>
        </w:rPr>
        <w:t>satisfactorily reported</w:t>
      </w:r>
      <w:r w:rsidRPr="000C79D7">
        <w:rPr>
          <w:rFonts w:eastAsia="Calibri" w:cs="Times New Roman"/>
          <w:lang w:eastAsia="en-GB"/>
        </w:rPr>
        <w:t xml:space="preserve">. </w:t>
      </w:r>
      <w:r>
        <w:rPr>
          <w:rFonts w:eastAsia="Calibri" w:cs="Times New Roman"/>
          <w:lang w:eastAsia="en-GB"/>
        </w:rPr>
        <w:t xml:space="preserve">They are all compliant to budgetary allocations. </w:t>
      </w:r>
      <w:r w:rsidRPr="000C79D7">
        <w:rPr>
          <w:rFonts w:eastAsia="Calibri" w:cs="Times New Roman"/>
          <w:lang w:eastAsia="en-GB"/>
        </w:rPr>
        <w:t>Results from recent financial audits, as available, have been taken into consideration.</w:t>
      </w:r>
      <w:r w:rsidR="005E3B81">
        <w:rPr>
          <w:rFonts w:eastAsia="Calibri" w:cs="Times New Roman"/>
          <w:lang w:eastAsia="en-GB"/>
        </w:rPr>
        <w:t xml:space="preserve"> </w:t>
      </w:r>
    </w:p>
    <w:p w14:paraId="709F77C6" w14:textId="24A2EA04" w:rsidR="009809A6" w:rsidRDefault="00635492" w:rsidP="009809A6">
      <w:pPr>
        <w:spacing w:line="240" w:lineRule="auto"/>
        <w:jc w:val="both"/>
        <w:sectPr w:rsidR="009809A6" w:rsidSect="00B53E7C">
          <w:pgSz w:w="11906" w:h="16838" w:code="9"/>
          <w:pgMar w:top="1316" w:right="1440" w:bottom="1440" w:left="1440" w:header="708" w:footer="708" w:gutter="0"/>
          <w:pgNumType w:start="1"/>
          <w:cols w:space="708"/>
          <w:docGrid w:linePitch="360"/>
        </w:sectPr>
      </w:pPr>
      <w:r w:rsidRPr="005E0EE7">
        <w:t xml:space="preserve">The evaluation found out that </w:t>
      </w:r>
      <w:r>
        <w:t>there was direct positive relationship between financial investment in capacity building of staff and infrastructure. For instance, staff reported that after training they</w:t>
      </w:r>
      <w:r w:rsidRPr="005E0EE7">
        <w:t xml:space="preserve"> were well oriented on risk management that ended up with a risk register describing each of the systems governing budgeting, utilisation, expenditure, and cost control. Commendably, there was an internal audit team that provided oversight over the project funds and no transfers were made without a liquidation report of previous funds.</w:t>
      </w:r>
      <w:r>
        <w:t xml:space="preserve"> </w:t>
      </w:r>
      <w:r w:rsidRPr="005E0EE7">
        <w:t xml:space="preserve">The evaluation findings </w:t>
      </w:r>
      <w:r>
        <w:t xml:space="preserve">also </w:t>
      </w:r>
      <w:r w:rsidRPr="005E0EE7">
        <w:t>note that the systems were appropriate for the size of the project and the nature of operations, and there are no significant matters of financial mismanagement to report. The MTE was also informed that the Auditors report had no material adverse comments pertaining to Project operational systems.</w:t>
      </w:r>
      <w:r w:rsidR="009809A6">
        <w:t xml:space="preserve"> </w:t>
      </w:r>
      <w:r w:rsidR="00BC381F">
        <w:t xml:space="preserve">Evaluators tracked and ascertained that </w:t>
      </w:r>
      <w:r w:rsidR="00BC381F" w:rsidRPr="007B738C">
        <w:t xml:space="preserve">Cost-Sharing Agreements signed between UNDP and the Government of Malawi (USD </w:t>
      </w:r>
      <w:r w:rsidR="00FC5EBF" w:rsidRPr="00FC5EBF">
        <w:t>$20.747,497</w:t>
      </w:r>
      <w:r w:rsidR="00BC381F" w:rsidRPr="007B738C">
        <w:t>), DFID (GBP 15,485,000), Irish Aid (EUR2,978,944), USAID (USD $2,000,000), Norway (NOK 26,825,000) and the EU (EUR 10,800,000)</w:t>
      </w:r>
      <w:r w:rsidR="00BC381F">
        <w:t xml:space="preserve"> were honoured</w:t>
      </w:r>
      <w:r w:rsidR="00BC381F" w:rsidRPr="007B738C">
        <w:t xml:space="preserve">. </w:t>
      </w:r>
      <w:r w:rsidR="00BC381F">
        <w:t xml:space="preserve">The MTE learned that </w:t>
      </w:r>
      <w:r w:rsidR="00073082" w:rsidRPr="007B738C">
        <w:t>UNDP allocated</w:t>
      </w:r>
      <w:r w:rsidR="00BC381F" w:rsidRPr="007B738C">
        <w:t xml:space="preserve"> USD$4,350,000 from its core resources to the project. The entire project budget is now estimated at USD </w:t>
      </w:r>
      <w:r w:rsidR="00BC381F" w:rsidRPr="00D92EF9">
        <w:t>$55,138,181</w:t>
      </w:r>
      <w:r w:rsidR="00BC381F">
        <w:t>.</w:t>
      </w:r>
      <w:r w:rsidR="009809A6">
        <w:t xml:space="preserve">  The table below presents a cumulative expenditure summary.</w:t>
      </w:r>
    </w:p>
    <w:p w14:paraId="78D0E0BE" w14:textId="20F25697" w:rsidR="00BC381F" w:rsidRPr="002318EB" w:rsidRDefault="004F7357" w:rsidP="00BC381F">
      <w:pPr>
        <w:spacing w:before="7" w:after="0" w:line="300" w:lineRule="exact"/>
        <w:ind w:left="820"/>
        <w:jc w:val="center"/>
        <w:rPr>
          <w:rFonts w:eastAsia="Calibri" w:cs="Calibri"/>
          <w:color w:val="00B0F0"/>
          <w:sz w:val="26"/>
          <w:szCs w:val="26"/>
          <w:lang w:val="en-US"/>
        </w:rPr>
      </w:pPr>
      <w:r w:rsidRPr="004F7357">
        <w:rPr>
          <w:b/>
          <w:bCs/>
          <w:color w:val="00B0F0"/>
          <w:sz w:val="26"/>
          <w:szCs w:val="26"/>
        </w:rPr>
        <w:t xml:space="preserve">Table </w:t>
      </w:r>
      <w:r w:rsidRPr="004F7357">
        <w:rPr>
          <w:b/>
          <w:bCs/>
          <w:color w:val="00B0F0"/>
          <w:sz w:val="26"/>
          <w:szCs w:val="26"/>
        </w:rPr>
        <w:fldChar w:fldCharType="begin"/>
      </w:r>
      <w:r w:rsidRPr="004F7357">
        <w:rPr>
          <w:b/>
          <w:bCs/>
          <w:color w:val="00B0F0"/>
          <w:sz w:val="26"/>
          <w:szCs w:val="26"/>
        </w:rPr>
        <w:instrText xml:space="preserve"> SEQ Table \* ARABIC </w:instrText>
      </w:r>
      <w:r w:rsidRPr="004F7357">
        <w:rPr>
          <w:b/>
          <w:bCs/>
          <w:color w:val="00B0F0"/>
          <w:sz w:val="26"/>
          <w:szCs w:val="26"/>
        </w:rPr>
        <w:fldChar w:fldCharType="separate"/>
      </w:r>
      <w:r w:rsidR="00B7375C">
        <w:rPr>
          <w:b/>
          <w:bCs/>
          <w:noProof/>
          <w:color w:val="00B0F0"/>
          <w:sz w:val="26"/>
          <w:szCs w:val="26"/>
        </w:rPr>
        <w:t>2</w:t>
      </w:r>
      <w:r w:rsidRPr="004F7357">
        <w:rPr>
          <w:b/>
          <w:bCs/>
          <w:color w:val="00B0F0"/>
          <w:sz w:val="26"/>
          <w:szCs w:val="26"/>
        </w:rPr>
        <w:fldChar w:fldCharType="end"/>
      </w:r>
      <w:r w:rsidRPr="004F7357">
        <w:rPr>
          <w:b/>
          <w:bCs/>
          <w:color w:val="00B0F0"/>
          <w:sz w:val="26"/>
          <w:szCs w:val="26"/>
        </w:rPr>
        <w:t xml:space="preserve">: </w:t>
      </w:r>
      <w:r w:rsidR="00BC381F" w:rsidRPr="004F7357">
        <w:rPr>
          <w:rFonts w:eastAsia="Times New Roman" w:cs="Times New Roman"/>
          <w:b/>
          <w:bCs/>
          <w:noProof/>
          <w:color w:val="00B0F0"/>
          <w:sz w:val="26"/>
          <w:szCs w:val="26"/>
          <w:lang w:val="en-US"/>
        </w:rPr>
        <mc:AlternateContent>
          <mc:Choice Requires="wpg">
            <w:drawing>
              <wp:anchor distT="0" distB="0" distL="114300" distR="114300" simplePos="0" relativeHeight="251702272" behindDoc="1" locked="0" layoutInCell="1" allowOverlap="1" wp14:anchorId="20FF0F79" wp14:editId="4CEC663C">
                <wp:simplePos x="0" y="0"/>
                <wp:positionH relativeFrom="page">
                  <wp:posOffset>438785</wp:posOffset>
                </wp:positionH>
                <wp:positionV relativeFrom="page">
                  <wp:posOffset>6748145</wp:posOffset>
                </wp:positionV>
                <wp:extent cx="9525000" cy="0"/>
                <wp:effectExtent l="10160" t="13970" r="8890" b="508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0" cy="0"/>
                          <a:chOff x="691" y="10627"/>
                          <a:chExt cx="15000" cy="0"/>
                        </a:xfrm>
                      </wpg:grpSpPr>
                      <wps:wsp>
                        <wps:cNvPr id="12" name="Freeform 3"/>
                        <wps:cNvSpPr>
                          <a:spLocks/>
                        </wps:cNvSpPr>
                        <wps:spPr bwMode="auto">
                          <a:xfrm>
                            <a:off x="691" y="10627"/>
                            <a:ext cx="15000" cy="0"/>
                          </a:xfrm>
                          <a:custGeom>
                            <a:avLst/>
                            <a:gdLst>
                              <a:gd name="T0" fmla="+- 0 691 691"/>
                              <a:gd name="T1" fmla="*/ T0 w 15000"/>
                              <a:gd name="T2" fmla="+- 0 15691 691"/>
                              <a:gd name="T3" fmla="*/ T2 w 15000"/>
                            </a:gdLst>
                            <a:ahLst/>
                            <a:cxnLst>
                              <a:cxn ang="0">
                                <a:pos x="T1" y="0"/>
                              </a:cxn>
                              <a:cxn ang="0">
                                <a:pos x="T3" y="0"/>
                              </a:cxn>
                            </a:cxnLst>
                            <a:rect l="0" t="0" r="r" b="b"/>
                            <a:pathLst>
                              <a:path w="15000">
                                <a:moveTo>
                                  <a:pt x="0" y="0"/>
                                </a:moveTo>
                                <a:lnTo>
                                  <a:pt x="1500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573BD91" id="Group 8" o:spid="_x0000_s1026" style="position:absolute;margin-left:34.55pt;margin-top:531.35pt;width:750pt;height:0;z-index:-251614208;mso-position-horizontal-relative:page;mso-position-vertical-relative:page" coordorigin="691,10627" coordsize="15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">
                <v:shape id="Freeform 3" o:spid="_x0000_s1027" style="position:absolute;left:691;top:10627;width:15000;height:0;visibility:visible;mso-wrap-style:square;v-text-anchor:top" coordsize="1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" path="m,l15000,e" filled="f" strokecolor="#d9d9d9" strokeweight=".58pt">
                  <v:path arrowok="t" o:connecttype="custom" o:connectlocs="0,0;15000,0" o:connectangles="0,0"/>
                </v:shape>
                <w10:wrap anchorx="page" anchory="page"/>
              </v:group>
            </w:pict>
          </mc:Fallback>
        </mc:AlternateContent>
      </w:r>
      <w:r w:rsidR="00BC381F" w:rsidRPr="004F7357">
        <w:rPr>
          <w:rFonts w:eastAsia="Calibri" w:cs="Calibri"/>
          <w:b/>
          <w:bCs/>
          <w:color w:val="00B0F0"/>
          <w:sz w:val="26"/>
          <w:szCs w:val="26"/>
          <w:lang w:val="en-US"/>
        </w:rPr>
        <w:t>Cumu</w:t>
      </w:r>
      <w:r w:rsidR="00BC381F" w:rsidRPr="004F7357">
        <w:rPr>
          <w:rFonts w:eastAsia="Calibri" w:cs="Calibri"/>
          <w:b/>
          <w:bCs/>
          <w:color w:val="00B0F0"/>
          <w:spacing w:val="1"/>
          <w:sz w:val="26"/>
          <w:szCs w:val="26"/>
          <w:lang w:val="en-US"/>
        </w:rPr>
        <w:t>la</w:t>
      </w:r>
      <w:r w:rsidR="00BC381F" w:rsidRPr="004F7357">
        <w:rPr>
          <w:rFonts w:eastAsia="Calibri" w:cs="Calibri"/>
          <w:b/>
          <w:bCs/>
          <w:color w:val="00B0F0"/>
          <w:spacing w:val="-1"/>
          <w:sz w:val="26"/>
          <w:szCs w:val="26"/>
          <w:lang w:val="en-US"/>
        </w:rPr>
        <w:t>t</w:t>
      </w:r>
      <w:r w:rsidR="00BC381F" w:rsidRPr="004F7357">
        <w:rPr>
          <w:rFonts w:eastAsia="Calibri" w:cs="Calibri"/>
          <w:b/>
          <w:bCs/>
          <w:color w:val="00B0F0"/>
          <w:spacing w:val="1"/>
          <w:sz w:val="26"/>
          <w:szCs w:val="26"/>
          <w:lang w:val="en-US"/>
        </w:rPr>
        <w:t>i</w:t>
      </w:r>
      <w:r w:rsidR="00BC381F" w:rsidRPr="004F7357">
        <w:rPr>
          <w:rFonts w:eastAsia="Calibri" w:cs="Calibri"/>
          <w:b/>
          <w:bCs/>
          <w:color w:val="00B0F0"/>
          <w:sz w:val="26"/>
          <w:szCs w:val="26"/>
          <w:lang w:val="en-US"/>
        </w:rPr>
        <w:t>ve</w:t>
      </w:r>
      <w:r w:rsidR="00BC381F" w:rsidRPr="004F7357">
        <w:rPr>
          <w:rFonts w:eastAsia="Calibri" w:cs="Calibri"/>
          <w:b/>
          <w:color w:val="00B0F0"/>
          <w:spacing w:val="-14"/>
          <w:sz w:val="26"/>
          <w:szCs w:val="26"/>
          <w:lang w:val="en-US"/>
        </w:rPr>
        <w:t xml:space="preserve"> </w:t>
      </w:r>
      <w:r w:rsidR="00BC381F" w:rsidRPr="004F7357">
        <w:rPr>
          <w:rFonts w:eastAsia="Calibri" w:cs="Calibri"/>
          <w:b/>
          <w:color w:val="00B0F0"/>
          <w:sz w:val="26"/>
          <w:szCs w:val="26"/>
          <w:lang w:val="en-US"/>
        </w:rPr>
        <w:t>E</w:t>
      </w:r>
      <w:r w:rsidR="00BC381F" w:rsidRPr="004F7357">
        <w:rPr>
          <w:rFonts w:eastAsia="Calibri" w:cs="Calibri"/>
          <w:b/>
          <w:color w:val="00B0F0"/>
          <w:spacing w:val="1"/>
          <w:sz w:val="26"/>
          <w:szCs w:val="26"/>
          <w:lang w:val="en-US"/>
        </w:rPr>
        <w:t>x</w:t>
      </w:r>
      <w:r w:rsidR="00BC381F" w:rsidRPr="004F7357">
        <w:rPr>
          <w:rFonts w:eastAsia="Calibri" w:cs="Calibri"/>
          <w:b/>
          <w:color w:val="00B0F0"/>
          <w:spacing w:val="2"/>
          <w:sz w:val="26"/>
          <w:szCs w:val="26"/>
          <w:lang w:val="en-US"/>
        </w:rPr>
        <w:t>p</w:t>
      </w:r>
      <w:r w:rsidR="00BC381F" w:rsidRPr="004F7357">
        <w:rPr>
          <w:rFonts w:eastAsia="Calibri" w:cs="Calibri"/>
          <w:b/>
          <w:color w:val="00B0F0"/>
          <w:spacing w:val="-1"/>
          <w:sz w:val="26"/>
          <w:szCs w:val="26"/>
          <w:lang w:val="en-US"/>
        </w:rPr>
        <w:t>e</w:t>
      </w:r>
      <w:r w:rsidR="00BC381F" w:rsidRPr="004F7357">
        <w:rPr>
          <w:rFonts w:eastAsia="Calibri" w:cs="Calibri"/>
          <w:b/>
          <w:color w:val="00B0F0"/>
          <w:spacing w:val="1"/>
          <w:sz w:val="26"/>
          <w:szCs w:val="26"/>
          <w:lang w:val="en-US"/>
        </w:rPr>
        <w:t>n</w:t>
      </w:r>
      <w:r w:rsidR="00BC381F" w:rsidRPr="004F7357">
        <w:rPr>
          <w:rFonts w:eastAsia="Calibri" w:cs="Calibri"/>
          <w:b/>
          <w:color w:val="00B0F0"/>
          <w:sz w:val="26"/>
          <w:szCs w:val="26"/>
          <w:lang w:val="en-US"/>
        </w:rPr>
        <w:t>d</w:t>
      </w:r>
      <w:r w:rsidR="00BC381F" w:rsidRPr="004F7357">
        <w:rPr>
          <w:rFonts w:eastAsia="Calibri" w:cs="Calibri"/>
          <w:b/>
          <w:color w:val="00B0F0"/>
          <w:spacing w:val="3"/>
          <w:sz w:val="26"/>
          <w:szCs w:val="26"/>
          <w:lang w:val="en-US"/>
        </w:rPr>
        <w:t>i</w:t>
      </w:r>
      <w:r w:rsidR="00BC381F" w:rsidRPr="004F7357">
        <w:rPr>
          <w:rFonts w:eastAsia="Calibri" w:cs="Calibri"/>
          <w:b/>
          <w:color w:val="00B0F0"/>
          <w:spacing w:val="-1"/>
          <w:sz w:val="26"/>
          <w:szCs w:val="26"/>
          <w:lang w:val="en-US"/>
        </w:rPr>
        <w:t>t</w:t>
      </w:r>
      <w:r w:rsidR="00BC381F" w:rsidRPr="004F7357">
        <w:rPr>
          <w:rFonts w:eastAsia="Calibri" w:cs="Calibri"/>
          <w:b/>
          <w:color w:val="00B0F0"/>
          <w:sz w:val="26"/>
          <w:szCs w:val="26"/>
          <w:lang w:val="en-US"/>
        </w:rPr>
        <w:t>u</w:t>
      </w:r>
      <w:r w:rsidR="00BC381F" w:rsidRPr="004F7357">
        <w:rPr>
          <w:rFonts w:eastAsia="Calibri" w:cs="Calibri"/>
          <w:b/>
          <w:color w:val="00B0F0"/>
          <w:spacing w:val="1"/>
          <w:sz w:val="26"/>
          <w:szCs w:val="26"/>
          <w:lang w:val="en-US"/>
        </w:rPr>
        <w:t>r</w:t>
      </w:r>
      <w:r w:rsidR="00BC381F" w:rsidRPr="004F7357">
        <w:rPr>
          <w:rFonts w:eastAsia="Calibri" w:cs="Calibri"/>
          <w:b/>
          <w:color w:val="00B0F0"/>
          <w:sz w:val="26"/>
          <w:szCs w:val="26"/>
          <w:lang w:val="en-US"/>
        </w:rPr>
        <w:t>e</w:t>
      </w:r>
      <w:r w:rsidR="00BC381F" w:rsidRPr="004F7357">
        <w:rPr>
          <w:rFonts w:eastAsia="Calibri" w:cs="Calibri"/>
          <w:b/>
          <w:color w:val="00B0F0"/>
          <w:spacing w:val="-15"/>
          <w:sz w:val="26"/>
          <w:szCs w:val="26"/>
          <w:lang w:val="en-US"/>
        </w:rPr>
        <w:t xml:space="preserve"> </w:t>
      </w:r>
      <w:r w:rsidR="00BC381F" w:rsidRPr="004F7357">
        <w:rPr>
          <w:rFonts w:eastAsia="Calibri" w:cs="Calibri"/>
          <w:b/>
          <w:color w:val="00B0F0"/>
          <w:sz w:val="26"/>
          <w:szCs w:val="26"/>
          <w:lang w:val="en-US"/>
        </w:rPr>
        <w:t>(Q4</w:t>
      </w:r>
      <w:r w:rsidR="00BC381F" w:rsidRPr="004F7357">
        <w:rPr>
          <w:rFonts w:eastAsia="Calibri" w:cs="Calibri"/>
          <w:b/>
          <w:color w:val="00B0F0"/>
          <w:spacing w:val="-2"/>
          <w:sz w:val="26"/>
          <w:szCs w:val="26"/>
          <w:lang w:val="en-US"/>
        </w:rPr>
        <w:t xml:space="preserve"> </w:t>
      </w:r>
      <w:r w:rsidR="00BC381F" w:rsidRPr="004F7357">
        <w:rPr>
          <w:rFonts w:eastAsia="Calibri" w:cs="Calibri"/>
          <w:b/>
          <w:color w:val="00B0F0"/>
          <w:sz w:val="26"/>
          <w:szCs w:val="26"/>
          <w:lang w:val="en-US"/>
        </w:rPr>
        <w:t>2</w:t>
      </w:r>
      <w:r w:rsidR="00BC381F" w:rsidRPr="004F7357">
        <w:rPr>
          <w:rFonts w:eastAsia="Calibri" w:cs="Calibri"/>
          <w:b/>
          <w:color w:val="00B0F0"/>
          <w:spacing w:val="1"/>
          <w:sz w:val="26"/>
          <w:szCs w:val="26"/>
          <w:lang w:val="en-US"/>
        </w:rPr>
        <w:t>0</w:t>
      </w:r>
      <w:r w:rsidR="00BC381F" w:rsidRPr="004F7357">
        <w:rPr>
          <w:rFonts w:eastAsia="Calibri" w:cs="Calibri"/>
          <w:b/>
          <w:color w:val="00B0F0"/>
          <w:sz w:val="26"/>
          <w:szCs w:val="26"/>
          <w:lang w:val="en-US"/>
        </w:rPr>
        <w:t>1</w:t>
      </w:r>
      <w:r w:rsidR="00BC381F" w:rsidRPr="004F7357">
        <w:rPr>
          <w:rFonts w:eastAsia="Calibri" w:cs="Calibri"/>
          <w:b/>
          <w:color w:val="00B0F0"/>
          <w:spacing w:val="1"/>
          <w:sz w:val="26"/>
          <w:szCs w:val="26"/>
          <w:lang w:val="en-US"/>
        </w:rPr>
        <w:t>6</w:t>
      </w:r>
      <w:r w:rsidR="00BC381F" w:rsidRPr="004F7357">
        <w:rPr>
          <w:rFonts w:eastAsia="Calibri" w:cs="Calibri"/>
          <w:b/>
          <w:color w:val="00B0F0"/>
          <w:sz w:val="26"/>
          <w:szCs w:val="26"/>
          <w:lang w:val="en-US"/>
        </w:rPr>
        <w:t>,</w:t>
      </w:r>
      <w:r w:rsidR="00BC381F" w:rsidRPr="004F7357">
        <w:rPr>
          <w:rFonts w:eastAsia="Calibri" w:cs="Calibri"/>
          <w:b/>
          <w:color w:val="00B0F0"/>
          <w:spacing w:val="-4"/>
          <w:sz w:val="26"/>
          <w:szCs w:val="26"/>
          <w:lang w:val="en-US"/>
        </w:rPr>
        <w:t xml:space="preserve"> </w:t>
      </w:r>
      <w:r w:rsidR="00BC381F" w:rsidRPr="004F7357">
        <w:rPr>
          <w:rFonts w:eastAsia="Calibri" w:cs="Calibri"/>
          <w:b/>
          <w:color w:val="00B0F0"/>
          <w:sz w:val="26"/>
          <w:szCs w:val="26"/>
          <w:lang w:val="en-US"/>
        </w:rPr>
        <w:t>2</w:t>
      </w:r>
      <w:r w:rsidR="00BC381F" w:rsidRPr="004F7357">
        <w:rPr>
          <w:rFonts w:eastAsia="Calibri" w:cs="Calibri"/>
          <w:b/>
          <w:color w:val="00B0F0"/>
          <w:spacing w:val="1"/>
          <w:sz w:val="26"/>
          <w:szCs w:val="26"/>
          <w:lang w:val="en-US"/>
        </w:rPr>
        <w:t>0</w:t>
      </w:r>
      <w:r w:rsidR="00BC381F" w:rsidRPr="004F7357">
        <w:rPr>
          <w:rFonts w:eastAsia="Calibri" w:cs="Calibri"/>
          <w:b/>
          <w:color w:val="00B0F0"/>
          <w:sz w:val="26"/>
          <w:szCs w:val="26"/>
          <w:lang w:val="en-US"/>
        </w:rPr>
        <w:t>1</w:t>
      </w:r>
      <w:r w:rsidR="00BC381F" w:rsidRPr="004F7357">
        <w:rPr>
          <w:rFonts w:eastAsia="Calibri" w:cs="Calibri"/>
          <w:b/>
          <w:color w:val="00B0F0"/>
          <w:spacing w:val="1"/>
          <w:sz w:val="26"/>
          <w:szCs w:val="26"/>
          <w:lang w:val="en-US"/>
        </w:rPr>
        <w:t>7</w:t>
      </w:r>
      <w:r w:rsidR="00BC381F" w:rsidRPr="004F7357">
        <w:rPr>
          <w:rFonts w:eastAsia="Calibri" w:cs="Calibri"/>
          <w:b/>
          <w:color w:val="00B0F0"/>
          <w:sz w:val="26"/>
          <w:szCs w:val="26"/>
          <w:lang w:val="en-US"/>
        </w:rPr>
        <w:t>,</w:t>
      </w:r>
      <w:r w:rsidR="00BC381F" w:rsidRPr="004F7357">
        <w:rPr>
          <w:rFonts w:eastAsia="Calibri" w:cs="Calibri"/>
          <w:b/>
          <w:color w:val="00B0F0"/>
          <w:spacing w:val="-5"/>
          <w:sz w:val="26"/>
          <w:szCs w:val="26"/>
          <w:lang w:val="en-US"/>
        </w:rPr>
        <w:t xml:space="preserve"> </w:t>
      </w:r>
      <w:r w:rsidR="00BC381F" w:rsidRPr="004F7357">
        <w:rPr>
          <w:rFonts w:eastAsia="Calibri" w:cs="Calibri"/>
          <w:b/>
          <w:color w:val="00B0F0"/>
          <w:spacing w:val="2"/>
          <w:sz w:val="26"/>
          <w:szCs w:val="26"/>
          <w:lang w:val="en-US"/>
        </w:rPr>
        <w:t>2</w:t>
      </w:r>
      <w:r w:rsidR="00BC381F" w:rsidRPr="004F7357">
        <w:rPr>
          <w:rFonts w:eastAsia="Calibri" w:cs="Calibri"/>
          <w:b/>
          <w:color w:val="00B0F0"/>
          <w:spacing w:val="1"/>
          <w:sz w:val="26"/>
          <w:szCs w:val="26"/>
          <w:lang w:val="en-US"/>
        </w:rPr>
        <w:t>018</w:t>
      </w:r>
      <w:r w:rsidR="00BC381F" w:rsidRPr="004F7357">
        <w:rPr>
          <w:rFonts w:eastAsia="Calibri" w:cs="Calibri"/>
          <w:b/>
          <w:color w:val="00B0F0"/>
          <w:sz w:val="26"/>
          <w:szCs w:val="26"/>
          <w:lang w:val="en-US"/>
        </w:rPr>
        <w:t>,</w:t>
      </w:r>
      <w:r w:rsidR="00BC381F" w:rsidRPr="004F7357">
        <w:rPr>
          <w:rFonts w:eastAsia="Calibri" w:cs="Calibri"/>
          <w:b/>
          <w:color w:val="00B0F0"/>
          <w:spacing w:val="-6"/>
          <w:sz w:val="26"/>
          <w:szCs w:val="26"/>
          <w:lang w:val="en-US"/>
        </w:rPr>
        <w:t xml:space="preserve"> </w:t>
      </w:r>
      <w:r w:rsidR="00BC381F" w:rsidRPr="004F7357">
        <w:rPr>
          <w:rFonts w:eastAsia="Calibri" w:cs="Calibri"/>
          <w:b/>
          <w:color w:val="00B0F0"/>
          <w:spacing w:val="1"/>
          <w:sz w:val="26"/>
          <w:szCs w:val="26"/>
          <w:lang w:val="en-US"/>
        </w:rPr>
        <w:t>2019</w:t>
      </w:r>
      <w:r w:rsidR="00BC381F" w:rsidRPr="004F7357">
        <w:rPr>
          <w:rFonts w:eastAsia="Calibri" w:cs="Calibri"/>
          <w:b/>
          <w:color w:val="00B0F0"/>
          <w:sz w:val="26"/>
          <w:szCs w:val="26"/>
          <w:lang w:val="en-US"/>
        </w:rPr>
        <w:t>)</w:t>
      </w:r>
      <w:r w:rsidR="00BC381F" w:rsidRPr="004F7357">
        <w:rPr>
          <w:rFonts w:eastAsia="Calibri" w:cs="Calibri"/>
          <w:b/>
          <w:color w:val="00B0F0"/>
          <w:spacing w:val="-6"/>
          <w:sz w:val="26"/>
          <w:szCs w:val="26"/>
          <w:lang w:val="en-US"/>
        </w:rPr>
        <w:t xml:space="preserve"> </w:t>
      </w:r>
      <w:r w:rsidR="00BC381F" w:rsidRPr="004F7357">
        <w:rPr>
          <w:rFonts w:eastAsia="Calibri" w:cs="Calibri"/>
          <w:b/>
          <w:color w:val="00B0F0"/>
          <w:sz w:val="26"/>
          <w:szCs w:val="26"/>
          <w:lang w:val="en-US"/>
        </w:rPr>
        <w:t>Summ</w:t>
      </w:r>
      <w:r w:rsidR="00BC381F" w:rsidRPr="004F7357">
        <w:rPr>
          <w:rFonts w:eastAsia="Calibri" w:cs="Calibri"/>
          <w:b/>
          <w:color w:val="00B0F0"/>
          <w:spacing w:val="2"/>
          <w:sz w:val="26"/>
          <w:szCs w:val="26"/>
          <w:lang w:val="en-US"/>
        </w:rPr>
        <w:t>a</w:t>
      </w:r>
      <w:r w:rsidR="00BC381F" w:rsidRPr="004F7357">
        <w:rPr>
          <w:rFonts w:eastAsia="Calibri" w:cs="Calibri"/>
          <w:b/>
          <w:color w:val="00B0F0"/>
          <w:spacing w:val="-1"/>
          <w:sz w:val="26"/>
          <w:szCs w:val="26"/>
          <w:lang w:val="en-US"/>
        </w:rPr>
        <w:t>r</w:t>
      </w:r>
      <w:r w:rsidR="00BC381F" w:rsidRPr="004F7357">
        <w:rPr>
          <w:rFonts w:eastAsia="Calibri" w:cs="Calibri"/>
          <w:b/>
          <w:color w:val="00B0F0"/>
          <w:sz w:val="26"/>
          <w:szCs w:val="26"/>
          <w:lang w:val="en-US"/>
        </w:rPr>
        <w:t>y</w:t>
      </w:r>
      <w:r w:rsidR="00BC381F" w:rsidRPr="004F7357">
        <w:rPr>
          <w:rFonts w:eastAsia="Calibri" w:cs="Calibri"/>
          <w:b/>
          <w:color w:val="00B0F0"/>
          <w:spacing w:val="-12"/>
          <w:sz w:val="26"/>
          <w:szCs w:val="26"/>
          <w:lang w:val="en-US"/>
        </w:rPr>
        <w:t xml:space="preserve"> </w:t>
      </w:r>
      <w:r w:rsidR="00BC381F" w:rsidRPr="004F7357">
        <w:rPr>
          <w:rFonts w:eastAsia="Calibri" w:cs="Calibri"/>
          <w:b/>
          <w:color w:val="00B0F0"/>
          <w:spacing w:val="3"/>
          <w:sz w:val="26"/>
          <w:szCs w:val="26"/>
          <w:lang w:val="en-US"/>
        </w:rPr>
        <w:t>R</w:t>
      </w:r>
      <w:r w:rsidR="00BC381F" w:rsidRPr="004F7357">
        <w:rPr>
          <w:rFonts w:eastAsia="Calibri" w:cs="Calibri"/>
          <w:b/>
          <w:color w:val="00B0F0"/>
          <w:sz w:val="26"/>
          <w:szCs w:val="26"/>
          <w:lang w:val="en-US"/>
        </w:rPr>
        <w:t>epo</w:t>
      </w:r>
      <w:r w:rsidR="00BC381F" w:rsidRPr="004F7357">
        <w:rPr>
          <w:rFonts w:eastAsia="Calibri" w:cs="Calibri"/>
          <w:b/>
          <w:color w:val="00B0F0"/>
          <w:spacing w:val="1"/>
          <w:sz w:val="26"/>
          <w:szCs w:val="26"/>
          <w:lang w:val="en-US"/>
        </w:rPr>
        <w:t>r</w:t>
      </w:r>
      <w:r w:rsidR="00BC381F" w:rsidRPr="004F7357">
        <w:rPr>
          <w:rFonts w:eastAsia="Calibri" w:cs="Calibri"/>
          <w:b/>
          <w:color w:val="00B0F0"/>
          <w:spacing w:val="-1"/>
          <w:sz w:val="26"/>
          <w:szCs w:val="26"/>
          <w:lang w:val="en-US"/>
        </w:rPr>
        <w:t>t</w:t>
      </w:r>
      <w:r w:rsidR="00BC381F" w:rsidRPr="002318EB">
        <w:rPr>
          <w:rFonts w:eastAsia="Calibri" w:cs="Calibri"/>
          <w:b/>
          <w:color w:val="00B0F0"/>
          <w:sz w:val="26"/>
          <w:szCs w:val="26"/>
          <w:lang w:val="en-US"/>
        </w:rPr>
        <w:t>:</w:t>
      </w:r>
    </w:p>
    <w:p w14:paraId="004AC752" w14:textId="77777777" w:rsidR="00BC381F" w:rsidRPr="007F544C" w:rsidRDefault="00BC381F" w:rsidP="00BC381F">
      <w:pPr>
        <w:spacing w:before="2" w:after="0" w:line="40" w:lineRule="exact"/>
        <w:jc w:val="center"/>
        <w:rPr>
          <w:rFonts w:eastAsia="Times New Roman" w:cs="Times New Roman"/>
          <w:sz w:val="4"/>
          <w:szCs w:val="4"/>
          <w:lang w:val="en-US"/>
        </w:rPr>
      </w:pPr>
    </w:p>
    <w:tbl>
      <w:tblPr>
        <w:tblW w:w="0" w:type="auto"/>
        <w:jc w:val="center"/>
        <w:tblLayout w:type="fixed"/>
        <w:tblCellMar>
          <w:left w:w="0" w:type="dxa"/>
          <w:right w:w="0" w:type="dxa"/>
        </w:tblCellMar>
        <w:tblLook w:val="01E0" w:firstRow="1" w:lastRow="1" w:firstColumn="1" w:lastColumn="1" w:noHBand="0" w:noVBand="0"/>
      </w:tblPr>
      <w:tblGrid>
        <w:gridCol w:w="3827"/>
        <w:gridCol w:w="1795"/>
        <w:gridCol w:w="1589"/>
        <w:gridCol w:w="1834"/>
        <w:gridCol w:w="4119"/>
      </w:tblGrid>
      <w:tr w:rsidR="00BC381F" w:rsidRPr="007F544C" w14:paraId="1382118D" w14:textId="77777777" w:rsidTr="001165CD">
        <w:trPr>
          <w:trHeight w:hRule="exact" w:val="362"/>
          <w:jc w:val="center"/>
        </w:trPr>
        <w:tc>
          <w:tcPr>
            <w:tcW w:w="13164" w:type="dxa"/>
            <w:gridSpan w:val="5"/>
            <w:tcBorders>
              <w:top w:val="single" w:sz="8" w:space="0" w:color="000000"/>
              <w:left w:val="single" w:sz="8" w:space="0" w:color="000000"/>
              <w:bottom w:val="nil"/>
              <w:right w:val="single" w:sz="8" w:space="0" w:color="000000"/>
            </w:tcBorders>
            <w:shd w:val="clear" w:color="auto" w:fill="FFFFFF" w:themeFill="background1"/>
          </w:tcPr>
          <w:p w14:paraId="4FCD56A7" w14:textId="77777777" w:rsidR="00BC381F" w:rsidRPr="007F544C" w:rsidRDefault="00BC381F" w:rsidP="001165CD">
            <w:pPr>
              <w:spacing w:after="0" w:line="340" w:lineRule="exact"/>
              <w:ind w:left="4375" w:right="4375"/>
              <w:jc w:val="center"/>
              <w:rPr>
                <w:rFonts w:eastAsia="Calibri" w:cs="Calibri"/>
                <w:sz w:val="28"/>
                <w:szCs w:val="28"/>
                <w:lang w:val="en-US"/>
              </w:rPr>
            </w:pPr>
            <w:r w:rsidRPr="007F544C">
              <w:rPr>
                <w:rFonts w:eastAsia="Calibri" w:cs="Calibri"/>
                <w:b/>
                <w:position w:val="1"/>
                <w:sz w:val="28"/>
                <w:szCs w:val="28"/>
                <w:lang w:val="en-US"/>
              </w:rPr>
              <w:t>Cumu</w:t>
            </w:r>
            <w:r w:rsidRPr="007F544C">
              <w:rPr>
                <w:rFonts w:eastAsia="Calibri" w:cs="Calibri"/>
                <w:b/>
                <w:spacing w:val="-1"/>
                <w:position w:val="1"/>
                <w:sz w:val="28"/>
                <w:szCs w:val="28"/>
                <w:lang w:val="en-US"/>
              </w:rPr>
              <w:t>l</w:t>
            </w:r>
            <w:r w:rsidRPr="007F544C">
              <w:rPr>
                <w:rFonts w:eastAsia="Calibri" w:cs="Calibri"/>
                <w:b/>
                <w:position w:val="1"/>
                <w:sz w:val="28"/>
                <w:szCs w:val="28"/>
                <w:lang w:val="en-US"/>
              </w:rPr>
              <w:t>a</w:t>
            </w:r>
            <w:r w:rsidRPr="007F544C">
              <w:rPr>
                <w:rFonts w:eastAsia="Calibri" w:cs="Calibri"/>
                <w:b/>
                <w:spacing w:val="-1"/>
                <w:position w:val="1"/>
                <w:sz w:val="28"/>
                <w:szCs w:val="28"/>
                <w:lang w:val="en-US"/>
              </w:rPr>
              <w:t>t</w:t>
            </w:r>
            <w:r w:rsidRPr="007F544C">
              <w:rPr>
                <w:rFonts w:eastAsia="Calibri" w:cs="Calibri"/>
                <w:b/>
                <w:position w:val="1"/>
                <w:sz w:val="28"/>
                <w:szCs w:val="28"/>
                <w:lang w:val="en-US"/>
              </w:rPr>
              <w:t>ive</w:t>
            </w:r>
            <w:r w:rsidRPr="007F544C">
              <w:rPr>
                <w:rFonts w:eastAsia="Calibri" w:cs="Calibri"/>
                <w:b/>
                <w:spacing w:val="-1"/>
                <w:position w:val="1"/>
                <w:sz w:val="28"/>
                <w:szCs w:val="28"/>
                <w:lang w:val="en-US"/>
              </w:rPr>
              <w:t xml:space="preserve"> </w:t>
            </w:r>
            <w:r w:rsidRPr="007F544C">
              <w:rPr>
                <w:rFonts w:eastAsia="Calibri" w:cs="Calibri"/>
                <w:b/>
                <w:spacing w:val="1"/>
                <w:position w:val="1"/>
                <w:sz w:val="28"/>
                <w:szCs w:val="28"/>
                <w:lang w:val="en-US"/>
              </w:rPr>
              <w:t>B</w:t>
            </w:r>
            <w:r w:rsidRPr="007F544C">
              <w:rPr>
                <w:rFonts w:eastAsia="Calibri" w:cs="Calibri"/>
                <w:b/>
                <w:spacing w:val="-2"/>
                <w:position w:val="1"/>
                <w:sz w:val="28"/>
                <w:szCs w:val="28"/>
                <w:lang w:val="en-US"/>
              </w:rPr>
              <w:t>u</w:t>
            </w:r>
            <w:r w:rsidRPr="007F544C">
              <w:rPr>
                <w:rFonts w:eastAsia="Calibri" w:cs="Calibri"/>
                <w:b/>
                <w:position w:val="1"/>
                <w:sz w:val="28"/>
                <w:szCs w:val="28"/>
                <w:lang w:val="en-US"/>
              </w:rPr>
              <w:t xml:space="preserve">dget </w:t>
            </w:r>
            <w:r w:rsidRPr="007F544C">
              <w:rPr>
                <w:rFonts w:eastAsia="Calibri" w:cs="Calibri"/>
                <w:b/>
                <w:spacing w:val="-3"/>
                <w:position w:val="1"/>
                <w:sz w:val="28"/>
                <w:szCs w:val="28"/>
                <w:lang w:val="en-US"/>
              </w:rPr>
              <w:t>V</w:t>
            </w:r>
            <w:r w:rsidRPr="007F544C">
              <w:rPr>
                <w:rFonts w:eastAsia="Calibri" w:cs="Calibri"/>
                <w:b/>
                <w:position w:val="1"/>
                <w:sz w:val="28"/>
                <w:szCs w:val="28"/>
                <w:lang w:val="en-US"/>
              </w:rPr>
              <w:t>a</w:t>
            </w:r>
            <w:r w:rsidRPr="007F544C">
              <w:rPr>
                <w:rFonts w:eastAsia="Calibri" w:cs="Calibri"/>
                <w:b/>
                <w:spacing w:val="1"/>
                <w:position w:val="1"/>
                <w:sz w:val="28"/>
                <w:szCs w:val="28"/>
                <w:lang w:val="en-US"/>
              </w:rPr>
              <w:t>r</w:t>
            </w:r>
            <w:r w:rsidRPr="007F544C">
              <w:rPr>
                <w:rFonts w:eastAsia="Calibri" w:cs="Calibri"/>
                <w:b/>
                <w:spacing w:val="-2"/>
                <w:position w:val="1"/>
                <w:sz w:val="28"/>
                <w:szCs w:val="28"/>
                <w:lang w:val="en-US"/>
              </w:rPr>
              <w:t>i</w:t>
            </w:r>
            <w:r w:rsidRPr="007F544C">
              <w:rPr>
                <w:rFonts w:eastAsia="Calibri" w:cs="Calibri"/>
                <w:b/>
                <w:position w:val="1"/>
                <w:sz w:val="28"/>
                <w:szCs w:val="28"/>
                <w:lang w:val="en-US"/>
              </w:rPr>
              <w:t>a</w:t>
            </w:r>
            <w:r w:rsidRPr="007F544C">
              <w:rPr>
                <w:rFonts w:eastAsia="Calibri" w:cs="Calibri"/>
                <w:b/>
                <w:spacing w:val="1"/>
                <w:position w:val="1"/>
                <w:sz w:val="28"/>
                <w:szCs w:val="28"/>
                <w:lang w:val="en-US"/>
              </w:rPr>
              <w:t>n</w:t>
            </w:r>
            <w:r w:rsidRPr="007F544C">
              <w:rPr>
                <w:rFonts w:eastAsia="Calibri" w:cs="Calibri"/>
                <w:b/>
                <w:spacing w:val="-2"/>
                <w:position w:val="1"/>
                <w:sz w:val="28"/>
                <w:szCs w:val="28"/>
                <w:lang w:val="en-US"/>
              </w:rPr>
              <w:t>c</w:t>
            </w:r>
            <w:r w:rsidRPr="007F544C">
              <w:rPr>
                <w:rFonts w:eastAsia="Calibri" w:cs="Calibri"/>
                <w:b/>
                <w:position w:val="1"/>
                <w:sz w:val="28"/>
                <w:szCs w:val="28"/>
                <w:lang w:val="en-US"/>
              </w:rPr>
              <w:t>e An</w:t>
            </w:r>
            <w:r w:rsidRPr="007F544C">
              <w:rPr>
                <w:rFonts w:eastAsia="Calibri" w:cs="Calibri"/>
                <w:b/>
                <w:spacing w:val="-2"/>
                <w:position w:val="1"/>
                <w:sz w:val="28"/>
                <w:szCs w:val="28"/>
                <w:lang w:val="en-US"/>
              </w:rPr>
              <w:t>a</w:t>
            </w:r>
            <w:r w:rsidRPr="007F544C">
              <w:rPr>
                <w:rFonts w:eastAsia="Calibri" w:cs="Calibri"/>
                <w:b/>
                <w:position w:val="1"/>
                <w:sz w:val="28"/>
                <w:szCs w:val="28"/>
                <w:lang w:val="en-US"/>
              </w:rPr>
              <w:t>lys</w:t>
            </w:r>
            <w:r w:rsidRPr="007F544C">
              <w:rPr>
                <w:rFonts w:eastAsia="Calibri" w:cs="Calibri"/>
                <w:b/>
                <w:spacing w:val="-1"/>
                <w:position w:val="1"/>
                <w:sz w:val="28"/>
                <w:szCs w:val="28"/>
                <w:lang w:val="en-US"/>
              </w:rPr>
              <w:t>i</w:t>
            </w:r>
            <w:r w:rsidRPr="007F544C">
              <w:rPr>
                <w:rFonts w:eastAsia="Calibri" w:cs="Calibri"/>
                <w:b/>
                <w:position w:val="1"/>
                <w:sz w:val="28"/>
                <w:szCs w:val="28"/>
                <w:lang w:val="en-US"/>
              </w:rPr>
              <w:t>s</w:t>
            </w:r>
          </w:p>
        </w:tc>
      </w:tr>
      <w:tr w:rsidR="00BC381F" w:rsidRPr="007F544C" w14:paraId="7D2ADD1F" w14:textId="77777777" w:rsidTr="001165CD">
        <w:trPr>
          <w:trHeight w:hRule="exact" w:val="830"/>
          <w:jc w:val="center"/>
        </w:trPr>
        <w:tc>
          <w:tcPr>
            <w:tcW w:w="3827" w:type="dxa"/>
            <w:tcBorders>
              <w:top w:val="single" w:sz="8" w:space="0" w:color="B4C5E7"/>
              <w:left w:val="single" w:sz="8" w:space="0" w:color="000000"/>
              <w:bottom w:val="single" w:sz="12" w:space="0" w:color="000000"/>
              <w:right w:val="single" w:sz="8" w:space="0" w:color="000000"/>
            </w:tcBorders>
            <w:shd w:val="clear" w:color="auto" w:fill="FFFFFF" w:themeFill="background1"/>
          </w:tcPr>
          <w:p w14:paraId="7FE7F7A8" w14:textId="77777777" w:rsidR="00BC381F" w:rsidRPr="007F544C" w:rsidRDefault="00BC381F" w:rsidP="001165CD">
            <w:pPr>
              <w:spacing w:before="6" w:after="0" w:line="120" w:lineRule="exact"/>
              <w:rPr>
                <w:rFonts w:eastAsia="Times New Roman" w:cs="Times New Roman"/>
                <w:sz w:val="18"/>
                <w:szCs w:val="18"/>
                <w:lang w:val="en-US"/>
              </w:rPr>
            </w:pPr>
          </w:p>
          <w:p w14:paraId="0114D308" w14:textId="77777777" w:rsidR="00BC381F" w:rsidRPr="007F544C" w:rsidRDefault="00BC381F" w:rsidP="001165CD">
            <w:pPr>
              <w:spacing w:after="0" w:line="200" w:lineRule="exact"/>
              <w:rPr>
                <w:rFonts w:eastAsia="Times New Roman" w:cs="Times New Roman"/>
                <w:sz w:val="18"/>
                <w:szCs w:val="18"/>
                <w:lang w:val="en-US"/>
              </w:rPr>
            </w:pPr>
          </w:p>
          <w:p w14:paraId="16F09C12" w14:textId="77777777" w:rsidR="00BC381F" w:rsidRPr="007F544C" w:rsidRDefault="00BC381F" w:rsidP="001165CD">
            <w:pPr>
              <w:spacing w:after="0" w:line="200" w:lineRule="exact"/>
              <w:rPr>
                <w:rFonts w:eastAsia="Times New Roman" w:cs="Times New Roman"/>
                <w:sz w:val="18"/>
                <w:szCs w:val="18"/>
                <w:lang w:val="en-US"/>
              </w:rPr>
            </w:pPr>
          </w:p>
          <w:p w14:paraId="27A020EE" w14:textId="77777777" w:rsidR="00BC381F" w:rsidRPr="007F544C" w:rsidRDefault="00BC381F" w:rsidP="001165CD">
            <w:pPr>
              <w:spacing w:after="0" w:line="240" w:lineRule="auto"/>
              <w:ind w:left="1149"/>
              <w:rPr>
                <w:rFonts w:eastAsia="Calibri" w:cs="Calibri"/>
                <w:sz w:val="18"/>
                <w:szCs w:val="18"/>
                <w:lang w:val="en-US"/>
              </w:rPr>
            </w:pPr>
            <w:r w:rsidRPr="007F544C">
              <w:rPr>
                <w:rFonts w:eastAsia="Calibri" w:cs="Calibri"/>
                <w:b/>
                <w:sz w:val="18"/>
                <w:szCs w:val="18"/>
                <w:lang w:val="en-US"/>
              </w:rPr>
              <w:t>OUTP</w:t>
            </w:r>
            <w:r w:rsidRPr="007F544C">
              <w:rPr>
                <w:rFonts w:eastAsia="Calibri" w:cs="Calibri"/>
                <w:b/>
                <w:spacing w:val="-2"/>
                <w:sz w:val="18"/>
                <w:szCs w:val="18"/>
                <w:lang w:val="en-US"/>
              </w:rPr>
              <w:t>U</w:t>
            </w:r>
            <w:r w:rsidRPr="007F544C">
              <w:rPr>
                <w:rFonts w:eastAsia="Calibri" w:cs="Calibri"/>
                <w:b/>
                <w:spacing w:val="1"/>
                <w:sz w:val="18"/>
                <w:szCs w:val="18"/>
                <w:lang w:val="en-US"/>
              </w:rPr>
              <w:t>T</w:t>
            </w:r>
            <w:r w:rsidRPr="007F544C">
              <w:rPr>
                <w:rFonts w:eastAsia="Calibri" w:cs="Calibri"/>
                <w:b/>
                <w:sz w:val="18"/>
                <w:szCs w:val="18"/>
                <w:lang w:val="en-US"/>
              </w:rPr>
              <w:t>S</w:t>
            </w:r>
            <w:r w:rsidRPr="007F544C">
              <w:rPr>
                <w:rFonts w:eastAsia="Calibri" w:cs="Calibri"/>
                <w:b/>
                <w:spacing w:val="-1"/>
                <w:sz w:val="18"/>
                <w:szCs w:val="18"/>
                <w:lang w:val="en-US"/>
              </w:rPr>
              <w:t xml:space="preserve"> N</w:t>
            </w:r>
            <w:r w:rsidRPr="007F544C">
              <w:rPr>
                <w:rFonts w:eastAsia="Calibri" w:cs="Calibri"/>
                <w:b/>
                <w:sz w:val="18"/>
                <w:szCs w:val="18"/>
                <w:lang w:val="en-US"/>
              </w:rPr>
              <w:t>AME</w:t>
            </w:r>
          </w:p>
        </w:tc>
        <w:tc>
          <w:tcPr>
            <w:tcW w:w="179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51C06E4" w14:textId="77777777" w:rsidR="00BC381F" w:rsidRPr="007F544C" w:rsidRDefault="00BC381F" w:rsidP="001165CD">
            <w:pPr>
              <w:spacing w:after="0" w:line="260" w:lineRule="exact"/>
              <w:ind w:left="327" w:right="333"/>
              <w:rPr>
                <w:rFonts w:eastAsia="Calibri" w:cs="Calibri"/>
                <w:sz w:val="18"/>
                <w:szCs w:val="18"/>
                <w:lang w:val="en-US"/>
              </w:rPr>
            </w:pPr>
            <w:r w:rsidRPr="007F544C">
              <w:rPr>
                <w:rFonts w:eastAsia="Calibri" w:cs="Calibri"/>
                <w:b/>
                <w:spacing w:val="1"/>
                <w:position w:val="1"/>
                <w:sz w:val="18"/>
                <w:szCs w:val="18"/>
                <w:lang w:val="en-US"/>
              </w:rPr>
              <w:t>C</w:t>
            </w:r>
            <w:r w:rsidRPr="007F544C">
              <w:rPr>
                <w:rFonts w:eastAsia="Calibri" w:cs="Calibri"/>
                <w:b/>
                <w:spacing w:val="-1"/>
                <w:position w:val="1"/>
                <w:sz w:val="18"/>
                <w:szCs w:val="18"/>
                <w:lang w:val="en-US"/>
              </w:rPr>
              <w:t>u</w:t>
            </w:r>
            <w:r w:rsidRPr="007F544C">
              <w:rPr>
                <w:rFonts w:eastAsia="Calibri" w:cs="Calibri"/>
                <w:b/>
                <w:position w:val="1"/>
                <w:sz w:val="18"/>
                <w:szCs w:val="18"/>
                <w:lang w:val="en-US"/>
              </w:rPr>
              <w:t>mul</w:t>
            </w:r>
            <w:r w:rsidRPr="007F544C">
              <w:rPr>
                <w:rFonts w:eastAsia="Calibri" w:cs="Calibri"/>
                <w:b/>
                <w:spacing w:val="-1"/>
                <w:position w:val="1"/>
                <w:sz w:val="18"/>
                <w:szCs w:val="18"/>
                <w:lang w:val="en-US"/>
              </w:rPr>
              <w:t>a</w:t>
            </w:r>
            <w:r w:rsidRPr="007F544C">
              <w:rPr>
                <w:rFonts w:eastAsia="Calibri" w:cs="Calibri"/>
                <w:b/>
                <w:position w:val="1"/>
                <w:sz w:val="18"/>
                <w:szCs w:val="18"/>
                <w:lang w:val="en-US"/>
              </w:rPr>
              <w:t>t</w:t>
            </w:r>
            <w:r w:rsidRPr="007F544C">
              <w:rPr>
                <w:rFonts w:eastAsia="Calibri" w:cs="Calibri"/>
                <w:b/>
                <w:spacing w:val="-1"/>
                <w:position w:val="1"/>
                <w:sz w:val="18"/>
                <w:szCs w:val="18"/>
                <w:lang w:val="en-US"/>
              </w:rPr>
              <w:t>i</w:t>
            </w:r>
            <w:r w:rsidRPr="007F544C">
              <w:rPr>
                <w:rFonts w:eastAsia="Calibri" w:cs="Calibri"/>
                <w:b/>
                <w:spacing w:val="1"/>
                <w:position w:val="1"/>
                <w:sz w:val="18"/>
                <w:szCs w:val="18"/>
                <w:lang w:val="en-US"/>
              </w:rPr>
              <w:t>v</w:t>
            </w:r>
            <w:r w:rsidRPr="007F544C">
              <w:rPr>
                <w:rFonts w:eastAsia="Calibri" w:cs="Calibri"/>
                <w:b/>
                <w:position w:val="1"/>
                <w:sz w:val="18"/>
                <w:szCs w:val="18"/>
                <w:lang w:val="en-US"/>
              </w:rPr>
              <w:t>e</w:t>
            </w:r>
          </w:p>
          <w:p w14:paraId="5F413267" w14:textId="77777777" w:rsidR="00BC381F" w:rsidRPr="007F544C" w:rsidRDefault="00BC381F" w:rsidP="001165CD">
            <w:pPr>
              <w:spacing w:after="0" w:line="240" w:lineRule="auto"/>
              <w:ind w:left="334" w:right="337"/>
              <w:rPr>
                <w:rFonts w:eastAsia="Calibri" w:cs="Calibri"/>
                <w:sz w:val="18"/>
                <w:szCs w:val="18"/>
                <w:lang w:val="en-US"/>
              </w:rPr>
            </w:pPr>
            <w:r w:rsidRPr="007F544C">
              <w:rPr>
                <w:rFonts w:eastAsia="Calibri" w:cs="Calibri"/>
                <w:b/>
                <w:spacing w:val="-1"/>
                <w:sz w:val="18"/>
                <w:szCs w:val="18"/>
                <w:lang w:val="en-US"/>
              </w:rPr>
              <w:t>bud</w:t>
            </w:r>
            <w:r w:rsidRPr="007F544C">
              <w:rPr>
                <w:rFonts w:eastAsia="Calibri" w:cs="Calibri"/>
                <w:b/>
                <w:spacing w:val="1"/>
                <w:sz w:val="18"/>
                <w:szCs w:val="18"/>
                <w:lang w:val="en-US"/>
              </w:rPr>
              <w:t>g</w:t>
            </w:r>
            <w:r w:rsidRPr="007F544C">
              <w:rPr>
                <w:rFonts w:eastAsia="Calibri" w:cs="Calibri"/>
                <w:b/>
                <w:spacing w:val="-1"/>
                <w:sz w:val="18"/>
                <w:szCs w:val="18"/>
                <w:lang w:val="en-US"/>
              </w:rPr>
              <w:t>e</w:t>
            </w:r>
            <w:r w:rsidRPr="007F544C">
              <w:rPr>
                <w:rFonts w:eastAsia="Calibri" w:cs="Calibri"/>
                <w:b/>
                <w:sz w:val="18"/>
                <w:szCs w:val="18"/>
                <w:lang w:val="en-US"/>
              </w:rPr>
              <w:t xml:space="preserve">t </w:t>
            </w:r>
            <w:r w:rsidRPr="007F544C">
              <w:rPr>
                <w:rFonts w:eastAsia="Calibri" w:cs="Calibri"/>
                <w:b/>
                <w:spacing w:val="1"/>
                <w:sz w:val="18"/>
                <w:szCs w:val="18"/>
                <w:lang w:val="en-US"/>
              </w:rPr>
              <w:t xml:space="preserve"> (</w:t>
            </w:r>
            <w:r w:rsidRPr="007F544C">
              <w:rPr>
                <w:rFonts w:eastAsia="Calibri" w:cs="Calibri"/>
                <w:b/>
                <w:sz w:val="18"/>
                <w:szCs w:val="18"/>
                <w:lang w:val="en-US"/>
              </w:rPr>
              <w:t>US D</w:t>
            </w:r>
            <w:r w:rsidRPr="007F544C">
              <w:rPr>
                <w:rFonts w:eastAsia="Calibri" w:cs="Calibri"/>
                <w:b/>
                <w:spacing w:val="-1"/>
                <w:sz w:val="18"/>
                <w:szCs w:val="18"/>
                <w:lang w:val="en-US"/>
              </w:rPr>
              <w:t>o</w:t>
            </w:r>
            <w:r w:rsidRPr="007F544C">
              <w:rPr>
                <w:rFonts w:eastAsia="Calibri" w:cs="Calibri"/>
                <w:b/>
                <w:spacing w:val="1"/>
                <w:sz w:val="18"/>
                <w:szCs w:val="18"/>
                <w:lang w:val="en-US"/>
              </w:rPr>
              <w:t>ll</w:t>
            </w:r>
            <w:r w:rsidRPr="007F544C">
              <w:rPr>
                <w:rFonts w:eastAsia="Calibri" w:cs="Calibri"/>
                <w:b/>
                <w:spacing w:val="-1"/>
                <w:sz w:val="18"/>
                <w:szCs w:val="18"/>
                <w:lang w:val="en-US"/>
              </w:rPr>
              <w:t>a</w:t>
            </w:r>
            <w:r w:rsidRPr="007F544C">
              <w:rPr>
                <w:rFonts w:eastAsia="Calibri" w:cs="Calibri"/>
                <w:b/>
                <w:spacing w:val="1"/>
                <w:sz w:val="18"/>
                <w:szCs w:val="18"/>
                <w:lang w:val="en-US"/>
              </w:rPr>
              <w:t>r</w:t>
            </w:r>
            <w:r w:rsidRPr="007F544C">
              <w:rPr>
                <w:rFonts w:eastAsia="Calibri" w:cs="Calibri"/>
                <w:b/>
                <w:sz w:val="18"/>
                <w:szCs w:val="18"/>
                <w:lang w:val="en-US"/>
              </w:rPr>
              <w:t>)</w:t>
            </w:r>
          </w:p>
        </w:tc>
        <w:tc>
          <w:tcPr>
            <w:tcW w:w="158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3378C35" w14:textId="77777777" w:rsidR="00BC381F" w:rsidRPr="007F544C" w:rsidRDefault="00BC381F" w:rsidP="001165CD">
            <w:pPr>
              <w:spacing w:after="0" w:line="260" w:lineRule="exact"/>
              <w:ind w:left="262"/>
              <w:rPr>
                <w:rFonts w:eastAsia="Calibri" w:cs="Calibri"/>
                <w:sz w:val="18"/>
                <w:szCs w:val="18"/>
                <w:lang w:val="en-US"/>
              </w:rPr>
            </w:pPr>
            <w:r w:rsidRPr="007F544C">
              <w:rPr>
                <w:rFonts w:eastAsia="Calibri" w:cs="Calibri"/>
                <w:b/>
                <w:spacing w:val="1"/>
                <w:position w:val="1"/>
                <w:sz w:val="18"/>
                <w:szCs w:val="18"/>
                <w:lang w:val="en-US"/>
              </w:rPr>
              <w:t>C</w:t>
            </w:r>
            <w:r w:rsidRPr="007F544C">
              <w:rPr>
                <w:rFonts w:eastAsia="Calibri" w:cs="Calibri"/>
                <w:b/>
                <w:spacing w:val="-1"/>
                <w:position w:val="1"/>
                <w:sz w:val="18"/>
                <w:szCs w:val="18"/>
                <w:lang w:val="en-US"/>
              </w:rPr>
              <w:t>u</w:t>
            </w:r>
            <w:r w:rsidRPr="007F544C">
              <w:rPr>
                <w:rFonts w:eastAsia="Calibri" w:cs="Calibri"/>
                <w:b/>
                <w:position w:val="1"/>
                <w:sz w:val="18"/>
                <w:szCs w:val="18"/>
                <w:lang w:val="en-US"/>
              </w:rPr>
              <w:t>mul</w:t>
            </w:r>
            <w:r w:rsidRPr="007F544C">
              <w:rPr>
                <w:rFonts w:eastAsia="Calibri" w:cs="Calibri"/>
                <w:b/>
                <w:spacing w:val="-1"/>
                <w:position w:val="1"/>
                <w:sz w:val="18"/>
                <w:szCs w:val="18"/>
                <w:lang w:val="en-US"/>
              </w:rPr>
              <w:t>a</w:t>
            </w:r>
            <w:r w:rsidRPr="007F544C">
              <w:rPr>
                <w:rFonts w:eastAsia="Calibri" w:cs="Calibri"/>
                <w:b/>
                <w:position w:val="1"/>
                <w:sz w:val="18"/>
                <w:szCs w:val="18"/>
                <w:lang w:val="en-US"/>
              </w:rPr>
              <w:t>t</w:t>
            </w:r>
            <w:r w:rsidRPr="007F544C">
              <w:rPr>
                <w:rFonts w:eastAsia="Calibri" w:cs="Calibri"/>
                <w:b/>
                <w:spacing w:val="-1"/>
                <w:position w:val="1"/>
                <w:sz w:val="18"/>
                <w:szCs w:val="18"/>
                <w:lang w:val="en-US"/>
              </w:rPr>
              <w:t>i</w:t>
            </w:r>
            <w:r w:rsidRPr="007F544C">
              <w:rPr>
                <w:rFonts w:eastAsia="Calibri" w:cs="Calibri"/>
                <w:b/>
                <w:spacing w:val="1"/>
                <w:position w:val="1"/>
                <w:sz w:val="18"/>
                <w:szCs w:val="18"/>
                <w:lang w:val="en-US"/>
              </w:rPr>
              <w:t>v</w:t>
            </w:r>
            <w:r w:rsidRPr="007F544C">
              <w:rPr>
                <w:rFonts w:eastAsia="Calibri" w:cs="Calibri"/>
                <w:b/>
                <w:position w:val="1"/>
                <w:sz w:val="18"/>
                <w:szCs w:val="18"/>
                <w:lang w:val="en-US"/>
              </w:rPr>
              <w:t>e</w:t>
            </w:r>
          </w:p>
          <w:p w14:paraId="650AB195" w14:textId="77777777" w:rsidR="00BC381F" w:rsidRPr="007F544C" w:rsidRDefault="00BC381F" w:rsidP="001165CD">
            <w:pPr>
              <w:spacing w:after="0" w:line="240" w:lineRule="auto"/>
              <w:ind w:left="140" w:right="149"/>
              <w:rPr>
                <w:rFonts w:eastAsia="Calibri" w:cs="Calibri"/>
                <w:sz w:val="18"/>
                <w:szCs w:val="18"/>
                <w:lang w:val="en-US"/>
              </w:rPr>
            </w:pPr>
            <w:r w:rsidRPr="007F544C">
              <w:rPr>
                <w:rFonts w:eastAsia="Calibri" w:cs="Calibri"/>
                <w:b/>
                <w:spacing w:val="-1"/>
                <w:sz w:val="18"/>
                <w:szCs w:val="18"/>
                <w:lang w:val="en-US"/>
              </w:rPr>
              <w:t>e</w:t>
            </w:r>
            <w:r w:rsidRPr="007F544C">
              <w:rPr>
                <w:rFonts w:eastAsia="Calibri" w:cs="Calibri"/>
                <w:b/>
                <w:sz w:val="18"/>
                <w:szCs w:val="18"/>
                <w:lang w:val="en-US"/>
              </w:rPr>
              <w:t>x</w:t>
            </w:r>
            <w:r w:rsidRPr="007F544C">
              <w:rPr>
                <w:rFonts w:eastAsia="Calibri" w:cs="Calibri"/>
                <w:b/>
                <w:spacing w:val="-2"/>
                <w:sz w:val="18"/>
                <w:szCs w:val="18"/>
                <w:lang w:val="en-US"/>
              </w:rPr>
              <w:t>p</w:t>
            </w:r>
            <w:r w:rsidRPr="007F544C">
              <w:rPr>
                <w:rFonts w:eastAsia="Calibri" w:cs="Calibri"/>
                <w:b/>
                <w:spacing w:val="-1"/>
                <w:sz w:val="18"/>
                <w:szCs w:val="18"/>
                <w:lang w:val="en-US"/>
              </w:rPr>
              <w:t>end</w:t>
            </w:r>
            <w:r w:rsidRPr="007F544C">
              <w:rPr>
                <w:rFonts w:eastAsia="Calibri" w:cs="Calibri"/>
                <w:b/>
                <w:spacing w:val="1"/>
                <w:sz w:val="18"/>
                <w:szCs w:val="18"/>
                <w:lang w:val="en-US"/>
              </w:rPr>
              <w:t>i</w:t>
            </w:r>
            <w:r w:rsidRPr="007F544C">
              <w:rPr>
                <w:rFonts w:eastAsia="Calibri" w:cs="Calibri"/>
                <w:b/>
                <w:sz w:val="18"/>
                <w:szCs w:val="18"/>
                <w:lang w:val="en-US"/>
              </w:rPr>
              <w:t>t</w:t>
            </w:r>
            <w:r w:rsidRPr="007F544C">
              <w:rPr>
                <w:rFonts w:eastAsia="Calibri" w:cs="Calibri"/>
                <w:b/>
                <w:spacing w:val="-1"/>
                <w:sz w:val="18"/>
                <w:szCs w:val="18"/>
                <w:lang w:val="en-US"/>
              </w:rPr>
              <w:t>u</w:t>
            </w:r>
            <w:r w:rsidRPr="007F544C">
              <w:rPr>
                <w:rFonts w:eastAsia="Calibri" w:cs="Calibri"/>
                <w:b/>
                <w:spacing w:val="1"/>
                <w:sz w:val="18"/>
                <w:szCs w:val="18"/>
                <w:lang w:val="en-US"/>
              </w:rPr>
              <w:t>r</w:t>
            </w:r>
            <w:r w:rsidRPr="007F544C">
              <w:rPr>
                <w:rFonts w:eastAsia="Calibri" w:cs="Calibri"/>
                <w:b/>
                <w:spacing w:val="-1"/>
                <w:sz w:val="18"/>
                <w:szCs w:val="18"/>
                <w:lang w:val="en-US"/>
              </w:rPr>
              <w:t>e</w:t>
            </w:r>
            <w:r w:rsidRPr="007F544C">
              <w:rPr>
                <w:rFonts w:eastAsia="Calibri" w:cs="Calibri"/>
                <w:b/>
                <w:sz w:val="18"/>
                <w:szCs w:val="18"/>
                <w:lang w:val="en-US"/>
              </w:rPr>
              <w:t>s</w:t>
            </w:r>
          </w:p>
          <w:p w14:paraId="664B8348" w14:textId="77777777" w:rsidR="00BC381F" w:rsidRPr="007F544C" w:rsidRDefault="00BC381F" w:rsidP="001165CD">
            <w:pPr>
              <w:spacing w:after="0" w:line="240" w:lineRule="auto"/>
              <w:ind w:left="251" w:right="258"/>
              <w:rPr>
                <w:rFonts w:eastAsia="Calibri" w:cs="Calibri"/>
                <w:sz w:val="18"/>
                <w:szCs w:val="18"/>
                <w:lang w:val="en-US"/>
              </w:rPr>
            </w:pPr>
            <w:r w:rsidRPr="007F544C">
              <w:rPr>
                <w:rFonts w:eastAsia="Calibri" w:cs="Calibri"/>
                <w:b/>
                <w:spacing w:val="1"/>
                <w:sz w:val="18"/>
                <w:szCs w:val="18"/>
                <w:lang w:val="en-US"/>
              </w:rPr>
              <w:t>(</w:t>
            </w:r>
            <w:r w:rsidRPr="007F544C">
              <w:rPr>
                <w:rFonts w:eastAsia="Calibri" w:cs="Calibri"/>
                <w:b/>
                <w:sz w:val="18"/>
                <w:szCs w:val="18"/>
                <w:lang w:val="en-US"/>
              </w:rPr>
              <w:t>US</w:t>
            </w:r>
            <w:r w:rsidRPr="007F544C">
              <w:rPr>
                <w:rFonts w:eastAsia="Calibri" w:cs="Calibri"/>
                <w:b/>
                <w:spacing w:val="-1"/>
                <w:sz w:val="18"/>
                <w:szCs w:val="18"/>
                <w:lang w:val="en-US"/>
              </w:rPr>
              <w:t xml:space="preserve"> </w:t>
            </w:r>
            <w:r w:rsidRPr="007F544C">
              <w:rPr>
                <w:rFonts w:eastAsia="Calibri" w:cs="Calibri"/>
                <w:b/>
                <w:sz w:val="18"/>
                <w:szCs w:val="18"/>
                <w:lang w:val="en-US"/>
              </w:rPr>
              <w:t>Dol</w:t>
            </w:r>
            <w:r w:rsidRPr="007F544C">
              <w:rPr>
                <w:rFonts w:eastAsia="Calibri" w:cs="Calibri"/>
                <w:b/>
                <w:spacing w:val="1"/>
                <w:sz w:val="18"/>
                <w:szCs w:val="18"/>
                <w:lang w:val="en-US"/>
              </w:rPr>
              <w:t>l</w:t>
            </w:r>
            <w:r w:rsidRPr="007F544C">
              <w:rPr>
                <w:rFonts w:eastAsia="Calibri" w:cs="Calibri"/>
                <w:b/>
                <w:spacing w:val="-3"/>
                <w:sz w:val="18"/>
                <w:szCs w:val="18"/>
                <w:lang w:val="en-US"/>
              </w:rPr>
              <w:t>a</w:t>
            </w:r>
            <w:r w:rsidRPr="007F544C">
              <w:rPr>
                <w:rFonts w:eastAsia="Calibri" w:cs="Calibri"/>
                <w:b/>
                <w:spacing w:val="1"/>
                <w:sz w:val="18"/>
                <w:szCs w:val="18"/>
                <w:lang w:val="en-US"/>
              </w:rPr>
              <w:t>r</w:t>
            </w:r>
            <w:r w:rsidRPr="007F544C">
              <w:rPr>
                <w:rFonts w:eastAsia="Calibri" w:cs="Calibri"/>
                <w:b/>
                <w:sz w:val="18"/>
                <w:szCs w:val="18"/>
                <w:lang w:val="en-US"/>
              </w:rPr>
              <w:t>)</w:t>
            </w:r>
          </w:p>
        </w:tc>
        <w:tc>
          <w:tcPr>
            <w:tcW w:w="183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9F85F68" w14:textId="77777777" w:rsidR="00BC381F" w:rsidRPr="007F544C" w:rsidRDefault="00BC381F" w:rsidP="001165CD">
            <w:pPr>
              <w:spacing w:after="0" w:line="260" w:lineRule="exact"/>
              <w:ind w:left="347" w:right="352"/>
              <w:rPr>
                <w:rFonts w:eastAsia="Calibri" w:cs="Calibri"/>
                <w:sz w:val="18"/>
                <w:szCs w:val="18"/>
                <w:lang w:val="en-US"/>
              </w:rPr>
            </w:pPr>
            <w:r w:rsidRPr="007F544C">
              <w:rPr>
                <w:rFonts w:eastAsia="Calibri" w:cs="Calibri"/>
                <w:b/>
                <w:spacing w:val="1"/>
                <w:position w:val="1"/>
                <w:sz w:val="18"/>
                <w:szCs w:val="18"/>
                <w:lang w:val="en-US"/>
              </w:rPr>
              <w:t>C</w:t>
            </w:r>
            <w:r w:rsidRPr="007F544C">
              <w:rPr>
                <w:rFonts w:eastAsia="Calibri" w:cs="Calibri"/>
                <w:b/>
                <w:spacing w:val="-1"/>
                <w:position w:val="1"/>
                <w:sz w:val="18"/>
                <w:szCs w:val="18"/>
                <w:lang w:val="en-US"/>
              </w:rPr>
              <w:t>u</w:t>
            </w:r>
            <w:r w:rsidRPr="007F544C">
              <w:rPr>
                <w:rFonts w:eastAsia="Calibri" w:cs="Calibri"/>
                <w:b/>
                <w:position w:val="1"/>
                <w:sz w:val="18"/>
                <w:szCs w:val="18"/>
                <w:lang w:val="en-US"/>
              </w:rPr>
              <w:t>mul</w:t>
            </w:r>
            <w:r w:rsidRPr="007F544C">
              <w:rPr>
                <w:rFonts w:eastAsia="Calibri" w:cs="Calibri"/>
                <w:b/>
                <w:spacing w:val="-1"/>
                <w:position w:val="1"/>
                <w:sz w:val="18"/>
                <w:szCs w:val="18"/>
                <w:lang w:val="en-US"/>
              </w:rPr>
              <w:t>a</w:t>
            </w:r>
            <w:r w:rsidRPr="007F544C">
              <w:rPr>
                <w:rFonts w:eastAsia="Calibri" w:cs="Calibri"/>
                <w:b/>
                <w:position w:val="1"/>
                <w:sz w:val="18"/>
                <w:szCs w:val="18"/>
                <w:lang w:val="en-US"/>
              </w:rPr>
              <w:t>t</w:t>
            </w:r>
            <w:r w:rsidRPr="007F544C">
              <w:rPr>
                <w:rFonts w:eastAsia="Calibri" w:cs="Calibri"/>
                <w:b/>
                <w:spacing w:val="-1"/>
                <w:position w:val="1"/>
                <w:sz w:val="18"/>
                <w:szCs w:val="18"/>
                <w:lang w:val="en-US"/>
              </w:rPr>
              <w:t>i</w:t>
            </w:r>
            <w:r w:rsidRPr="007F544C">
              <w:rPr>
                <w:rFonts w:eastAsia="Calibri" w:cs="Calibri"/>
                <w:b/>
                <w:spacing w:val="1"/>
                <w:position w:val="1"/>
                <w:sz w:val="18"/>
                <w:szCs w:val="18"/>
                <w:lang w:val="en-US"/>
              </w:rPr>
              <w:t>v</w:t>
            </w:r>
            <w:r w:rsidRPr="007F544C">
              <w:rPr>
                <w:rFonts w:eastAsia="Calibri" w:cs="Calibri"/>
                <w:b/>
                <w:position w:val="1"/>
                <w:sz w:val="18"/>
                <w:szCs w:val="18"/>
                <w:lang w:val="en-US"/>
              </w:rPr>
              <w:t>e</w:t>
            </w:r>
          </w:p>
          <w:p w14:paraId="48711B75" w14:textId="77777777" w:rsidR="00BC381F" w:rsidRPr="007F544C" w:rsidRDefault="00BC381F" w:rsidP="001165CD">
            <w:pPr>
              <w:spacing w:after="0" w:line="240" w:lineRule="auto"/>
              <w:ind w:left="325" w:right="330"/>
              <w:rPr>
                <w:rFonts w:eastAsia="Calibri" w:cs="Calibri"/>
                <w:sz w:val="18"/>
                <w:szCs w:val="18"/>
                <w:lang w:val="en-US"/>
              </w:rPr>
            </w:pPr>
            <w:r w:rsidRPr="007F544C">
              <w:rPr>
                <w:rFonts w:eastAsia="Calibri" w:cs="Calibri"/>
                <w:b/>
                <w:spacing w:val="-1"/>
                <w:sz w:val="18"/>
                <w:szCs w:val="18"/>
                <w:lang w:val="en-US"/>
              </w:rPr>
              <w:t>Va</w:t>
            </w:r>
            <w:r w:rsidRPr="007F544C">
              <w:rPr>
                <w:rFonts w:eastAsia="Calibri" w:cs="Calibri"/>
                <w:b/>
                <w:spacing w:val="1"/>
                <w:sz w:val="18"/>
                <w:szCs w:val="18"/>
                <w:lang w:val="en-US"/>
              </w:rPr>
              <w:t>ri</w:t>
            </w:r>
            <w:r w:rsidRPr="007F544C">
              <w:rPr>
                <w:rFonts w:eastAsia="Calibri" w:cs="Calibri"/>
                <w:b/>
                <w:spacing w:val="-1"/>
                <w:sz w:val="18"/>
                <w:szCs w:val="18"/>
                <w:lang w:val="en-US"/>
              </w:rPr>
              <w:t>an</w:t>
            </w:r>
            <w:r w:rsidRPr="007F544C">
              <w:rPr>
                <w:rFonts w:eastAsia="Calibri" w:cs="Calibri"/>
                <w:b/>
                <w:spacing w:val="1"/>
                <w:sz w:val="18"/>
                <w:szCs w:val="18"/>
                <w:lang w:val="en-US"/>
              </w:rPr>
              <w:t>c</w:t>
            </w:r>
            <w:r w:rsidRPr="007F544C">
              <w:rPr>
                <w:rFonts w:eastAsia="Calibri" w:cs="Calibri"/>
                <w:b/>
                <w:spacing w:val="-1"/>
                <w:sz w:val="18"/>
                <w:szCs w:val="18"/>
                <w:lang w:val="en-US"/>
              </w:rPr>
              <w:t>e</w:t>
            </w:r>
            <w:r w:rsidRPr="007F544C">
              <w:rPr>
                <w:rFonts w:eastAsia="Calibri" w:cs="Calibri"/>
                <w:b/>
                <w:spacing w:val="1"/>
                <w:sz w:val="18"/>
                <w:szCs w:val="18"/>
                <w:lang w:val="en-US"/>
              </w:rPr>
              <w:t>(</w:t>
            </w:r>
            <w:r w:rsidRPr="007F544C">
              <w:rPr>
                <w:rFonts w:eastAsia="Calibri" w:cs="Calibri"/>
                <w:b/>
                <w:sz w:val="18"/>
                <w:szCs w:val="18"/>
                <w:lang w:val="en-US"/>
              </w:rPr>
              <w:t>US D</w:t>
            </w:r>
            <w:r w:rsidRPr="007F544C">
              <w:rPr>
                <w:rFonts w:eastAsia="Calibri" w:cs="Calibri"/>
                <w:b/>
                <w:spacing w:val="-1"/>
                <w:sz w:val="18"/>
                <w:szCs w:val="18"/>
                <w:lang w:val="en-US"/>
              </w:rPr>
              <w:t>o</w:t>
            </w:r>
            <w:r w:rsidRPr="007F544C">
              <w:rPr>
                <w:rFonts w:eastAsia="Calibri" w:cs="Calibri"/>
                <w:b/>
                <w:spacing w:val="1"/>
                <w:sz w:val="18"/>
                <w:szCs w:val="18"/>
                <w:lang w:val="en-US"/>
              </w:rPr>
              <w:t>ll</w:t>
            </w:r>
            <w:r w:rsidRPr="007F544C">
              <w:rPr>
                <w:rFonts w:eastAsia="Calibri" w:cs="Calibri"/>
                <w:b/>
                <w:spacing w:val="-1"/>
                <w:sz w:val="18"/>
                <w:szCs w:val="18"/>
                <w:lang w:val="en-US"/>
              </w:rPr>
              <w:t>a</w:t>
            </w:r>
            <w:r w:rsidRPr="007F544C">
              <w:rPr>
                <w:rFonts w:eastAsia="Calibri" w:cs="Calibri"/>
                <w:b/>
                <w:spacing w:val="1"/>
                <w:sz w:val="18"/>
                <w:szCs w:val="18"/>
                <w:lang w:val="en-US"/>
              </w:rPr>
              <w:t>r</w:t>
            </w:r>
            <w:r w:rsidRPr="007F544C">
              <w:rPr>
                <w:rFonts w:eastAsia="Calibri" w:cs="Calibri"/>
                <w:b/>
                <w:sz w:val="18"/>
                <w:szCs w:val="18"/>
                <w:lang w:val="en-US"/>
              </w:rPr>
              <w:t>)</w:t>
            </w:r>
          </w:p>
        </w:tc>
        <w:tc>
          <w:tcPr>
            <w:tcW w:w="411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63728F4" w14:textId="77777777" w:rsidR="00BC381F" w:rsidRPr="007F544C" w:rsidRDefault="00BC381F" w:rsidP="001165CD">
            <w:pPr>
              <w:spacing w:after="0" w:line="240" w:lineRule="auto"/>
              <w:ind w:right="461"/>
              <w:jc w:val="center"/>
              <w:rPr>
                <w:rFonts w:eastAsia="Calibri" w:cs="Calibri"/>
                <w:sz w:val="18"/>
                <w:szCs w:val="18"/>
                <w:lang w:val="en-US"/>
              </w:rPr>
            </w:pPr>
            <w:r w:rsidRPr="007F544C">
              <w:rPr>
                <w:rFonts w:eastAsia="Calibri" w:cs="Calibri"/>
                <w:b/>
                <w:spacing w:val="1"/>
                <w:sz w:val="18"/>
                <w:szCs w:val="18"/>
                <w:lang w:val="en-US"/>
              </w:rPr>
              <w:t>C</w:t>
            </w:r>
            <w:r w:rsidRPr="007F544C">
              <w:rPr>
                <w:rFonts w:eastAsia="Calibri" w:cs="Calibri"/>
                <w:b/>
                <w:spacing w:val="-1"/>
                <w:sz w:val="18"/>
                <w:szCs w:val="18"/>
                <w:lang w:val="en-US"/>
              </w:rPr>
              <w:t>o</w:t>
            </w:r>
            <w:r w:rsidRPr="007F544C">
              <w:rPr>
                <w:rFonts w:eastAsia="Calibri" w:cs="Calibri"/>
                <w:b/>
                <w:sz w:val="18"/>
                <w:szCs w:val="18"/>
                <w:lang w:val="en-US"/>
              </w:rPr>
              <w:t>mm</w:t>
            </w:r>
            <w:r w:rsidRPr="007F544C">
              <w:rPr>
                <w:rFonts w:eastAsia="Calibri" w:cs="Calibri"/>
                <w:b/>
                <w:spacing w:val="-1"/>
                <w:sz w:val="18"/>
                <w:szCs w:val="18"/>
                <w:lang w:val="en-US"/>
              </w:rPr>
              <w:t>en</w:t>
            </w:r>
            <w:r w:rsidRPr="007F544C">
              <w:rPr>
                <w:rFonts w:eastAsia="Calibri" w:cs="Calibri"/>
                <w:b/>
                <w:sz w:val="18"/>
                <w:szCs w:val="18"/>
                <w:lang w:val="en-US"/>
              </w:rPr>
              <w:t>ts</w:t>
            </w:r>
            <w:r w:rsidRPr="007F544C">
              <w:rPr>
                <w:rFonts w:eastAsia="Calibri" w:cs="Calibri"/>
                <w:b/>
                <w:spacing w:val="-1"/>
                <w:sz w:val="18"/>
                <w:szCs w:val="18"/>
                <w:lang w:val="en-US"/>
              </w:rPr>
              <w:t xml:space="preserve"> o</w:t>
            </w:r>
            <w:r w:rsidRPr="007F544C">
              <w:rPr>
                <w:rFonts w:eastAsia="Calibri" w:cs="Calibri"/>
                <w:b/>
                <w:sz w:val="18"/>
                <w:szCs w:val="18"/>
                <w:lang w:val="en-US"/>
              </w:rPr>
              <w:t>n</w:t>
            </w:r>
            <w:r w:rsidRPr="007F544C">
              <w:rPr>
                <w:rFonts w:eastAsia="Calibri" w:cs="Calibri"/>
                <w:b/>
                <w:spacing w:val="-1"/>
                <w:sz w:val="18"/>
                <w:szCs w:val="18"/>
                <w:lang w:val="en-US"/>
              </w:rPr>
              <w:t xml:space="preserve"> </w:t>
            </w:r>
            <w:r w:rsidRPr="007F544C">
              <w:rPr>
                <w:rFonts w:eastAsia="Calibri" w:cs="Calibri"/>
                <w:b/>
                <w:sz w:val="18"/>
                <w:szCs w:val="18"/>
                <w:lang w:val="en-US"/>
              </w:rPr>
              <w:t>pr</w:t>
            </w:r>
            <w:r w:rsidRPr="007F544C">
              <w:rPr>
                <w:rFonts w:eastAsia="Calibri" w:cs="Calibri"/>
                <w:b/>
                <w:spacing w:val="1"/>
                <w:sz w:val="18"/>
                <w:szCs w:val="18"/>
                <w:lang w:val="en-US"/>
              </w:rPr>
              <w:t>i</w:t>
            </w:r>
            <w:r w:rsidRPr="007F544C">
              <w:rPr>
                <w:rFonts w:eastAsia="Calibri" w:cs="Calibri"/>
                <w:b/>
                <w:spacing w:val="-3"/>
                <w:sz w:val="18"/>
                <w:szCs w:val="18"/>
                <w:lang w:val="en-US"/>
              </w:rPr>
              <w:t>n</w:t>
            </w:r>
            <w:r w:rsidRPr="007F544C">
              <w:rPr>
                <w:rFonts w:eastAsia="Calibri" w:cs="Calibri"/>
                <w:b/>
                <w:spacing w:val="1"/>
                <w:sz w:val="18"/>
                <w:szCs w:val="18"/>
                <w:lang w:val="en-US"/>
              </w:rPr>
              <w:t>ci</w:t>
            </w:r>
            <w:r w:rsidRPr="007F544C">
              <w:rPr>
                <w:rFonts w:eastAsia="Calibri" w:cs="Calibri"/>
                <w:b/>
                <w:spacing w:val="-1"/>
                <w:sz w:val="18"/>
                <w:szCs w:val="18"/>
                <w:lang w:val="en-US"/>
              </w:rPr>
              <w:t>pa</w:t>
            </w:r>
            <w:r w:rsidRPr="007F544C">
              <w:rPr>
                <w:rFonts w:eastAsia="Calibri" w:cs="Calibri"/>
                <w:b/>
                <w:sz w:val="18"/>
                <w:szCs w:val="18"/>
                <w:lang w:val="en-US"/>
              </w:rPr>
              <w:t>l</w:t>
            </w:r>
            <w:r w:rsidRPr="007F544C">
              <w:rPr>
                <w:rFonts w:eastAsia="Calibri" w:cs="Calibri"/>
                <w:b/>
                <w:spacing w:val="-1"/>
                <w:sz w:val="18"/>
                <w:szCs w:val="18"/>
                <w:lang w:val="en-US"/>
              </w:rPr>
              <w:t xml:space="preserve"> </w:t>
            </w:r>
            <w:r w:rsidRPr="007F544C">
              <w:rPr>
                <w:rFonts w:eastAsia="Calibri" w:cs="Calibri"/>
                <w:b/>
                <w:spacing w:val="1"/>
                <w:sz w:val="18"/>
                <w:szCs w:val="18"/>
                <w:lang w:val="en-US"/>
              </w:rPr>
              <w:t>r</w:t>
            </w:r>
            <w:r w:rsidRPr="007F544C">
              <w:rPr>
                <w:rFonts w:eastAsia="Calibri" w:cs="Calibri"/>
                <w:b/>
                <w:spacing w:val="-3"/>
                <w:sz w:val="18"/>
                <w:szCs w:val="18"/>
                <w:lang w:val="en-US"/>
              </w:rPr>
              <w:t>e</w:t>
            </w:r>
            <w:r w:rsidRPr="007F544C">
              <w:rPr>
                <w:rFonts w:eastAsia="Calibri" w:cs="Calibri"/>
                <w:b/>
                <w:spacing w:val="-1"/>
                <w:sz w:val="18"/>
                <w:szCs w:val="18"/>
                <w:lang w:val="en-US"/>
              </w:rPr>
              <w:t>a</w:t>
            </w:r>
            <w:r w:rsidRPr="007F544C">
              <w:rPr>
                <w:rFonts w:eastAsia="Calibri" w:cs="Calibri"/>
                <w:b/>
                <w:sz w:val="18"/>
                <w:szCs w:val="18"/>
                <w:lang w:val="en-US"/>
              </w:rPr>
              <w:t>s</w:t>
            </w:r>
            <w:r w:rsidRPr="007F544C">
              <w:rPr>
                <w:rFonts w:eastAsia="Calibri" w:cs="Calibri"/>
                <w:b/>
                <w:spacing w:val="-1"/>
                <w:sz w:val="18"/>
                <w:szCs w:val="18"/>
                <w:lang w:val="en-US"/>
              </w:rPr>
              <w:t>o</w:t>
            </w:r>
            <w:r w:rsidRPr="007F544C">
              <w:rPr>
                <w:rFonts w:eastAsia="Calibri" w:cs="Calibri"/>
                <w:b/>
                <w:sz w:val="18"/>
                <w:szCs w:val="18"/>
                <w:lang w:val="en-US"/>
              </w:rPr>
              <w:t>n</w:t>
            </w:r>
            <w:r w:rsidRPr="007F544C">
              <w:rPr>
                <w:rFonts w:eastAsia="Calibri" w:cs="Calibri"/>
                <w:b/>
                <w:spacing w:val="-1"/>
                <w:sz w:val="18"/>
                <w:szCs w:val="18"/>
                <w:lang w:val="en-US"/>
              </w:rPr>
              <w:t xml:space="preserve"> </w:t>
            </w:r>
            <w:r w:rsidRPr="007F544C">
              <w:rPr>
                <w:rFonts w:eastAsia="Calibri" w:cs="Calibri"/>
                <w:b/>
                <w:sz w:val="18"/>
                <w:szCs w:val="18"/>
                <w:lang w:val="en-US"/>
              </w:rPr>
              <w:t>f</w:t>
            </w:r>
            <w:r w:rsidRPr="007F544C">
              <w:rPr>
                <w:rFonts w:eastAsia="Calibri" w:cs="Calibri"/>
                <w:b/>
                <w:spacing w:val="-1"/>
                <w:sz w:val="18"/>
                <w:szCs w:val="18"/>
                <w:lang w:val="en-US"/>
              </w:rPr>
              <w:t>o</w:t>
            </w:r>
            <w:r w:rsidRPr="007F544C">
              <w:rPr>
                <w:rFonts w:eastAsia="Calibri" w:cs="Calibri"/>
                <w:b/>
                <w:sz w:val="18"/>
                <w:szCs w:val="18"/>
                <w:lang w:val="en-US"/>
              </w:rPr>
              <w:t xml:space="preserve">r </w:t>
            </w:r>
            <w:r w:rsidRPr="007F544C">
              <w:rPr>
                <w:rFonts w:eastAsia="Calibri" w:cs="Calibri"/>
                <w:b/>
                <w:spacing w:val="-1"/>
                <w:sz w:val="18"/>
                <w:szCs w:val="18"/>
                <w:lang w:val="en-US"/>
              </w:rPr>
              <w:t>Va</w:t>
            </w:r>
            <w:r w:rsidRPr="007F544C">
              <w:rPr>
                <w:rFonts w:eastAsia="Calibri" w:cs="Calibri"/>
                <w:b/>
                <w:spacing w:val="1"/>
                <w:sz w:val="18"/>
                <w:szCs w:val="18"/>
                <w:lang w:val="en-US"/>
              </w:rPr>
              <w:t>ri</w:t>
            </w:r>
            <w:r w:rsidRPr="007F544C">
              <w:rPr>
                <w:rFonts w:eastAsia="Calibri" w:cs="Calibri"/>
                <w:b/>
                <w:spacing w:val="-1"/>
                <w:sz w:val="18"/>
                <w:szCs w:val="18"/>
                <w:lang w:val="en-US"/>
              </w:rPr>
              <w:t>an</w:t>
            </w:r>
            <w:r w:rsidRPr="007F544C">
              <w:rPr>
                <w:rFonts w:eastAsia="Calibri" w:cs="Calibri"/>
                <w:b/>
                <w:spacing w:val="1"/>
                <w:sz w:val="18"/>
                <w:szCs w:val="18"/>
                <w:lang w:val="en-US"/>
              </w:rPr>
              <w:t>c</w:t>
            </w:r>
            <w:r w:rsidRPr="007F544C">
              <w:rPr>
                <w:rFonts w:eastAsia="Calibri" w:cs="Calibri"/>
                <w:b/>
                <w:spacing w:val="-1"/>
                <w:sz w:val="18"/>
                <w:szCs w:val="18"/>
                <w:lang w:val="en-US"/>
              </w:rPr>
              <w:t>e</w:t>
            </w:r>
            <w:r w:rsidRPr="007F544C">
              <w:rPr>
                <w:rFonts w:eastAsia="Calibri" w:cs="Calibri"/>
                <w:b/>
                <w:sz w:val="18"/>
                <w:szCs w:val="18"/>
                <w:lang w:val="en-US"/>
              </w:rPr>
              <w:t>s</w:t>
            </w:r>
          </w:p>
        </w:tc>
      </w:tr>
      <w:tr w:rsidR="00BC381F" w:rsidRPr="007F544C" w14:paraId="514B0818" w14:textId="77777777" w:rsidTr="001165CD">
        <w:trPr>
          <w:trHeight w:hRule="exact" w:val="884"/>
          <w:jc w:val="center"/>
        </w:trPr>
        <w:tc>
          <w:tcPr>
            <w:tcW w:w="3827" w:type="dxa"/>
            <w:tcBorders>
              <w:top w:val="single" w:sz="12" w:space="0" w:color="000000"/>
              <w:left w:val="single" w:sz="8" w:space="0" w:color="000000"/>
              <w:bottom w:val="single" w:sz="5" w:space="0" w:color="000000"/>
              <w:right w:val="single" w:sz="8" w:space="0" w:color="000000"/>
            </w:tcBorders>
          </w:tcPr>
          <w:p w14:paraId="7071EF36" w14:textId="77777777" w:rsidR="00BC381F" w:rsidRPr="007F544C" w:rsidRDefault="00BC381F" w:rsidP="001165CD">
            <w:pPr>
              <w:spacing w:before="56" w:after="0" w:line="240" w:lineRule="auto"/>
              <w:ind w:left="98" w:right="67"/>
              <w:jc w:val="both"/>
              <w:rPr>
                <w:rFonts w:eastAsia="Calibri" w:cs="Calibri"/>
                <w:lang w:val="en-US"/>
              </w:rPr>
            </w:pPr>
            <w:r w:rsidRPr="007F544C">
              <w:rPr>
                <w:rFonts w:eastAsia="Calibri" w:cs="Calibri"/>
                <w:b/>
                <w:lang w:val="en-US"/>
              </w:rPr>
              <w:t>O</w:t>
            </w:r>
            <w:r w:rsidRPr="007F544C">
              <w:rPr>
                <w:rFonts w:eastAsia="Calibri" w:cs="Calibri"/>
                <w:b/>
                <w:spacing w:val="-1"/>
                <w:lang w:val="en-US"/>
              </w:rPr>
              <w:t>u</w:t>
            </w:r>
            <w:r w:rsidRPr="007F544C">
              <w:rPr>
                <w:rFonts w:eastAsia="Calibri" w:cs="Calibri"/>
                <w:b/>
                <w:lang w:val="en-US"/>
              </w:rPr>
              <w:t>t</w:t>
            </w:r>
            <w:r w:rsidRPr="007F544C">
              <w:rPr>
                <w:rFonts w:eastAsia="Calibri" w:cs="Calibri"/>
                <w:b/>
                <w:spacing w:val="-1"/>
                <w:lang w:val="en-US"/>
              </w:rPr>
              <w:t>pu</w:t>
            </w:r>
            <w:r w:rsidRPr="007F544C">
              <w:rPr>
                <w:rFonts w:eastAsia="Calibri" w:cs="Calibri"/>
                <w:b/>
                <w:lang w:val="en-US"/>
              </w:rPr>
              <w:t>t</w:t>
            </w:r>
            <w:r w:rsidRPr="007F544C">
              <w:rPr>
                <w:rFonts w:eastAsia="Calibri" w:cs="Calibri"/>
                <w:b/>
                <w:spacing w:val="1"/>
                <w:lang w:val="en-US"/>
              </w:rPr>
              <w:t xml:space="preserve"> 1</w:t>
            </w:r>
            <w:r w:rsidRPr="007F544C">
              <w:rPr>
                <w:rFonts w:eastAsia="Calibri" w:cs="Calibri"/>
                <w:b/>
                <w:lang w:val="en-US"/>
              </w:rPr>
              <w:t xml:space="preserve">: </w:t>
            </w:r>
            <w:r w:rsidRPr="007F544C">
              <w:rPr>
                <w:rFonts w:eastAsia="Calibri" w:cs="Calibri"/>
                <w:lang w:val="en-US"/>
              </w:rPr>
              <w:t>Up</w:t>
            </w:r>
            <w:r w:rsidRPr="007F544C">
              <w:rPr>
                <w:rFonts w:eastAsia="Calibri" w:cs="Calibri"/>
                <w:spacing w:val="-1"/>
                <w:lang w:val="en-US"/>
              </w:rPr>
              <w:t xml:space="preserve"> </w:t>
            </w:r>
            <w:r w:rsidRPr="007F544C">
              <w:rPr>
                <w:rFonts w:eastAsia="Calibri" w:cs="Calibri"/>
                <w:spacing w:val="-2"/>
                <w:lang w:val="en-US"/>
              </w:rPr>
              <w:t>t</w:t>
            </w:r>
            <w:r w:rsidRPr="007F544C">
              <w:rPr>
                <w:rFonts w:eastAsia="Calibri" w:cs="Calibri"/>
                <w:lang w:val="en-US"/>
              </w:rPr>
              <w:t>o</w:t>
            </w:r>
            <w:r w:rsidRPr="007F544C">
              <w:rPr>
                <w:rFonts w:eastAsia="Calibri" w:cs="Calibri"/>
                <w:spacing w:val="-1"/>
                <w:lang w:val="en-US"/>
              </w:rPr>
              <w:t xml:space="preserve"> </w:t>
            </w:r>
            <w:r w:rsidRPr="007F544C">
              <w:rPr>
                <w:rFonts w:eastAsia="Calibri" w:cs="Calibri"/>
                <w:lang w:val="en-US"/>
              </w:rPr>
              <w:t>9</w:t>
            </w:r>
            <w:r w:rsidRPr="007F544C">
              <w:rPr>
                <w:rFonts w:eastAsia="Calibri" w:cs="Calibri"/>
                <w:spacing w:val="-1"/>
                <w:lang w:val="en-US"/>
              </w:rPr>
              <w:t xml:space="preserve"> </w:t>
            </w:r>
            <w:r w:rsidRPr="007F544C">
              <w:rPr>
                <w:rFonts w:eastAsia="Calibri" w:cs="Calibri"/>
                <w:spacing w:val="1"/>
                <w:lang w:val="en-US"/>
              </w:rPr>
              <w:t>m</w:t>
            </w:r>
            <w:r w:rsidRPr="007F544C">
              <w:rPr>
                <w:rFonts w:eastAsia="Calibri" w:cs="Calibri"/>
                <w:lang w:val="en-US"/>
              </w:rPr>
              <w:t>illi</w:t>
            </w:r>
            <w:r w:rsidRPr="007F544C">
              <w:rPr>
                <w:rFonts w:eastAsia="Calibri" w:cs="Calibri"/>
                <w:spacing w:val="1"/>
                <w:lang w:val="en-US"/>
              </w:rPr>
              <w:t>o</w:t>
            </w:r>
            <w:r w:rsidRPr="007F544C">
              <w:rPr>
                <w:rFonts w:eastAsia="Calibri" w:cs="Calibri"/>
                <w:lang w:val="en-US"/>
              </w:rPr>
              <w:t>n</w:t>
            </w:r>
            <w:r w:rsidRPr="007F544C">
              <w:rPr>
                <w:rFonts w:eastAsia="Calibri" w:cs="Calibri"/>
                <w:spacing w:val="-3"/>
                <w:lang w:val="en-US"/>
              </w:rPr>
              <w:t xml:space="preserve"> </w:t>
            </w:r>
            <w:r w:rsidRPr="007F544C">
              <w:rPr>
                <w:rFonts w:eastAsia="Calibri" w:cs="Calibri"/>
                <w:spacing w:val="1"/>
                <w:lang w:val="en-US"/>
              </w:rPr>
              <w:t>M</w:t>
            </w:r>
            <w:r w:rsidRPr="007F544C">
              <w:rPr>
                <w:rFonts w:eastAsia="Calibri" w:cs="Calibri"/>
                <w:lang w:val="en-US"/>
              </w:rPr>
              <w:t>al</w:t>
            </w:r>
            <w:r w:rsidRPr="007F544C">
              <w:rPr>
                <w:rFonts w:eastAsia="Calibri" w:cs="Calibri"/>
                <w:spacing w:val="-1"/>
                <w:lang w:val="en-US"/>
              </w:rPr>
              <w:t>a</w:t>
            </w:r>
            <w:r w:rsidRPr="007F544C">
              <w:rPr>
                <w:rFonts w:eastAsia="Calibri" w:cs="Calibri"/>
                <w:lang w:val="en-US"/>
              </w:rPr>
              <w:t>wia</w:t>
            </w:r>
            <w:r w:rsidRPr="007F544C">
              <w:rPr>
                <w:rFonts w:eastAsia="Calibri" w:cs="Calibri"/>
                <w:spacing w:val="-1"/>
                <w:lang w:val="en-US"/>
              </w:rPr>
              <w:t>n</w:t>
            </w:r>
            <w:r w:rsidRPr="007F544C">
              <w:rPr>
                <w:rFonts w:eastAsia="Calibri" w:cs="Calibri"/>
                <w:lang w:val="en-US"/>
              </w:rPr>
              <w:t>s</w:t>
            </w:r>
            <w:r w:rsidRPr="007F544C">
              <w:rPr>
                <w:rFonts w:eastAsia="Calibri" w:cs="Calibri"/>
                <w:spacing w:val="-2"/>
                <w:lang w:val="en-US"/>
              </w:rPr>
              <w:t xml:space="preserve"> </w:t>
            </w:r>
            <w:r w:rsidRPr="007F544C">
              <w:rPr>
                <w:rFonts w:eastAsia="Calibri" w:cs="Calibri"/>
                <w:lang w:val="en-US"/>
              </w:rPr>
              <w:t>are reg</w:t>
            </w:r>
            <w:r w:rsidRPr="007F544C">
              <w:rPr>
                <w:rFonts w:eastAsia="Calibri" w:cs="Calibri"/>
                <w:spacing w:val="-1"/>
                <w:lang w:val="en-US"/>
              </w:rPr>
              <w:t>i</w:t>
            </w:r>
            <w:r w:rsidRPr="007F544C">
              <w:rPr>
                <w:rFonts w:eastAsia="Calibri" w:cs="Calibri"/>
                <w:lang w:val="en-US"/>
              </w:rPr>
              <w:t>st</w:t>
            </w:r>
            <w:r w:rsidRPr="007F544C">
              <w:rPr>
                <w:rFonts w:eastAsia="Calibri" w:cs="Calibri"/>
                <w:spacing w:val="1"/>
                <w:lang w:val="en-US"/>
              </w:rPr>
              <w:t>e</w:t>
            </w:r>
            <w:r w:rsidRPr="007F544C">
              <w:rPr>
                <w:rFonts w:eastAsia="Calibri" w:cs="Calibri"/>
                <w:lang w:val="en-US"/>
              </w:rPr>
              <w:t>red</w:t>
            </w:r>
            <w:r w:rsidRPr="007F544C">
              <w:rPr>
                <w:rFonts w:eastAsia="Calibri" w:cs="Calibri"/>
                <w:spacing w:val="-3"/>
                <w:lang w:val="en-US"/>
              </w:rPr>
              <w:t xml:space="preserve"> </w:t>
            </w:r>
            <w:r w:rsidRPr="007F544C">
              <w:rPr>
                <w:rFonts w:eastAsia="Calibri" w:cs="Calibri"/>
                <w:lang w:val="en-US"/>
              </w:rPr>
              <w:t>and</w:t>
            </w:r>
            <w:r w:rsidRPr="007F544C">
              <w:rPr>
                <w:rFonts w:eastAsia="Calibri" w:cs="Calibri"/>
                <w:spacing w:val="-1"/>
                <w:lang w:val="en-US"/>
              </w:rPr>
              <w:t xml:space="preserve"> </w:t>
            </w:r>
            <w:r w:rsidRPr="007F544C">
              <w:rPr>
                <w:rFonts w:eastAsia="Calibri" w:cs="Calibri"/>
                <w:lang w:val="en-US"/>
              </w:rPr>
              <w:t>issued</w:t>
            </w:r>
            <w:r w:rsidRPr="007F544C">
              <w:rPr>
                <w:rFonts w:eastAsia="Calibri" w:cs="Calibri"/>
                <w:spacing w:val="-2"/>
                <w:lang w:val="en-US"/>
              </w:rPr>
              <w:t xml:space="preserve"> </w:t>
            </w:r>
            <w:r w:rsidRPr="007F544C">
              <w:rPr>
                <w:rFonts w:eastAsia="Calibri" w:cs="Calibri"/>
                <w:lang w:val="en-US"/>
              </w:rPr>
              <w:t>with</w:t>
            </w:r>
            <w:r w:rsidRPr="007F544C">
              <w:rPr>
                <w:rFonts w:eastAsia="Calibri" w:cs="Calibri"/>
                <w:spacing w:val="-2"/>
                <w:lang w:val="en-US"/>
              </w:rPr>
              <w:t xml:space="preserve"> </w:t>
            </w:r>
            <w:r w:rsidRPr="007F544C">
              <w:rPr>
                <w:rFonts w:eastAsia="Calibri" w:cs="Calibri"/>
                <w:lang w:val="en-US"/>
              </w:rPr>
              <w:t xml:space="preserve">a </w:t>
            </w:r>
            <w:r w:rsidRPr="007F544C">
              <w:rPr>
                <w:rFonts w:eastAsia="Calibri" w:cs="Calibri"/>
                <w:spacing w:val="-1"/>
                <w:lang w:val="en-US"/>
              </w:rPr>
              <w:t>N</w:t>
            </w:r>
            <w:r w:rsidRPr="007F544C">
              <w:rPr>
                <w:rFonts w:eastAsia="Calibri" w:cs="Calibri"/>
                <w:lang w:val="en-US"/>
              </w:rPr>
              <w:t>ati</w:t>
            </w:r>
            <w:r w:rsidRPr="007F544C">
              <w:rPr>
                <w:rFonts w:eastAsia="Calibri" w:cs="Calibri"/>
                <w:spacing w:val="1"/>
                <w:lang w:val="en-US"/>
              </w:rPr>
              <w:t>o</w:t>
            </w:r>
            <w:r w:rsidRPr="007F544C">
              <w:rPr>
                <w:rFonts w:eastAsia="Calibri" w:cs="Calibri"/>
                <w:spacing w:val="-1"/>
                <w:lang w:val="en-US"/>
              </w:rPr>
              <w:t>n</w:t>
            </w:r>
            <w:r w:rsidRPr="007F544C">
              <w:rPr>
                <w:rFonts w:eastAsia="Calibri" w:cs="Calibri"/>
                <w:lang w:val="en-US"/>
              </w:rPr>
              <w:t>al I</w:t>
            </w:r>
            <w:r w:rsidRPr="007F544C">
              <w:rPr>
                <w:rFonts w:eastAsia="Calibri" w:cs="Calibri"/>
                <w:spacing w:val="-1"/>
                <w:lang w:val="en-US"/>
              </w:rPr>
              <w:t>d</w:t>
            </w:r>
            <w:r w:rsidRPr="007F544C">
              <w:rPr>
                <w:rFonts w:eastAsia="Calibri" w:cs="Calibri"/>
                <w:lang w:val="en-US"/>
              </w:rPr>
              <w:t>entity</w:t>
            </w:r>
            <w:r w:rsidRPr="007F544C">
              <w:rPr>
                <w:rFonts w:eastAsia="Calibri" w:cs="Calibri"/>
                <w:spacing w:val="-1"/>
                <w:lang w:val="en-US"/>
              </w:rPr>
              <w:t xml:space="preserve"> </w:t>
            </w:r>
            <w:r w:rsidRPr="007F544C">
              <w:rPr>
                <w:rFonts w:eastAsia="Calibri" w:cs="Calibri"/>
                <w:lang w:val="en-US"/>
              </w:rPr>
              <w:t>card</w:t>
            </w:r>
            <w:r w:rsidRPr="007F544C">
              <w:rPr>
                <w:rFonts w:eastAsia="Calibri" w:cs="Calibri"/>
                <w:spacing w:val="-1"/>
                <w:lang w:val="en-US"/>
              </w:rPr>
              <w:t xml:space="preserve"> </w:t>
            </w:r>
            <w:r w:rsidRPr="007F544C">
              <w:rPr>
                <w:rFonts w:eastAsia="Calibri" w:cs="Calibri"/>
                <w:lang w:val="en-US"/>
              </w:rPr>
              <w:t xml:space="preserve">in </w:t>
            </w:r>
            <w:r w:rsidRPr="007F544C">
              <w:rPr>
                <w:rFonts w:eastAsia="Calibri" w:cs="Calibri"/>
                <w:spacing w:val="-2"/>
                <w:lang w:val="en-US"/>
              </w:rPr>
              <w:t>2</w:t>
            </w:r>
            <w:r w:rsidRPr="007F544C">
              <w:rPr>
                <w:rFonts w:eastAsia="Calibri" w:cs="Calibri"/>
                <w:spacing w:val="1"/>
                <w:lang w:val="en-US"/>
              </w:rPr>
              <w:t>0</w:t>
            </w:r>
            <w:r w:rsidRPr="007F544C">
              <w:rPr>
                <w:rFonts w:eastAsia="Calibri" w:cs="Calibri"/>
                <w:spacing w:val="-2"/>
                <w:lang w:val="en-US"/>
              </w:rPr>
              <w:t>1</w:t>
            </w:r>
            <w:r w:rsidRPr="007F544C">
              <w:rPr>
                <w:rFonts w:eastAsia="Calibri" w:cs="Calibri"/>
                <w:lang w:val="en-US"/>
              </w:rPr>
              <w:t>7</w:t>
            </w:r>
          </w:p>
        </w:tc>
        <w:tc>
          <w:tcPr>
            <w:tcW w:w="1795" w:type="dxa"/>
            <w:tcBorders>
              <w:top w:val="single" w:sz="8" w:space="0" w:color="000000"/>
              <w:left w:val="single" w:sz="8" w:space="0" w:color="000000"/>
              <w:bottom w:val="single" w:sz="5" w:space="0" w:color="000000"/>
              <w:right w:val="single" w:sz="8" w:space="0" w:color="000000"/>
            </w:tcBorders>
          </w:tcPr>
          <w:p w14:paraId="5DF2DBAF" w14:textId="77777777" w:rsidR="00BC381F" w:rsidRPr="007F544C" w:rsidRDefault="00BC381F" w:rsidP="001165CD">
            <w:pPr>
              <w:spacing w:before="9" w:after="0" w:line="180" w:lineRule="exact"/>
              <w:jc w:val="center"/>
              <w:rPr>
                <w:rFonts w:eastAsia="Times New Roman" w:cs="Times New Roman"/>
                <w:sz w:val="19"/>
                <w:szCs w:val="19"/>
                <w:lang w:val="en-US"/>
              </w:rPr>
            </w:pPr>
          </w:p>
          <w:p w14:paraId="48E2A629" w14:textId="77777777" w:rsidR="00BC381F" w:rsidRPr="007F544C" w:rsidRDefault="00BC381F" w:rsidP="001165CD">
            <w:pPr>
              <w:spacing w:after="0" w:line="200" w:lineRule="exact"/>
              <w:jc w:val="center"/>
              <w:rPr>
                <w:rFonts w:eastAsia="Times New Roman" w:cs="Times New Roman"/>
                <w:sz w:val="20"/>
                <w:szCs w:val="20"/>
                <w:lang w:val="en-US"/>
              </w:rPr>
            </w:pPr>
          </w:p>
          <w:p w14:paraId="3A0D47B7" w14:textId="77777777" w:rsidR="00BC381F" w:rsidRPr="007F544C" w:rsidRDefault="00BC381F" w:rsidP="001165CD">
            <w:pPr>
              <w:spacing w:after="0" w:line="200" w:lineRule="exact"/>
              <w:jc w:val="center"/>
              <w:rPr>
                <w:rFonts w:eastAsia="Times New Roman" w:cs="Times New Roman"/>
                <w:sz w:val="20"/>
                <w:szCs w:val="20"/>
                <w:lang w:val="en-US"/>
              </w:rPr>
            </w:pPr>
          </w:p>
          <w:p w14:paraId="2A8502A3" w14:textId="77777777" w:rsidR="00BC381F" w:rsidRPr="007F544C" w:rsidRDefault="00BC381F" w:rsidP="001165CD">
            <w:pPr>
              <w:spacing w:after="0" w:line="240" w:lineRule="auto"/>
              <w:ind w:left="97"/>
              <w:jc w:val="center"/>
              <w:rPr>
                <w:rFonts w:eastAsia="Calibri" w:cs="Calibri"/>
                <w:lang w:val="en-US"/>
              </w:rPr>
            </w:pPr>
            <w:r w:rsidRPr="007F544C">
              <w:rPr>
                <w:rFonts w:eastAsia="Calibri" w:cs="Calibri"/>
                <w:spacing w:val="1"/>
                <w:lang w:val="en-US"/>
              </w:rPr>
              <w:t>37</w:t>
            </w:r>
            <w:r w:rsidRPr="007F544C">
              <w:rPr>
                <w:rFonts w:eastAsia="Calibri" w:cs="Calibri"/>
                <w:spacing w:val="-2"/>
                <w:lang w:val="en-US"/>
              </w:rPr>
              <w:t>,</w:t>
            </w:r>
            <w:r w:rsidRPr="007F544C">
              <w:rPr>
                <w:rFonts w:eastAsia="Calibri" w:cs="Calibri"/>
                <w:spacing w:val="1"/>
                <w:lang w:val="en-US"/>
              </w:rPr>
              <w:t>4</w:t>
            </w:r>
            <w:r w:rsidRPr="007F544C">
              <w:rPr>
                <w:rFonts w:eastAsia="Calibri" w:cs="Calibri"/>
                <w:spacing w:val="-2"/>
                <w:lang w:val="en-US"/>
              </w:rPr>
              <w:t>1</w:t>
            </w:r>
            <w:r w:rsidRPr="007F544C">
              <w:rPr>
                <w:rFonts w:eastAsia="Calibri" w:cs="Calibri"/>
                <w:spacing w:val="1"/>
                <w:lang w:val="en-US"/>
              </w:rPr>
              <w:t>1</w:t>
            </w:r>
            <w:r w:rsidRPr="007F544C">
              <w:rPr>
                <w:rFonts w:eastAsia="Calibri" w:cs="Calibri"/>
                <w:lang w:val="en-US"/>
              </w:rPr>
              <w:t>,</w:t>
            </w:r>
            <w:r w:rsidRPr="007F544C">
              <w:rPr>
                <w:rFonts w:eastAsia="Calibri" w:cs="Calibri"/>
                <w:spacing w:val="-1"/>
                <w:lang w:val="en-US"/>
              </w:rPr>
              <w:t>6</w:t>
            </w:r>
            <w:r w:rsidRPr="007F544C">
              <w:rPr>
                <w:rFonts w:eastAsia="Calibri" w:cs="Calibri"/>
                <w:spacing w:val="-2"/>
                <w:lang w:val="en-US"/>
              </w:rPr>
              <w:t>9</w:t>
            </w:r>
            <w:r w:rsidRPr="007F544C">
              <w:rPr>
                <w:rFonts w:eastAsia="Calibri" w:cs="Calibri"/>
                <w:lang w:val="en-US"/>
              </w:rPr>
              <w:t>7</w:t>
            </w:r>
          </w:p>
        </w:tc>
        <w:tc>
          <w:tcPr>
            <w:tcW w:w="1589" w:type="dxa"/>
            <w:tcBorders>
              <w:top w:val="single" w:sz="8" w:space="0" w:color="000000"/>
              <w:left w:val="single" w:sz="8" w:space="0" w:color="000000"/>
              <w:bottom w:val="single" w:sz="5" w:space="0" w:color="000000"/>
              <w:right w:val="single" w:sz="8" w:space="0" w:color="000000"/>
            </w:tcBorders>
          </w:tcPr>
          <w:p w14:paraId="4BC2E1CF" w14:textId="77777777" w:rsidR="00BC381F" w:rsidRPr="007F544C" w:rsidRDefault="00BC381F" w:rsidP="001165CD">
            <w:pPr>
              <w:spacing w:before="9" w:after="0" w:line="180" w:lineRule="exact"/>
              <w:jc w:val="center"/>
              <w:rPr>
                <w:rFonts w:eastAsia="Times New Roman" w:cs="Times New Roman"/>
                <w:sz w:val="19"/>
                <w:szCs w:val="19"/>
                <w:lang w:val="en-US"/>
              </w:rPr>
            </w:pPr>
          </w:p>
          <w:p w14:paraId="0E5D9DB1" w14:textId="77777777" w:rsidR="00BC381F" w:rsidRPr="007F544C" w:rsidRDefault="00BC381F" w:rsidP="001165CD">
            <w:pPr>
              <w:spacing w:after="0" w:line="200" w:lineRule="exact"/>
              <w:jc w:val="center"/>
              <w:rPr>
                <w:rFonts w:eastAsia="Times New Roman" w:cs="Times New Roman"/>
                <w:sz w:val="20"/>
                <w:szCs w:val="20"/>
                <w:lang w:val="en-US"/>
              </w:rPr>
            </w:pPr>
          </w:p>
          <w:p w14:paraId="38773A76" w14:textId="77777777" w:rsidR="00BC381F" w:rsidRPr="007F544C" w:rsidRDefault="00BC381F" w:rsidP="001165CD">
            <w:pPr>
              <w:spacing w:after="0" w:line="200" w:lineRule="exact"/>
              <w:jc w:val="center"/>
              <w:rPr>
                <w:rFonts w:eastAsia="Times New Roman" w:cs="Times New Roman"/>
                <w:sz w:val="20"/>
                <w:szCs w:val="20"/>
                <w:lang w:val="en-US"/>
              </w:rPr>
            </w:pPr>
          </w:p>
          <w:p w14:paraId="510A8C52"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spacing w:val="1"/>
                <w:lang w:val="en-US"/>
              </w:rPr>
              <w:t>37</w:t>
            </w:r>
            <w:r w:rsidRPr="007F544C">
              <w:rPr>
                <w:rFonts w:eastAsia="Calibri" w:cs="Calibri"/>
                <w:spacing w:val="-2"/>
                <w:lang w:val="en-US"/>
              </w:rPr>
              <w:t>,</w:t>
            </w:r>
            <w:r w:rsidRPr="007F544C">
              <w:rPr>
                <w:rFonts w:eastAsia="Calibri" w:cs="Calibri"/>
                <w:spacing w:val="1"/>
                <w:lang w:val="en-US"/>
              </w:rPr>
              <w:t>9</w:t>
            </w:r>
            <w:r w:rsidRPr="007F544C">
              <w:rPr>
                <w:rFonts w:eastAsia="Calibri" w:cs="Calibri"/>
                <w:spacing w:val="-2"/>
                <w:lang w:val="en-US"/>
              </w:rPr>
              <w:t>6</w:t>
            </w:r>
            <w:r w:rsidRPr="007F544C">
              <w:rPr>
                <w:rFonts w:eastAsia="Calibri" w:cs="Calibri"/>
                <w:spacing w:val="1"/>
                <w:lang w:val="en-US"/>
              </w:rPr>
              <w:t>8</w:t>
            </w:r>
            <w:r w:rsidRPr="007F544C">
              <w:rPr>
                <w:rFonts w:eastAsia="Calibri" w:cs="Calibri"/>
                <w:lang w:val="en-US"/>
              </w:rPr>
              <w:t>,</w:t>
            </w:r>
            <w:r w:rsidRPr="007F544C">
              <w:rPr>
                <w:rFonts w:eastAsia="Calibri" w:cs="Calibri"/>
                <w:spacing w:val="-1"/>
                <w:lang w:val="en-US"/>
              </w:rPr>
              <w:t>8</w:t>
            </w:r>
            <w:r w:rsidRPr="007F544C">
              <w:rPr>
                <w:rFonts w:eastAsia="Calibri" w:cs="Calibri"/>
                <w:spacing w:val="-2"/>
                <w:lang w:val="en-US"/>
              </w:rPr>
              <w:t>3</w:t>
            </w:r>
            <w:r w:rsidRPr="007F544C">
              <w:rPr>
                <w:rFonts w:eastAsia="Calibri" w:cs="Calibri"/>
                <w:lang w:val="en-US"/>
              </w:rPr>
              <w:t>4</w:t>
            </w:r>
          </w:p>
        </w:tc>
        <w:tc>
          <w:tcPr>
            <w:tcW w:w="1834" w:type="dxa"/>
            <w:tcBorders>
              <w:top w:val="single" w:sz="8" w:space="0" w:color="000000"/>
              <w:left w:val="single" w:sz="8" w:space="0" w:color="000000"/>
              <w:bottom w:val="single" w:sz="5" w:space="0" w:color="000000"/>
              <w:right w:val="single" w:sz="8" w:space="0" w:color="000000"/>
            </w:tcBorders>
          </w:tcPr>
          <w:p w14:paraId="1CB5FC42" w14:textId="77777777" w:rsidR="00BC381F" w:rsidRPr="007F544C" w:rsidRDefault="00BC381F" w:rsidP="001165CD">
            <w:pPr>
              <w:spacing w:before="9" w:after="0" w:line="180" w:lineRule="exact"/>
              <w:jc w:val="center"/>
              <w:rPr>
                <w:rFonts w:eastAsia="Times New Roman" w:cs="Times New Roman"/>
                <w:sz w:val="19"/>
                <w:szCs w:val="19"/>
                <w:lang w:val="en-US"/>
              </w:rPr>
            </w:pPr>
          </w:p>
          <w:p w14:paraId="0C9B3AFC" w14:textId="77777777" w:rsidR="00BC381F" w:rsidRPr="007F544C" w:rsidRDefault="00BC381F" w:rsidP="001165CD">
            <w:pPr>
              <w:spacing w:after="0" w:line="200" w:lineRule="exact"/>
              <w:jc w:val="center"/>
              <w:rPr>
                <w:rFonts w:eastAsia="Times New Roman" w:cs="Times New Roman"/>
                <w:sz w:val="20"/>
                <w:szCs w:val="20"/>
                <w:lang w:val="en-US"/>
              </w:rPr>
            </w:pPr>
          </w:p>
          <w:p w14:paraId="3A328234" w14:textId="77777777" w:rsidR="00BC381F" w:rsidRPr="007F544C" w:rsidRDefault="00BC381F" w:rsidP="001165CD">
            <w:pPr>
              <w:spacing w:after="0" w:line="200" w:lineRule="exact"/>
              <w:jc w:val="center"/>
              <w:rPr>
                <w:rFonts w:eastAsia="Times New Roman" w:cs="Times New Roman"/>
                <w:sz w:val="20"/>
                <w:szCs w:val="20"/>
                <w:lang w:val="en-US"/>
              </w:rPr>
            </w:pPr>
          </w:p>
          <w:p w14:paraId="3EB9E89F"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lang w:val="en-US"/>
              </w:rPr>
              <w:t>(</w:t>
            </w:r>
            <w:r w:rsidRPr="007F544C">
              <w:rPr>
                <w:rFonts w:eastAsia="Calibri" w:cs="Calibri"/>
                <w:spacing w:val="1"/>
                <w:lang w:val="en-US"/>
              </w:rPr>
              <w:t>5</w:t>
            </w:r>
            <w:r w:rsidRPr="007F544C">
              <w:rPr>
                <w:rFonts w:eastAsia="Calibri" w:cs="Calibri"/>
                <w:spacing w:val="-2"/>
                <w:lang w:val="en-US"/>
              </w:rPr>
              <w:t>5</w:t>
            </w:r>
            <w:r w:rsidRPr="007F544C">
              <w:rPr>
                <w:rFonts w:eastAsia="Calibri" w:cs="Calibri"/>
                <w:spacing w:val="1"/>
                <w:lang w:val="en-US"/>
              </w:rPr>
              <w:t>7</w:t>
            </w:r>
            <w:r w:rsidRPr="007F544C">
              <w:rPr>
                <w:rFonts w:eastAsia="Calibri" w:cs="Calibri"/>
                <w:lang w:val="en-US"/>
              </w:rPr>
              <w:t>,</w:t>
            </w:r>
            <w:r w:rsidRPr="007F544C">
              <w:rPr>
                <w:rFonts w:eastAsia="Calibri" w:cs="Calibri"/>
                <w:spacing w:val="-1"/>
                <w:lang w:val="en-US"/>
              </w:rPr>
              <w:t>1</w:t>
            </w:r>
            <w:r w:rsidRPr="007F544C">
              <w:rPr>
                <w:rFonts w:eastAsia="Calibri" w:cs="Calibri"/>
                <w:spacing w:val="-2"/>
                <w:lang w:val="en-US"/>
              </w:rPr>
              <w:t>3</w:t>
            </w:r>
            <w:r w:rsidRPr="007F544C">
              <w:rPr>
                <w:rFonts w:eastAsia="Calibri" w:cs="Calibri"/>
                <w:spacing w:val="1"/>
                <w:lang w:val="en-US"/>
              </w:rPr>
              <w:t>7</w:t>
            </w:r>
            <w:r w:rsidRPr="007F544C">
              <w:rPr>
                <w:rFonts w:eastAsia="Calibri" w:cs="Calibri"/>
                <w:lang w:val="en-US"/>
              </w:rPr>
              <w:t>)</w:t>
            </w:r>
          </w:p>
        </w:tc>
        <w:tc>
          <w:tcPr>
            <w:tcW w:w="4119" w:type="dxa"/>
            <w:tcBorders>
              <w:top w:val="single" w:sz="8" w:space="0" w:color="000000"/>
              <w:left w:val="single" w:sz="8" w:space="0" w:color="000000"/>
              <w:bottom w:val="single" w:sz="5" w:space="0" w:color="000000"/>
              <w:right w:val="single" w:sz="8" w:space="0" w:color="000000"/>
            </w:tcBorders>
          </w:tcPr>
          <w:p w14:paraId="7D1DEC88" w14:textId="77777777" w:rsidR="00BC381F" w:rsidRPr="007F544C" w:rsidRDefault="00BC381F" w:rsidP="001165CD">
            <w:pPr>
              <w:spacing w:before="32" w:after="0" w:line="240" w:lineRule="auto"/>
              <w:ind w:left="96"/>
              <w:jc w:val="both"/>
              <w:rPr>
                <w:rFonts w:eastAsia="Calibri" w:cs="Calibri"/>
                <w:lang w:val="en-US"/>
              </w:rPr>
            </w:pPr>
            <w:r w:rsidRPr="007F544C">
              <w:rPr>
                <w:rFonts w:eastAsia="Calibri" w:cs="Calibri"/>
                <w:lang w:val="en-US"/>
              </w:rPr>
              <w:t>-</w:t>
            </w:r>
            <w:r w:rsidRPr="007F544C">
              <w:rPr>
                <w:rFonts w:eastAsia="Calibri" w:cs="Calibri"/>
                <w:spacing w:val="1"/>
                <w:lang w:val="en-US"/>
              </w:rPr>
              <w:t>P</w:t>
            </w:r>
            <w:r w:rsidRPr="007F544C">
              <w:rPr>
                <w:rFonts w:eastAsia="Calibri" w:cs="Calibri"/>
                <w:spacing w:val="-1"/>
                <w:lang w:val="en-US"/>
              </w:rPr>
              <w:t>u</w:t>
            </w:r>
            <w:r w:rsidRPr="007F544C">
              <w:rPr>
                <w:rFonts w:eastAsia="Calibri" w:cs="Calibri"/>
                <w:lang w:val="en-US"/>
              </w:rPr>
              <w:t>rc</w:t>
            </w:r>
            <w:r w:rsidRPr="007F544C">
              <w:rPr>
                <w:rFonts w:eastAsia="Calibri" w:cs="Calibri"/>
                <w:spacing w:val="-1"/>
                <w:lang w:val="en-US"/>
              </w:rPr>
              <w:t>h</w:t>
            </w:r>
            <w:r w:rsidRPr="007F544C">
              <w:rPr>
                <w:rFonts w:eastAsia="Calibri" w:cs="Calibri"/>
                <w:lang w:val="en-US"/>
              </w:rPr>
              <w:t>ase</w:t>
            </w:r>
            <w:r w:rsidRPr="007F544C">
              <w:rPr>
                <w:rFonts w:eastAsia="Calibri" w:cs="Calibri"/>
                <w:spacing w:val="-1"/>
                <w:lang w:val="en-US"/>
              </w:rPr>
              <w:t xml:space="preserve"> </w:t>
            </w:r>
            <w:r w:rsidRPr="007F544C">
              <w:rPr>
                <w:rFonts w:eastAsia="Calibri" w:cs="Calibri"/>
                <w:spacing w:val="1"/>
                <w:lang w:val="en-US"/>
              </w:rPr>
              <w:t>o</w:t>
            </w:r>
            <w:r w:rsidRPr="007F544C">
              <w:rPr>
                <w:rFonts w:eastAsia="Calibri" w:cs="Calibri"/>
                <w:lang w:val="en-US"/>
              </w:rPr>
              <w:t>f ad</w:t>
            </w:r>
            <w:r w:rsidRPr="007F544C">
              <w:rPr>
                <w:rFonts w:eastAsia="Calibri" w:cs="Calibri"/>
                <w:spacing w:val="-1"/>
                <w:lang w:val="en-US"/>
              </w:rPr>
              <w:t>d</w:t>
            </w:r>
            <w:r w:rsidRPr="007F544C">
              <w:rPr>
                <w:rFonts w:eastAsia="Calibri" w:cs="Calibri"/>
                <w:lang w:val="en-US"/>
              </w:rPr>
              <w:t>it</w:t>
            </w:r>
            <w:r w:rsidRPr="007F544C">
              <w:rPr>
                <w:rFonts w:eastAsia="Calibri" w:cs="Calibri"/>
                <w:spacing w:val="-2"/>
                <w:lang w:val="en-US"/>
              </w:rPr>
              <w:t>i</w:t>
            </w:r>
            <w:r w:rsidRPr="007F544C">
              <w:rPr>
                <w:rFonts w:eastAsia="Calibri" w:cs="Calibri"/>
                <w:spacing w:val="1"/>
                <w:lang w:val="en-US"/>
              </w:rPr>
              <w:t>o</w:t>
            </w:r>
            <w:r w:rsidRPr="007F544C">
              <w:rPr>
                <w:rFonts w:eastAsia="Calibri" w:cs="Calibri"/>
                <w:spacing w:val="-1"/>
                <w:lang w:val="en-US"/>
              </w:rPr>
              <w:t>n</w:t>
            </w:r>
            <w:r w:rsidRPr="007F544C">
              <w:rPr>
                <w:rFonts w:eastAsia="Calibri" w:cs="Calibri"/>
                <w:lang w:val="en-US"/>
              </w:rPr>
              <w:t>al c</w:t>
            </w:r>
            <w:r w:rsidRPr="007F544C">
              <w:rPr>
                <w:rFonts w:eastAsia="Calibri" w:cs="Calibri"/>
                <w:spacing w:val="-2"/>
                <w:lang w:val="en-US"/>
              </w:rPr>
              <w:t>a</w:t>
            </w:r>
            <w:r w:rsidRPr="007F544C">
              <w:rPr>
                <w:rFonts w:eastAsia="Calibri" w:cs="Calibri"/>
                <w:spacing w:val="-3"/>
                <w:lang w:val="en-US"/>
              </w:rPr>
              <w:t>r</w:t>
            </w:r>
            <w:r w:rsidRPr="007F544C">
              <w:rPr>
                <w:rFonts w:eastAsia="Calibri" w:cs="Calibri"/>
                <w:spacing w:val="-1"/>
                <w:lang w:val="en-US"/>
              </w:rPr>
              <w:t>d</w:t>
            </w:r>
            <w:r w:rsidRPr="007F544C">
              <w:rPr>
                <w:rFonts w:eastAsia="Calibri" w:cs="Calibri"/>
                <w:lang w:val="en-US"/>
              </w:rPr>
              <w:t>s;</w:t>
            </w:r>
          </w:p>
          <w:p w14:paraId="00081645" w14:textId="77777777" w:rsidR="00BC381F" w:rsidRPr="007F544C" w:rsidRDefault="00BC381F" w:rsidP="001165CD">
            <w:pPr>
              <w:spacing w:before="1" w:after="0" w:line="240" w:lineRule="auto"/>
              <w:ind w:left="96" w:right="458"/>
              <w:jc w:val="both"/>
              <w:rPr>
                <w:rFonts w:eastAsia="Calibri" w:cs="Calibri"/>
                <w:lang w:val="en-US"/>
              </w:rPr>
            </w:pPr>
            <w:r w:rsidRPr="007F544C">
              <w:rPr>
                <w:rFonts w:eastAsia="Calibri" w:cs="Calibri"/>
                <w:lang w:val="en-US"/>
              </w:rPr>
              <w:t>-BRK</w:t>
            </w:r>
            <w:r w:rsidRPr="007F544C">
              <w:rPr>
                <w:rFonts w:eastAsia="Calibri" w:cs="Calibri"/>
                <w:spacing w:val="1"/>
                <w:lang w:val="en-US"/>
              </w:rPr>
              <w:t xml:space="preserve"> </w:t>
            </w:r>
            <w:r w:rsidRPr="007F544C">
              <w:rPr>
                <w:rFonts w:eastAsia="Calibri" w:cs="Calibri"/>
                <w:lang w:val="en-US"/>
              </w:rPr>
              <w:t>w</w:t>
            </w:r>
            <w:r w:rsidRPr="007F544C">
              <w:rPr>
                <w:rFonts w:eastAsia="Calibri" w:cs="Calibri"/>
                <w:spacing w:val="-2"/>
                <w:lang w:val="en-US"/>
              </w:rPr>
              <w:t>a</w:t>
            </w:r>
            <w:r w:rsidRPr="007F544C">
              <w:rPr>
                <w:rFonts w:eastAsia="Calibri" w:cs="Calibri"/>
                <w:lang w:val="en-US"/>
              </w:rPr>
              <w:t>rr</w:t>
            </w:r>
            <w:r w:rsidRPr="007F544C">
              <w:rPr>
                <w:rFonts w:eastAsia="Calibri" w:cs="Calibri"/>
                <w:spacing w:val="-1"/>
                <w:lang w:val="en-US"/>
              </w:rPr>
              <w:t>an</w:t>
            </w:r>
            <w:r w:rsidRPr="007F544C">
              <w:rPr>
                <w:rFonts w:eastAsia="Calibri" w:cs="Calibri"/>
                <w:lang w:val="en-US"/>
              </w:rPr>
              <w:t>ty</w:t>
            </w:r>
            <w:r w:rsidRPr="007F544C">
              <w:rPr>
                <w:rFonts w:eastAsia="Calibri" w:cs="Calibri"/>
                <w:spacing w:val="-1"/>
                <w:lang w:val="en-US"/>
              </w:rPr>
              <w:t xml:space="preserve"> </w:t>
            </w:r>
            <w:r w:rsidRPr="007F544C">
              <w:rPr>
                <w:rFonts w:eastAsia="Calibri" w:cs="Calibri"/>
                <w:lang w:val="en-US"/>
              </w:rPr>
              <w:t>has b</w:t>
            </w:r>
            <w:r w:rsidRPr="007F544C">
              <w:rPr>
                <w:rFonts w:eastAsia="Calibri" w:cs="Calibri"/>
                <w:spacing w:val="-2"/>
                <w:lang w:val="en-US"/>
              </w:rPr>
              <w:t>e</w:t>
            </w:r>
            <w:r w:rsidRPr="007F544C">
              <w:rPr>
                <w:rFonts w:eastAsia="Calibri" w:cs="Calibri"/>
                <w:lang w:val="en-US"/>
              </w:rPr>
              <w:t xml:space="preserve">en </w:t>
            </w:r>
            <w:r w:rsidRPr="007F544C">
              <w:rPr>
                <w:rFonts w:eastAsia="Calibri" w:cs="Calibri"/>
                <w:spacing w:val="1"/>
                <w:lang w:val="en-US"/>
              </w:rPr>
              <w:t>e</w:t>
            </w:r>
            <w:r w:rsidRPr="007F544C">
              <w:rPr>
                <w:rFonts w:eastAsia="Calibri" w:cs="Calibri"/>
                <w:spacing w:val="-2"/>
                <w:lang w:val="en-US"/>
              </w:rPr>
              <w:t>x</w:t>
            </w:r>
            <w:r w:rsidRPr="007F544C">
              <w:rPr>
                <w:rFonts w:eastAsia="Calibri" w:cs="Calibri"/>
                <w:lang w:val="en-US"/>
              </w:rPr>
              <w:t>t</w:t>
            </w:r>
            <w:r w:rsidRPr="007F544C">
              <w:rPr>
                <w:rFonts w:eastAsia="Calibri" w:cs="Calibri"/>
                <w:spacing w:val="1"/>
                <w:lang w:val="en-US"/>
              </w:rPr>
              <w:t>e</w:t>
            </w:r>
            <w:r w:rsidRPr="007F544C">
              <w:rPr>
                <w:rFonts w:eastAsia="Calibri" w:cs="Calibri"/>
                <w:spacing w:val="-1"/>
                <w:lang w:val="en-US"/>
              </w:rPr>
              <w:t>nd</w:t>
            </w:r>
            <w:r w:rsidRPr="007F544C">
              <w:rPr>
                <w:rFonts w:eastAsia="Calibri" w:cs="Calibri"/>
                <w:lang w:val="en-US"/>
              </w:rPr>
              <w:t xml:space="preserve">ed </w:t>
            </w:r>
            <w:r w:rsidRPr="007F544C">
              <w:rPr>
                <w:rFonts w:eastAsia="Calibri" w:cs="Calibri"/>
                <w:spacing w:val="-2"/>
                <w:lang w:val="en-US"/>
              </w:rPr>
              <w:t>f</w:t>
            </w:r>
            <w:r w:rsidRPr="007F544C">
              <w:rPr>
                <w:rFonts w:eastAsia="Calibri" w:cs="Calibri"/>
                <w:spacing w:val="1"/>
                <w:lang w:val="en-US"/>
              </w:rPr>
              <w:t>o</w:t>
            </w:r>
            <w:r w:rsidRPr="007F544C">
              <w:rPr>
                <w:rFonts w:eastAsia="Calibri" w:cs="Calibri"/>
                <w:lang w:val="en-US"/>
              </w:rPr>
              <w:t xml:space="preserve">r 1 </w:t>
            </w:r>
            <w:r w:rsidRPr="007F544C">
              <w:rPr>
                <w:rFonts w:eastAsia="Calibri" w:cs="Calibri"/>
                <w:spacing w:val="1"/>
                <w:lang w:val="en-US"/>
              </w:rPr>
              <w:t>y</w:t>
            </w:r>
            <w:r w:rsidRPr="007F544C">
              <w:rPr>
                <w:rFonts w:eastAsia="Calibri" w:cs="Calibri"/>
                <w:lang w:val="en-US"/>
              </w:rPr>
              <w:t>ear</w:t>
            </w:r>
          </w:p>
        </w:tc>
      </w:tr>
      <w:tr w:rsidR="00BC381F" w:rsidRPr="007F544C" w14:paraId="57CC2207" w14:textId="77777777" w:rsidTr="001165CD">
        <w:trPr>
          <w:trHeight w:hRule="exact" w:val="816"/>
          <w:jc w:val="center"/>
        </w:trPr>
        <w:tc>
          <w:tcPr>
            <w:tcW w:w="3827" w:type="dxa"/>
            <w:tcBorders>
              <w:top w:val="single" w:sz="5" w:space="0" w:color="000000"/>
              <w:left w:val="single" w:sz="8" w:space="0" w:color="000000"/>
              <w:bottom w:val="single" w:sz="5" w:space="0" w:color="000000"/>
              <w:right w:val="single" w:sz="8" w:space="0" w:color="000000"/>
            </w:tcBorders>
          </w:tcPr>
          <w:p w14:paraId="46824EF2" w14:textId="77777777" w:rsidR="00BC381F" w:rsidRPr="007F544C" w:rsidRDefault="00BC381F" w:rsidP="001165CD">
            <w:pPr>
              <w:spacing w:after="0" w:line="260" w:lineRule="exact"/>
              <w:ind w:left="98"/>
              <w:jc w:val="both"/>
              <w:rPr>
                <w:rFonts w:eastAsia="Calibri" w:cs="Calibri"/>
                <w:lang w:val="en-US"/>
              </w:rPr>
            </w:pPr>
            <w:r w:rsidRPr="007F544C">
              <w:rPr>
                <w:rFonts w:eastAsia="Calibri" w:cs="Calibri"/>
                <w:b/>
                <w:position w:val="1"/>
                <w:lang w:val="en-US"/>
              </w:rPr>
              <w:t>O</w:t>
            </w:r>
            <w:r w:rsidRPr="007F544C">
              <w:rPr>
                <w:rFonts w:eastAsia="Calibri" w:cs="Calibri"/>
                <w:b/>
                <w:spacing w:val="-1"/>
                <w:position w:val="1"/>
                <w:lang w:val="en-US"/>
              </w:rPr>
              <w:t>u</w:t>
            </w:r>
            <w:r w:rsidRPr="007F544C">
              <w:rPr>
                <w:rFonts w:eastAsia="Calibri" w:cs="Calibri"/>
                <w:b/>
                <w:position w:val="1"/>
                <w:lang w:val="en-US"/>
              </w:rPr>
              <w:t>t</w:t>
            </w:r>
            <w:r w:rsidRPr="007F544C">
              <w:rPr>
                <w:rFonts w:eastAsia="Calibri" w:cs="Calibri"/>
                <w:b/>
                <w:spacing w:val="-1"/>
                <w:position w:val="1"/>
                <w:lang w:val="en-US"/>
              </w:rPr>
              <w:t>pu</w:t>
            </w:r>
            <w:r w:rsidRPr="007F544C">
              <w:rPr>
                <w:rFonts w:eastAsia="Calibri" w:cs="Calibri"/>
                <w:b/>
                <w:position w:val="1"/>
                <w:lang w:val="en-US"/>
              </w:rPr>
              <w:t>t</w:t>
            </w:r>
            <w:r w:rsidRPr="007F544C">
              <w:rPr>
                <w:rFonts w:eastAsia="Calibri" w:cs="Calibri"/>
                <w:b/>
                <w:spacing w:val="1"/>
                <w:position w:val="1"/>
                <w:lang w:val="en-US"/>
              </w:rPr>
              <w:t xml:space="preserve"> 2</w:t>
            </w:r>
            <w:r w:rsidRPr="007F544C">
              <w:rPr>
                <w:rFonts w:eastAsia="Calibri" w:cs="Calibri"/>
                <w:position w:val="1"/>
                <w:lang w:val="en-US"/>
              </w:rPr>
              <w:t>:</w:t>
            </w:r>
            <w:r w:rsidRPr="007F544C">
              <w:rPr>
                <w:rFonts w:eastAsia="Calibri" w:cs="Calibri"/>
                <w:spacing w:val="1"/>
                <w:position w:val="1"/>
                <w:lang w:val="en-US"/>
              </w:rPr>
              <w:t xml:space="preserve"> </w:t>
            </w:r>
            <w:r w:rsidRPr="007F544C">
              <w:rPr>
                <w:rFonts w:eastAsia="Calibri" w:cs="Calibri"/>
                <w:position w:val="1"/>
                <w:lang w:val="en-US"/>
              </w:rPr>
              <w:t>NR</w:t>
            </w:r>
            <w:r w:rsidRPr="007F544C">
              <w:rPr>
                <w:rFonts w:eastAsia="Calibri" w:cs="Calibri"/>
                <w:spacing w:val="-1"/>
                <w:position w:val="1"/>
                <w:lang w:val="en-US"/>
              </w:rPr>
              <w:t>I</w:t>
            </w:r>
            <w:r w:rsidRPr="007F544C">
              <w:rPr>
                <w:rFonts w:eastAsia="Calibri" w:cs="Calibri"/>
                <w:position w:val="1"/>
                <w:lang w:val="en-US"/>
              </w:rPr>
              <w:t>S</w:t>
            </w:r>
            <w:r w:rsidRPr="007F544C">
              <w:rPr>
                <w:rFonts w:eastAsia="Calibri" w:cs="Calibri"/>
                <w:spacing w:val="-3"/>
                <w:position w:val="1"/>
                <w:lang w:val="en-US"/>
              </w:rPr>
              <w:t xml:space="preserve"> </w:t>
            </w:r>
            <w:r w:rsidRPr="007F544C">
              <w:rPr>
                <w:rFonts w:eastAsia="Calibri" w:cs="Calibri"/>
                <w:position w:val="1"/>
                <w:lang w:val="en-US"/>
              </w:rPr>
              <w:t>is</w:t>
            </w:r>
            <w:r w:rsidRPr="007F544C">
              <w:rPr>
                <w:rFonts w:eastAsia="Calibri" w:cs="Calibri"/>
                <w:spacing w:val="1"/>
                <w:position w:val="1"/>
                <w:lang w:val="en-US"/>
              </w:rPr>
              <w:t xml:space="preserve"> </w:t>
            </w:r>
            <w:r w:rsidRPr="007F544C">
              <w:rPr>
                <w:rFonts w:eastAsia="Calibri" w:cs="Calibri"/>
                <w:position w:val="1"/>
                <w:lang w:val="en-US"/>
              </w:rPr>
              <w:t>tra</w:t>
            </w:r>
            <w:r w:rsidRPr="007F544C">
              <w:rPr>
                <w:rFonts w:eastAsia="Calibri" w:cs="Calibri"/>
                <w:spacing w:val="-1"/>
                <w:position w:val="1"/>
                <w:lang w:val="en-US"/>
              </w:rPr>
              <w:t>n</w:t>
            </w:r>
            <w:r w:rsidRPr="007F544C">
              <w:rPr>
                <w:rFonts w:eastAsia="Calibri" w:cs="Calibri"/>
                <w:position w:val="1"/>
                <w:lang w:val="en-US"/>
              </w:rPr>
              <w:t>s</w:t>
            </w:r>
            <w:r w:rsidRPr="007F544C">
              <w:rPr>
                <w:rFonts w:eastAsia="Calibri" w:cs="Calibri"/>
                <w:spacing w:val="-3"/>
                <w:position w:val="1"/>
                <w:lang w:val="en-US"/>
              </w:rPr>
              <w:t>i</w:t>
            </w:r>
            <w:r w:rsidRPr="007F544C">
              <w:rPr>
                <w:rFonts w:eastAsia="Calibri" w:cs="Calibri"/>
                <w:position w:val="1"/>
                <w:lang w:val="en-US"/>
              </w:rPr>
              <w:t>ti</w:t>
            </w:r>
            <w:r w:rsidRPr="007F544C">
              <w:rPr>
                <w:rFonts w:eastAsia="Calibri" w:cs="Calibri"/>
                <w:spacing w:val="1"/>
                <w:position w:val="1"/>
                <w:lang w:val="en-US"/>
              </w:rPr>
              <w:t>o</w:t>
            </w:r>
            <w:r w:rsidRPr="007F544C">
              <w:rPr>
                <w:rFonts w:eastAsia="Calibri" w:cs="Calibri"/>
                <w:spacing w:val="-3"/>
                <w:position w:val="1"/>
                <w:lang w:val="en-US"/>
              </w:rPr>
              <w:t>n</w:t>
            </w:r>
            <w:r w:rsidRPr="007F544C">
              <w:rPr>
                <w:rFonts w:eastAsia="Calibri" w:cs="Calibri"/>
                <w:position w:val="1"/>
                <w:lang w:val="en-US"/>
              </w:rPr>
              <w:t>ed to a</w:t>
            </w:r>
          </w:p>
          <w:p w14:paraId="101B734F" w14:textId="77777777" w:rsidR="00BC381F" w:rsidRPr="007F544C" w:rsidRDefault="00BC381F" w:rsidP="001165CD">
            <w:pPr>
              <w:spacing w:after="0" w:line="240" w:lineRule="auto"/>
              <w:ind w:left="98" w:right="146"/>
              <w:jc w:val="both"/>
              <w:rPr>
                <w:rFonts w:eastAsia="Calibri" w:cs="Calibri"/>
                <w:lang w:val="en-US"/>
              </w:rPr>
            </w:pPr>
            <w:r w:rsidRPr="007F544C">
              <w:rPr>
                <w:rFonts w:eastAsia="Calibri" w:cs="Calibri"/>
                <w:spacing w:val="-1"/>
                <w:lang w:val="en-US"/>
              </w:rPr>
              <w:t>p</w:t>
            </w:r>
            <w:r w:rsidRPr="007F544C">
              <w:rPr>
                <w:rFonts w:eastAsia="Calibri" w:cs="Calibri"/>
                <w:lang w:val="en-US"/>
              </w:rPr>
              <w:t>er</w:t>
            </w:r>
            <w:r w:rsidRPr="007F544C">
              <w:rPr>
                <w:rFonts w:eastAsia="Calibri" w:cs="Calibri"/>
                <w:spacing w:val="1"/>
                <w:lang w:val="en-US"/>
              </w:rPr>
              <w:t>m</w:t>
            </w:r>
            <w:r w:rsidRPr="007F544C">
              <w:rPr>
                <w:rFonts w:eastAsia="Calibri" w:cs="Calibri"/>
                <w:lang w:val="en-US"/>
              </w:rPr>
              <w:t>a</w:t>
            </w:r>
            <w:r w:rsidRPr="007F544C">
              <w:rPr>
                <w:rFonts w:eastAsia="Calibri" w:cs="Calibri"/>
                <w:spacing w:val="-1"/>
                <w:lang w:val="en-US"/>
              </w:rPr>
              <w:t>n</w:t>
            </w:r>
            <w:r w:rsidRPr="007F544C">
              <w:rPr>
                <w:rFonts w:eastAsia="Calibri" w:cs="Calibri"/>
                <w:lang w:val="en-US"/>
              </w:rPr>
              <w:t>ent</w:t>
            </w:r>
            <w:r w:rsidRPr="007F544C">
              <w:rPr>
                <w:rFonts w:eastAsia="Calibri" w:cs="Calibri"/>
                <w:spacing w:val="-2"/>
                <w:lang w:val="en-US"/>
              </w:rPr>
              <w:t xml:space="preserve"> </w:t>
            </w:r>
            <w:r w:rsidRPr="007F544C">
              <w:rPr>
                <w:rFonts w:eastAsia="Calibri" w:cs="Calibri"/>
                <w:lang w:val="en-US"/>
              </w:rPr>
              <w:t>and</w:t>
            </w:r>
            <w:r w:rsidRPr="007F544C">
              <w:rPr>
                <w:rFonts w:eastAsia="Calibri" w:cs="Calibri"/>
                <w:spacing w:val="-1"/>
                <w:lang w:val="en-US"/>
              </w:rPr>
              <w:t xml:space="preserve"> </w:t>
            </w:r>
            <w:r w:rsidRPr="007F544C">
              <w:rPr>
                <w:rFonts w:eastAsia="Calibri" w:cs="Calibri"/>
                <w:spacing w:val="-2"/>
                <w:lang w:val="en-US"/>
              </w:rPr>
              <w:t>c</w:t>
            </w:r>
            <w:r w:rsidRPr="007F544C">
              <w:rPr>
                <w:rFonts w:eastAsia="Calibri" w:cs="Calibri"/>
                <w:spacing w:val="1"/>
                <w:lang w:val="en-US"/>
              </w:rPr>
              <w:t>o</w:t>
            </w:r>
            <w:r w:rsidRPr="007F544C">
              <w:rPr>
                <w:rFonts w:eastAsia="Calibri" w:cs="Calibri"/>
                <w:spacing w:val="-1"/>
                <w:lang w:val="en-US"/>
              </w:rPr>
              <w:t>n</w:t>
            </w:r>
            <w:r w:rsidRPr="007F544C">
              <w:rPr>
                <w:rFonts w:eastAsia="Calibri" w:cs="Calibri"/>
                <w:lang w:val="en-US"/>
              </w:rPr>
              <w:t>ti</w:t>
            </w:r>
            <w:r w:rsidRPr="007F544C">
              <w:rPr>
                <w:rFonts w:eastAsia="Calibri" w:cs="Calibri"/>
                <w:spacing w:val="-1"/>
                <w:lang w:val="en-US"/>
              </w:rPr>
              <w:t>nu</w:t>
            </w:r>
            <w:r w:rsidRPr="007F544C">
              <w:rPr>
                <w:rFonts w:eastAsia="Calibri" w:cs="Calibri"/>
                <w:spacing w:val="1"/>
                <w:lang w:val="en-US"/>
              </w:rPr>
              <w:t>o</w:t>
            </w:r>
            <w:r w:rsidRPr="007F544C">
              <w:rPr>
                <w:rFonts w:eastAsia="Calibri" w:cs="Calibri"/>
                <w:spacing w:val="-1"/>
                <w:lang w:val="en-US"/>
              </w:rPr>
              <w:t>u</w:t>
            </w:r>
            <w:r w:rsidRPr="007F544C">
              <w:rPr>
                <w:rFonts w:eastAsia="Calibri" w:cs="Calibri"/>
                <w:lang w:val="en-US"/>
              </w:rPr>
              <w:t>s</w:t>
            </w:r>
            <w:r w:rsidRPr="007F544C">
              <w:rPr>
                <w:rFonts w:eastAsia="Calibri" w:cs="Calibri"/>
                <w:spacing w:val="-2"/>
                <w:lang w:val="en-US"/>
              </w:rPr>
              <w:t xml:space="preserve"> </w:t>
            </w:r>
            <w:r w:rsidRPr="007F544C">
              <w:rPr>
                <w:rFonts w:eastAsia="Calibri" w:cs="Calibri"/>
                <w:lang w:val="en-US"/>
              </w:rPr>
              <w:t>r</w:t>
            </w:r>
            <w:r w:rsidRPr="007F544C">
              <w:rPr>
                <w:rFonts w:eastAsia="Calibri" w:cs="Calibri"/>
                <w:spacing w:val="1"/>
                <w:lang w:val="en-US"/>
              </w:rPr>
              <w:t>e</w:t>
            </w:r>
            <w:r w:rsidRPr="007F544C">
              <w:rPr>
                <w:rFonts w:eastAsia="Calibri" w:cs="Calibri"/>
                <w:spacing w:val="-1"/>
                <w:lang w:val="en-US"/>
              </w:rPr>
              <w:t>g</w:t>
            </w:r>
            <w:r w:rsidRPr="007F544C">
              <w:rPr>
                <w:rFonts w:eastAsia="Calibri" w:cs="Calibri"/>
                <w:lang w:val="en-US"/>
              </w:rPr>
              <w:t>istrat</w:t>
            </w:r>
            <w:r w:rsidRPr="007F544C">
              <w:rPr>
                <w:rFonts w:eastAsia="Calibri" w:cs="Calibri"/>
                <w:spacing w:val="-2"/>
                <w:lang w:val="en-US"/>
              </w:rPr>
              <w:t>i</w:t>
            </w:r>
            <w:r w:rsidRPr="007F544C">
              <w:rPr>
                <w:rFonts w:eastAsia="Calibri" w:cs="Calibri"/>
                <w:spacing w:val="1"/>
                <w:lang w:val="en-US"/>
              </w:rPr>
              <w:t>o</w:t>
            </w:r>
            <w:r w:rsidRPr="007F544C">
              <w:rPr>
                <w:rFonts w:eastAsia="Calibri" w:cs="Calibri"/>
                <w:lang w:val="en-US"/>
              </w:rPr>
              <w:t>n s</w:t>
            </w:r>
            <w:r w:rsidRPr="007F544C">
              <w:rPr>
                <w:rFonts w:eastAsia="Calibri" w:cs="Calibri"/>
                <w:spacing w:val="1"/>
                <w:lang w:val="en-US"/>
              </w:rPr>
              <w:t>y</w:t>
            </w:r>
            <w:r w:rsidRPr="007F544C">
              <w:rPr>
                <w:rFonts w:eastAsia="Calibri" w:cs="Calibri"/>
                <w:lang w:val="en-US"/>
              </w:rPr>
              <w:t>st</w:t>
            </w:r>
            <w:r w:rsidRPr="007F544C">
              <w:rPr>
                <w:rFonts w:eastAsia="Calibri" w:cs="Calibri"/>
                <w:spacing w:val="-1"/>
                <w:lang w:val="en-US"/>
              </w:rPr>
              <w:t>e</w:t>
            </w:r>
            <w:r w:rsidRPr="007F544C">
              <w:rPr>
                <w:rFonts w:eastAsia="Calibri" w:cs="Calibri"/>
                <w:lang w:val="en-US"/>
              </w:rPr>
              <w:t>m</w:t>
            </w:r>
          </w:p>
        </w:tc>
        <w:tc>
          <w:tcPr>
            <w:tcW w:w="1795" w:type="dxa"/>
            <w:tcBorders>
              <w:top w:val="single" w:sz="5" w:space="0" w:color="000000"/>
              <w:left w:val="single" w:sz="8" w:space="0" w:color="000000"/>
              <w:bottom w:val="single" w:sz="5" w:space="0" w:color="000000"/>
              <w:right w:val="single" w:sz="8" w:space="0" w:color="000000"/>
            </w:tcBorders>
          </w:tcPr>
          <w:p w14:paraId="08234591" w14:textId="77777777" w:rsidR="00BC381F" w:rsidRPr="007F544C" w:rsidRDefault="00BC381F" w:rsidP="001165CD">
            <w:pPr>
              <w:spacing w:before="6" w:after="0" w:line="120" w:lineRule="exact"/>
              <w:jc w:val="center"/>
              <w:rPr>
                <w:rFonts w:eastAsia="Times New Roman" w:cs="Times New Roman"/>
                <w:sz w:val="13"/>
                <w:szCs w:val="13"/>
                <w:lang w:val="en-US"/>
              </w:rPr>
            </w:pPr>
          </w:p>
          <w:p w14:paraId="4C307111" w14:textId="77777777" w:rsidR="00BC381F" w:rsidRPr="007F544C" w:rsidRDefault="00BC381F" w:rsidP="001165CD">
            <w:pPr>
              <w:spacing w:after="0" w:line="200" w:lineRule="exact"/>
              <w:jc w:val="center"/>
              <w:rPr>
                <w:rFonts w:eastAsia="Times New Roman" w:cs="Times New Roman"/>
                <w:sz w:val="20"/>
                <w:szCs w:val="20"/>
                <w:lang w:val="en-US"/>
              </w:rPr>
            </w:pPr>
          </w:p>
          <w:p w14:paraId="796E6526" w14:textId="77777777" w:rsidR="00BC381F" w:rsidRPr="007F544C" w:rsidRDefault="00BC381F" w:rsidP="001165CD">
            <w:pPr>
              <w:spacing w:after="0" w:line="200" w:lineRule="exact"/>
              <w:jc w:val="center"/>
              <w:rPr>
                <w:rFonts w:eastAsia="Times New Roman" w:cs="Times New Roman"/>
                <w:sz w:val="20"/>
                <w:szCs w:val="20"/>
                <w:lang w:val="en-US"/>
              </w:rPr>
            </w:pPr>
          </w:p>
          <w:p w14:paraId="1B2B6A0E" w14:textId="77777777" w:rsidR="00BC381F" w:rsidRPr="007F544C" w:rsidRDefault="00BC381F" w:rsidP="001165CD">
            <w:pPr>
              <w:spacing w:after="0" w:line="240" w:lineRule="auto"/>
              <w:ind w:left="97"/>
              <w:jc w:val="center"/>
              <w:rPr>
                <w:rFonts w:eastAsia="Calibri" w:cs="Calibri"/>
                <w:lang w:val="en-US"/>
              </w:rPr>
            </w:pPr>
            <w:r w:rsidRPr="007F544C">
              <w:rPr>
                <w:rFonts w:eastAsia="Calibri" w:cs="Calibri"/>
                <w:spacing w:val="1"/>
                <w:lang w:val="en-US"/>
              </w:rPr>
              <w:t>3</w:t>
            </w:r>
            <w:r w:rsidRPr="007F544C">
              <w:rPr>
                <w:rFonts w:eastAsia="Calibri" w:cs="Calibri"/>
                <w:lang w:val="en-US"/>
              </w:rPr>
              <w:t>,</w:t>
            </w:r>
            <w:r w:rsidRPr="007F544C">
              <w:rPr>
                <w:rFonts w:eastAsia="Calibri" w:cs="Calibri"/>
                <w:spacing w:val="-1"/>
                <w:lang w:val="en-US"/>
              </w:rPr>
              <w:t>7</w:t>
            </w:r>
            <w:r w:rsidRPr="007F544C">
              <w:rPr>
                <w:rFonts w:eastAsia="Calibri" w:cs="Calibri"/>
                <w:spacing w:val="1"/>
                <w:lang w:val="en-US"/>
              </w:rPr>
              <w:t>16</w:t>
            </w:r>
            <w:r w:rsidRPr="007F544C">
              <w:rPr>
                <w:rFonts w:eastAsia="Calibri" w:cs="Calibri"/>
                <w:spacing w:val="-2"/>
                <w:lang w:val="en-US"/>
              </w:rPr>
              <w:t>,</w:t>
            </w:r>
            <w:r w:rsidRPr="007F544C">
              <w:rPr>
                <w:rFonts w:eastAsia="Calibri" w:cs="Calibri"/>
                <w:spacing w:val="1"/>
                <w:lang w:val="en-US"/>
              </w:rPr>
              <w:t>0</w:t>
            </w:r>
            <w:r w:rsidRPr="007F544C">
              <w:rPr>
                <w:rFonts w:eastAsia="Calibri" w:cs="Calibri"/>
                <w:spacing w:val="-2"/>
                <w:lang w:val="en-US"/>
              </w:rPr>
              <w:t>0</w:t>
            </w:r>
            <w:r w:rsidRPr="007F544C">
              <w:rPr>
                <w:rFonts w:eastAsia="Calibri" w:cs="Calibri"/>
                <w:lang w:val="en-US"/>
              </w:rPr>
              <w:t>1</w:t>
            </w:r>
          </w:p>
        </w:tc>
        <w:tc>
          <w:tcPr>
            <w:tcW w:w="1589" w:type="dxa"/>
            <w:tcBorders>
              <w:top w:val="single" w:sz="5" w:space="0" w:color="000000"/>
              <w:left w:val="single" w:sz="8" w:space="0" w:color="000000"/>
              <w:bottom w:val="single" w:sz="5" w:space="0" w:color="000000"/>
              <w:right w:val="single" w:sz="8" w:space="0" w:color="000000"/>
            </w:tcBorders>
          </w:tcPr>
          <w:p w14:paraId="6B904950" w14:textId="77777777" w:rsidR="00BC381F" w:rsidRPr="007F544C" w:rsidRDefault="00BC381F" w:rsidP="001165CD">
            <w:pPr>
              <w:spacing w:before="6" w:after="0" w:line="120" w:lineRule="exact"/>
              <w:jc w:val="center"/>
              <w:rPr>
                <w:rFonts w:eastAsia="Times New Roman" w:cs="Times New Roman"/>
                <w:sz w:val="13"/>
                <w:szCs w:val="13"/>
                <w:lang w:val="en-US"/>
              </w:rPr>
            </w:pPr>
          </w:p>
          <w:p w14:paraId="1959850A" w14:textId="77777777" w:rsidR="00BC381F" w:rsidRPr="007F544C" w:rsidRDefault="00BC381F" w:rsidP="001165CD">
            <w:pPr>
              <w:spacing w:after="0" w:line="200" w:lineRule="exact"/>
              <w:jc w:val="center"/>
              <w:rPr>
                <w:rFonts w:eastAsia="Times New Roman" w:cs="Times New Roman"/>
                <w:sz w:val="20"/>
                <w:szCs w:val="20"/>
                <w:lang w:val="en-US"/>
              </w:rPr>
            </w:pPr>
          </w:p>
          <w:p w14:paraId="1A519798" w14:textId="77777777" w:rsidR="00BC381F" w:rsidRPr="007F544C" w:rsidRDefault="00BC381F" w:rsidP="001165CD">
            <w:pPr>
              <w:spacing w:after="0" w:line="200" w:lineRule="exact"/>
              <w:jc w:val="center"/>
              <w:rPr>
                <w:rFonts w:eastAsia="Times New Roman" w:cs="Times New Roman"/>
                <w:sz w:val="20"/>
                <w:szCs w:val="20"/>
                <w:lang w:val="en-US"/>
              </w:rPr>
            </w:pPr>
          </w:p>
          <w:p w14:paraId="47315638"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spacing w:val="1"/>
                <w:lang w:val="en-US"/>
              </w:rPr>
              <w:t>2</w:t>
            </w:r>
            <w:r w:rsidRPr="007F544C">
              <w:rPr>
                <w:rFonts w:eastAsia="Calibri" w:cs="Calibri"/>
                <w:lang w:val="en-US"/>
              </w:rPr>
              <w:t>,</w:t>
            </w:r>
            <w:r w:rsidRPr="007F544C">
              <w:rPr>
                <w:rFonts w:eastAsia="Calibri" w:cs="Calibri"/>
                <w:spacing w:val="-1"/>
                <w:lang w:val="en-US"/>
              </w:rPr>
              <w:t>9</w:t>
            </w:r>
            <w:r w:rsidRPr="007F544C">
              <w:rPr>
                <w:rFonts w:eastAsia="Calibri" w:cs="Calibri"/>
                <w:spacing w:val="1"/>
                <w:lang w:val="en-US"/>
              </w:rPr>
              <w:t>79</w:t>
            </w:r>
            <w:r w:rsidRPr="007F544C">
              <w:rPr>
                <w:rFonts w:eastAsia="Calibri" w:cs="Calibri"/>
                <w:spacing w:val="-2"/>
                <w:lang w:val="en-US"/>
              </w:rPr>
              <w:t>,</w:t>
            </w:r>
            <w:r w:rsidRPr="007F544C">
              <w:rPr>
                <w:rFonts w:eastAsia="Calibri" w:cs="Calibri"/>
                <w:spacing w:val="1"/>
                <w:lang w:val="en-US"/>
              </w:rPr>
              <w:t>9</w:t>
            </w:r>
            <w:r w:rsidRPr="007F544C">
              <w:rPr>
                <w:rFonts w:eastAsia="Calibri" w:cs="Calibri"/>
                <w:spacing w:val="-2"/>
                <w:lang w:val="en-US"/>
              </w:rPr>
              <w:t>2</w:t>
            </w:r>
            <w:r w:rsidRPr="007F544C">
              <w:rPr>
                <w:rFonts w:eastAsia="Calibri" w:cs="Calibri"/>
                <w:lang w:val="en-US"/>
              </w:rPr>
              <w:t>4</w:t>
            </w:r>
          </w:p>
        </w:tc>
        <w:tc>
          <w:tcPr>
            <w:tcW w:w="1834" w:type="dxa"/>
            <w:tcBorders>
              <w:top w:val="single" w:sz="5" w:space="0" w:color="000000"/>
              <w:left w:val="single" w:sz="8" w:space="0" w:color="000000"/>
              <w:bottom w:val="single" w:sz="5" w:space="0" w:color="000000"/>
              <w:right w:val="single" w:sz="8" w:space="0" w:color="000000"/>
            </w:tcBorders>
          </w:tcPr>
          <w:p w14:paraId="4AC57E6E" w14:textId="77777777" w:rsidR="00BC381F" w:rsidRPr="007F544C" w:rsidRDefault="00BC381F" w:rsidP="001165CD">
            <w:pPr>
              <w:spacing w:before="6" w:after="0" w:line="120" w:lineRule="exact"/>
              <w:jc w:val="center"/>
              <w:rPr>
                <w:rFonts w:eastAsia="Times New Roman" w:cs="Times New Roman"/>
                <w:sz w:val="13"/>
                <w:szCs w:val="13"/>
                <w:lang w:val="en-US"/>
              </w:rPr>
            </w:pPr>
          </w:p>
          <w:p w14:paraId="159024DF" w14:textId="77777777" w:rsidR="00BC381F" w:rsidRPr="007F544C" w:rsidRDefault="00BC381F" w:rsidP="001165CD">
            <w:pPr>
              <w:spacing w:after="0" w:line="200" w:lineRule="exact"/>
              <w:jc w:val="center"/>
              <w:rPr>
                <w:rFonts w:eastAsia="Times New Roman" w:cs="Times New Roman"/>
                <w:sz w:val="20"/>
                <w:szCs w:val="20"/>
                <w:lang w:val="en-US"/>
              </w:rPr>
            </w:pPr>
          </w:p>
          <w:p w14:paraId="55E3297F" w14:textId="77777777" w:rsidR="00BC381F" w:rsidRPr="007F544C" w:rsidRDefault="00BC381F" w:rsidP="001165CD">
            <w:pPr>
              <w:spacing w:after="0" w:line="200" w:lineRule="exact"/>
              <w:jc w:val="center"/>
              <w:rPr>
                <w:rFonts w:eastAsia="Times New Roman" w:cs="Times New Roman"/>
                <w:sz w:val="20"/>
                <w:szCs w:val="20"/>
                <w:lang w:val="en-US"/>
              </w:rPr>
            </w:pPr>
          </w:p>
          <w:p w14:paraId="06BBC69B"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spacing w:val="1"/>
                <w:lang w:val="en-US"/>
              </w:rPr>
              <w:t>7</w:t>
            </w:r>
            <w:r w:rsidRPr="007F544C">
              <w:rPr>
                <w:rFonts w:eastAsia="Calibri" w:cs="Calibri"/>
                <w:spacing w:val="-2"/>
                <w:lang w:val="en-US"/>
              </w:rPr>
              <w:t>3</w:t>
            </w:r>
            <w:r w:rsidRPr="007F544C">
              <w:rPr>
                <w:rFonts w:eastAsia="Calibri" w:cs="Calibri"/>
                <w:spacing w:val="1"/>
                <w:lang w:val="en-US"/>
              </w:rPr>
              <w:t>6</w:t>
            </w:r>
            <w:r w:rsidRPr="007F544C">
              <w:rPr>
                <w:rFonts w:eastAsia="Calibri" w:cs="Calibri"/>
                <w:lang w:val="en-US"/>
              </w:rPr>
              <w:t>,</w:t>
            </w:r>
            <w:r w:rsidRPr="007F544C">
              <w:rPr>
                <w:rFonts w:eastAsia="Calibri" w:cs="Calibri"/>
                <w:spacing w:val="-1"/>
                <w:lang w:val="en-US"/>
              </w:rPr>
              <w:t>0</w:t>
            </w:r>
            <w:r w:rsidRPr="007F544C">
              <w:rPr>
                <w:rFonts w:eastAsia="Calibri" w:cs="Calibri"/>
                <w:spacing w:val="1"/>
                <w:lang w:val="en-US"/>
              </w:rPr>
              <w:t>7</w:t>
            </w:r>
            <w:r w:rsidRPr="007F544C">
              <w:rPr>
                <w:rFonts w:eastAsia="Calibri" w:cs="Calibri"/>
                <w:lang w:val="en-US"/>
              </w:rPr>
              <w:t>7</w:t>
            </w:r>
          </w:p>
        </w:tc>
        <w:tc>
          <w:tcPr>
            <w:tcW w:w="4119" w:type="dxa"/>
            <w:tcBorders>
              <w:top w:val="single" w:sz="5" w:space="0" w:color="000000"/>
              <w:left w:val="single" w:sz="8" w:space="0" w:color="000000"/>
              <w:bottom w:val="single" w:sz="5" w:space="0" w:color="000000"/>
              <w:right w:val="single" w:sz="8" w:space="0" w:color="000000"/>
            </w:tcBorders>
          </w:tcPr>
          <w:p w14:paraId="6CBED723" w14:textId="77777777" w:rsidR="00BC381F" w:rsidRPr="007F544C" w:rsidRDefault="00BC381F" w:rsidP="001165CD">
            <w:pPr>
              <w:spacing w:before="3" w:after="0" w:line="120" w:lineRule="exact"/>
              <w:rPr>
                <w:rFonts w:eastAsia="Times New Roman" w:cs="Times New Roman"/>
                <w:sz w:val="13"/>
                <w:szCs w:val="13"/>
                <w:lang w:val="en-US"/>
              </w:rPr>
            </w:pPr>
          </w:p>
          <w:p w14:paraId="705047B5" w14:textId="77777777" w:rsidR="00BC381F" w:rsidRPr="007F544C" w:rsidRDefault="00BC381F" w:rsidP="001165CD">
            <w:pPr>
              <w:spacing w:after="0" w:line="240" w:lineRule="auto"/>
              <w:ind w:left="146"/>
              <w:jc w:val="both"/>
              <w:rPr>
                <w:rFonts w:eastAsia="Calibri" w:cs="Calibri"/>
                <w:lang w:val="en-US"/>
              </w:rPr>
            </w:pPr>
            <w:r w:rsidRPr="007F544C">
              <w:rPr>
                <w:rFonts w:eastAsia="Calibri" w:cs="Calibri"/>
                <w:lang w:val="en-US"/>
              </w:rPr>
              <w:t>S</w:t>
            </w:r>
            <w:r w:rsidRPr="007F544C">
              <w:rPr>
                <w:rFonts w:eastAsia="Calibri" w:cs="Calibri"/>
                <w:spacing w:val="-1"/>
                <w:lang w:val="en-US"/>
              </w:rPr>
              <w:t>a</w:t>
            </w:r>
            <w:r w:rsidRPr="007F544C">
              <w:rPr>
                <w:rFonts w:eastAsia="Calibri" w:cs="Calibri"/>
                <w:spacing w:val="1"/>
                <w:lang w:val="en-US"/>
              </w:rPr>
              <w:t>v</w:t>
            </w:r>
            <w:r w:rsidRPr="007F544C">
              <w:rPr>
                <w:rFonts w:eastAsia="Calibri" w:cs="Calibri"/>
                <w:lang w:val="en-US"/>
              </w:rPr>
              <w:t>i</w:t>
            </w:r>
            <w:r w:rsidRPr="007F544C">
              <w:rPr>
                <w:rFonts w:eastAsia="Calibri" w:cs="Calibri"/>
                <w:spacing w:val="-1"/>
                <w:lang w:val="en-US"/>
              </w:rPr>
              <w:t>ng</w:t>
            </w:r>
            <w:r w:rsidRPr="007F544C">
              <w:rPr>
                <w:rFonts w:eastAsia="Calibri" w:cs="Calibri"/>
                <w:lang w:val="en-US"/>
              </w:rPr>
              <w:t>s ha</w:t>
            </w:r>
            <w:r w:rsidRPr="007F544C">
              <w:rPr>
                <w:rFonts w:eastAsia="Calibri" w:cs="Calibri"/>
                <w:spacing w:val="-2"/>
                <w:lang w:val="en-US"/>
              </w:rPr>
              <w:t>v</w:t>
            </w:r>
            <w:r w:rsidRPr="007F544C">
              <w:rPr>
                <w:rFonts w:eastAsia="Calibri" w:cs="Calibri"/>
                <w:lang w:val="en-US"/>
              </w:rPr>
              <w:t>e</w:t>
            </w:r>
            <w:r w:rsidRPr="007F544C">
              <w:rPr>
                <w:rFonts w:eastAsia="Calibri" w:cs="Calibri"/>
                <w:spacing w:val="1"/>
                <w:lang w:val="en-US"/>
              </w:rPr>
              <w:t xml:space="preserve"> </w:t>
            </w:r>
            <w:r w:rsidRPr="007F544C">
              <w:rPr>
                <w:rFonts w:eastAsia="Calibri" w:cs="Calibri"/>
                <w:spacing w:val="-1"/>
                <w:lang w:val="en-US"/>
              </w:rPr>
              <w:t>b</w:t>
            </w:r>
            <w:r w:rsidRPr="007F544C">
              <w:rPr>
                <w:rFonts w:eastAsia="Calibri" w:cs="Calibri"/>
                <w:spacing w:val="-2"/>
                <w:lang w:val="en-US"/>
              </w:rPr>
              <w:t>e</w:t>
            </w:r>
            <w:r w:rsidRPr="007F544C">
              <w:rPr>
                <w:rFonts w:eastAsia="Calibri" w:cs="Calibri"/>
                <w:lang w:val="en-US"/>
              </w:rPr>
              <w:t>en</w:t>
            </w:r>
            <w:r w:rsidRPr="007F544C">
              <w:rPr>
                <w:rFonts w:eastAsia="Calibri" w:cs="Calibri"/>
                <w:spacing w:val="-2"/>
                <w:lang w:val="en-US"/>
              </w:rPr>
              <w:t xml:space="preserve"> </w:t>
            </w:r>
            <w:r w:rsidRPr="007F544C">
              <w:rPr>
                <w:rFonts w:eastAsia="Calibri" w:cs="Calibri"/>
                <w:spacing w:val="1"/>
                <w:lang w:val="en-US"/>
              </w:rPr>
              <w:t>m</w:t>
            </w:r>
            <w:r w:rsidRPr="007F544C">
              <w:rPr>
                <w:rFonts w:eastAsia="Calibri" w:cs="Calibri"/>
                <w:lang w:val="en-US"/>
              </w:rPr>
              <w:t>a</w:t>
            </w:r>
            <w:r w:rsidRPr="007F544C">
              <w:rPr>
                <w:rFonts w:eastAsia="Calibri" w:cs="Calibri"/>
                <w:spacing w:val="-1"/>
                <w:lang w:val="en-US"/>
              </w:rPr>
              <w:t>d</w:t>
            </w:r>
            <w:r w:rsidRPr="007F544C">
              <w:rPr>
                <w:rFonts w:eastAsia="Calibri" w:cs="Calibri"/>
                <w:lang w:val="en-US"/>
              </w:rPr>
              <w:t>e</w:t>
            </w:r>
            <w:r w:rsidRPr="007F544C">
              <w:rPr>
                <w:rFonts w:eastAsia="Calibri" w:cs="Calibri"/>
                <w:spacing w:val="-1"/>
                <w:lang w:val="en-US"/>
              </w:rPr>
              <w:t xml:space="preserve"> o</w:t>
            </w:r>
            <w:r w:rsidRPr="007F544C">
              <w:rPr>
                <w:rFonts w:eastAsia="Calibri" w:cs="Calibri"/>
                <w:lang w:val="en-US"/>
              </w:rPr>
              <w:t>n</w:t>
            </w:r>
            <w:r w:rsidRPr="007F544C">
              <w:rPr>
                <w:rFonts w:eastAsia="Calibri" w:cs="Calibri"/>
                <w:spacing w:val="-1"/>
                <w:lang w:val="en-US"/>
              </w:rPr>
              <w:t xml:space="preserve"> </w:t>
            </w:r>
            <w:r w:rsidRPr="007F544C">
              <w:rPr>
                <w:rFonts w:eastAsia="Calibri" w:cs="Calibri"/>
                <w:spacing w:val="1"/>
                <w:lang w:val="en-US"/>
              </w:rPr>
              <w:t>t</w:t>
            </w:r>
            <w:r w:rsidRPr="007F544C">
              <w:rPr>
                <w:rFonts w:eastAsia="Calibri" w:cs="Calibri"/>
                <w:spacing w:val="-1"/>
                <w:lang w:val="en-US"/>
              </w:rPr>
              <w:t>h</w:t>
            </w:r>
            <w:r w:rsidRPr="007F544C">
              <w:rPr>
                <w:rFonts w:eastAsia="Calibri" w:cs="Calibri"/>
                <w:lang w:val="en-US"/>
              </w:rPr>
              <w:t>e</w:t>
            </w:r>
            <w:r w:rsidRPr="007F544C">
              <w:rPr>
                <w:rFonts w:eastAsia="Calibri" w:cs="Calibri"/>
                <w:spacing w:val="1"/>
                <w:lang w:val="en-US"/>
              </w:rPr>
              <w:t xml:space="preserve"> </w:t>
            </w:r>
            <w:r w:rsidRPr="007F544C">
              <w:rPr>
                <w:rFonts w:eastAsia="Calibri" w:cs="Calibri"/>
                <w:spacing w:val="-2"/>
                <w:lang w:val="en-US"/>
              </w:rPr>
              <w:t>G</w:t>
            </w:r>
            <w:r w:rsidRPr="007F544C">
              <w:rPr>
                <w:rFonts w:eastAsia="Calibri" w:cs="Calibri"/>
                <w:lang w:val="en-US"/>
              </w:rPr>
              <w:t>WAN</w:t>
            </w:r>
          </w:p>
          <w:p w14:paraId="52DBDD78" w14:textId="77777777" w:rsidR="00BC381F" w:rsidRPr="007F544C" w:rsidRDefault="00BC381F" w:rsidP="001165CD">
            <w:pPr>
              <w:spacing w:after="0" w:line="240" w:lineRule="auto"/>
              <w:ind w:left="96"/>
              <w:jc w:val="both"/>
              <w:rPr>
                <w:rFonts w:eastAsia="Calibri" w:cs="Calibri"/>
                <w:lang w:val="en-US"/>
              </w:rPr>
            </w:pPr>
            <w:r w:rsidRPr="007F544C">
              <w:rPr>
                <w:rFonts w:eastAsia="Calibri" w:cs="Calibri"/>
                <w:lang w:val="en-US"/>
              </w:rPr>
              <w:t>acti</w:t>
            </w:r>
            <w:r w:rsidRPr="007F544C">
              <w:rPr>
                <w:rFonts w:eastAsia="Calibri" w:cs="Calibri"/>
                <w:spacing w:val="1"/>
                <w:lang w:val="en-US"/>
              </w:rPr>
              <w:t>v</w:t>
            </w:r>
            <w:r w:rsidRPr="007F544C">
              <w:rPr>
                <w:rFonts w:eastAsia="Calibri" w:cs="Calibri"/>
                <w:lang w:val="en-US"/>
              </w:rPr>
              <w:t>i</w:t>
            </w:r>
            <w:r w:rsidRPr="007F544C">
              <w:rPr>
                <w:rFonts w:eastAsia="Calibri" w:cs="Calibri"/>
                <w:spacing w:val="-2"/>
                <w:lang w:val="en-US"/>
              </w:rPr>
              <w:t>t</w:t>
            </w:r>
            <w:r w:rsidRPr="007F544C">
              <w:rPr>
                <w:rFonts w:eastAsia="Calibri" w:cs="Calibri"/>
                <w:lang w:val="en-US"/>
              </w:rPr>
              <w:t>y</w:t>
            </w:r>
          </w:p>
        </w:tc>
      </w:tr>
      <w:tr w:rsidR="00BC381F" w:rsidRPr="007F544C" w14:paraId="17B34BD4" w14:textId="77777777" w:rsidTr="001165CD">
        <w:trPr>
          <w:trHeight w:hRule="exact" w:val="662"/>
          <w:jc w:val="center"/>
        </w:trPr>
        <w:tc>
          <w:tcPr>
            <w:tcW w:w="3827" w:type="dxa"/>
            <w:tcBorders>
              <w:top w:val="single" w:sz="5" w:space="0" w:color="000000"/>
              <w:left w:val="single" w:sz="8" w:space="0" w:color="000000"/>
              <w:bottom w:val="single" w:sz="5" w:space="0" w:color="000000"/>
              <w:right w:val="single" w:sz="8" w:space="0" w:color="000000"/>
            </w:tcBorders>
          </w:tcPr>
          <w:p w14:paraId="4D4253CA" w14:textId="77777777" w:rsidR="00BC381F" w:rsidRPr="007F544C" w:rsidRDefault="00BC381F" w:rsidP="001165CD">
            <w:pPr>
              <w:spacing w:before="4" w:after="0" w:line="100" w:lineRule="exact"/>
              <w:jc w:val="both"/>
              <w:rPr>
                <w:rFonts w:eastAsia="Times New Roman" w:cs="Times New Roman"/>
                <w:sz w:val="11"/>
                <w:szCs w:val="11"/>
                <w:lang w:val="en-US"/>
              </w:rPr>
            </w:pPr>
          </w:p>
          <w:p w14:paraId="04953FC8" w14:textId="77777777" w:rsidR="00BC381F" w:rsidRPr="007F544C" w:rsidRDefault="00BC381F" w:rsidP="001165CD">
            <w:pPr>
              <w:spacing w:after="0" w:line="240" w:lineRule="auto"/>
              <w:ind w:left="98" w:right="324"/>
              <w:jc w:val="both"/>
              <w:rPr>
                <w:rFonts w:eastAsia="Calibri" w:cs="Calibri"/>
                <w:lang w:val="en-US"/>
              </w:rPr>
            </w:pPr>
            <w:r w:rsidRPr="007F544C">
              <w:rPr>
                <w:rFonts w:eastAsia="Calibri" w:cs="Calibri"/>
                <w:b/>
                <w:lang w:val="en-US"/>
              </w:rPr>
              <w:t>O</w:t>
            </w:r>
            <w:r w:rsidRPr="007F544C">
              <w:rPr>
                <w:rFonts w:eastAsia="Calibri" w:cs="Calibri"/>
                <w:b/>
                <w:spacing w:val="-1"/>
                <w:lang w:val="en-US"/>
              </w:rPr>
              <w:t>u</w:t>
            </w:r>
            <w:r w:rsidRPr="007F544C">
              <w:rPr>
                <w:rFonts w:eastAsia="Calibri" w:cs="Calibri"/>
                <w:b/>
                <w:lang w:val="en-US"/>
              </w:rPr>
              <w:t>t</w:t>
            </w:r>
            <w:r w:rsidRPr="007F544C">
              <w:rPr>
                <w:rFonts w:eastAsia="Calibri" w:cs="Calibri"/>
                <w:b/>
                <w:spacing w:val="-1"/>
                <w:lang w:val="en-US"/>
              </w:rPr>
              <w:t>pu</w:t>
            </w:r>
            <w:r w:rsidRPr="007F544C">
              <w:rPr>
                <w:rFonts w:eastAsia="Calibri" w:cs="Calibri"/>
                <w:b/>
                <w:lang w:val="en-US"/>
              </w:rPr>
              <w:t>t</w:t>
            </w:r>
            <w:r w:rsidRPr="007F544C">
              <w:rPr>
                <w:rFonts w:eastAsia="Calibri" w:cs="Calibri"/>
                <w:b/>
                <w:spacing w:val="1"/>
                <w:lang w:val="en-US"/>
              </w:rPr>
              <w:t xml:space="preserve"> 3</w:t>
            </w:r>
            <w:r w:rsidRPr="007F544C">
              <w:rPr>
                <w:rFonts w:eastAsia="Calibri" w:cs="Calibri"/>
                <w:lang w:val="en-US"/>
              </w:rPr>
              <w:t>:</w:t>
            </w:r>
            <w:r w:rsidRPr="007F544C">
              <w:rPr>
                <w:rFonts w:eastAsia="Calibri" w:cs="Calibri"/>
                <w:spacing w:val="-1"/>
                <w:lang w:val="en-US"/>
              </w:rPr>
              <w:t xml:space="preserve"> </w:t>
            </w:r>
            <w:r w:rsidRPr="007F544C">
              <w:rPr>
                <w:rFonts w:eastAsia="Calibri" w:cs="Calibri"/>
                <w:lang w:val="en-US"/>
              </w:rPr>
              <w:t>G</w:t>
            </w:r>
            <w:r w:rsidRPr="007F544C">
              <w:rPr>
                <w:rFonts w:eastAsia="Calibri" w:cs="Calibri"/>
                <w:spacing w:val="-1"/>
                <w:lang w:val="en-US"/>
              </w:rPr>
              <w:t>o</w:t>
            </w:r>
            <w:r w:rsidRPr="007F544C">
              <w:rPr>
                <w:rFonts w:eastAsia="Calibri" w:cs="Calibri"/>
                <w:spacing w:val="1"/>
                <w:lang w:val="en-US"/>
              </w:rPr>
              <w:t>v</w:t>
            </w:r>
            <w:r w:rsidRPr="007F544C">
              <w:rPr>
                <w:rFonts w:eastAsia="Calibri" w:cs="Calibri"/>
                <w:lang w:val="en-US"/>
              </w:rPr>
              <w:t>er</w:t>
            </w:r>
            <w:r w:rsidRPr="007F544C">
              <w:rPr>
                <w:rFonts w:eastAsia="Calibri" w:cs="Calibri"/>
                <w:spacing w:val="-3"/>
                <w:lang w:val="en-US"/>
              </w:rPr>
              <w:t>n</w:t>
            </w:r>
            <w:r w:rsidRPr="007F544C">
              <w:rPr>
                <w:rFonts w:eastAsia="Calibri" w:cs="Calibri"/>
                <w:spacing w:val="1"/>
                <w:lang w:val="en-US"/>
              </w:rPr>
              <w:t>m</w:t>
            </w:r>
            <w:r w:rsidRPr="007F544C">
              <w:rPr>
                <w:rFonts w:eastAsia="Calibri" w:cs="Calibri"/>
                <w:lang w:val="en-US"/>
              </w:rPr>
              <w:t>ent</w:t>
            </w:r>
            <w:r w:rsidRPr="007F544C">
              <w:rPr>
                <w:rFonts w:eastAsia="Calibri" w:cs="Calibri"/>
                <w:spacing w:val="-2"/>
                <w:lang w:val="en-US"/>
              </w:rPr>
              <w:t xml:space="preserve"> </w:t>
            </w:r>
            <w:r w:rsidRPr="007F544C">
              <w:rPr>
                <w:rFonts w:eastAsia="Calibri" w:cs="Calibri"/>
                <w:spacing w:val="-1"/>
                <w:lang w:val="en-US"/>
              </w:rPr>
              <w:t>MD</w:t>
            </w:r>
            <w:r w:rsidRPr="007F544C">
              <w:rPr>
                <w:rFonts w:eastAsia="Calibri" w:cs="Calibri"/>
                <w:lang w:val="en-US"/>
              </w:rPr>
              <w:t>As are assisted</w:t>
            </w:r>
            <w:r w:rsidRPr="007F544C">
              <w:rPr>
                <w:rFonts w:eastAsia="Calibri" w:cs="Calibri"/>
                <w:spacing w:val="-2"/>
                <w:lang w:val="en-US"/>
              </w:rPr>
              <w:t xml:space="preserve"> </w:t>
            </w:r>
            <w:r w:rsidRPr="007F544C">
              <w:rPr>
                <w:rFonts w:eastAsia="Calibri" w:cs="Calibri"/>
                <w:lang w:val="en-US"/>
              </w:rPr>
              <w:t>to a</w:t>
            </w:r>
            <w:r w:rsidRPr="007F544C">
              <w:rPr>
                <w:rFonts w:eastAsia="Calibri" w:cs="Calibri"/>
                <w:spacing w:val="-1"/>
                <w:lang w:val="en-US"/>
              </w:rPr>
              <w:t>d</w:t>
            </w:r>
            <w:r w:rsidRPr="007F544C">
              <w:rPr>
                <w:rFonts w:eastAsia="Calibri" w:cs="Calibri"/>
                <w:spacing w:val="1"/>
                <w:lang w:val="en-US"/>
              </w:rPr>
              <w:t>o</w:t>
            </w:r>
            <w:r w:rsidRPr="007F544C">
              <w:rPr>
                <w:rFonts w:eastAsia="Calibri" w:cs="Calibri"/>
                <w:spacing w:val="-1"/>
                <w:lang w:val="en-US"/>
              </w:rPr>
              <w:t>p</w:t>
            </w:r>
            <w:r w:rsidRPr="007F544C">
              <w:rPr>
                <w:rFonts w:eastAsia="Calibri" w:cs="Calibri"/>
                <w:lang w:val="en-US"/>
              </w:rPr>
              <w:t>t</w:t>
            </w:r>
            <w:r w:rsidRPr="007F544C">
              <w:rPr>
                <w:rFonts w:eastAsia="Calibri" w:cs="Calibri"/>
                <w:spacing w:val="-1"/>
                <w:lang w:val="en-US"/>
              </w:rPr>
              <w:t xml:space="preserve"> </w:t>
            </w:r>
            <w:r w:rsidRPr="007F544C">
              <w:rPr>
                <w:rFonts w:eastAsia="Calibri" w:cs="Calibri"/>
                <w:lang w:val="en-US"/>
              </w:rPr>
              <w:t>the u</w:t>
            </w:r>
            <w:r w:rsidRPr="007F544C">
              <w:rPr>
                <w:rFonts w:eastAsia="Calibri" w:cs="Calibri"/>
                <w:spacing w:val="-3"/>
                <w:lang w:val="en-US"/>
              </w:rPr>
              <w:t>s</w:t>
            </w:r>
            <w:r w:rsidRPr="007F544C">
              <w:rPr>
                <w:rFonts w:eastAsia="Calibri" w:cs="Calibri"/>
                <w:lang w:val="en-US"/>
              </w:rPr>
              <w:t>e</w:t>
            </w:r>
            <w:r w:rsidRPr="007F544C">
              <w:rPr>
                <w:rFonts w:eastAsia="Calibri" w:cs="Calibri"/>
                <w:spacing w:val="-1"/>
                <w:lang w:val="en-US"/>
              </w:rPr>
              <w:t xml:space="preserve"> o</w:t>
            </w:r>
            <w:r w:rsidRPr="007F544C">
              <w:rPr>
                <w:rFonts w:eastAsia="Calibri" w:cs="Calibri"/>
                <w:lang w:val="en-US"/>
              </w:rPr>
              <w:t xml:space="preserve">f </w:t>
            </w:r>
            <w:r w:rsidRPr="007F544C">
              <w:rPr>
                <w:rFonts w:eastAsia="Calibri" w:cs="Calibri"/>
                <w:spacing w:val="1"/>
                <w:lang w:val="en-US"/>
              </w:rPr>
              <w:t>t</w:t>
            </w:r>
            <w:r w:rsidRPr="007F544C">
              <w:rPr>
                <w:rFonts w:eastAsia="Calibri" w:cs="Calibri"/>
                <w:spacing w:val="-1"/>
                <w:lang w:val="en-US"/>
              </w:rPr>
              <w:t>h</w:t>
            </w:r>
            <w:r w:rsidRPr="007F544C">
              <w:rPr>
                <w:rFonts w:eastAsia="Calibri" w:cs="Calibri"/>
                <w:lang w:val="en-US"/>
              </w:rPr>
              <w:t>e</w:t>
            </w:r>
            <w:r w:rsidRPr="007F544C">
              <w:rPr>
                <w:rFonts w:eastAsia="Calibri" w:cs="Calibri"/>
                <w:spacing w:val="1"/>
                <w:lang w:val="en-US"/>
              </w:rPr>
              <w:t xml:space="preserve"> </w:t>
            </w:r>
            <w:r w:rsidRPr="007F544C">
              <w:rPr>
                <w:rFonts w:eastAsia="Calibri" w:cs="Calibri"/>
                <w:spacing w:val="-1"/>
                <w:lang w:val="en-US"/>
              </w:rPr>
              <w:t>N</w:t>
            </w:r>
            <w:r w:rsidRPr="007F544C">
              <w:rPr>
                <w:rFonts w:eastAsia="Calibri" w:cs="Calibri"/>
                <w:lang w:val="en-US"/>
              </w:rPr>
              <w:t>RI</w:t>
            </w:r>
            <w:r w:rsidRPr="007F544C">
              <w:rPr>
                <w:rFonts w:eastAsia="Calibri" w:cs="Calibri"/>
                <w:spacing w:val="-1"/>
                <w:lang w:val="en-US"/>
              </w:rPr>
              <w:t>S</w:t>
            </w:r>
            <w:r w:rsidRPr="007F544C">
              <w:rPr>
                <w:rFonts w:eastAsia="Calibri" w:cs="Calibri"/>
                <w:lang w:val="en-US"/>
              </w:rPr>
              <w:t>.</w:t>
            </w:r>
          </w:p>
        </w:tc>
        <w:tc>
          <w:tcPr>
            <w:tcW w:w="1795" w:type="dxa"/>
            <w:tcBorders>
              <w:top w:val="single" w:sz="5" w:space="0" w:color="000000"/>
              <w:left w:val="single" w:sz="8" w:space="0" w:color="000000"/>
              <w:bottom w:val="single" w:sz="5" w:space="0" w:color="000000"/>
              <w:right w:val="single" w:sz="8" w:space="0" w:color="000000"/>
            </w:tcBorders>
          </w:tcPr>
          <w:p w14:paraId="6CBC9580" w14:textId="77777777" w:rsidR="00BC381F" w:rsidRPr="007F544C" w:rsidRDefault="00BC381F" w:rsidP="001165CD">
            <w:pPr>
              <w:spacing w:before="2" w:after="0" w:line="180" w:lineRule="exact"/>
              <w:jc w:val="center"/>
              <w:rPr>
                <w:rFonts w:eastAsia="Times New Roman" w:cs="Times New Roman"/>
                <w:sz w:val="18"/>
                <w:szCs w:val="18"/>
                <w:lang w:val="en-US"/>
              </w:rPr>
            </w:pPr>
          </w:p>
          <w:p w14:paraId="19C03209" w14:textId="77777777" w:rsidR="00BC381F" w:rsidRPr="007F544C" w:rsidRDefault="00BC381F" w:rsidP="001165CD">
            <w:pPr>
              <w:spacing w:after="0" w:line="200" w:lineRule="exact"/>
              <w:jc w:val="center"/>
              <w:rPr>
                <w:rFonts w:eastAsia="Times New Roman" w:cs="Times New Roman"/>
                <w:sz w:val="20"/>
                <w:szCs w:val="20"/>
                <w:lang w:val="en-US"/>
              </w:rPr>
            </w:pPr>
          </w:p>
          <w:p w14:paraId="7D4C3159" w14:textId="77777777" w:rsidR="00BC381F" w:rsidRPr="007F544C" w:rsidRDefault="00BC381F" w:rsidP="001165CD">
            <w:pPr>
              <w:spacing w:after="0" w:line="240" w:lineRule="auto"/>
              <w:ind w:left="97"/>
              <w:jc w:val="center"/>
              <w:rPr>
                <w:rFonts w:eastAsia="Calibri" w:cs="Calibri"/>
                <w:lang w:val="en-US"/>
              </w:rPr>
            </w:pPr>
            <w:r w:rsidRPr="007F544C">
              <w:rPr>
                <w:rFonts w:eastAsia="Calibri" w:cs="Calibri"/>
                <w:spacing w:val="1"/>
                <w:lang w:val="en-US"/>
              </w:rPr>
              <w:t>1</w:t>
            </w:r>
            <w:r w:rsidRPr="007F544C">
              <w:rPr>
                <w:rFonts w:eastAsia="Calibri" w:cs="Calibri"/>
                <w:spacing w:val="-2"/>
                <w:lang w:val="en-US"/>
              </w:rPr>
              <w:t>0</w:t>
            </w:r>
            <w:r w:rsidRPr="007F544C">
              <w:rPr>
                <w:rFonts w:eastAsia="Calibri" w:cs="Calibri"/>
                <w:spacing w:val="1"/>
                <w:lang w:val="en-US"/>
              </w:rPr>
              <w:t>0</w:t>
            </w:r>
            <w:r w:rsidRPr="007F544C">
              <w:rPr>
                <w:rFonts w:eastAsia="Calibri" w:cs="Calibri"/>
                <w:lang w:val="en-US"/>
              </w:rPr>
              <w:t>,</w:t>
            </w:r>
            <w:r w:rsidRPr="007F544C">
              <w:rPr>
                <w:rFonts w:eastAsia="Calibri" w:cs="Calibri"/>
                <w:spacing w:val="-1"/>
                <w:lang w:val="en-US"/>
              </w:rPr>
              <w:t>0</w:t>
            </w:r>
            <w:r w:rsidRPr="007F544C">
              <w:rPr>
                <w:rFonts w:eastAsia="Calibri" w:cs="Calibri"/>
                <w:spacing w:val="1"/>
                <w:lang w:val="en-US"/>
              </w:rPr>
              <w:t>0</w:t>
            </w:r>
            <w:r w:rsidRPr="007F544C">
              <w:rPr>
                <w:rFonts w:eastAsia="Calibri" w:cs="Calibri"/>
                <w:lang w:val="en-US"/>
              </w:rPr>
              <w:t>0</w:t>
            </w:r>
          </w:p>
        </w:tc>
        <w:tc>
          <w:tcPr>
            <w:tcW w:w="1589" w:type="dxa"/>
            <w:tcBorders>
              <w:top w:val="single" w:sz="5" w:space="0" w:color="000000"/>
              <w:left w:val="single" w:sz="8" w:space="0" w:color="000000"/>
              <w:bottom w:val="single" w:sz="5" w:space="0" w:color="000000"/>
              <w:right w:val="single" w:sz="8" w:space="0" w:color="000000"/>
            </w:tcBorders>
          </w:tcPr>
          <w:p w14:paraId="6F0E185E" w14:textId="77777777" w:rsidR="00BC381F" w:rsidRPr="007F544C" w:rsidRDefault="00BC381F" w:rsidP="001165CD">
            <w:pPr>
              <w:spacing w:before="2" w:after="0" w:line="180" w:lineRule="exact"/>
              <w:jc w:val="center"/>
              <w:rPr>
                <w:rFonts w:eastAsia="Times New Roman" w:cs="Times New Roman"/>
                <w:sz w:val="18"/>
                <w:szCs w:val="18"/>
                <w:lang w:val="en-US"/>
              </w:rPr>
            </w:pPr>
          </w:p>
          <w:p w14:paraId="0AC9C3DD" w14:textId="77777777" w:rsidR="00BC381F" w:rsidRPr="007F544C" w:rsidRDefault="00BC381F" w:rsidP="001165CD">
            <w:pPr>
              <w:spacing w:after="0" w:line="200" w:lineRule="exact"/>
              <w:jc w:val="center"/>
              <w:rPr>
                <w:rFonts w:eastAsia="Times New Roman" w:cs="Times New Roman"/>
                <w:sz w:val="20"/>
                <w:szCs w:val="20"/>
                <w:lang w:val="en-US"/>
              </w:rPr>
            </w:pPr>
          </w:p>
          <w:p w14:paraId="796BB68B"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spacing w:val="1"/>
                <w:lang w:val="en-US"/>
              </w:rPr>
              <w:t>1</w:t>
            </w:r>
            <w:r w:rsidRPr="007F544C">
              <w:rPr>
                <w:rFonts w:eastAsia="Calibri" w:cs="Calibri"/>
                <w:spacing w:val="-2"/>
                <w:lang w:val="en-US"/>
              </w:rPr>
              <w:t>6</w:t>
            </w:r>
            <w:r w:rsidRPr="007F544C">
              <w:rPr>
                <w:rFonts w:eastAsia="Calibri" w:cs="Calibri"/>
                <w:spacing w:val="1"/>
                <w:lang w:val="en-US"/>
              </w:rPr>
              <w:t>3</w:t>
            </w:r>
            <w:r w:rsidRPr="007F544C">
              <w:rPr>
                <w:rFonts w:eastAsia="Calibri" w:cs="Calibri"/>
                <w:lang w:val="en-US"/>
              </w:rPr>
              <w:t>,</w:t>
            </w:r>
            <w:r w:rsidRPr="007F544C">
              <w:rPr>
                <w:rFonts w:eastAsia="Calibri" w:cs="Calibri"/>
                <w:spacing w:val="-1"/>
                <w:lang w:val="en-US"/>
              </w:rPr>
              <w:t>7</w:t>
            </w:r>
            <w:r w:rsidRPr="007F544C">
              <w:rPr>
                <w:rFonts w:eastAsia="Calibri" w:cs="Calibri"/>
                <w:spacing w:val="1"/>
                <w:lang w:val="en-US"/>
              </w:rPr>
              <w:t>7</w:t>
            </w:r>
            <w:r w:rsidRPr="007F544C">
              <w:rPr>
                <w:rFonts w:eastAsia="Calibri" w:cs="Calibri"/>
                <w:lang w:val="en-US"/>
              </w:rPr>
              <w:t>1</w:t>
            </w:r>
          </w:p>
        </w:tc>
        <w:tc>
          <w:tcPr>
            <w:tcW w:w="1834" w:type="dxa"/>
            <w:tcBorders>
              <w:top w:val="single" w:sz="5" w:space="0" w:color="000000"/>
              <w:left w:val="single" w:sz="8" w:space="0" w:color="000000"/>
              <w:bottom w:val="single" w:sz="5" w:space="0" w:color="000000"/>
              <w:right w:val="single" w:sz="8" w:space="0" w:color="000000"/>
            </w:tcBorders>
          </w:tcPr>
          <w:p w14:paraId="3446FAB7" w14:textId="77777777" w:rsidR="00BC381F" w:rsidRPr="007F544C" w:rsidRDefault="00BC381F" w:rsidP="001165CD">
            <w:pPr>
              <w:spacing w:before="2" w:after="0" w:line="180" w:lineRule="exact"/>
              <w:jc w:val="center"/>
              <w:rPr>
                <w:rFonts w:eastAsia="Times New Roman" w:cs="Times New Roman"/>
                <w:sz w:val="18"/>
                <w:szCs w:val="18"/>
                <w:lang w:val="en-US"/>
              </w:rPr>
            </w:pPr>
          </w:p>
          <w:p w14:paraId="220D2103" w14:textId="77777777" w:rsidR="00BC381F" w:rsidRPr="007F544C" w:rsidRDefault="00BC381F" w:rsidP="001165CD">
            <w:pPr>
              <w:spacing w:after="0" w:line="200" w:lineRule="exact"/>
              <w:jc w:val="center"/>
              <w:rPr>
                <w:rFonts w:eastAsia="Times New Roman" w:cs="Times New Roman"/>
                <w:sz w:val="20"/>
                <w:szCs w:val="20"/>
                <w:lang w:val="en-US"/>
              </w:rPr>
            </w:pPr>
          </w:p>
          <w:p w14:paraId="6CB84475"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lang w:val="en-US"/>
              </w:rPr>
              <w:t>(</w:t>
            </w:r>
            <w:r w:rsidRPr="007F544C">
              <w:rPr>
                <w:rFonts w:eastAsia="Calibri" w:cs="Calibri"/>
                <w:spacing w:val="1"/>
                <w:lang w:val="en-US"/>
              </w:rPr>
              <w:t>63</w:t>
            </w:r>
            <w:r w:rsidRPr="007F544C">
              <w:rPr>
                <w:rFonts w:eastAsia="Calibri" w:cs="Calibri"/>
                <w:spacing w:val="-2"/>
                <w:lang w:val="en-US"/>
              </w:rPr>
              <w:t>,</w:t>
            </w:r>
            <w:r w:rsidRPr="007F544C">
              <w:rPr>
                <w:rFonts w:eastAsia="Calibri" w:cs="Calibri"/>
                <w:spacing w:val="1"/>
                <w:lang w:val="en-US"/>
              </w:rPr>
              <w:t>7</w:t>
            </w:r>
            <w:r w:rsidRPr="007F544C">
              <w:rPr>
                <w:rFonts w:eastAsia="Calibri" w:cs="Calibri"/>
                <w:spacing w:val="-2"/>
                <w:lang w:val="en-US"/>
              </w:rPr>
              <w:t>7</w:t>
            </w:r>
            <w:r w:rsidRPr="007F544C">
              <w:rPr>
                <w:rFonts w:eastAsia="Calibri" w:cs="Calibri"/>
                <w:spacing w:val="1"/>
                <w:lang w:val="en-US"/>
              </w:rPr>
              <w:t>1</w:t>
            </w:r>
            <w:r w:rsidRPr="007F544C">
              <w:rPr>
                <w:rFonts w:eastAsia="Calibri" w:cs="Calibri"/>
                <w:lang w:val="en-US"/>
              </w:rPr>
              <w:t>)</w:t>
            </w:r>
          </w:p>
        </w:tc>
        <w:tc>
          <w:tcPr>
            <w:tcW w:w="4119" w:type="dxa"/>
            <w:tcBorders>
              <w:top w:val="single" w:sz="5" w:space="0" w:color="000000"/>
              <w:left w:val="single" w:sz="8" w:space="0" w:color="000000"/>
              <w:bottom w:val="single" w:sz="5" w:space="0" w:color="000000"/>
              <w:right w:val="single" w:sz="8" w:space="0" w:color="000000"/>
            </w:tcBorders>
          </w:tcPr>
          <w:p w14:paraId="74272A92" w14:textId="77777777" w:rsidR="00BC381F" w:rsidRPr="007F544C" w:rsidRDefault="00BC381F" w:rsidP="001165CD">
            <w:pPr>
              <w:spacing w:before="2" w:after="0" w:line="180" w:lineRule="exact"/>
              <w:rPr>
                <w:rFonts w:eastAsia="Times New Roman" w:cs="Times New Roman"/>
                <w:sz w:val="18"/>
                <w:szCs w:val="18"/>
                <w:lang w:val="en-US"/>
              </w:rPr>
            </w:pPr>
          </w:p>
          <w:p w14:paraId="1D991CCD" w14:textId="77777777" w:rsidR="00BC381F" w:rsidRPr="007F544C" w:rsidRDefault="00BC381F" w:rsidP="001165CD">
            <w:pPr>
              <w:spacing w:after="0" w:line="200" w:lineRule="exact"/>
              <w:rPr>
                <w:rFonts w:eastAsia="Times New Roman" w:cs="Times New Roman"/>
                <w:sz w:val="20"/>
                <w:szCs w:val="20"/>
                <w:lang w:val="en-US"/>
              </w:rPr>
            </w:pPr>
          </w:p>
          <w:p w14:paraId="15F29E65" w14:textId="77777777" w:rsidR="00BC381F" w:rsidRPr="007F544C" w:rsidRDefault="00BC381F" w:rsidP="001165CD">
            <w:pPr>
              <w:spacing w:after="0" w:line="240" w:lineRule="auto"/>
              <w:ind w:left="146"/>
              <w:rPr>
                <w:rFonts w:eastAsia="Calibri" w:cs="Calibri"/>
                <w:lang w:val="en-US"/>
              </w:rPr>
            </w:pPr>
            <w:r w:rsidRPr="007F544C">
              <w:rPr>
                <w:rFonts w:eastAsia="Calibri" w:cs="Calibri"/>
                <w:lang w:val="en-US"/>
              </w:rPr>
              <w:t>U</w:t>
            </w:r>
            <w:r w:rsidRPr="007F544C">
              <w:rPr>
                <w:rFonts w:eastAsia="Calibri" w:cs="Calibri"/>
                <w:spacing w:val="-1"/>
                <w:lang w:val="en-US"/>
              </w:rPr>
              <w:t>nd</w:t>
            </w:r>
            <w:r w:rsidRPr="007F544C">
              <w:rPr>
                <w:rFonts w:eastAsia="Calibri" w:cs="Calibri"/>
                <w:lang w:val="en-US"/>
              </w:rPr>
              <w:t>ere</w:t>
            </w:r>
            <w:r w:rsidRPr="007F544C">
              <w:rPr>
                <w:rFonts w:eastAsia="Calibri" w:cs="Calibri"/>
                <w:spacing w:val="1"/>
                <w:lang w:val="en-US"/>
              </w:rPr>
              <w:t>s</w:t>
            </w:r>
            <w:r w:rsidRPr="007F544C">
              <w:rPr>
                <w:rFonts w:eastAsia="Calibri" w:cs="Calibri"/>
                <w:lang w:val="en-US"/>
              </w:rPr>
              <w:t>t</w:t>
            </w:r>
            <w:r w:rsidRPr="007F544C">
              <w:rPr>
                <w:rFonts w:eastAsia="Calibri" w:cs="Calibri"/>
                <w:spacing w:val="-2"/>
                <w:lang w:val="en-US"/>
              </w:rPr>
              <w:t>i</w:t>
            </w:r>
            <w:r w:rsidRPr="007F544C">
              <w:rPr>
                <w:rFonts w:eastAsia="Calibri" w:cs="Calibri"/>
                <w:spacing w:val="1"/>
                <w:lang w:val="en-US"/>
              </w:rPr>
              <w:t>m</w:t>
            </w:r>
            <w:r w:rsidRPr="007F544C">
              <w:rPr>
                <w:rFonts w:eastAsia="Calibri" w:cs="Calibri"/>
                <w:lang w:val="en-US"/>
              </w:rPr>
              <w:t>a</w:t>
            </w:r>
            <w:r w:rsidRPr="007F544C">
              <w:rPr>
                <w:rFonts w:eastAsia="Calibri" w:cs="Calibri"/>
                <w:spacing w:val="-2"/>
                <w:lang w:val="en-US"/>
              </w:rPr>
              <w:t>t</w:t>
            </w:r>
            <w:r w:rsidRPr="007F544C">
              <w:rPr>
                <w:rFonts w:eastAsia="Calibri" w:cs="Calibri"/>
                <w:lang w:val="en-US"/>
              </w:rPr>
              <w:t>ed b</w:t>
            </w:r>
            <w:r w:rsidRPr="007F544C">
              <w:rPr>
                <w:rFonts w:eastAsia="Calibri" w:cs="Calibri"/>
                <w:spacing w:val="-1"/>
                <w:lang w:val="en-US"/>
              </w:rPr>
              <w:t>udg</w:t>
            </w:r>
            <w:r w:rsidRPr="007F544C">
              <w:rPr>
                <w:rFonts w:eastAsia="Calibri" w:cs="Calibri"/>
                <w:lang w:val="en-US"/>
              </w:rPr>
              <w:t>et</w:t>
            </w:r>
          </w:p>
        </w:tc>
      </w:tr>
      <w:tr w:rsidR="00BC381F" w:rsidRPr="007F544C" w14:paraId="14D4EB4A" w14:textId="77777777" w:rsidTr="001165CD">
        <w:trPr>
          <w:trHeight w:hRule="exact" w:val="1100"/>
          <w:jc w:val="center"/>
        </w:trPr>
        <w:tc>
          <w:tcPr>
            <w:tcW w:w="3827" w:type="dxa"/>
            <w:tcBorders>
              <w:top w:val="single" w:sz="5" w:space="0" w:color="000000"/>
              <w:left w:val="single" w:sz="8" w:space="0" w:color="000000"/>
              <w:bottom w:val="single" w:sz="8" w:space="0" w:color="000000"/>
              <w:right w:val="single" w:sz="8" w:space="0" w:color="000000"/>
            </w:tcBorders>
          </w:tcPr>
          <w:p w14:paraId="5470D443" w14:textId="77777777" w:rsidR="00BC381F" w:rsidRPr="007F544C" w:rsidRDefault="00BC381F" w:rsidP="001165CD">
            <w:pPr>
              <w:spacing w:after="0" w:line="260" w:lineRule="exact"/>
              <w:ind w:left="98"/>
              <w:jc w:val="both"/>
              <w:rPr>
                <w:rFonts w:eastAsia="Calibri" w:cs="Calibri"/>
                <w:lang w:val="en-US"/>
              </w:rPr>
            </w:pPr>
            <w:r w:rsidRPr="007F544C">
              <w:rPr>
                <w:rFonts w:eastAsia="Calibri" w:cs="Calibri"/>
                <w:b/>
                <w:position w:val="1"/>
                <w:lang w:val="en-US"/>
              </w:rPr>
              <w:t>O</w:t>
            </w:r>
            <w:r w:rsidRPr="007F544C">
              <w:rPr>
                <w:rFonts w:eastAsia="Calibri" w:cs="Calibri"/>
                <w:b/>
                <w:spacing w:val="-1"/>
                <w:position w:val="1"/>
                <w:lang w:val="en-US"/>
              </w:rPr>
              <w:t>u</w:t>
            </w:r>
            <w:r w:rsidRPr="007F544C">
              <w:rPr>
                <w:rFonts w:eastAsia="Calibri" w:cs="Calibri"/>
                <w:b/>
                <w:position w:val="1"/>
                <w:lang w:val="en-US"/>
              </w:rPr>
              <w:t>t</w:t>
            </w:r>
            <w:r w:rsidRPr="007F544C">
              <w:rPr>
                <w:rFonts w:eastAsia="Calibri" w:cs="Calibri"/>
                <w:b/>
                <w:spacing w:val="-1"/>
                <w:position w:val="1"/>
                <w:lang w:val="en-US"/>
              </w:rPr>
              <w:t>pu</w:t>
            </w:r>
            <w:r w:rsidRPr="007F544C">
              <w:rPr>
                <w:rFonts w:eastAsia="Calibri" w:cs="Calibri"/>
                <w:b/>
                <w:position w:val="1"/>
                <w:lang w:val="en-US"/>
              </w:rPr>
              <w:t>t</w:t>
            </w:r>
            <w:r w:rsidRPr="007F544C">
              <w:rPr>
                <w:rFonts w:eastAsia="Calibri" w:cs="Calibri"/>
                <w:b/>
                <w:spacing w:val="1"/>
                <w:position w:val="1"/>
                <w:lang w:val="en-US"/>
              </w:rPr>
              <w:t xml:space="preserve"> 4</w:t>
            </w:r>
            <w:r w:rsidRPr="007F544C">
              <w:rPr>
                <w:rFonts w:eastAsia="Calibri" w:cs="Calibri"/>
                <w:position w:val="1"/>
                <w:lang w:val="en-US"/>
              </w:rPr>
              <w:t>:</w:t>
            </w:r>
            <w:r w:rsidRPr="007F544C">
              <w:rPr>
                <w:rFonts w:eastAsia="Calibri" w:cs="Calibri"/>
                <w:spacing w:val="-1"/>
                <w:position w:val="1"/>
                <w:lang w:val="en-US"/>
              </w:rPr>
              <w:t xml:space="preserve"> </w:t>
            </w:r>
            <w:r w:rsidRPr="007F544C">
              <w:rPr>
                <w:rFonts w:eastAsia="Calibri" w:cs="Calibri"/>
                <w:spacing w:val="1"/>
                <w:position w:val="1"/>
                <w:lang w:val="en-US"/>
              </w:rPr>
              <w:t>P</w:t>
            </w:r>
            <w:r w:rsidRPr="007F544C">
              <w:rPr>
                <w:rFonts w:eastAsia="Calibri" w:cs="Calibri"/>
                <w:spacing w:val="-3"/>
                <w:position w:val="1"/>
                <w:lang w:val="en-US"/>
              </w:rPr>
              <w:t>r</w:t>
            </w:r>
            <w:r w:rsidRPr="007F544C">
              <w:rPr>
                <w:rFonts w:eastAsia="Calibri" w:cs="Calibri"/>
                <w:spacing w:val="1"/>
                <w:position w:val="1"/>
                <w:lang w:val="en-US"/>
              </w:rPr>
              <w:t>o</w:t>
            </w:r>
            <w:r w:rsidRPr="007F544C">
              <w:rPr>
                <w:rFonts w:eastAsia="Calibri" w:cs="Calibri"/>
                <w:position w:val="1"/>
                <w:lang w:val="en-US"/>
              </w:rPr>
              <w:t>je</w:t>
            </w:r>
            <w:r w:rsidRPr="007F544C">
              <w:rPr>
                <w:rFonts w:eastAsia="Calibri" w:cs="Calibri"/>
                <w:spacing w:val="-2"/>
                <w:position w:val="1"/>
                <w:lang w:val="en-US"/>
              </w:rPr>
              <w:t>c</w:t>
            </w:r>
            <w:r w:rsidRPr="007F544C">
              <w:rPr>
                <w:rFonts w:eastAsia="Calibri" w:cs="Calibri"/>
                <w:position w:val="1"/>
                <w:lang w:val="en-US"/>
              </w:rPr>
              <w:t>t</w:t>
            </w:r>
            <w:r w:rsidRPr="007F544C">
              <w:rPr>
                <w:rFonts w:eastAsia="Calibri" w:cs="Calibri"/>
                <w:spacing w:val="1"/>
                <w:position w:val="1"/>
                <w:lang w:val="en-US"/>
              </w:rPr>
              <w:t xml:space="preserve"> </w:t>
            </w:r>
            <w:r w:rsidRPr="007F544C">
              <w:rPr>
                <w:rFonts w:eastAsia="Calibri" w:cs="Calibri"/>
                <w:position w:val="1"/>
                <w:lang w:val="en-US"/>
              </w:rPr>
              <w:t>is</w:t>
            </w:r>
            <w:r w:rsidRPr="007F544C">
              <w:rPr>
                <w:rFonts w:eastAsia="Calibri" w:cs="Calibri"/>
                <w:spacing w:val="-2"/>
                <w:position w:val="1"/>
                <w:lang w:val="en-US"/>
              </w:rPr>
              <w:t xml:space="preserve"> </w:t>
            </w:r>
            <w:r w:rsidRPr="007F544C">
              <w:rPr>
                <w:rFonts w:eastAsia="Calibri" w:cs="Calibri"/>
                <w:position w:val="1"/>
                <w:lang w:val="en-US"/>
              </w:rPr>
              <w:t>effici</w:t>
            </w:r>
            <w:r w:rsidRPr="007F544C">
              <w:rPr>
                <w:rFonts w:eastAsia="Calibri" w:cs="Calibri"/>
                <w:spacing w:val="-2"/>
                <w:position w:val="1"/>
                <w:lang w:val="en-US"/>
              </w:rPr>
              <w:t>e</w:t>
            </w:r>
            <w:r w:rsidRPr="007F544C">
              <w:rPr>
                <w:rFonts w:eastAsia="Calibri" w:cs="Calibri"/>
                <w:spacing w:val="-1"/>
                <w:position w:val="1"/>
                <w:lang w:val="en-US"/>
              </w:rPr>
              <w:t>n</w:t>
            </w:r>
            <w:r w:rsidRPr="007F544C">
              <w:rPr>
                <w:rFonts w:eastAsia="Calibri" w:cs="Calibri"/>
                <w:position w:val="1"/>
                <w:lang w:val="en-US"/>
              </w:rPr>
              <w:t>tly</w:t>
            </w:r>
          </w:p>
          <w:p w14:paraId="078BFCCA" w14:textId="77777777" w:rsidR="00BC381F" w:rsidRPr="007F544C" w:rsidRDefault="00BC381F" w:rsidP="001165CD">
            <w:pPr>
              <w:spacing w:after="0" w:line="240" w:lineRule="auto"/>
              <w:ind w:left="98" w:right="141"/>
              <w:jc w:val="both"/>
              <w:rPr>
                <w:rFonts w:eastAsia="Calibri" w:cs="Calibri"/>
                <w:lang w:val="en-US"/>
              </w:rPr>
            </w:pPr>
            <w:r w:rsidRPr="007F544C">
              <w:rPr>
                <w:rFonts w:eastAsia="Calibri" w:cs="Calibri"/>
                <w:spacing w:val="1"/>
                <w:lang w:val="en-US"/>
              </w:rPr>
              <w:t>m</w:t>
            </w:r>
            <w:r w:rsidRPr="007F544C">
              <w:rPr>
                <w:rFonts w:eastAsia="Calibri" w:cs="Calibri"/>
                <w:lang w:val="en-US"/>
              </w:rPr>
              <w:t>a</w:t>
            </w:r>
            <w:r w:rsidRPr="007F544C">
              <w:rPr>
                <w:rFonts w:eastAsia="Calibri" w:cs="Calibri"/>
                <w:spacing w:val="-1"/>
                <w:lang w:val="en-US"/>
              </w:rPr>
              <w:t>n</w:t>
            </w:r>
            <w:r w:rsidRPr="007F544C">
              <w:rPr>
                <w:rFonts w:eastAsia="Calibri" w:cs="Calibri"/>
                <w:lang w:val="en-US"/>
              </w:rPr>
              <w:t>a</w:t>
            </w:r>
            <w:r w:rsidRPr="007F544C">
              <w:rPr>
                <w:rFonts w:eastAsia="Calibri" w:cs="Calibri"/>
                <w:spacing w:val="-1"/>
                <w:lang w:val="en-US"/>
              </w:rPr>
              <w:t>g</w:t>
            </w:r>
            <w:r w:rsidRPr="007F544C">
              <w:rPr>
                <w:rFonts w:eastAsia="Calibri" w:cs="Calibri"/>
                <w:lang w:val="en-US"/>
              </w:rPr>
              <w:t xml:space="preserve">ed, </w:t>
            </w:r>
            <w:r w:rsidRPr="007F544C">
              <w:rPr>
                <w:rFonts w:eastAsia="Calibri" w:cs="Calibri"/>
                <w:spacing w:val="-2"/>
                <w:lang w:val="en-US"/>
              </w:rPr>
              <w:t>s</w:t>
            </w:r>
            <w:r w:rsidRPr="007F544C">
              <w:rPr>
                <w:rFonts w:eastAsia="Calibri" w:cs="Calibri"/>
                <w:lang w:val="en-US"/>
              </w:rPr>
              <w:t>taffed a</w:t>
            </w:r>
            <w:r w:rsidRPr="007F544C">
              <w:rPr>
                <w:rFonts w:eastAsia="Calibri" w:cs="Calibri"/>
                <w:spacing w:val="-1"/>
                <w:lang w:val="en-US"/>
              </w:rPr>
              <w:t>n</w:t>
            </w:r>
            <w:r w:rsidRPr="007F544C">
              <w:rPr>
                <w:rFonts w:eastAsia="Calibri" w:cs="Calibri"/>
                <w:lang w:val="en-US"/>
              </w:rPr>
              <w:t>d</w:t>
            </w:r>
            <w:r w:rsidRPr="007F544C">
              <w:rPr>
                <w:rFonts w:eastAsia="Calibri" w:cs="Calibri"/>
                <w:spacing w:val="-3"/>
                <w:lang w:val="en-US"/>
              </w:rPr>
              <w:t xml:space="preserve"> </w:t>
            </w:r>
            <w:r w:rsidRPr="007F544C">
              <w:rPr>
                <w:rFonts w:eastAsia="Calibri" w:cs="Calibri"/>
                <w:lang w:val="en-US"/>
              </w:rPr>
              <w:t>c</w:t>
            </w:r>
            <w:r w:rsidRPr="007F544C">
              <w:rPr>
                <w:rFonts w:eastAsia="Calibri" w:cs="Calibri"/>
                <w:spacing w:val="-1"/>
                <w:lang w:val="en-US"/>
              </w:rPr>
              <w:t>o</w:t>
            </w:r>
            <w:r w:rsidRPr="007F544C">
              <w:rPr>
                <w:rFonts w:eastAsia="Calibri" w:cs="Calibri"/>
                <w:spacing w:val="1"/>
                <w:lang w:val="en-US"/>
              </w:rPr>
              <w:t>o</w:t>
            </w:r>
            <w:r w:rsidRPr="007F544C">
              <w:rPr>
                <w:rFonts w:eastAsia="Calibri" w:cs="Calibri"/>
                <w:spacing w:val="-3"/>
                <w:lang w:val="en-US"/>
              </w:rPr>
              <w:t>r</w:t>
            </w:r>
            <w:r w:rsidRPr="007F544C">
              <w:rPr>
                <w:rFonts w:eastAsia="Calibri" w:cs="Calibri"/>
                <w:spacing w:val="-1"/>
                <w:lang w:val="en-US"/>
              </w:rPr>
              <w:t>d</w:t>
            </w:r>
            <w:r w:rsidRPr="007F544C">
              <w:rPr>
                <w:rFonts w:eastAsia="Calibri" w:cs="Calibri"/>
                <w:lang w:val="en-US"/>
              </w:rPr>
              <w:t>i</w:t>
            </w:r>
            <w:r w:rsidRPr="007F544C">
              <w:rPr>
                <w:rFonts w:eastAsia="Calibri" w:cs="Calibri"/>
                <w:spacing w:val="-1"/>
                <w:lang w:val="en-US"/>
              </w:rPr>
              <w:t>n</w:t>
            </w:r>
            <w:r w:rsidRPr="007F544C">
              <w:rPr>
                <w:rFonts w:eastAsia="Calibri" w:cs="Calibri"/>
                <w:lang w:val="en-US"/>
              </w:rPr>
              <w:t>at</w:t>
            </w:r>
            <w:r w:rsidRPr="007F544C">
              <w:rPr>
                <w:rFonts w:eastAsia="Calibri" w:cs="Calibri"/>
                <w:spacing w:val="1"/>
                <w:lang w:val="en-US"/>
              </w:rPr>
              <w:t>e</w:t>
            </w:r>
            <w:r w:rsidRPr="007F544C">
              <w:rPr>
                <w:rFonts w:eastAsia="Calibri" w:cs="Calibri"/>
                <w:spacing w:val="-1"/>
                <w:lang w:val="en-US"/>
              </w:rPr>
              <w:t>d</w:t>
            </w:r>
            <w:r w:rsidRPr="007F544C">
              <w:rPr>
                <w:rFonts w:eastAsia="Calibri" w:cs="Calibri"/>
                <w:lang w:val="en-US"/>
              </w:rPr>
              <w:t>, and is i</w:t>
            </w:r>
            <w:r w:rsidRPr="007F544C">
              <w:rPr>
                <w:rFonts w:eastAsia="Calibri" w:cs="Calibri"/>
                <w:spacing w:val="1"/>
                <w:lang w:val="en-US"/>
              </w:rPr>
              <w:t>m</w:t>
            </w:r>
            <w:r w:rsidRPr="007F544C">
              <w:rPr>
                <w:rFonts w:eastAsia="Calibri" w:cs="Calibri"/>
                <w:spacing w:val="-1"/>
                <w:lang w:val="en-US"/>
              </w:rPr>
              <w:t>p</w:t>
            </w:r>
            <w:r w:rsidRPr="007F544C">
              <w:rPr>
                <w:rFonts w:eastAsia="Calibri" w:cs="Calibri"/>
                <w:lang w:val="en-US"/>
              </w:rPr>
              <w:t>l</w:t>
            </w:r>
            <w:r w:rsidRPr="007F544C">
              <w:rPr>
                <w:rFonts w:eastAsia="Calibri" w:cs="Calibri"/>
                <w:spacing w:val="-2"/>
                <w:lang w:val="en-US"/>
              </w:rPr>
              <w:t>e</w:t>
            </w:r>
            <w:r w:rsidRPr="007F544C">
              <w:rPr>
                <w:rFonts w:eastAsia="Calibri" w:cs="Calibri"/>
                <w:spacing w:val="1"/>
                <w:lang w:val="en-US"/>
              </w:rPr>
              <w:t>m</w:t>
            </w:r>
            <w:r w:rsidRPr="007F544C">
              <w:rPr>
                <w:rFonts w:eastAsia="Calibri" w:cs="Calibri"/>
                <w:lang w:val="en-US"/>
              </w:rPr>
              <w:t>e</w:t>
            </w:r>
            <w:r w:rsidRPr="007F544C">
              <w:rPr>
                <w:rFonts w:eastAsia="Calibri" w:cs="Calibri"/>
                <w:spacing w:val="-3"/>
                <w:lang w:val="en-US"/>
              </w:rPr>
              <w:t>n</w:t>
            </w:r>
            <w:r w:rsidRPr="007F544C">
              <w:rPr>
                <w:rFonts w:eastAsia="Calibri" w:cs="Calibri"/>
                <w:lang w:val="en-US"/>
              </w:rPr>
              <w:t>t</w:t>
            </w:r>
            <w:r w:rsidRPr="007F544C">
              <w:rPr>
                <w:rFonts w:eastAsia="Calibri" w:cs="Calibri"/>
                <w:spacing w:val="1"/>
                <w:lang w:val="en-US"/>
              </w:rPr>
              <w:t>e</w:t>
            </w:r>
            <w:r w:rsidRPr="007F544C">
              <w:rPr>
                <w:rFonts w:eastAsia="Calibri" w:cs="Calibri"/>
                <w:lang w:val="en-US"/>
              </w:rPr>
              <w:t>d</w:t>
            </w:r>
            <w:r w:rsidRPr="007F544C">
              <w:rPr>
                <w:rFonts w:eastAsia="Calibri" w:cs="Calibri"/>
                <w:spacing w:val="-3"/>
                <w:lang w:val="en-US"/>
              </w:rPr>
              <w:t xml:space="preserve"> </w:t>
            </w:r>
            <w:r w:rsidRPr="007F544C">
              <w:rPr>
                <w:rFonts w:eastAsia="Calibri" w:cs="Calibri"/>
                <w:lang w:val="en-US"/>
              </w:rPr>
              <w:t>with nat</w:t>
            </w:r>
            <w:r w:rsidRPr="007F544C">
              <w:rPr>
                <w:rFonts w:eastAsia="Calibri" w:cs="Calibri"/>
                <w:spacing w:val="-3"/>
                <w:lang w:val="en-US"/>
              </w:rPr>
              <w:t>i</w:t>
            </w:r>
            <w:r w:rsidRPr="007F544C">
              <w:rPr>
                <w:rFonts w:eastAsia="Calibri" w:cs="Calibri"/>
                <w:spacing w:val="-1"/>
                <w:lang w:val="en-US"/>
              </w:rPr>
              <w:t>on</w:t>
            </w:r>
            <w:r w:rsidRPr="007F544C">
              <w:rPr>
                <w:rFonts w:eastAsia="Calibri" w:cs="Calibri"/>
                <w:lang w:val="en-US"/>
              </w:rPr>
              <w:t>al</w:t>
            </w:r>
            <w:r>
              <w:rPr>
                <w:rFonts w:eastAsia="Calibri" w:cs="Calibri"/>
                <w:lang w:val="en-US"/>
              </w:rPr>
              <w:t xml:space="preserve"> </w:t>
            </w:r>
            <w:r w:rsidRPr="007F544C">
              <w:rPr>
                <w:rFonts w:eastAsia="Calibri" w:cs="Calibri"/>
                <w:spacing w:val="1"/>
                <w:position w:val="1"/>
                <w:lang w:val="en-US"/>
              </w:rPr>
              <w:t>o</w:t>
            </w:r>
            <w:r w:rsidRPr="007F544C">
              <w:rPr>
                <w:rFonts w:eastAsia="Calibri" w:cs="Calibri"/>
                <w:position w:val="1"/>
                <w:lang w:val="en-US"/>
              </w:rPr>
              <w:t>wne</w:t>
            </w:r>
            <w:r w:rsidRPr="007F544C">
              <w:rPr>
                <w:rFonts w:eastAsia="Calibri" w:cs="Calibri"/>
                <w:spacing w:val="-2"/>
                <w:position w:val="1"/>
                <w:lang w:val="en-US"/>
              </w:rPr>
              <w:t>r</w:t>
            </w:r>
            <w:r w:rsidRPr="007F544C">
              <w:rPr>
                <w:rFonts w:eastAsia="Calibri" w:cs="Calibri"/>
                <w:position w:val="1"/>
                <w:lang w:val="en-US"/>
              </w:rPr>
              <w:t>sh</w:t>
            </w:r>
            <w:r w:rsidRPr="007F544C">
              <w:rPr>
                <w:rFonts w:eastAsia="Calibri" w:cs="Calibri"/>
                <w:spacing w:val="-1"/>
                <w:position w:val="1"/>
                <w:lang w:val="en-US"/>
              </w:rPr>
              <w:t>i</w:t>
            </w:r>
            <w:r w:rsidRPr="007F544C">
              <w:rPr>
                <w:rFonts w:eastAsia="Calibri" w:cs="Calibri"/>
                <w:position w:val="1"/>
                <w:lang w:val="en-US"/>
              </w:rPr>
              <w:t>p</w:t>
            </w:r>
          </w:p>
        </w:tc>
        <w:tc>
          <w:tcPr>
            <w:tcW w:w="1795" w:type="dxa"/>
            <w:tcBorders>
              <w:top w:val="single" w:sz="5" w:space="0" w:color="000000"/>
              <w:left w:val="single" w:sz="8" w:space="0" w:color="000000"/>
              <w:bottom w:val="single" w:sz="8" w:space="0" w:color="000000"/>
              <w:right w:val="single" w:sz="8" w:space="0" w:color="000000"/>
            </w:tcBorders>
          </w:tcPr>
          <w:p w14:paraId="206D7AD2" w14:textId="77777777" w:rsidR="00BC381F" w:rsidRPr="007F544C" w:rsidRDefault="00BC381F" w:rsidP="001165CD">
            <w:pPr>
              <w:spacing w:after="0" w:line="200" w:lineRule="exact"/>
              <w:jc w:val="center"/>
              <w:rPr>
                <w:rFonts w:eastAsia="Times New Roman" w:cs="Times New Roman"/>
                <w:sz w:val="20"/>
                <w:szCs w:val="20"/>
                <w:lang w:val="en-US"/>
              </w:rPr>
            </w:pPr>
          </w:p>
          <w:p w14:paraId="230D8EED" w14:textId="77777777" w:rsidR="00BC381F" w:rsidRPr="007F544C" w:rsidRDefault="00BC381F" w:rsidP="001165CD">
            <w:pPr>
              <w:spacing w:after="0" w:line="200" w:lineRule="exact"/>
              <w:jc w:val="center"/>
              <w:rPr>
                <w:rFonts w:eastAsia="Times New Roman" w:cs="Times New Roman"/>
                <w:sz w:val="20"/>
                <w:szCs w:val="20"/>
                <w:lang w:val="en-US"/>
              </w:rPr>
            </w:pPr>
          </w:p>
          <w:p w14:paraId="5A30DC42" w14:textId="77777777" w:rsidR="00BC381F" w:rsidRPr="007F544C" w:rsidRDefault="00BC381F" w:rsidP="001165CD">
            <w:pPr>
              <w:spacing w:after="0" w:line="200" w:lineRule="exact"/>
              <w:jc w:val="center"/>
              <w:rPr>
                <w:rFonts w:eastAsia="Times New Roman" w:cs="Times New Roman"/>
                <w:sz w:val="20"/>
                <w:szCs w:val="20"/>
                <w:lang w:val="en-US"/>
              </w:rPr>
            </w:pPr>
          </w:p>
          <w:p w14:paraId="1F7EB8BB" w14:textId="77777777" w:rsidR="00BC381F" w:rsidRPr="007F544C" w:rsidRDefault="00BC381F" w:rsidP="001165CD">
            <w:pPr>
              <w:spacing w:before="5" w:after="0" w:line="200" w:lineRule="exact"/>
              <w:jc w:val="center"/>
              <w:rPr>
                <w:rFonts w:eastAsia="Times New Roman" w:cs="Times New Roman"/>
                <w:sz w:val="20"/>
                <w:szCs w:val="20"/>
                <w:lang w:val="en-US"/>
              </w:rPr>
            </w:pPr>
          </w:p>
          <w:p w14:paraId="5B818EDC" w14:textId="77777777" w:rsidR="00BC381F" w:rsidRPr="007F544C" w:rsidRDefault="00BC381F" w:rsidP="001165CD">
            <w:pPr>
              <w:spacing w:after="0" w:line="240" w:lineRule="auto"/>
              <w:ind w:left="97"/>
              <w:jc w:val="center"/>
              <w:rPr>
                <w:rFonts w:eastAsia="Calibri" w:cs="Calibri"/>
                <w:lang w:val="en-US"/>
              </w:rPr>
            </w:pPr>
            <w:r w:rsidRPr="007F544C">
              <w:rPr>
                <w:rFonts w:eastAsia="Calibri" w:cs="Calibri"/>
                <w:spacing w:val="1"/>
                <w:lang w:val="en-US"/>
              </w:rPr>
              <w:t>7</w:t>
            </w:r>
            <w:r w:rsidRPr="007F544C">
              <w:rPr>
                <w:rFonts w:eastAsia="Calibri" w:cs="Calibri"/>
                <w:lang w:val="en-US"/>
              </w:rPr>
              <w:t>,</w:t>
            </w:r>
            <w:r w:rsidRPr="007F544C">
              <w:rPr>
                <w:rFonts w:eastAsia="Calibri" w:cs="Calibri"/>
                <w:spacing w:val="-1"/>
                <w:lang w:val="en-US"/>
              </w:rPr>
              <w:t>5</w:t>
            </w:r>
            <w:r w:rsidRPr="007F544C">
              <w:rPr>
                <w:rFonts w:eastAsia="Calibri" w:cs="Calibri"/>
                <w:spacing w:val="1"/>
                <w:lang w:val="en-US"/>
              </w:rPr>
              <w:t>92</w:t>
            </w:r>
            <w:r w:rsidRPr="007F544C">
              <w:rPr>
                <w:rFonts w:eastAsia="Calibri" w:cs="Calibri"/>
                <w:spacing w:val="-2"/>
                <w:lang w:val="en-US"/>
              </w:rPr>
              <w:t>,</w:t>
            </w:r>
            <w:r w:rsidRPr="007F544C">
              <w:rPr>
                <w:rFonts w:eastAsia="Calibri" w:cs="Calibri"/>
                <w:spacing w:val="1"/>
                <w:lang w:val="en-US"/>
              </w:rPr>
              <w:t>0</w:t>
            </w:r>
            <w:r w:rsidRPr="007F544C">
              <w:rPr>
                <w:rFonts w:eastAsia="Calibri" w:cs="Calibri"/>
                <w:spacing w:val="-2"/>
                <w:lang w:val="en-US"/>
              </w:rPr>
              <w:t>3</w:t>
            </w:r>
            <w:r w:rsidRPr="007F544C">
              <w:rPr>
                <w:rFonts w:eastAsia="Calibri" w:cs="Calibri"/>
                <w:lang w:val="en-US"/>
              </w:rPr>
              <w:t>1</w:t>
            </w:r>
          </w:p>
        </w:tc>
        <w:tc>
          <w:tcPr>
            <w:tcW w:w="1589" w:type="dxa"/>
            <w:tcBorders>
              <w:top w:val="single" w:sz="5" w:space="0" w:color="000000"/>
              <w:left w:val="single" w:sz="8" w:space="0" w:color="000000"/>
              <w:bottom w:val="single" w:sz="8" w:space="0" w:color="000000"/>
              <w:right w:val="single" w:sz="8" w:space="0" w:color="000000"/>
            </w:tcBorders>
          </w:tcPr>
          <w:p w14:paraId="14527F37" w14:textId="77777777" w:rsidR="00BC381F" w:rsidRPr="007F544C" w:rsidRDefault="00BC381F" w:rsidP="001165CD">
            <w:pPr>
              <w:spacing w:after="0" w:line="200" w:lineRule="exact"/>
              <w:jc w:val="center"/>
              <w:rPr>
                <w:rFonts w:eastAsia="Times New Roman" w:cs="Times New Roman"/>
                <w:sz w:val="20"/>
                <w:szCs w:val="20"/>
                <w:lang w:val="en-US"/>
              </w:rPr>
            </w:pPr>
          </w:p>
          <w:p w14:paraId="3BE72D09" w14:textId="77777777" w:rsidR="00BC381F" w:rsidRPr="007F544C" w:rsidRDefault="00BC381F" w:rsidP="001165CD">
            <w:pPr>
              <w:spacing w:after="0" w:line="200" w:lineRule="exact"/>
              <w:jc w:val="center"/>
              <w:rPr>
                <w:rFonts w:eastAsia="Times New Roman" w:cs="Times New Roman"/>
                <w:sz w:val="20"/>
                <w:szCs w:val="20"/>
                <w:lang w:val="en-US"/>
              </w:rPr>
            </w:pPr>
          </w:p>
          <w:p w14:paraId="2EB773C2" w14:textId="77777777" w:rsidR="00BC381F" w:rsidRPr="007F544C" w:rsidRDefault="00BC381F" w:rsidP="001165CD">
            <w:pPr>
              <w:spacing w:after="0" w:line="200" w:lineRule="exact"/>
              <w:jc w:val="center"/>
              <w:rPr>
                <w:rFonts w:eastAsia="Times New Roman" w:cs="Times New Roman"/>
                <w:sz w:val="20"/>
                <w:szCs w:val="20"/>
                <w:lang w:val="en-US"/>
              </w:rPr>
            </w:pPr>
          </w:p>
          <w:p w14:paraId="4EE0A9E0" w14:textId="77777777" w:rsidR="00BC381F" w:rsidRPr="007F544C" w:rsidRDefault="00BC381F" w:rsidP="001165CD">
            <w:pPr>
              <w:spacing w:before="5" w:after="0" w:line="200" w:lineRule="exact"/>
              <w:jc w:val="center"/>
              <w:rPr>
                <w:rFonts w:eastAsia="Times New Roman" w:cs="Times New Roman"/>
                <w:sz w:val="20"/>
                <w:szCs w:val="20"/>
                <w:lang w:val="en-US"/>
              </w:rPr>
            </w:pPr>
          </w:p>
          <w:p w14:paraId="1BE1CC65"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spacing w:val="1"/>
                <w:lang w:val="en-US"/>
              </w:rPr>
              <w:t>7</w:t>
            </w:r>
            <w:r w:rsidRPr="007F544C">
              <w:rPr>
                <w:rFonts w:eastAsia="Calibri" w:cs="Calibri"/>
                <w:lang w:val="en-US"/>
              </w:rPr>
              <w:t>,</w:t>
            </w:r>
            <w:r w:rsidRPr="007F544C">
              <w:rPr>
                <w:rFonts w:eastAsia="Calibri" w:cs="Calibri"/>
                <w:spacing w:val="-1"/>
                <w:lang w:val="en-US"/>
              </w:rPr>
              <w:t>5</w:t>
            </w:r>
            <w:r w:rsidRPr="007F544C">
              <w:rPr>
                <w:rFonts w:eastAsia="Calibri" w:cs="Calibri"/>
                <w:spacing w:val="1"/>
                <w:lang w:val="en-US"/>
              </w:rPr>
              <w:t>19</w:t>
            </w:r>
            <w:r w:rsidRPr="007F544C">
              <w:rPr>
                <w:rFonts w:eastAsia="Calibri" w:cs="Calibri"/>
                <w:spacing w:val="-2"/>
                <w:lang w:val="en-US"/>
              </w:rPr>
              <w:t>,</w:t>
            </w:r>
            <w:r w:rsidRPr="007F544C">
              <w:rPr>
                <w:rFonts w:eastAsia="Calibri" w:cs="Calibri"/>
                <w:spacing w:val="1"/>
                <w:lang w:val="en-US"/>
              </w:rPr>
              <w:t>0</w:t>
            </w:r>
            <w:r w:rsidRPr="007F544C">
              <w:rPr>
                <w:rFonts w:eastAsia="Calibri" w:cs="Calibri"/>
                <w:spacing w:val="-2"/>
                <w:lang w:val="en-US"/>
              </w:rPr>
              <w:t>7</w:t>
            </w:r>
            <w:r w:rsidRPr="007F544C">
              <w:rPr>
                <w:rFonts w:eastAsia="Calibri" w:cs="Calibri"/>
                <w:lang w:val="en-US"/>
              </w:rPr>
              <w:t>5</w:t>
            </w:r>
          </w:p>
        </w:tc>
        <w:tc>
          <w:tcPr>
            <w:tcW w:w="1834" w:type="dxa"/>
            <w:tcBorders>
              <w:top w:val="single" w:sz="5" w:space="0" w:color="000000"/>
              <w:left w:val="single" w:sz="8" w:space="0" w:color="000000"/>
              <w:bottom w:val="single" w:sz="8" w:space="0" w:color="000000"/>
              <w:right w:val="single" w:sz="8" w:space="0" w:color="000000"/>
            </w:tcBorders>
          </w:tcPr>
          <w:p w14:paraId="406B0640" w14:textId="77777777" w:rsidR="00BC381F" w:rsidRPr="007F544C" w:rsidRDefault="00BC381F" w:rsidP="001165CD">
            <w:pPr>
              <w:spacing w:after="0" w:line="200" w:lineRule="exact"/>
              <w:jc w:val="center"/>
              <w:rPr>
                <w:rFonts w:eastAsia="Times New Roman" w:cs="Times New Roman"/>
                <w:sz w:val="20"/>
                <w:szCs w:val="20"/>
                <w:lang w:val="en-US"/>
              </w:rPr>
            </w:pPr>
          </w:p>
          <w:p w14:paraId="64DB8AA2" w14:textId="77777777" w:rsidR="00BC381F" w:rsidRPr="007F544C" w:rsidRDefault="00BC381F" w:rsidP="001165CD">
            <w:pPr>
              <w:spacing w:after="0" w:line="200" w:lineRule="exact"/>
              <w:jc w:val="center"/>
              <w:rPr>
                <w:rFonts w:eastAsia="Times New Roman" w:cs="Times New Roman"/>
                <w:sz w:val="20"/>
                <w:szCs w:val="20"/>
                <w:lang w:val="en-US"/>
              </w:rPr>
            </w:pPr>
          </w:p>
          <w:p w14:paraId="55624A55" w14:textId="77777777" w:rsidR="00BC381F" w:rsidRPr="007F544C" w:rsidRDefault="00BC381F" w:rsidP="001165CD">
            <w:pPr>
              <w:spacing w:after="0" w:line="200" w:lineRule="exact"/>
              <w:jc w:val="center"/>
              <w:rPr>
                <w:rFonts w:eastAsia="Times New Roman" w:cs="Times New Roman"/>
                <w:sz w:val="20"/>
                <w:szCs w:val="20"/>
                <w:lang w:val="en-US"/>
              </w:rPr>
            </w:pPr>
          </w:p>
          <w:p w14:paraId="36CA84C8" w14:textId="77777777" w:rsidR="00BC381F" w:rsidRPr="007F544C" w:rsidRDefault="00BC381F" w:rsidP="001165CD">
            <w:pPr>
              <w:spacing w:before="5" w:after="0" w:line="200" w:lineRule="exact"/>
              <w:jc w:val="center"/>
              <w:rPr>
                <w:rFonts w:eastAsia="Times New Roman" w:cs="Times New Roman"/>
                <w:sz w:val="20"/>
                <w:szCs w:val="20"/>
                <w:lang w:val="en-US"/>
              </w:rPr>
            </w:pPr>
          </w:p>
          <w:p w14:paraId="1254C7B2" w14:textId="22BD2462" w:rsidR="00BC381F" w:rsidRPr="007F544C" w:rsidRDefault="00A729C3" w:rsidP="00A729C3">
            <w:pPr>
              <w:spacing w:after="0" w:line="240" w:lineRule="auto"/>
              <w:jc w:val="both"/>
              <w:rPr>
                <w:rFonts w:eastAsia="Calibri" w:cs="Calibri"/>
                <w:lang w:val="en-US"/>
              </w:rPr>
            </w:pPr>
            <w:r>
              <w:rPr>
                <w:rFonts w:eastAsia="Calibri" w:cs="Calibri"/>
                <w:spacing w:val="-2"/>
                <w:lang w:val="en-US"/>
              </w:rPr>
              <w:t xml:space="preserve">           </w:t>
            </w:r>
            <w:r w:rsidR="00BC381F" w:rsidRPr="007F544C">
              <w:rPr>
                <w:rFonts w:eastAsia="Calibri" w:cs="Calibri"/>
                <w:spacing w:val="-2"/>
                <w:lang w:val="en-US"/>
              </w:rPr>
              <w:t>7</w:t>
            </w:r>
            <w:r w:rsidR="00BC381F" w:rsidRPr="007F544C">
              <w:rPr>
                <w:rFonts w:eastAsia="Calibri" w:cs="Calibri"/>
                <w:spacing w:val="1"/>
                <w:lang w:val="en-US"/>
              </w:rPr>
              <w:t>2</w:t>
            </w:r>
            <w:r w:rsidR="00BC381F" w:rsidRPr="007F544C">
              <w:rPr>
                <w:rFonts w:eastAsia="Calibri" w:cs="Calibri"/>
                <w:lang w:val="en-US"/>
              </w:rPr>
              <w:t>,</w:t>
            </w:r>
            <w:r w:rsidR="00BC381F" w:rsidRPr="007F544C">
              <w:rPr>
                <w:rFonts w:eastAsia="Calibri" w:cs="Calibri"/>
                <w:spacing w:val="-1"/>
                <w:lang w:val="en-US"/>
              </w:rPr>
              <w:t>9</w:t>
            </w:r>
            <w:r w:rsidR="00BC381F" w:rsidRPr="007F544C">
              <w:rPr>
                <w:rFonts w:eastAsia="Calibri" w:cs="Calibri"/>
                <w:spacing w:val="1"/>
                <w:lang w:val="en-US"/>
              </w:rPr>
              <w:t>5</w:t>
            </w:r>
            <w:r w:rsidR="00BC381F" w:rsidRPr="007F544C">
              <w:rPr>
                <w:rFonts w:eastAsia="Calibri" w:cs="Calibri"/>
                <w:lang w:val="en-US"/>
              </w:rPr>
              <w:t>6</w:t>
            </w:r>
          </w:p>
        </w:tc>
        <w:tc>
          <w:tcPr>
            <w:tcW w:w="4119" w:type="dxa"/>
            <w:tcBorders>
              <w:top w:val="single" w:sz="5" w:space="0" w:color="000000"/>
              <w:left w:val="single" w:sz="8" w:space="0" w:color="000000"/>
              <w:bottom w:val="single" w:sz="8" w:space="0" w:color="000000"/>
              <w:right w:val="single" w:sz="8" w:space="0" w:color="000000"/>
            </w:tcBorders>
          </w:tcPr>
          <w:p w14:paraId="597DC5BD" w14:textId="77777777" w:rsidR="00BC381F" w:rsidRPr="007F544C" w:rsidRDefault="00BC381F" w:rsidP="001165CD">
            <w:pPr>
              <w:spacing w:after="0" w:line="200" w:lineRule="exact"/>
              <w:rPr>
                <w:rFonts w:eastAsia="Times New Roman" w:cs="Times New Roman"/>
                <w:sz w:val="20"/>
                <w:szCs w:val="20"/>
                <w:lang w:val="en-US"/>
              </w:rPr>
            </w:pPr>
          </w:p>
          <w:p w14:paraId="4917C7D7" w14:textId="77777777" w:rsidR="00BC381F" w:rsidRPr="007F544C" w:rsidRDefault="00BC381F" w:rsidP="001165CD">
            <w:pPr>
              <w:spacing w:before="2" w:after="0" w:line="200" w:lineRule="exact"/>
              <w:rPr>
                <w:rFonts w:eastAsia="Times New Roman" w:cs="Times New Roman"/>
                <w:sz w:val="20"/>
                <w:szCs w:val="20"/>
                <w:lang w:val="en-US"/>
              </w:rPr>
            </w:pPr>
          </w:p>
          <w:p w14:paraId="305A5753" w14:textId="77777777" w:rsidR="00BC381F" w:rsidRPr="007F544C" w:rsidRDefault="00BC381F" w:rsidP="001165CD">
            <w:pPr>
              <w:spacing w:after="0" w:line="240" w:lineRule="auto"/>
              <w:ind w:left="96"/>
              <w:rPr>
                <w:rFonts w:eastAsia="Calibri" w:cs="Calibri"/>
                <w:lang w:val="en-US"/>
              </w:rPr>
            </w:pPr>
            <w:r w:rsidRPr="007F544C">
              <w:rPr>
                <w:rFonts w:eastAsia="Calibri" w:cs="Calibri"/>
                <w:lang w:val="en-US"/>
              </w:rPr>
              <w:t>-</w:t>
            </w:r>
            <w:r w:rsidRPr="007F544C">
              <w:rPr>
                <w:rFonts w:eastAsia="Calibri" w:cs="Calibri"/>
                <w:spacing w:val="1"/>
                <w:lang w:val="en-US"/>
              </w:rPr>
              <w:t>Mo</w:t>
            </w:r>
            <w:r w:rsidRPr="007F544C">
              <w:rPr>
                <w:rFonts w:eastAsia="Calibri" w:cs="Calibri"/>
                <w:spacing w:val="-1"/>
                <w:lang w:val="en-US"/>
              </w:rPr>
              <w:t>n</w:t>
            </w:r>
            <w:r w:rsidRPr="007F544C">
              <w:rPr>
                <w:rFonts w:eastAsia="Calibri" w:cs="Calibri"/>
                <w:lang w:val="en-US"/>
              </w:rPr>
              <w:t>i</w:t>
            </w:r>
            <w:r w:rsidRPr="007F544C">
              <w:rPr>
                <w:rFonts w:eastAsia="Calibri" w:cs="Calibri"/>
                <w:spacing w:val="-2"/>
                <w:lang w:val="en-US"/>
              </w:rPr>
              <w:t>t</w:t>
            </w:r>
            <w:r w:rsidRPr="007F544C">
              <w:rPr>
                <w:rFonts w:eastAsia="Calibri" w:cs="Calibri"/>
                <w:spacing w:val="1"/>
                <w:lang w:val="en-US"/>
              </w:rPr>
              <w:t>o</w:t>
            </w:r>
            <w:r w:rsidRPr="007F544C">
              <w:rPr>
                <w:rFonts w:eastAsia="Calibri" w:cs="Calibri"/>
                <w:lang w:val="en-US"/>
              </w:rPr>
              <w:t>ri</w:t>
            </w:r>
            <w:r w:rsidRPr="007F544C">
              <w:rPr>
                <w:rFonts w:eastAsia="Calibri" w:cs="Calibri"/>
                <w:spacing w:val="-1"/>
                <w:lang w:val="en-US"/>
              </w:rPr>
              <w:t>n</w:t>
            </w:r>
            <w:r w:rsidRPr="007F544C">
              <w:rPr>
                <w:rFonts w:eastAsia="Calibri" w:cs="Calibri"/>
                <w:lang w:val="en-US"/>
              </w:rPr>
              <w:t>g</w:t>
            </w:r>
            <w:r w:rsidRPr="007F544C">
              <w:rPr>
                <w:rFonts w:eastAsia="Calibri" w:cs="Calibri"/>
                <w:spacing w:val="-1"/>
                <w:lang w:val="en-US"/>
              </w:rPr>
              <w:t xml:space="preserve"> </w:t>
            </w:r>
            <w:r w:rsidRPr="007F544C">
              <w:rPr>
                <w:rFonts w:eastAsia="Calibri" w:cs="Calibri"/>
                <w:lang w:val="en-US"/>
              </w:rPr>
              <w:t>and</w:t>
            </w:r>
            <w:r w:rsidRPr="007F544C">
              <w:rPr>
                <w:rFonts w:eastAsia="Calibri" w:cs="Calibri"/>
                <w:spacing w:val="-1"/>
                <w:lang w:val="en-US"/>
              </w:rPr>
              <w:t xml:space="preserve"> </w:t>
            </w:r>
            <w:r w:rsidRPr="007F544C">
              <w:rPr>
                <w:rFonts w:eastAsia="Calibri" w:cs="Calibri"/>
                <w:lang w:val="en-US"/>
              </w:rPr>
              <w:t>su</w:t>
            </w:r>
            <w:r w:rsidRPr="007F544C">
              <w:rPr>
                <w:rFonts w:eastAsia="Calibri" w:cs="Calibri"/>
                <w:spacing w:val="-1"/>
                <w:lang w:val="en-US"/>
              </w:rPr>
              <w:t>pp</w:t>
            </w:r>
            <w:r w:rsidRPr="007F544C">
              <w:rPr>
                <w:rFonts w:eastAsia="Calibri" w:cs="Calibri"/>
                <w:spacing w:val="1"/>
                <w:lang w:val="en-US"/>
              </w:rPr>
              <w:t>o</w:t>
            </w:r>
            <w:r w:rsidRPr="007F544C">
              <w:rPr>
                <w:rFonts w:eastAsia="Calibri" w:cs="Calibri"/>
                <w:spacing w:val="-3"/>
                <w:lang w:val="en-US"/>
              </w:rPr>
              <w:t>r</w:t>
            </w:r>
            <w:r w:rsidRPr="007F544C">
              <w:rPr>
                <w:rFonts w:eastAsia="Calibri" w:cs="Calibri"/>
                <w:lang w:val="en-US"/>
              </w:rPr>
              <w:t>t</w:t>
            </w:r>
            <w:r w:rsidRPr="007F544C">
              <w:rPr>
                <w:rFonts w:eastAsia="Calibri" w:cs="Calibri"/>
                <w:spacing w:val="-1"/>
                <w:lang w:val="en-US"/>
              </w:rPr>
              <w:t xml:space="preserve"> </w:t>
            </w:r>
            <w:r w:rsidRPr="007F544C">
              <w:rPr>
                <w:rFonts w:eastAsia="Calibri" w:cs="Calibri"/>
                <w:spacing w:val="1"/>
                <w:lang w:val="en-US"/>
              </w:rPr>
              <w:t>o</w:t>
            </w:r>
            <w:r w:rsidRPr="007F544C">
              <w:rPr>
                <w:rFonts w:eastAsia="Calibri" w:cs="Calibri"/>
                <w:lang w:val="en-US"/>
              </w:rPr>
              <w:t>f</w:t>
            </w:r>
            <w:r w:rsidRPr="007F544C">
              <w:rPr>
                <w:rFonts w:eastAsia="Calibri" w:cs="Calibri"/>
                <w:spacing w:val="-3"/>
                <w:lang w:val="en-US"/>
              </w:rPr>
              <w:t xml:space="preserve"> </w:t>
            </w:r>
            <w:r w:rsidRPr="007F544C">
              <w:rPr>
                <w:rFonts w:eastAsia="Calibri" w:cs="Calibri"/>
                <w:lang w:val="en-US"/>
              </w:rPr>
              <w:t>GWAN a</w:t>
            </w:r>
            <w:r w:rsidRPr="007F544C">
              <w:rPr>
                <w:rFonts w:eastAsia="Calibri" w:cs="Calibri"/>
                <w:spacing w:val="-2"/>
                <w:lang w:val="en-US"/>
              </w:rPr>
              <w:t>c</w:t>
            </w:r>
            <w:r w:rsidRPr="007F544C">
              <w:rPr>
                <w:rFonts w:eastAsia="Calibri" w:cs="Calibri"/>
                <w:lang w:val="en-US"/>
              </w:rPr>
              <w:t>ti</w:t>
            </w:r>
            <w:r w:rsidRPr="007F544C">
              <w:rPr>
                <w:rFonts w:eastAsia="Calibri" w:cs="Calibri"/>
                <w:spacing w:val="1"/>
                <w:lang w:val="en-US"/>
              </w:rPr>
              <w:t>v</w:t>
            </w:r>
            <w:r w:rsidRPr="007F544C">
              <w:rPr>
                <w:rFonts w:eastAsia="Calibri" w:cs="Calibri"/>
                <w:spacing w:val="-3"/>
                <w:lang w:val="en-US"/>
              </w:rPr>
              <w:t>i</w:t>
            </w:r>
            <w:r w:rsidRPr="007F544C">
              <w:rPr>
                <w:rFonts w:eastAsia="Calibri" w:cs="Calibri"/>
                <w:lang w:val="en-US"/>
              </w:rPr>
              <w:t>ties</w:t>
            </w:r>
          </w:p>
        </w:tc>
      </w:tr>
      <w:tr w:rsidR="00BC381F" w:rsidRPr="007F544C" w14:paraId="62FB8588" w14:textId="77777777" w:rsidTr="001165CD">
        <w:trPr>
          <w:trHeight w:hRule="exact" w:val="538"/>
          <w:jc w:val="center"/>
        </w:trPr>
        <w:tc>
          <w:tcPr>
            <w:tcW w:w="3827" w:type="dxa"/>
            <w:tcBorders>
              <w:top w:val="single" w:sz="8" w:space="0" w:color="000000"/>
              <w:left w:val="single" w:sz="8" w:space="0" w:color="000000"/>
              <w:bottom w:val="single" w:sz="8" w:space="0" w:color="000000"/>
              <w:right w:val="single" w:sz="8" w:space="0" w:color="000000"/>
            </w:tcBorders>
            <w:shd w:val="clear" w:color="auto" w:fill="D9D9D9"/>
          </w:tcPr>
          <w:p w14:paraId="47532B15" w14:textId="77777777" w:rsidR="00BC381F" w:rsidRPr="007F544C" w:rsidRDefault="00BC381F" w:rsidP="001165CD">
            <w:pPr>
              <w:spacing w:before="18" w:after="0" w:line="240" w:lineRule="exact"/>
              <w:jc w:val="center"/>
              <w:rPr>
                <w:rFonts w:eastAsia="Times New Roman" w:cs="Times New Roman"/>
                <w:sz w:val="24"/>
                <w:szCs w:val="24"/>
                <w:lang w:val="en-US"/>
              </w:rPr>
            </w:pPr>
          </w:p>
          <w:p w14:paraId="5CA89D1E" w14:textId="77777777" w:rsidR="00BC381F" w:rsidRPr="007F544C" w:rsidRDefault="00BC381F" w:rsidP="001165CD">
            <w:pPr>
              <w:spacing w:after="0" w:line="240" w:lineRule="exact"/>
              <w:ind w:left="98"/>
              <w:jc w:val="center"/>
              <w:rPr>
                <w:rFonts w:eastAsia="Calibri" w:cs="Calibri"/>
                <w:lang w:val="en-US"/>
              </w:rPr>
            </w:pPr>
            <w:r w:rsidRPr="007F544C">
              <w:rPr>
                <w:rFonts w:eastAsia="Calibri" w:cs="Calibri"/>
                <w:b/>
                <w:spacing w:val="-1"/>
                <w:lang w:val="en-US"/>
              </w:rPr>
              <w:t>S</w:t>
            </w:r>
            <w:r w:rsidRPr="007F544C">
              <w:rPr>
                <w:rFonts w:eastAsia="Calibri" w:cs="Calibri"/>
                <w:b/>
                <w:lang w:val="en-US"/>
              </w:rPr>
              <w:t>U</w:t>
            </w:r>
            <w:r w:rsidRPr="007F544C">
              <w:rPr>
                <w:rFonts w:eastAsia="Calibri" w:cs="Calibri"/>
                <w:b/>
                <w:spacing w:val="1"/>
                <w:lang w:val="en-US"/>
              </w:rPr>
              <w:t>B</w:t>
            </w:r>
            <w:r w:rsidRPr="007F544C">
              <w:rPr>
                <w:rFonts w:eastAsia="Calibri" w:cs="Calibri"/>
                <w:b/>
                <w:lang w:val="en-US"/>
              </w:rPr>
              <w:t>-</w:t>
            </w:r>
            <w:r w:rsidRPr="007F544C">
              <w:rPr>
                <w:rFonts w:eastAsia="Calibri" w:cs="Calibri"/>
                <w:b/>
                <w:spacing w:val="1"/>
                <w:lang w:val="en-US"/>
              </w:rPr>
              <w:t>T</w:t>
            </w:r>
            <w:r w:rsidRPr="007F544C">
              <w:rPr>
                <w:rFonts w:eastAsia="Calibri" w:cs="Calibri"/>
                <w:b/>
                <w:spacing w:val="-3"/>
                <w:lang w:val="en-US"/>
              </w:rPr>
              <w:t>O</w:t>
            </w:r>
            <w:r w:rsidRPr="007F544C">
              <w:rPr>
                <w:rFonts w:eastAsia="Calibri" w:cs="Calibri"/>
                <w:b/>
                <w:spacing w:val="1"/>
                <w:lang w:val="en-US"/>
              </w:rPr>
              <w:t>T</w:t>
            </w:r>
            <w:r w:rsidRPr="007F544C">
              <w:rPr>
                <w:rFonts w:eastAsia="Calibri" w:cs="Calibri"/>
                <w:b/>
                <w:lang w:val="en-US"/>
              </w:rPr>
              <w:t>AL</w:t>
            </w:r>
            <w:r w:rsidRPr="007F544C">
              <w:rPr>
                <w:rFonts w:eastAsia="Calibri" w:cs="Calibri"/>
                <w:b/>
                <w:spacing w:val="-1"/>
                <w:lang w:val="en-US"/>
              </w:rPr>
              <w:t xml:space="preserve"> </w:t>
            </w:r>
            <w:r w:rsidRPr="007F544C">
              <w:rPr>
                <w:rFonts w:eastAsia="Calibri" w:cs="Calibri"/>
                <w:b/>
                <w:lang w:val="en-US"/>
              </w:rPr>
              <w:t>OU</w:t>
            </w:r>
            <w:r w:rsidRPr="007F544C">
              <w:rPr>
                <w:rFonts w:eastAsia="Calibri" w:cs="Calibri"/>
                <w:b/>
                <w:spacing w:val="-2"/>
                <w:lang w:val="en-US"/>
              </w:rPr>
              <w:t>T</w:t>
            </w:r>
            <w:r w:rsidRPr="007F544C">
              <w:rPr>
                <w:rFonts w:eastAsia="Calibri" w:cs="Calibri"/>
                <w:b/>
                <w:lang w:val="en-US"/>
              </w:rPr>
              <w:t>PU</w:t>
            </w:r>
            <w:r w:rsidRPr="007F544C">
              <w:rPr>
                <w:rFonts w:eastAsia="Calibri" w:cs="Calibri"/>
                <w:b/>
                <w:spacing w:val="1"/>
                <w:lang w:val="en-US"/>
              </w:rPr>
              <w:t>T</w:t>
            </w:r>
            <w:r w:rsidRPr="007F544C">
              <w:rPr>
                <w:rFonts w:eastAsia="Calibri" w:cs="Calibri"/>
                <w:b/>
                <w:lang w:val="en-US"/>
              </w:rPr>
              <w:t>S</w:t>
            </w:r>
          </w:p>
        </w:tc>
        <w:tc>
          <w:tcPr>
            <w:tcW w:w="1795" w:type="dxa"/>
            <w:tcBorders>
              <w:top w:val="single" w:sz="8" w:space="0" w:color="000000"/>
              <w:left w:val="single" w:sz="8" w:space="0" w:color="000000"/>
              <w:bottom w:val="single" w:sz="8" w:space="0" w:color="000000"/>
              <w:right w:val="single" w:sz="8" w:space="0" w:color="000000"/>
            </w:tcBorders>
            <w:shd w:val="clear" w:color="auto" w:fill="D9D9D9"/>
          </w:tcPr>
          <w:p w14:paraId="4BA07598" w14:textId="77777777" w:rsidR="00BC381F" w:rsidRPr="007F544C" w:rsidRDefault="00BC381F" w:rsidP="001165CD">
            <w:pPr>
              <w:spacing w:before="18" w:after="0" w:line="240" w:lineRule="exact"/>
              <w:jc w:val="center"/>
              <w:rPr>
                <w:rFonts w:eastAsia="Times New Roman" w:cs="Times New Roman"/>
                <w:sz w:val="24"/>
                <w:szCs w:val="24"/>
                <w:lang w:val="en-US"/>
              </w:rPr>
            </w:pPr>
          </w:p>
          <w:p w14:paraId="65CC1F0F" w14:textId="77777777" w:rsidR="00BC381F" w:rsidRPr="007F544C" w:rsidRDefault="00BC381F" w:rsidP="001165CD">
            <w:pPr>
              <w:spacing w:after="0" w:line="240" w:lineRule="exact"/>
              <w:ind w:left="97"/>
              <w:jc w:val="center"/>
              <w:rPr>
                <w:rFonts w:eastAsia="Calibri" w:cs="Calibri"/>
                <w:lang w:val="en-US"/>
              </w:rPr>
            </w:pPr>
            <w:r w:rsidRPr="007F544C">
              <w:rPr>
                <w:rFonts w:eastAsia="Calibri" w:cs="Calibri"/>
                <w:spacing w:val="1"/>
                <w:lang w:val="en-US"/>
              </w:rPr>
              <w:t>48</w:t>
            </w:r>
            <w:r w:rsidRPr="007F544C">
              <w:rPr>
                <w:rFonts w:eastAsia="Calibri" w:cs="Calibri"/>
                <w:spacing w:val="-2"/>
                <w:lang w:val="en-US"/>
              </w:rPr>
              <w:t>,</w:t>
            </w:r>
            <w:r w:rsidRPr="007F544C">
              <w:rPr>
                <w:rFonts w:eastAsia="Calibri" w:cs="Calibri"/>
                <w:spacing w:val="1"/>
                <w:lang w:val="en-US"/>
              </w:rPr>
              <w:t>8</w:t>
            </w:r>
            <w:r w:rsidRPr="007F544C">
              <w:rPr>
                <w:rFonts w:eastAsia="Calibri" w:cs="Calibri"/>
                <w:spacing w:val="-2"/>
                <w:lang w:val="en-US"/>
              </w:rPr>
              <w:t>1</w:t>
            </w:r>
            <w:r w:rsidRPr="007F544C">
              <w:rPr>
                <w:rFonts w:eastAsia="Calibri" w:cs="Calibri"/>
                <w:spacing w:val="1"/>
                <w:lang w:val="en-US"/>
              </w:rPr>
              <w:t>9</w:t>
            </w:r>
            <w:r w:rsidRPr="007F544C">
              <w:rPr>
                <w:rFonts w:eastAsia="Calibri" w:cs="Calibri"/>
                <w:lang w:val="en-US"/>
              </w:rPr>
              <w:t>,</w:t>
            </w:r>
            <w:r w:rsidRPr="007F544C">
              <w:rPr>
                <w:rFonts w:eastAsia="Calibri" w:cs="Calibri"/>
                <w:spacing w:val="-1"/>
                <w:lang w:val="en-US"/>
              </w:rPr>
              <w:t>7</w:t>
            </w:r>
            <w:r w:rsidRPr="007F544C">
              <w:rPr>
                <w:rFonts w:eastAsia="Calibri" w:cs="Calibri"/>
                <w:spacing w:val="-2"/>
                <w:lang w:val="en-US"/>
              </w:rPr>
              <w:t>2</w:t>
            </w:r>
            <w:r w:rsidRPr="007F544C">
              <w:rPr>
                <w:rFonts w:eastAsia="Calibri" w:cs="Calibri"/>
                <w:lang w:val="en-US"/>
              </w:rPr>
              <w:t>9</w:t>
            </w:r>
          </w:p>
        </w:tc>
        <w:tc>
          <w:tcPr>
            <w:tcW w:w="1589" w:type="dxa"/>
            <w:tcBorders>
              <w:top w:val="single" w:sz="8" w:space="0" w:color="000000"/>
              <w:left w:val="single" w:sz="8" w:space="0" w:color="000000"/>
              <w:bottom w:val="single" w:sz="8" w:space="0" w:color="000000"/>
              <w:right w:val="single" w:sz="8" w:space="0" w:color="000000"/>
            </w:tcBorders>
            <w:shd w:val="clear" w:color="auto" w:fill="D9D9D9"/>
          </w:tcPr>
          <w:p w14:paraId="62D0704B" w14:textId="77777777" w:rsidR="00BC381F" w:rsidRPr="007F544C" w:rsidRDefault="00BC381F" w:rsidP="001165CD">
            <w:pPr>
              <w:spacing w:before="18" w:after="0" w:line="240" w:lineRule="exact"/>
              <w:jc w:val="center"/>
              <w:rPr>
                <w:rFonts w:eastAsia="Times New Roman" w:cs="Times New Roman"/>
                <w:sz w:val="24"/>
                <w:szCs w:val="24"/>
                <w:lang w:val="en-US"/>
              </w:rPr>
            </w:pPr>
          </w:p>
          <w:p w14:paraId="7170D206" w14:textId="77777777" w:rsidR="00BC381F" w:rsidRPr="007F544C" w:rsidRDefault="00BC381F" w:rsidP="001165CD">
            <w:pPr>
              <w:spacing w:after="0" w:line="240" w:lineRule="exact"/>
              <w:ind w:left="96"/>
              <w:jc w:val="center"/>
              <w:rPr>
                <w:rFonts w:eastAsia="Calibri" w:cs="Calibri"/>
                <w:lang w:val="en-US"/>
              </w:rPr>
            </w:pPr>
            <w:r w:rsidRPr="007F544C">
              <w:rPr>
                <w:rFonts w:eastAsia="Calibri" w:cs="Calibri"/>
                <w:spacing w:val="1"/>
                <w:lang w:val="en-US"/>
              </w:rPr>
              <w:t>48</w:t>
            </w:r>
            <w:r w:rsidRPr="007F544C">
              <w:rPr>
                <w:rFonts w:eastAsia="Calibri" w:cs="Calibri"/>
                <w:spacing w:val="-2"/>
                <w:lang w:val="en-US"/>
              </w:rPr>
              <w:t>,</w:t>
            </w:r>
            <w:r w:rsidRPr="007F544C">
              <w:rPr>
                <w:rFonts w:eastAsia="Calibri" w:cs="Calibri"/>
                <w:spacing w:val="1"/>
                <w:lang w:val="en-US"/>
              </w:rPr>
              <w:t>6</w:t>
            </w:r>
            <w:r w:rsidRPr="007F544C">
              <w:rPr>
                <w:rFonts w:eastAsia="Calibri" w:cs="Calibri"/>
                <w:spacing w:val="-2"/>
                <w:lang w:val="en-US"/>
              </w:rPr>
              <w:t>3</w:t>
            </w:r>
            <w:r w:rsidRPr="007F544C">
              <w:rPr>
                <w:rFonts w:eastAsia="Calibri" w:cs="Calibri"/>
                <w:spacing w:val="1"/>
                <w:lang w:val="en-US"/>
              </w:rPr>
              <w:t>1</w:t>
            </w:r>
            <w:r w:rsidRPr="007F544C">
              <w:rPr>
                <w:rFonts w:eastAsia="Calibri" w:cs="Calibri"/>
                <w:lang w:val="en-US"/>
              </w:rPr>
              <w:t>,</w:t>
            </w:r>
            <w:r w:rsidRPr="007F544C">
              <w:rPr>
                <w:rFonts w:eastAsia="Calibri" w:cs="Calibri"/>
                <w:spacing w:val="-1"/>
                <w:lang w:val="en-US"/>
              </w:rPr>
              <w:t>6</w:t>
            </w:r>
            <w:r w:rsidRPr="007F544C">
              <w:rPr>
                <w:rFonts w:eastAsia="Calibri" w:cs="Calibri"/>
                <w:spacing w:val="-2"/>
                <w:lang w:val="en-US"/>
              </w:rPr>
              <w:t>0</w:t>
            </w:r>
            <w:r w:rsidRPr="007F544C">
              <w:rPr>
                <w:rFonts w:eastAsia="Calibri" w:cs="Calibri"/>
                <w:lang w:val="en-US"/>
              </w:rPr>
              <w:t>3</w:t>
            </w:r>
          </w:p>
        </w:tc>
        <w:tc>
          <w:tcPr>
            <w:tcW w:w="1834" w:type="dxa"/>
            <w:tcBorders>
              <w:top w:val="single" w:sz="8" w:space="0" w:color="000000"/>
              <w:left w:val="single" w:sz="8" w:space="0" w:color="000000"/>
              <w:bottom w:val="single" w:sz="8" w:space="0" w:color="000000"/>
              <w:right w:val="single" w:sz="8" w:space="0" w:color="000000"/>
            </w:tcBorders>
            <w:shd w:val="clear" w:color="auto" w:fill="D9D9D9"/>
          </w:tcPr>
          <w:p w14:paraId="103615C9" w14:textId="77777777" w:rsidR="00BC381F" w:rsidRPr="007F544C" w:rsidRDefault="00BC381F" w:rsidP="001165CD">
            <w:pPr>
              <w:spacing w:before="18" w:after="0" w:line="240" w:lineRule="exact"/>
              <w:jc w:val="center"/>
              <w:rPr>
                <w:rFonts w:eastAsia="Times New Roman" w:cs="Times New Roman"/>
                <w:sz w:val="24"/>
                <w:szCs w:val="24"/>
                <w:lang w:val="en-US"/>
              </w:rPr>
            </w:pPr>
          </w:p>
          <w:p w14:paraId="05EE7F30" w14:textId="77777777" w:rsidR="00BC381F" w:rsidRPr="007F544C" w:rsidRDefault="00BC381F" w:rsidP="001165CD">
            <w:pPr>
              <w:spacing w:after="0" w:line="240" w:lineRule="exact"/>
              <w:ind w:left="96"/>
              <w:jc w:val="center"/>
              <w:rPr>
                <w:rFonts w:eastAsia="Calibri" w:cs="Calibri"/>
                <w:lang w:val="en-US"/>
              </w:rPr>
            </w:pPr>
            <w:r w:rsidRPr="007F544C">
              <w:rPr>
                <w:rFonts w:eastAsia="Calibri" w:cs="Calibri"/>
                <w:spacing w:val="1"/>
                <w:lang w:val="en-US"/>
              </w:rPr>
              <w:t>1</w:t>
            </w:r>
            <w:r w:rsidRPr="007F544C">
              <w:rPr>
                <w:rFonts w:eastAsia="Calibri" w:cs="Calibri"/>
                <w:spacing w:val="-2"/>
                <w:lang w:val="en-US"/>
              </w:rPr>
              <w:t>8</w:t>
            </w:r>
            <w:r w:rsidRPr="007F544C">
              <w:rPr>
                <w:rFonts w:eastAsia="Calibri" w:cs="Calibri"/>
                <w:spacing w:val="1"/>
                <w:lang w:val="en-US"/>
              </w:rPr>
              <w:t>8</w:t>
            </w:r>
            <w:r w:rsidRPr="007F544C">
              <w:rPr>
                <w:rFonts w:eastAsia="Calibri" w:cs="Calibri"/>
                <w:lang w:val="en-US"/>
              </w:rPr>
              <w:t>,</w:t>
            </w:r>
            <w:r w:rsidRPr="007F544C">
              <w:rPr>
                <w:rFonts w:eastAsia="Calibri" w:cs="Calibri"/>
                <w:spacing w:val="-1"/>
                <w:lang w:val="en-US"/>
              </w:rPr>
              <w:t>1</w:t>
            </w:r>
            <w:r w:rsidRPr="007F544C">
              <w:rPr>
                <w:rFonts w:eastAsia="Calibri" w:cs="Calibri"/>
                <w:spacing w:val="1"/>
                <w:lang w:val="en-US"/>
              </w:rPr>
              <w:t>2</w:t>
            </w:r>
            <w:r w:rsidRPr="007F544C">
              <w:rPr>
                <w:rFonts w:eastAsia="Calibri" w:cs="Calibri"/>
                <w:lang w:val="en-US"/>
              </w:rPr>
              <w:t>5</w:t>
            </w:r>
          </w:p>
        </w:tc>
        <w:tc>
          <w:tcPr>
            <w:tcW w:w="4119" w:type="dxa"/>
            <w:tcBorders>
              <w:top w:val="single" w:sz="8" w:space="0" w:color="000000"/>
              <w:left w:val="single" w:sz="8" w:space="0" w:color="000000"/>
              <w:bottom w:val="single" w:sz="8" w:space="0" w:color="000000"/>
              <w:right w:val="single" w:sz="8" w:space="0" w:color="000000"/>
            </w:tcBorders>
            <w:shd w:val="clear" w:color="auto" w:fill="D9D9D9"/>
          </w:tcPr>
          <w:p w14:paraId="29920CA3" w14:textId="77777777" w:rsidR="00BC381F" w:rsidRPr="007F544C" w:rsidRDefault="00BC381F" w:rsidP="001165CD">
            <w:pPr>
              <w:spacing w:after="0" w:line="240" w:lineRule="auto"/>
              <w:jc w:val="center"/>
              <w:rPr>
                <w:rFonts w:eastAsia="Times New Roman" w:cs="Times New Roman"/>
                <w:sz w:val="20"/>
                <w:szCs w:val="20"/>
                <w:lang w:val="en-US"/>
              </w:rPr>
            </w:pPr>
          </w:p>
        </w:tc>
      </w:tr>
      <w:tr w:rsidR="00BC381F" w:rsidRPr="007F544C" w14:paraId="4EE87929" w14:textId="77777777" w:rsidTr="001165CD">
        <w:trPr>
          <w:trHeight w:hRule="exact" w:val="562"/>
          <w:jc w:val="center"/>
        </w:trPr>
        <w:tc>
          <w:tcPr>
            <w:tcW w:w="3827" w:type="dxa"/>
            <w:tcBorders>
              <w:top w:val="single" w:sz="8" w:space="0" w:color="000000"/>
              <w:left w:val="single" w:sz="8" w:space="0" w:color="000000"/>
              <w:bottom w:val="single" w:sz="5" w:space="0" w:color="000000"/>
              <w:right w:val="single" w:sz="8" w:space="0" w:color="000000"/>
            </w:tcBorders>
          </w:tcPr>
          <w:p w14:paraId="663E94B6" w14:textId="77777777" w:rsidR="00BC381F" w:rsidRPr="007F544C" w:rsidRDefault="00BC381F" w:rsidP="001165CD">
            <w:pPr>
              <w:spacing w:before="8" w:after="0" w:line="240" w:lineRule="auto"/>
              <w:ind w:left="98"/>
              <w:jc w:val="center"/>
              <w:rPr>
                <w:rFonts w:eastAsia="Calibri" w:cs="Calibri"/>
                <w:lang w:val="en-US"/>
              </w:rPr>
            </w:pPr>
            <w:r w:rsidRPr="007F544C">
              <w:rPr>
                <w:rFonts w:eastAsia="Calibri" w:cs="Calibri"/>
                <w:lang w:val="en-US"/>
              </w:rPr>
              <w:t>T</w:t>
            </w:r>
            <w:r w:rsidRPr="007F544C">
              <w:rPr>
                <w:rFonts w:eastAsia="Calibri" w:cs="Calibri"/>
                <w:spacing w:val="1"/>
                <w:lang w:val="en-US"/>
              </w:rPr>
              <w:t>e</w:t>
            </w:r>
            <w:r w:rsidRPr="007F544C">
              <w:rPr>
                <w:rFonts w:eastAsia="Calibri" w:cs="Calibri"/>
                <w:lang w:val="en-US"/>
              </w:rPr>
              <w:t>ch</w:t>
            </w:r>
            <w:r w:rsidRPr="007F544C">
              <w:rPr>
                <w:rFonts w:eastAsia="Calibri" w:cs="Calibri"/>
                <w:spacing w:val="-1"/>
                <w:lang w:val="en-US"/>
              </w:rPr>
              <w:t>n</w:t>
            </w:r>
            <w:r w:rsidRPr="007F544C">
              <w:rPr>
                <w:rFonts w:eastAsia="Calibri" w:cs="Calibri"/>
                <w:lang w:val="en-US"/>
              </w:rPr>
              <w:t>ical S</w:t>
            </w:r>
            <w:r w:rsidRPr="007F544C">
              <w:rPr>
                <w:rFonts w:eastAsia="Calibri" w:cs="Calibri"/>
                <w:spacing w:val="-1"/>
                <w:lang w:val="en-US"/>
              </w:rPr>
              <w:t>upp</w:t>
            </w:r>
            <w:r w:rsidRPr="007F544C">
              <w:rPr>
                <w:rFonts w:eastAsia="Calibri" w:cs="Calibri"/>
                <w:spacing w:val="1"/>
                <w:lang w:val="en-US"/>
              </w:rPr>
              <w:t>o</w:t>
            </w:r>
            <w:r w:rsidRPr="007F544C">
              <w:rPr>
                <w:rFonts w:eastAsia="Calibri" w:cs="Calibri"/>
                <w:spacing w:val="-3"/>
                <w:lang w:val="en-US"/>
              </w:rPr>
              <w:t>r</w:t>
            </w:r>
            <w:r w:rsidRPr="007F544C">
              <w:rPr>
                <w:rFonts w:eastAsia="Calibri" w:cs="Calibri"/>
                <w:lang w:val="en-US"/>
              </w:rPr>
              <w:t>t</w:t>
            </w:r>
            <w:r w:rsidRPr="007F544C">
              <w:rPr>
                <w:rFonts w:eastAsia="Calibri" w:cs="Calibri"/>
                <w:spacing w:val="1"/>
                <w:lang w:val="en-US"/>
              </w:rPr>
              <w:t xml:space="preserve"> </w:t>
            </w:r>
            <w:r w:rsidRPr="007F544C">
              <w:rPr>
                <w:rFonts w:eastAsia="Calibri" w:cs="Calibri"/>
                <w:lang w:val="en-US"/>
              </w:rPr>
              <w:t>f</w:t>
            </w:r>
            <w:r w:rsidRPr="007F544C">
              <w:rPr>
                <w:rFonts w:eastAsia="Calibri" w:cs="Calibri"/>
                <w:spacing w:val="-1"/>
                <w:lang w:val="en-US"/>
              </w:rPr>
              <w:t>o</w:t>
            </w:r>
            <w:r w:rsidRPr="007F544C">
              <w:rPr>
                <w:rFonts w:eastAsia="Calibri" w:cs="Calibri"/>
                <w:lang w:val="en-US"/>
              </w:rPr>
              <w:t>r Un</w:t>
            </w:r>
            <w:r w:rsidRPr="007F544C">
              <w:rPr>
                <w:rFonts w:eastAsia="Calibri" w:cs="Calibri"/>
                <w:spacing w:val="-1"/>
                <w:lang w:val="en-US"/>
              </w:rPr>
              <w:t>fo</w:t>
            </w:r>
            <w:r w:rsidRPr="007F544C">
              <w:rPr>
                <w:rFonts w:eastAsia="Calibri" w:cs="Calibri"/>
                <w:lang w:val="en-US"/>
              </w:rPr>
              <w:t>res</w:t>
            </w:r>
            <w:r w:rsidRPr="007F544C">
              <w:rPr>
                <w:rFonts w:eastAsia="Calibri" w:cs="Calibri"/>
                <w:spacing w:val="1"/>
                <w:lang w:val="en-US"/>
              </w:rPr>
              <w:t>e</w:t>
            </w:r>
            <w:r w:rsidRPr="007F544C">
              <w:rPr>
                <w:rFonts w:eastAsia="Calibri" w:cs="Calibri"/>
                <w:lang w:val="en-US"/>
              </w:rPr>
              <w:t>en</w:t>
            </w:r>
          </w:p>
          <w:p w14:paraId="09DBEFF3" w14:textId="77777777" w:rsidR="00BC381F" w:rsidRPr="007F544C" w:rsidRDefault="00BC381F" w:rsidP="001165CD">
            <w:pPr>
              <w:spacing w:after="0" w:line="240" w:lineRule="auto"/>
              <w:ind w:left="98"/>
              <w:jc w:val="center"/>
              <w:rPr>
                <w:rFonts w:eastAsia="Calibri" w:cs="Calibri"/>
                <w:lang w:val="en-US"/>
              </w:rPr>
            </w:pPr>
            <w:r w:rsidRPr="007F544C">
              <w:rPr>
                <w:rFonts w:eastAsia="Calibri" w:cs="Calibri"/>
                <w:lang w:val="en-US"/>
              </w:rPr>
              <w:t>Ca</w:t>
            </w:r>
            <w:r w:rsidRPr="007F544C">
              <w:rPr>
                <w:rFonts w:eastAsia="Calibri" w:cs="Calibri"/>
                <w:spacing w:val="-1"/>
                <w:lang w:val="en-US"/>
              </w:rPr>
              <w:t>p</w:t>
            </w:r>
            <w:r w:rsidRPr="007F544C">
              <w:rPr>
                <w:rFonts w:eastAsia="Calibri" w:cs="Calibri"/>
                <w:lang w:val="en-US"/>
              </w:rPr>
              <w:t>acity</w:t>
            </w:r>
            <w:r w:rsidRPr="007F544C">
              <w:rPr>
                <w:rFonts w:eastAsia="Calibri" w:cs="Calibri"/>
                <w:spacing w:val="-1"/>
                <w:lang w:val="en-US"/>
              </w:rPr>
              <w:t xml:space="preserve"> </w:t>
            </w:r>
            <w:r w:rsidRPr="007F544C">
              <w:rPr>
                <w:rFonts w:eastAsia="Calibri" w:cs="Calibri"/>
                <w:lang w:val="en-US"/>
              </w:rPr>
              <w:t>Ga</w:t>
            </w:r>
            <w:r w:rsidRPr="007F544C">
              <w:rPr>
                <w:rFonts w:eastAsia="Calibri" w:cs="Calibri"/>
                <w:spacing w:val="-1"/>
                <w:lang w:val="en-US"/>
              </w:rPr>
              <w:t>p</w:t>
            </w:r>
            <w:r w:rsidRPr="007F544C">
              <w:rPr>
                <w:rFonts w:eastAsia="Calibri" w:cs="Calibri"/>
                <w:lang w:val="en-US"/>
              </w:rPr>
              <w:t xml:space="preserve">s </w:t>
            </w:r>
            <w:r w:rsidRPr="007F544C">
              <w:rPr>
                <w:rFonts w:eastAsia="Calibri" w:cs="Calibri"/>
                <w:spacing w:val="-2"/>
                <w:lang w:val="en-US"/>
              </w:rPr>
              <w:t>(</w:t>
            </w:r>
            <w:r w:rsidRPr="007F544C">
              <w:rPr>
                <w:rFonts w:eastAsia="Calibri" w:cs="Calibri"/>
                <w:spacing w:val="1"/>
                <w:lang w:val="en-US"/>
              </w:rPr>
              <w:t>5</w:t>
            </w:r>
            <w:r w:rsidRPr="007F544C">
              <w:rPr>
                <w:rFonts w:eastAsia="Calibri" w:cs="Calibri"/>
                <w:lang w:val="en-US"/>
              </w:rPr>
              <w:t>%)</w:t>
            </w:r>
          </w:p>
        </w:tc>
        <w:tc>
          <w:tcPr>
            <w:tcW w:w="1795" w:type="dxa"/>
            <w:tcBorders>
              <w:top w:val="single" w:sz="8" w:space="0" w:color="000000"/>
              <w:left w:val="single" w:sz="8" w:space="0" w:color="000000"/>
              <w:bottom w:val="single" w:sz="5" w:space="0" w:color="000000"/>
              <w:right w:val="single" w:sz="8" w:space="0" w:color="000000"/>
            </w:tcBorders>
          </w:tcPr>
          <w:p w14:paraId="5590EAFC" w14:textId="77777777" w:rsidR="00BC381F" w:rsidRPr="007F544C" w:rsidRDefault="00BC381F" w:rsidP="001165CD">
            <w:pPr>
              <w:spacing w:before="17" w:after="0" w:line="260" w:lineRule="exact"/>
              <w:jc w:val="center"/>
              <w:rPr>
                <w:rFonts w:eastAsia="Times New Roman" w:cs="Times New Roman"/>
                <w:sz w:val="26"/>
                <w:szCs w:val="26"/>
                <w:lang w:val="en-US"/>
              </w:rPr>
            </w:pPr>
          </w:p>
          <w:p w14:paraId="339397BF" w14:textId="77777777" w:rsidR="00BC381F" w:rsidRPr="007F544C" w:rsidRDefault="00BC381F" w:rsidP="001165CD">
            <w:pPr>
              <w:spacing w:after="0" w:line="240" w:lineRule="auto"/>
              <w:ind w:left="97"/>
              <w:jc w:val="center"/>
              <w:rPr>
                <w:rFonts w:eastAsia="Calibri" w:cs="Calibri"/>
                <w:lang w:val="en-US"/>
              </w:rPr>
            </w:pPr>
            <w:r w:rsidRPr="007F544C">
              <w:rPr>
                <w:rFonts w:eastAsia="Calibri" w:cs="Calibri"/>
                <w:spacing w:val="1"/>
                <w:lang w:val="en-US"/>
              </w:rPr>
              <w:t>2</w:t>
            </w:r>
            <w:r w:rsidRPr="007F544C">
              <w:rPr>
                <w:rFonts w:eastAsia="Calibri" w:cs="Calibri"/>
                <w:lang w:val="en-US"/>
              </w:rPr>
              <w:t>,</w:t>
            </w:r>
            <w:r w:rsidRPr="007F544C">
              <w:rPr>
                <w:rFonts w:eastAsia="Calibri" w:cs="Calibri"/>
                <w:spacing w:val="-1"/>
                <w:lang w:val="en-US"/>
              </w:rPr>
              <w:t>2</w:t>
            </w:r>
            <w:r w:rsidRPr="007F544C">
              <w:rPr>
                <w:rFonts w:eastAsia="Calibri" w:cs="Calibri"/>
                <w:spacing w:val="1"/>
                <w:lang w:val="en-US"/>
              </w:rPr>
              <w:t>95</w:t>
            </w:r>
            <w:r w:rsidRPr="007F544C">
              <w:rPr>
                <w:rFonts w:eastAsia="Calibri" w:cs="Calibri"/>
                <w:spacing w:val="-2"/>
                <w:lang w:val="en-US"/>
              </w:rPr>
              <w:t>,</w:t>
            </w:r>
            <w:r w:rsidRPr="007F544C">
              <w:rPr>
                <w:rFonts w:eastAsia="Calibri" w:cs="Calibri"/>
                <w:spacing w:val="1"/>
                <w:lang w:val="en-US"/>
              </w:rPr>
              <w:t>3</w:t>
            </w:r>
            <w:r w:rsidRPr="007F544C">
              <w:rPr>
                <w:rFonts w:eastAsia="Calibri" w:cs="Calibri"/>
                <w:spacing w:val="-2"/>
                <w:lang w:val="en-US"/>
              </w:rPr>
              <w:t>7</w:t>
            </w:r>
            <w:r w:rsidRPr="007F544C">
              <w:rPr>
                <w:rFonts w:eastAsia="Calibri" w:cs="Calibri"/>
                <w:lang w:val="en-US"/>
              </w:rPr>
              <w:t>3</w:t>
            </w:r>
          </w:p>
        </w:tc>
        <w:tc>
          <w:tcPr>
            <w:tcW w:w="1589" w:type="dxa"/>
            <w:tcBorders>
              <w:top w:val="single" w:sz="8" w:space="0" w:color="000000"/>
              <w:left w:val="single" w:sz="8" w:space="0" w:color="000000"/>
              <w:bottom w:val="single" w:sz="5" w:space="0" w:color="000000"/>
              <w:right w:val="single" w:sz="8" w:space="0" w:color="000000"/>
            </w:tcBorders>
          </w:tcPr>
          <w:p w14:paraId="403137D4" w14:textId="77777777" w:rsidR="00BC381F" w:rsidRPr="007F544C" w:rsidRDefault="00BC381F" w:rsidP="001165CD">
            <w:pPr>
              <w:spacing w:before="17" w:after="0" w:line="260" w:lineRule="exact"/>
              <w:jc w:val="center"/>
              <w:rPr>
                <w:rFonts w:eastAsia="Times New Roman" w:cs="Times New Roman"/>
                <w:sz w:val="26"/>
                <w:szCs w:val="26"/>
                <w:lang w:val="en-US"/>
              </w:rPr>
            </w:pPr>
          </w:p>
          <w:p w14:paraId="3B3797C2" w14:textId="77777777" w:rsidR="00BC381F" w:rsidRPr="007F544C" w:rsidRDefault="00BC381F" w:rsidP="001165CD">
            <w:pPr>
              <w:spacing w:after="0" w:line="240" w:lineRule="auto"/>
              <w:ind w:right="160"/>
              <w:jc w:val="center"/>
              <w:rPr>
                <w:rFonts w:eastAsia="Calibri" w:cs="Calibri"/>
                <w:lang w:val="en-US"/>
              </w:rPr>
            </w:pPr>
            <w:r w:rsidRPr="007F544C">
              <w:rPr>
                <w:rFonts w:eastAsia="Calibri" w:cs="Calibri"/>
                <w:lang w:val="en-US"/>
              </w:rPr>
              <w:t>-</w:t>
            </w:r>
          </w:p>
        </w:tc>
        <w:tc>
          <w:tcPr>
            <w:tcW w:w="1834" w:type="dxa"/>
            <w:tcBorders>
              <w:top w:val="single" w:sz="8" w:space="0" w:color="000000"/>
              <w:left w:val="single" w:sz="8" w:space="0" w:color="000000"/>
              <w:bottom w:val="single" w:sz="5" w:space="0" w:color="000000"/>
              <w:right w:val="single" w:sz="8" w:space="0" w:color="000000"/>
            </w:tcBorders>
          </w:tcPr>
          <w:p w14:paraId="5EC5BBDA" w14:textId="77777777" w:rsidR="00BC381F" w:rsidRPr="007F544C" w:rsidRDefault="00BC381F" w:rsidP="001165CD">
            <w:pPr>
              <w:spacing w:before="17" w:after="0" w:line="260" w:lineRule="exact"/>
              <w:jc w:val="center"/>
              <w:rPr>
                <w:rFonts w:eastAsia="Times New Roman" w:cs="Times New Roman"/>
                <w:sz w:val="26"/>
                <w:szCs w:val="26"/>
                <w:lang w:val="en-US"/>
              </w:rPr>
            </w:pPr>
          </w:p>
          <w:p w14:paraId="62C473E2"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spacing w:val="1"/>
                <w:lang w:val="en-US"/>
              </w:rPr>
              <w:t>2</w:t>
            </w:r>
            <w:r w:rsidRPr="007F544C">
              <w:rPr>
                <w:rFonts w:eastAsia="Calibri" w:cs="Calibri"/>
                <w:lang w:val="en-US"/>
              </w:rPr>
              <w:t>,</w:t>
            </w:r>
            <w:r w:rsidRPr="007F544C">
              <w:rPr>
                <w:rFonts w:eastAsia="Calibri" w:cs="Calibri"/>
                <w:spacing w:val="-1"/>
                <w:lang w:val="en-US"/>
              </w:rPr>
              <w:t>2</w:t>
            </w:r>
            <w:r w:rsidRPr="007F544C">
              <w:rPr>
                <w:rFonts w:eastAsia="Calibri" w:cs="Calibri"/>
                <w:spacing w:val="1"/>
                <w:lang w:val="en-US"/>
              </w:rPr>
              <w:t>95</w:t>
            </w:r>
            <w:r w:rsidRPr="007F544C">
              <w:rPr>
                <w:rFonts w:eastAsia="Calibri" w:cs="Calibri"/>
                <w:spacing w:val="-2"/>
                <w:lang w:val="en-US"/>
              </w:rPr>
              <w:t>,</w:t>
            </w:r>
            <w:r w:rsidRPr="007F544C">
              <w:rPr>
                <w:rFonts w:eastAsia="Calibri" w:cs="Calibri"/>
                <w:spacing w:val="1"/>
                <w:lang w:val="en-US"/>
              </w:rPr>
              <w:t>3</w:t>
            </w:r>
            <w:r w:rsidRPr="007F544C">
              <w:rPr>
                <w:rFonts w:eastAsia="Calibri" w:cs="Calibri"/>
                <w:spacing w:val="-2"/>
                <w:lang w:val="en-US"/>
              </w:rPr>
              <w:t>7</w:t>
            </w:r>
            <w:r w:rsidRPr="007F544C">
              <w:rPr>
                <w:rFonts w:eastAsia="Calibri" w:cs="Calibri"/>
                <w:lang w:val="en-US"/>
              </w:rPr>
              <w:t>3</w:t>
            </w:r>
          </w:p>
        </w:tc>
        <w:tc>
          <w:tcPr>
            <w:tcW w:w="4119" w:type="dxa"/>
            <w:tcBorders>
              <w:top w:val="single" w:sz="8" w:space="0" w:color="000000"/>
              <w:left w:val="single" w:sz="8" w:space="0" w:color="000000"/>
              <w:bottom w:val="single" w:sz="5" w:space="0" w:color="000000"/>
              <w:right w:val="single" w:sz="8" w:space="0" w:color="000000"/>
            </w:tcBorders>
          </w:tcPr>
          <w:p w14:paraId="259E8F34" w14:textId="77777777" w:rsidR="00BC381F" w:rsidRPr="007F544C" w:rsidRDefault="00BC381F" w:rsidP="001165CD">
            <w:pPr>
              <w:spacing w:after="0" w:line="240" w:lineRule="auto"/>
              <w:jc w:val="center"/>
              <w:rPr>
                <w:rFonts w:eastAsia="Times New Roman" w:cs="Times New Roman"/>
                <w:sz w:val="20"/>
                <w:szCs w:val="20"/>
                <w:lang w:val="en-US"/>
              </w:rPr>
            </w:pPr>
          </w:p>
        </w:tc>
      </w:tr>
      <w:tr w:rsidR="00BC381F" w:rsidRPr="007F544C" w14:paraId="5CD02BF8" w14:textId="77777777" w:rsidTr="001165CD">
        <w:trPr>
          <w:trHeight w:hRule="exact" w:val="547"/>
          <w:jc w:val="center"/>
        </w:trPr>
        <w:tc>
          <w:tcPr>
            <w:tcW w:w="3827" w:type="dxa"/>
            <w:tcBorders>
              <w:top w:val="single" w:sz="5" w:space="0" w:color="000000"/>
              <w:left w:val="single" w:sz="8" w:space="0" w:color="000000"/>
              <w:bottom w:val="single" w:sz="5" w:space="0" w:color="000000"/>
              <w:right w:val="single" w:sz="8" w:space="0" w:color="000000"/>
            </w:tcBorders>
          </w:tcPr>
          <w:p w14:paraId="477CE75F" w14:textId="77777777" w:rsidR="00BC381F" w:rsidRPr="007F544C" w:rsidRDefault="00BC381F" w:rsidP="001165CD">
            <w:pPr>
              <w:spacing w:after="0" w:line="260" w:lineRule="exact"/>
              <w:ind w:left="98"/>
              <w:jc w:val="center"/>
              <w:rPr>
                <w:rFonts w:eastAsia="Calibri" w:cs="Calibri"/>
                <w:lang w:val="en-US"/>
              </w:rPr>
            </w:pPr>
            <w:r w:rsidRPr="007F544C">
              <w:rPr>
                <w:rFonts w:eastAsia="Calibri" w:cs="Calibri"/>
                <w:position w:val="1"/>
                <w:lang w:val="en-US"/>
              </w:rPr>
              <w:t>U</w:t>
            </w:r>
            <w:r w:rsidRPr="007F544C">
              <w:rPr>
                <w:rFonts w:eastAsia="Calibri" w:cs="Calibri"/>
                <w:spacing w:val="-1"/>
                <w:position w:val="1"/>
                <w:lang w:val="en-US"/>
              </w:rPr>
              <w:t>N</w:t>
            </w:r>
            <w:r w:rsidRPr="007F544C">
              <w:rPr>
                <w:rFonts w:eastAsia="Calibri" w:cs="Calibri"/>
                <w:spacing w:val="1"/>
                <w:position w:val="1"/>
                <w:lang w:val="en-US"/>
              </w:rPr>
              <w:t>D</w:t>
            </w:r>
            <w:r w:rsidRPr="007F544C">
              <w:rPr>
                <w:rFonts w:eastAsia="Calibri" w:cs="Calibri"/>
                <w:position w:val="1"/>
                <w:lang w:val="en-US"/>
              </w:rPr>
              <w:t>P</w:t>
            </w:r>
            <w:r w:rsidRPr="007F544C">
              <w:rPr>
                <w:rFonts w:eastAsia="Calibri" w:cs="Calibri"/>
                <w:spacing w:val="-1"/>
                <w:position w:val="1"/>
                <w:lang w:val="en-US"/>
              </w:rPr>
              <w:t xml:space="preserve"> </w:t>
            </w:r>
            <w:r w:rsidRPr="007F544C">
              <w:rPr>
                <w:rFonts w:eastAsia="Calibri" w:cs="Calibri"/>
                <w:spacing w:val="1"/>
                <w:position w:val="1"/>
                <w:lang w:val="en-US"/>
              </w:rPr>
              <w:t>P</w:t>
            </w:r>
            <w:r w:rsidRPr="007F544C">
              <w:rPr>
                <w:rFonts w:eastAsia="Calibri" w:cs="Calibri"/>
                <w:spacing w:val="-3"/>
                <w:position w:val="1"/>
                <w:lang w:val="en-US"/>
              </w:rPr>
              <w:t>r</w:t>
            </w:r>
            <w:r w:rsidRPr="007F544C">
              <w:rPr>
                <w:rFonts w:eastAsia="Calibri" w:cs="Calibri"/>
                <w:spacing w:val="1"/>
                <w:position w:val="1"/>
                <w:lang w:val="en-US"/>
              </w:rPr>
              <w:t>o</w:t>
            </w:r>
            <w:r w:rsidRPr="007F544C">
              <w:rPr>
                <w:rFonts w:eastAsia="Calibri" w:cs="Calibri"/>
                <w:position w:val="1"/>
                <w:lang w:val="en-US"/>
              </w:rPr>
              <w:t>cu</w:t>
            </w:r>
            <w:r w:rsidRPr="007F544C">
              <w:rPr>
                <w:rFonts w:eastAsia="Calibri" w:cs="Calibri"/>
                <w:spacing w:val="-1"/>
                <w:position w:val="1"/>
                <w:lang w:val="en-US"/>
              </w:rPr>
              <w:t>r</w:t>
            </w:r>
            <w:r w:rsidRPr="007F544C">
              <w:rPr>
                <w:rFonts w:eastAsia="Calibri" w:cs="Calibri"/>
                <w:spacing w:val="-2"/>
                <w:position w:val="1"/>
                <w:lang w:val="en-US"/>
              </w:rPr>
              <w:t>e</w:t>
            </w:r>
            <w:r w:rsidRPr="007F544C">
              <w:rPr>
                <w:rFonts w:eastAsia="Calibri" w:cs="Calibri"/>
                <w:spacing w:val="-1"/>
                <w:position w:val="1"/>
                <w:lang w:val="en-US"/>
              </w:rPr>
              <w:t>m</w:t>
            </w:r>
            <w:r w:rsidRPr="007F544C">
              <w:rPr>
                <w:rFonts w:eastAsia="Calibri" w:cs="Calibri"/>
                <w:position w:val="1"/>
                <w:lang w:val="en-US"/>
              </w:rPr>
              <w:t>ent Su</w:t>
            </w:r>
            <w:r w:rsidRPr="007F544C">
              <w:rPr>
                <w:rFonts w:eastAsia="Calibri" w:cs="Calibri"/>
                <w:spacing w:val="-2"/>
                <w:position w:val="1"/>
                <w:lang w:val="en-US"/>
              </w:rPr>
              <w:t>p</w:t>
            </w:r>
            <w:r w:rsidRPr="007F544C">
              <w:rPr>
                <w:rFonts w:eastAsia="Calibri" w:cs="Calibri"/>
                <w:spacing w:val="-1"/>
                <w:position w:val="1"/>
                <w:lang w:val="en-US"/>
              </w:rPr>
              <w:t>p</w:t>
            </w:r>
            <w:r w:rsidRPr="007F544C">
              <w:rPr>
                <w:rFonts w:eastAsia="Calibri" w:cs="Calibri"/>
                <w:spacing w:val="1"/>
                <w:position w:val="1"/>
                <w:lang w:val="en-US"/>
              </w:rPr>
              <w:t>o</w:t>
            </w:r>
            <w:r w:rsidRPr="007F544C">
              <w:rPr>
                <w:rFonts w:eastAsia="Calibri" w:cs="Calibri"/>
                <w:spacing w:val="-3"/>
                <w:position w:val="1"/>
                <w:lang w:val="en-US"/>
              </w:rPr>
              <w:t>r</w:t>
            </w:r>
            <w:r w:rsidRPr="007F544C">
              <w:rPr>
                <w:rFonts w:eastAsia="Calibri" w:cs="Calibri"/>
                <w:position w:val="1"/>
                <w:lang w:val="en-US"/>
              </w:rPr>
              <w:t>t</w:t>
            </w:r>
            <w:r w:rsidRPr="007F544C">
              <w:rPr>
                <w:rFonts w:eastAsia="Calibri" w:cs="Calibri"/>
                <w:spacing w:val="1"/>
                <w:position w:val="1"/>
                <w:lang w:val="en-US"/>
              </w:rPr>
              <w:t xml:space="preserve"> </w:t>
            </w:r>
            <w:r w:rsidRPr="007F544C">
              <w:rPr>
                <w:rFonts w:eastAsia="Calibri" w:cs="Calibri"/>
                <w:position w:val="1"/>
                <w:lang w:val="en-US"/>
              </w:rPr>
              <w:t>Offi</w:t>
            </w:r>
            <w:r w:rsidRPr="007F544C">
              <w:rPr>
                <w:rFonts w:eastAsia="Calibri" w:cs="Calibri"/>
                <w:spacing w:val="-3"/>
                <w:position w:val="1"/>
                <w:lang w:val="en-US"/>
              </w:rPr>
              <w:t>c</w:t>
            </w:r>
            <w:r w:rsidRPr="007F544C">
              <w:rPr>
                <w:rFonts w:eastAsia="Calibri" w:cs="Calibri"/>
                <w:position w:val="1"/>
                <w:lang w:val="en-US"/>
              </w:rPr>
              <w:t>e</w:t>
            </w:r>
          </w:p>
          <w:p w14:paraId="1DC4FA4F" w14:textId="77777777" w:rsidR="00BC381F" w:rsidRPr="007F544C" w:rsidRDefault="00BC381F" w:rsidP="001165CD">
            <w:pPr>
              <w:spacing w:after="0" w:line="240" w:lineRule="auto"/>
              <w:ind w:left="98"/>
              <w:jc w:val="center"/>
              <w:rPr>
                <w:rFonts w:eastAsia="Calibri" w:cs="Calibri"/>
                <w:lang w:val="en-US"/>
              </w:rPr>
            </w:pPr>
            <w:r w:rsidRPr="007F544C">
              <w:rPr>
                <w:rFonts w:eastAsia="Calibri" w:cs="Calibri"/>
                <w:lang w:val="en-US"/>
              </w:rPr>
              <w:t>(</w:t>
            </w:r>
            <w:r w:rsidRPr="007F544C">
              <w:rPr>
                <w:rFonts w:eastAsia="Calibri" w:cs="Calibri"/>
                <w:spacing w:val="1"/>
                <w:lang w:val="en-US"/>
              </w:rPr>
              <w:t>P</w:t>
            </w:r>
            <w:r w:rsidRPr="007F544C">
              <w:rPr>
                <w:rFonts w:eastAsia="Calibri" w:cs="Calibri"/>
                <w:lang w:val="en-US"/>
              </w:rPr>
              <w:t>SO)</w:t>
            </w:r>
            <w:r w:rsidRPr="007F544C">
              <w:rPr>
                <w:rFonts w:eastAsia="Calibri" w:cs="Calibri"/>
                <w:spacing w:val="-2"/>
                <w:lang w:val="en-US"/>
              </w:rPr>
              <w:t xml:space="preserve"> </w:t>
            </w:r>
            <w:r w:rsidRPr="007F544C">
              <w:rPr>
                <w:rFonts w:eastAsia="Calibri" w:cs="Calibri"/>
                <w:spacing w:val="1"/>
                <w:lang w:val="en-US"/>
              </w:rPr>
              <w:t>(4</w:t>
            </w:r>
            <w:r w:rsidRPr="007F544C">
              <w:rPr>
                <w:rFonts w:eastAsia="Calibri" w:cs="Calibri"/>
                <w:spacing w:val="-3"/>
                <w:lang w:val="en-US"/>
              </w:rPr>
              <w:t>.</w:t>
            </w:r>
            <w:r w:rsidRPr="007F544C">
              <w:rPr>
                <w:rFonts w:eastAsia="Calibri" w:cs="Calibri"/>
                <w:spacing w:val="1"/>
                <w:lang w:val="en-US"/>
              </w:rPr>
              <w:t>5</w:t>
            </w:r>
            <w:r w:rsidRPr="007F544C">
              <w:rPr>
                <w:rFonts w:eastAsia="Calibri" w:cs="Calibri"/>
                <w:lang w:val="en-US"/>
              </w:rPr>
              <w:t>%)</w:t>
            </w:r>
          </w:p>
        </w:tc>
        <w:tc>
          <w:tcPr>
            <w:tcW w:w="1795" w:type="dxa"/>
            <w:tcBorders>
              <w:top w:val="single" w:sz="5" w:space="0" w:color="000000"/>
              <w:left w:val="single" w:sz="8" w:space="0" w:color="000000"/>
              <w:bottom w:val="single" w:sz="5" w:space="0" w:color="000000"/>
              <w:right w:val="single" w:sz="8" w:space="0" w:color="000000"/>
            </w:tcBorders>
          </w:tcPr>
          <w:p w14:paraId="28C37787" w14:textId="77777777" w:rsidR="00BC381F" w:rsidRPr="007F544C" w:rsidRDefault="00BC381F" w:rsidP="001165CD">
            <w:pPr>
              <w:spacing w:before="7" w:after="0" w:line="260" w:lineRule="exact"/>
              <w:jc w:val="center"/>
              <w:rPr>
                <w:rFonts w:eastAsia="Times New Roman" w:cs="Times New Roman"/>
                <w:sz w:val="26"/>
                <w:szCs w:val="26"/>
                <w:lang w:val="en-US"/>
              </w:rPr>
            </w:pPr>
          </w:p>
          <w:p w14:paraId="6DCD2CD0" w14:textId="77777777" w:rsidR="00BC381F" w:rsidRPr="007F544C" w:rsidRDefault="00BC381F" w:rsidP="001165CD">
            <w:pPr>
              <w:spacing w:after="0" w:line="240" w:lineRule="auto"/>
              <w:ind w:left="97"/>
              <w:jc w:val="center"/>
              <w:rPr>
                <w:rFonts w:eastAsia="Calibri" w:cs="Calibri"/>
                <w:lang w:val="en-US"/>
              </w:rPr>
            </w:pPr>
            <w:r w:rsidRPr="007F544C">
              <w:rPr>
                <w:rFonts w:eastAsia="Calibri" w:cs="Calibri"/>
                <w:spacing w:val="1"/>
                <w:lang w:val="en-US"/>
              </w:rPr>
              <w:t>1</w:t>
            </w:r>
            <w:r w:rsidRPr="007F544C">
              <w:rPr>
                <w:rFonts w:eastAsia="Calibri" w:cs="Calibri"/>
                <w:lang w:val="en-US"/>
              </w:rPr>
              <w:t>,</w:t>
            </w:r>
            <w:r w:rsidRPr="007F544C">
              <w:rPr>
                <w:rFonts w:eastAsia="Calibri" w:cs="Calibri"/>
                <w:spacing w:val="-1"/>
                <w:lang w:val="en-US"/>
              </w:rPr>
              <w:t>2</w:t>
            </w:r>
            <w:r w:rsidRPr="007F544C">
              <w:rPr>
                <w:rFonts w:eastAsia="Calibri" w:cs="Calibri"/>
                <w:spacing w:val="1"/>
                <w:lang w:val="en-US"/>
              </w:rPr>
              <w:t>04</w:t>
            </w:r>
            <w:r w:rsidRPr="007F544C">
              <w:rPr>
                <w:rFonts w:eastAsia="Calibri" w:cs="Calibri"/>
                <w:spacing w:val="-2"/>
                <w:lang w:val="en-US"/>
              </w:rPr>
              <w:t>,</w:t>
            </w:r>
            <w:r w:rsidRPr="007F544C">
              <w:rPr>
                <w:rFonts w:eastAsia="Calibri" w:cs="Calibri"/>
                <w:spacing w:val="1"/>
                <w:lang w:val="en-US"/>
              </w:rPr>
              <w:t>6</w:t>
            </w:r>
            <w:r w:rsidRPr="007F544C">
              <w:rPr>
                <w:rFonts w:eastAsia="Calibri" w:cs="Calibri"/>
                <w:spacing w:val="-2"/>
                <w:lang w:val="en-US"/>
              </w:rPr>
              <w:t>7</w:t>
            </w:r>
            <w:r w:rsidRPr="007F544C">
              <w:rPr>
                <w:rFonts w:eastAsia="Calibri" w:cs="Calibri"/>
                <w:lang w:val="en-US"/>
              </w:rPr>
              <w:t>6</w:t>
            </w:r>
          </w:p>
        </w:tc>
        <w:tc>
          <w:tcPr>
            <w:tcW w:w="1589" w:type="dxa"/>
            <w:tcBorders>
              <w:top w:val="single" w:sz="5" w:space="0" w:color="000000"/>
              <w:left w:val="single" w:sz="8" w:space="0" w:color="000000"/>
              <w:bottom w:val="single" w:sz="5" w:space="0" w:color="000000"/>
              <w:right w:val="single" w:sz="8" w:space="0" w:color="000000"/>
            </w:tcBorders>
          </w:tcPr>
          <w:p w14:paraId="733D1F4C" w14:textId="77777777" w:rsidR="00BC381F" w:rsidRPr="007F544C" w:rsidRDefault="00BC381F" w:rsidP="001165CD">
            <w:pPr>
              <w:spacing w:before="7" w:after="0" w:line="260" w:lineRule="exact"/>
              <w:jc w:val="center"/>
              <w:rPr>
                <w:rFonts w:eastAsia="Times New Roman" w:cs="Times New Roman"/>
                <w:sz w:val="26"/>
                <w:szCs w:val="26"/>
                <w:lang w:val="en-US"/>
              </w:rPr>
            </w:pPr>
          </w:p>
          <w:p w14:paraId="0AE68AA4"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spacing w:val="1"/>
                <w:lang w:val="en-US"/>
              </w:rPr>
              <w:t>9</w:t>
            </w:r>
            <w:r w:rsidRPr="007F544C">
              <w:rPr>
                <w:rFonts w:eastAsia="Calibri" w:cs="Calibri"/>
                <w:spacing w:val="-2"/>
                <w:lang w:val="en-US"/>
              </w:rPr>
              <w:t>2</w:t>
            </w:r>
            <w:r w:rsidRPr="007F544C">
              <w:rPr>
                <w:rFonts w:eastAsia="Calibri" w:cs="Calibri"/>
                <w:spacing w:val="1"/>
                <w:lang w:val="en-US"/>
              </w:rPr>
              <w:t>9</w:t>
            </w:r>
            <w:r w:rsidRPr="007F544C">
              <w:rPr>
                <w:rFonts w:eastAsia="Calibri" w:cs="Calibri"/>
                <w:lang w:val="en-US"/>
              </w:rPr>
              <w:t>,</w:t>
            </w:r>
            <w:r w:rsidRPr="007F544C">
              <w:rPr>
                <w:rFonts w:eastAsia="Calibri" w:cs="Calibri"/>
                <w:spacing w:val="-1"/>
                <w:lang w:val="en-US"/>
              </w:rPr>
              <w:t>5</w:t>
            </w:r>
            <w:r w:rsidRPr="007F544C">
              <w:rPr>
                <w:rFonts w:eastAsia="Calibri" w:cs="Calibri"/>
                <w:spacing w:val="1"/>
                <w:lang w:val="en-US"/>
              </w:rPr>
              <w:t>1</w:t>
            </w:r>
            <w:r w:rsidRPr="007F544C">
              <w:rPr>
                <w:rFonts w:eastAsia="Calibri" w:cs="Calibri"/>
                <w:lang w:val="en-US"/>
              </w:rPr>
              <w:t>6</w:t>
            </w:r>
          </w:p>
        </w:tc>
        <w:tc>
          <w:tcPr>
            <w:tcW w:w="1834" w:type="dxa"/>
            <w:tcBorders>
              <w:top w:val="single" w:sz="5" w:space="0" w:color="000000"/>
              <w:left w:val="single" w:sz="8" w:space="0" w:color="000000"/>
              <w:bottom w:val="single" w:sz="5" w:space="0" w:color="000000"/>
              <w:right w:val="single" w:sz="8" w:space="0" w:color="000000"/>
            </w:tcBorders>
          </w:tcPr>
          <w:p w14:paraId="49617BEF" w14:textId="77777777" w:rsidR="00BC381F" w:rsidRPr="007F544C" w:rsidRDefault="00BC381F" w:rsidP="001165CD">
            <w:pPr>
              <w:spacing w:before="7" w:after="0" w:line="260" w:lineRule="exact"/>
              <w:jc w:val="center"/>
              <w:rPr>
                <w:rFonts w:eastAsia="Times New Roman" w:cs="Times New Roman"/>
                <w:sz w:val="26"/>
                <w:szCs w:val="26"/>
                <w:lang w:val="en-US"/>
              </w:rPr>
            </w:pPr>
          </w:p>
          <w:p w14:paraId="3BDC6F2B"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spacing w:val="1"/>
                <w:lang w:val="en-US"/>
              </w:rPr>
              <w:t>2</w:t>
            </w:r>
            <w:r w:rsidRPr="007F544C">
              <w:rPr>
                <w:rFonts w:eastAsia="Calibri" w:cs="Calibri"/>
                <w:spacing w:val="-2"/>
                <w:lang w:val="en-US"/>
              </w:rPr>
              <w:t>7</w:t>
            </w:r>
            <w:r w:rsidRPr="007F544C">
              <w:rPr>
                <w:rFonts w:eastAsia="Calibri" w:cs="Calibri"/>
                <w:spacing w:val="1"/>
                <w:lang w:val="en-US"/>
              </w:rPr>
              <w:t>5</w:t>
            </w:r>
            <w:r w:rsidRPr="007F544C">
              <w:rPr>
                <w:rFonts w:eastAsia="Calibri" w:cs="Calibri"/>
                <w:lang w:val="en-US"/>
              </w:rPr>
              <w:t>,</w:t>
            </w:r>
            <w:r w:rsidRPr="007F544C">
              <w:rPr>
                <w:rFonts w:eastAsia="Calibri" w:cs="Calibri"/>
                <w:spacing w:val="-1"/>
                <w:lang w:val="en-US"/>
              </w:rPr>
              <w:t>1</w:t>
            </w:r>
            <w:r w:rsidRPr="007F544C">
              <w:rPr>
                <w:rFonts w:eastAsia="Calibri" w:cs="Calibri"/>
                <w:spacing w:val="1"/>
                <w:lang w:val="en-US"/>
              </w:rPr>
              <w:t>6</w:t>
            </w:r>
            <w:r w:rsidRPr="007F544C">
              <w:rPr>
                <w:rFonts w:eastAsia="Calibri" w:cs="Calibri"/>
                <w:lang w:val="en-US"/>
              </w:rPr>
              <w:t>0</w:t>
            </w:r>
          </w:p>
        </w:tc>
        <w:tc>
          <w:tcPr>
            <w:tcW w:w="4119" w:type="dxa"/>
            <w:tcBorders>
              <w:top w:val="single" w:sz="5" w:space="0" w:color="000000"/>
              <w:left w:val="single" w:sz="8" w:space="0" w:color="000000"/>
              <w:bottom w:val="single" w:sz="5" w:space="0" w:color="000000"/>
              <w:right w:val="single" w:sz="8" w:space="0" w:color="000000"/>
            </w:tcBorders>
          </w:tcPr>
          <w:p w14:paraId="12A19B51" w14:textId="77777777" w:rsidR="00BC381F" w:rsidRPr="007F544C" w:rsidRDefault="00BC381F" w:rsidP="001165CD">
            <w:pPr>
              <w:spacing w:after="0" w:line="240" w:lineRule="auto"/>
              <w:jc w:val="center"/>
              <w:rPr>
                <w:rFonts w:eastAsia="Times New Roman" w:cs="Times New Roman"/>
                <w:sz w:val="20"/>
                <w:szCs w:val="20"/>
                <w:lang w:val="en-US"/>
              </w:rPr>
            </w:pPr>
          </w:p>
        </w:tc>
      </w:tr>
      <w:tr w:rsidR="00BC381F" w:rsidRPr="007F544C" w14:paraId="2DFCAC2D" w14:textId="77777777" w:rsidTr="00684C8B">
        <w:trPr>
          <w:trHeight w:hRule="exact" w:val="603"/>
          <w:jc w:val="center"/>
        </w:trPr>
        <w:tc>
          <w:tcPr>
            <w:tcW w:w="3827" w:type="dxa"/>
            <w:tcBorders>
              <w:top w:val="single" w:sz="5" w:space="0" w:color="000000"/>
              <w:left w:val="single" w:sz="8" w:space="0" w:color="000000"/>
              <w:bottom w:val="single" w:sz="8" w:space="0" w:color="000000"/>
              <w:right w:val="single" w:sz="8" w:space="0" w:color="000000"/>
            </w:tcBorders>
          </w:tcPr>
          <w:p w14:paraId="3933B61D" w14:textId="77777777" w:rsidR="00BC381F" w:rsidRPr="007F544C" w:rsidRDefault="00BC381F" w:rsidP="001165CD">
            <w:pPr>
              <w:spacing w:after="0" w:line="260" w:lineRule="exact"/>
              <w:ind w:left="98"/>
              <w:jc w:val="center"/>
              <w:rPr>
                <w:rFonts w:eastAsia="Calibri" w:cs="Calibri"/>
                <w:lang w:val="en-US"/>
              </w:rPr>
            </w:pPr>
            <w:r w:rsidRPr="007F544C">
              <w:rPr>
                <w:rFonts w:eastAsia="Calibri" w:cs="Calibri"/>
                <w:position w:val="1"/>
                <w:lang w:val="en-US"/>
              </w:rPr>
              <w:t>General</w:t>
            </w:r>
            <w:r w:rsidRPr="007F544C">
              <w:rPr>
                <w:rFonts w:eastAsia="Calibri" w:cs="Calibri"/>
                <w:spacing w:val="-2"/>
                <w:position w:val="1"/>
                <w:lang w:val="en-US"/>
              </w:rPr>
              <w:t xml:space="preserve"> </w:t>
            </w:r>
            <w:r w:rsidRPr="007F544C">
              <w:rPr>
                <w:rFonts w:eastAsia="Calibri" w:cs="Calibri"/>
                <w:spacing w:val="1"/>
                <w:position w:val="1"/>
                <w:lang w:val="en-US"/>
              </w:rPr>
              <w:t>M</w:t>
            </w:r>
            <w:r w:rsidRPr="007F544C">
              <w:rPr>
                <w:rFonts w:eastAsia="Calibri" w:cs="Calibri"/>
                <w:position w:val="1"/>
                <w:lang w:val="en-US"/>
              </w:rPr>
              <w:t>a</w:t>
            </w:r>
            <w:r w:rsidRPr="007F544C">
              <w:rPr>
                <w:rFonts w:eastAsia="Calibri" w:cs="Calibri"/>
                <w:spacing w:val="-1"/>
                <w:position w:val="1"/>
                <w:lang w:val="en-US"/>
              </w:rPr>
              <w:t>n</w:t>
            </w:r>
            <w:r w:rsidRPr="007F544C">
              <w:rPr>
                <w:rFonts w:eastAsia="Calibri" w:cs="Calibri"/>
                <w:position w:val="1"/>
                <w:lang w:val="en-US"/>
              </w:rPr>
              <w:t>a</w:t>
            </w:r>
            <w:r w:rsidRPr="007F544C">
              <w:rPr>
                <w:rFonts w:eastAsia="Calibri" w:cs="Calibri"/>
                <w:spacing w:val="-1"/>
                <w:position w:val="1"/>
                <w:lang w:val="en-US"/>
              </w:rPr>
              <w:t>g</w:t>
            </w:r>
            <w:r w:rsidRPr="007F544C">
              <w:rPr>
                <w:rFonts w:eastAsia="Calibri" w:cs="Calibri"/>
                <w:spacing w:val="-2"/>
                <w:position w:val="1"/>
                <w:lang w:val="en-US"/>
              </w:rPr>
              <w:t>e</w:t>
            </w:r>
            <w:r w:rsidRPr="007F544C">
              <w:rPr>
                <w:rFonts w:eastAsia="Calibri" w:cs="Calibri"/>
                <w:spacing w:val="1"/>
                <w:position w:val="1"/>
                <w:lang w:val="en-US"/>
              </w:rPr>
              <w:t>m</w:t>
            </w:r>
            <w:r w:rsidRPr="007F544C">
              <w:rPr>
                <w:rFonts w:eastAsia="Calibri" w:cs="Calibri"/>
                <w:position w:val="1"/>
                <w:lang w:val="en-US"/>
              </w:rPr>
              <w:t>ent</w:t>
            </w:r>
            <w:r w:rsidRPr="007F544C">
              <w:rPr>
                <w:rFonts w:eastAsia="Calibri" w:cs="Calibri"/>
                <w:spacing w:val="-2"/>
                <w:position w:val="1"/>
                <w:lang w:val="en-US"/>
              </w:rPr>
              <w:t xml:space="preserve"> </w:t>
            </w:r>
            <w:r w:rsidRPr="007F544C">
              <w:rPr>
                <w:rFonts w:eastAsia="Calibri" w:cs="Calibri"/>
                <w:position w:val="1"/>
                <w:lang w:val="en-US"/>
              </w:rPr>
              <w:t>Ser</w:t>
            </w:r>
            <w:r w:rsidRPr="007F544C">
              <w:rPr>
                <w:rFonts w:eastAsia="Calibri" w:cs="Calibri"/>
                <w:spacing w:val="1"/>
                <w:position w:val="1"/>
                <w:lang w:val="en-US"/>
              </w:rPr>
              <w:t>v</w:t>
            </w:r>
            <w:r w:rsidRPr="007F544C">
              <w:rPr>
                <w:rFonts w:eastAsia="Calibri" w:cs="Calibri"/>
                <w:spacing w:val="-3"/>
                <w:position w:val="1"/>
                <w:lang w:val="en-US"/>
              </w:rPr>
              <w:t>i</w:t>
            </w:r>
            <w:r w:rsidRPr="007F544C">
              <w:rPr>
                <w:rFonts w:eastAsia="Calibri" w:cs="Calibri"/>
                <w:position w:val="1"/>
                <w:lang w:val="en-US"/>
              </w:rPr>
              <w:t>ce</w:t>
            </w:r>
            <w:r w:rsidRPr="007F544C">
              <w:rPr>
                <w:rFonts w:eastAsia="Calibri" w:cs="Calibri"/>
                <w:spacing w:val="1"/>
                <w:position w:val="1"/>
                <w:lang w:val="en-US"/>
              </w:rPr>
              <w:t xml:space="preserve"> </w:t>
            </w:r>
            <w:r w:rsidRPr="007F544C">
              <w:rPr>
                <w:rFonts w:eastAsia="Calibri" w:cs="Calibri"/>
                <w:position w:val="1"/>
                <w:lang w:val="en-US"/>
              </w:rPr>
              <w:t>F</w:t>
            </w:r>
            <w:r w:rsidRPr="007F544C">
              <w:rPr>
                <w:rFonts w:eastAsia="Calibri" w:cs="Calibri"/>
                <w:spacing w:val="-2"/>
                <w:position w:val="1"/>
                <w:lang w:val="en-US"/>
              </w:rPr>
              <w:t>e</w:t>
            </w:r>
            <w:r w:rsidRPr="007F544C">
              <w:rPr>
                <w:rFonts w:eastAsia="Calibri" w:cs="Calibri"/>
                <w:position w:val="1"/>
                <w:lang w:val="en-US"/>
              </w:rPr>
              <w:t>es</w:t>
            </w:r>
          </w:p>
          <w:p w14:paraId="0FDE5B64" w14:textId="77777777" w:rsidR="00BC381F" w:rsidRPr="007F544C" w:rsidRDefault="00BC381F" w:rsidP="001165CD">
            <w:pPr>
              <w:spacing w:before="1" w:after="0" w:line="240" w:lineRule="auto"/>
              <w:ind w:left="98"/>
              <w:jc w:val="center"/>
              <w:rPr>
                <w:rFonts w:eastAsia="Calibri" w:cs="Calibri"/>
                <w:lang w:val="en-US"/>
              </w:rPr>
            </w:pPr>
            <w:r w:rsidRPr="007F544C">
              <w:rPr>
                <w:rFonts w:eastAsia="Calibri" w:cs="Calibri"/>
                <w:lang w:val="en-US"/>
              </w:rPr>
              <w:t>(G</w:t>
            </w:r>
            <w:r w:rsidRPr="007F544C">
              <w:rPr>
                <w:rFonts w:eastAsia="Calibri" w:cs="Calibri"/>
                <w:spacing w:val="1"/>
                <w:lang w:val="en-US"/>
              </w:rPr>
              <w:t>M</w:t>
            </w:r>
            <w:r w:rsidRPr="007F544C">
              <w:rPr>
                <w:rFonts w:eastAsia="Calibri" w:cs="Calibri"/>
                <w:lang w:val="en-US"/>
              </w:rPr>
              <w:t>S)</w:t>
            </w:r>
            <w:r w:rsidRPr="007F544C">
              <w:rPr>
                <w:rFonts w:eastAsia="Calibri" w:cs="Calibri"/>
                <w:spacing w:val="-2"/>
                <w:lang w:val="en-US"/>
              </w:rPr>
              <w:t xml:space="preserve"> </w:t>
            </w:r>
            <w:r w:rsidRPr="007F544C">
              <w:rPr>
                <w:rFonts w:eastAsia="Calibri" w:cs="Calibri"/>
                <w:lang w:val="en-US"/>
              </w:rPr>
              <w:t>(</w:t>
            </w:r>
            <w:r w:rsidRPr="007F544C">
              <w:rPr>
                <w:rFonts w:eastAsia="Calibri" w:cs="Calibri"/>
                <w:spacing w:val="1"/>
                <w:lang w:val="en-US"/>
              </w:rPr>
              <w:t>v</w:t>
            </w:r>
            <w:r w:rsidRPr="007F544C">
              <w:rPr>
                <w:rFonts w:eastAsia="Calibri" w:cs="Calibri"/>
                <w:lang w:val="en-US"/>
              </w:rPr>
              <w:t>ar</w:t>
            </w:r>
            <w:r w:rsidRPr="007F544C">
              <w:rPr>
                <w:rFonts w:eastAsia="Calibri" w:cs="Calibri"/>
                <w:spacing w:val="-1"/>
                <w:lang w:val="en-US"/>
              </w:rPr>
              <w:t>i</w:t>
            </w:r>
            <w:r w:rsidRPr="007F544C">
              <w:rPr>
                <w:rFonts w:eastAsia="Calibri" w:cs="Calibri"/>
                <w:lang w:val="en-US"/>
              </w:rPr>
              <w:t>a</w:t>
            </w:r>
            <w:r w:rsidRPr="007F544C">
              <w:rPr>
                <w:rFonts w:eastAsia="Calibri" w:cs="Calibri"/>
                <w:spacing w:val="-1"/>
                <w:lang w:val="en-US"/>
              </w:rPr>
              <w:t>b</w:t>
            </w:r>
            <w:r w:rsidRPr="007F544C">
              <w:rPr>
                <w:rFonts w:eastAsia="Calibri" w:cs="Calibri"/>
                <w:spacing w:val="-3"/>
                <w:lang w:val="en-US"/>
              </w:rPr>
              <w:t>l</w:t>
            </w:r>
            <w:r w:rsidRPr="007F544C">
              <w:rPr>
                <w:rFonts w:eastAsia="Calibri" w:cs="Calibri"/>
                <w:lang w:val="en-US"/>
              </w:rPr>
              <w:t>e)</w:t>
            </w:r>
          </w:p>
        </w:tc>
        <w:tc>
          <w:tcPr>
            <w:tcW w:w="1795" w:type="dxa"/>
            <w:tcBorders>
              <w:top w:val="single" w:sz="5" w:space="0" w:color="000000"/>
              <w:left w:val="single" w:sz="8" w:space="0" w:color="000000"/>
              <w:bottom w:val="single" w:sz="8" w:space="0" w:color="000000"/>
              <w:right w:val="single" w:sz="8" w:space="0" w:color="000000"/>
            </w:tcBorders>
          </w:tcPr>
          <w:p w14:paraId="6064D189" w14:textId="77777777" w:rsidR="00BC381F" w:rsidRPr="007F544C" w:rsidRDefault="00BC381F" w:rsidP="001165CD">
            <w:pPr>
              <w:spacing w:before="8" w:after="0" w:line="260" w:lineRule="exact"/>
              <w:jc w:val="center"/>
              <w:rPr>
                <w:rFonts w:eastAsia="Times New Roman" w:cs="Times New Roman"/>
                <w:sz w:val="26"/>
                <w:szCs w:val="26"/>
                <w:lang w:val="en-US"/>
              </w:rPr>
            </w:pPr>
          </w:p>
          <w:p w14:paraId="16C7562E" w14:textId="77777777" w:rsidR="00BC381F" w:rsidRPr="007F544C" w:rsidRDefault="00BC381F" w:rsidP="001165CD">
            <w:pPr>
              <w:spacing w:after="0" w:line="240" w:lineRule="auto"/>
              <w:ind w:left="97"/>
              <w:jc w:val="center"/>
              <w:rPr>
                <w:rFonts w:eastAsia="Calibri" w:cs="Calibri"/>
                <w:lang w:val="en-US"/>
              </w:rPr>
            </w:pPr>
            <w:r w:rsidRPr="007F544C">
              <w:rPr>
                <w:rFonts w:eastAsia="Calibri" w:cs="Calibri"/>
                <w:spacing w:val="1"/>
                <w:lang w:val="en-US"/>
              </w:rPr>
              <w:t>2</w:t>
            </w:r>
            <w:r w:rsidRPr="007F544C">
              <w:rPr>
                <w:rFonts w:eastAsia="Calibri" w:cs="Calibri"/>
                <w:lang w:val="en-US"/>
              </w:rPr>
              <w:t>,</w:t>
            </w:r>
            <w:r w:rsidRPr="007F544C">
              <w:rPr>
                <w:rFonts w:eastAsia="Calibri" w:cs="Calibri"/>
                <w:spacing w:val="-1"/>
                <w:lang w:val="en-US"/>
              </w:rPr>
              <w:t>8</w:t>
            </w:r>
            <w:r w:rsidRPr="007F544C">
              <w:rPr>
                <w:rFonts w:eastAsia="Calibri" w:cs="Calibri"/>
                <w:spacing w:val="1"/>
                <w:lang w:val="en-US"/>
              </w:rPr>
              <w:t>63</w:t>
            </w:r>
            <w:r w:rsidRPr="007F544C">
              <w:rPr>
                <w:rFonts w:eastAsia="Calibri" w:cs="Calibri"/>
                <w:spacing w:val="-2"/>
                <w:lang w:val="en-US"/>
              </w:rPr>
              <w:t>,</w:t>
            </w:r>
            <w:r w:rsidRPr="007F544C">
              <w:rPr>
                <w:rFonts w:eastAsia="Calibri" w:cs="Calibri"/>
                <w:spacing w:val="1"/>
                <w:lang w:val="en-US"/>
              </w:rPr>
              <w:t>4</w:t>
            </w:r>
            <w:r w:rsidRPr="007F544C">
              <w:rPr>
                <w:rFonts w:eastAsia="Calibri" w:cs="Calibri"/>
                <w:spacing w:val="-2"/>
                <w:lang w:val="en-US"/>
              </w:rPr>
              <w:t>0</w:t>
            </w:r>
            <w:r w:rsidRPr="007F544C">
              <w:rPr>
                <w:rFonts w:eastAsia="Calibri" w:cs="Calibri"/>
                <w:lang w:val="en-US"/>
              </w:rPr>
              <w:t>5</w:t>
            </w:r>
          </w:p>
        </w:tc>
        <w:tc>
          <w:tcPr>
            <w:tcW w:w="1589" w:type="dxa"/>
            <w:tcBorders>
              <w:top w:val="single" w:sz="5" w:space="0" w:color="000000"/>
              <w:left w:val="single" w:sz="8" w:space="0" w:color="000000"/>
              <w:bottom w:val="single" w:sz="8" w:space="0" w:color="000000"/>
              <w:right w:val="single" w:sz="8" w:space="0" w:color="000000"/>
            </w:tcBorders>
          </w:tcPr>
          <w:p w14:paraId="7841DB47" w14:textId="77777777" w:rsidR="00BC381F" w:rsidRPr="007F544C" w:rsidRDefault="00BC381F" w:rsidP="001165CD">
            <w:pPr>
              <w:spacing w:before="8" w:after="0" w:line="260" w:lineRule="exact"/>
              <w:jc w:val="center"/>
              <w:rPr>
                <w:rFonts w:eastAsia="Times New Roman" w:cs="Times New Roman"/>
                <w:sz w:val="26"/>
                <w:szCs w:val="26"/>
                <w:lang w:val="en-US"/>
              </w:rPr>
            </w:pPr>
          </w:p>
          <w:p w14:paraId="11863851"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spacing w:val="1"/>
                <w:lang w:val="en-US"/>
              </w:rPr>
              <w:t>2</w:t>
            </w:r>
            <w:r w:rsidRPr="007F544C">
              <w:rPr>
                <w:rFonts w:eastAsia="Calibri" w:cs="Calibri"/>
                <w:lang w:val="en-US"/>
              </w:rPr>
              <w:t>,</w:t>
            </w:r>
            <w:r w:rsidRPr="007F544C">
              <w:rPr>
                <w:rFonts w:eastAsia="Calibri" w:cs="Calibri"/>
                <w:spacing w:val="-1"/>
                <w:lang w:val="en-US"/>
              </w:rPr>
              <w:t>6</w:t>
            </w:r>
            <w:r w:rsidRPr="007F544C">
              <w:rPr>
                <w:rFonts w:eastAsia="Calibri" w:cs="Calibri"/>
                <w:spacing w:val="1"/>
                <w:lang w:val="en-US"/>
              </w:rPr>
              <w:t>76</w:t>
            </w:r>
            <w:r w:rsidRPr="007F544C">
              <w:rPr>
                <w:rFonts w:eastAsia="Calibri" w:cs="Calibri"/>
                <w:spacing w:val="-2"/>
                <w:lang w:val="en-US"/>
              </w:rPr>
              <w:t>,</w:t>
            </w:r>
            <w:r w:rsidRPr="007F544C">
              <w:rPr>
                <w:rFonts w:eastAsia="Calibri" w:cs="Calibri"/>
                <w:spacing w:val="1"/>
                <w:lang w:val="en-US"/>
              </w:rPr>
              <w:t>9</w:t>
            </w:r>
            <w:r w:rsidRPr="007F544C">
              <w:rPr>
                <w:rFonts w:eastAsia="Calibri" w:cs="Calibri"/>
                <w:spacing w:val="-2"/>
                <w:lang w:val="en-US"/>
              </w:rPr>
              <w:t>0</w:t>
            </w:r>
            <w:r w:rsidRPr="007F544C">
              <w:rPr>
                <w:rFonts w:eastAsia="Calibri" w:cs="Calibri"/>
                <w:lang w:val="en-US"/>
              </w:rPr>
              <w:t>5</w:t>
            </w:r>
          </w:p>
        </w:tc>
        <w:tc>
          <w:tcPr>
            <w:tcW w:w="1834" w:type="dxa"/>
            <w:tcBorders>
              <w:top w:val="single" w:sz="5" w:space="0" w:color="000000"/>
              <w:left w:val="single" w:sz="8" w:space="0" w:color="000000"/>
              <w:bottom w:val="single" w:sz="8" w:space="0" w:color="000000"/>
              <w:right w:val="single" w:sz="8" w:space="0" w:color="000000"/>
            </w:tcBorders>
          </w:tcPr>
          <w:p w14:paraId="652B4946" w14:textId="77777777" w:rsidR="00BC381F" w:rsidRPr="007F544C" w:rsidRDefault="00BC381F" w:rsidP="001165CD">
            <w:pPr>
              <w:spacing w:before="8" w:after="0" w:line="260" w:lineRule="exact"/>
              <w:jc w:val="center"/>
              <w:rPr>
                <w:rFonts w:eastAsia="Times New Roman" w:cs="Times New Roman"/>
                <w:sz w:val="26"/>
                <w:szCs w:val="26"/>
                <w:lang w:val="en-US"/>
              </w:rPr>
            </w:pPr>
          </w:p>
          <w:p w14:paraId="48A6F811" w14:textId="77777777" w:rsidR="00BC381F" w:rsidRPr="007F544C" w:rsidRDefault="00BC381F" w:rsidP="001165CD">
            <w:pPr>
              <w:spacing w:after="0" w:line="240" w:lineRule="auto"/>
              <w:ind w:left="96"/>
              <w:jc w:val="center"/>
              <w:rPr>
                <w:rFonts w:eastAsia="Calibri" w:cs="Calibri"/>
                <w:lang w:val="en-US"/>
              </w:rPr>
            </w:pPr>
            <w:r w:rsidRPr="007F544C">
              <w:rPr>
                <w:rFonts w:eastAsia="Calibri" w:cs="Calibri"/>
                <w:spacing w:val="1"/>
                <w:lang w:val="en-US"/>
              </w:rPr>
              <w:t>1</w:t>
            </w:r>
            <w:r w:rsidRPr="007F544C">
              <w:rPr>
                <w:rFonts w:eastAsia="Calibri" w:cs="Calibri"/>
                <w:spacing w:val="-2"/>
                <w:lang w:val="en-US"/>
              </w:rPr>
              <w:t>8</w:t>
            </w:r>
            <w:r w:rsidRPr="007F544C">
              <w:rPr>
                <w:rFonts w:eastAsia="Calibri" w:cs="Calibri"/>
                <w:spacing w:val="1"/>
                <w:lang w:val="en-US"/>
              </w:rPr>
              <w:t>6</w:t>
            </w:r>
            <w:r w:rsidRPr="007F544C">
              <w:rPr>
                <w:rFonts w:eastAsia="Calibri" w:cs="Calibri"/>
                <w:lang w:val="en-US"/>
              </w:rPr>
              <w:t>,</w:t>
            </w:r>
            <w:r w:rsidRPr="007F544C">
              <w:rPr>
                <w:rFonts w:eastAsia="Calibri" w:cs="Calibri"/>
                <w:spacing w:val="-1"/>
                <w:lang w:val="en-US"/>
              </w:rPr>
              <w:t>5</w:t>
            </w:r>
            <w:r w:rsidRPr="007F544C">
              <w:rPr>
                <w:rFonts w:eastAsia="Calibri" w:cs="Calibri"/>
                <w:spacing w:val="1"/>
                <w:lang w:val="en-US"/>
              </w:rPr>
              <w:t>0</w:t>
            </w:r>
            <w:r w:rsidRPr="007F544C">
              <w:rPr>
                <w:rFonts w:eastAsia="Calibri" w:cs="Calibri"/>
                <w:lang w:val="en-US"/>
              </w:rPr>
              <w:t>1</w:t>
            </w:r>
          </w:p>
        </w:tc>
        <w:tc>
          <w:tcPr>
            <w:tcW w:w="4119" w:type="dxa"/>
            <w:tcBorders>
              <w:top w:val="single" w:sz="5" w:space="0" w:color="000000"/>
              <w:left w:val="single" w:sz="8" w:space="0" w:color="000000"/>
              <w:bottom w:val="single" w:sz="8" w:space="0" w:color="000000"/>
              <w:right w:val="single" w:sz="8" w:space="0" w:color="000000"/>
            </w:tcBorders>
          </w:tcPr>
          <w:p w14:paraId="11FCE57D" w14:textId="5EACBB9D" w:rsidR="00BC381F" w:rsidRPr="007F544C" w:rsidRDefault="00BC381F" w:rsidP="00FC5EBF">
            <w:pPr>
              <w:spacing w:after="0" w:line="240" w:lineRule="auto"/>
              <w:ind w:left="146"/>
              <w:jc w:val="both"/>
              <w:rPr>
                <w:rFonts w:eastAsia="Calibri" w:cs="Calibri"/>
                <w:lang w:val="en-US"/>
              </w:rPr>
            </w:pPr>
            <w:r w:rsidRPr="007F544C">
              <w:rPr>
                <w:rFonts w:eastAsia="Calibri" w:cs="Calibri"/>
                <w:lang w:val="en-US"/>
              </w:rPr>
              <w:t xml:space="preserve">GMS </w:t>
            </w:r>
            <w:r w:rsidRPr="007F544C">
              <w:rPr>
                <w:rFonts w:eastAsia="Calibri" w:cs="Calibri"/>
                <w:spacing w:val="-3"/>
                <w:lang w:val="en-US"/>
              </w:rPr>
              <w:t>f</w:t>
            </w:r>
            <w:r w:rsidRPr="007F544C">
              <w:rPr>
                <w:rFonts w:eastAsia="Calibri" w:cs="Calibri"/>
                <w:spacing w:val="1"/>
                <w:lang w:val="en-US"/>
              </w:rPr>
              <w:t>o</w:t>
            </w:r>
            <w:r w:rsidRPr="007F544C">
              <w:rPr>
                <w:rFonts w:eastAsia="Calibri" w:cs="Calibri"/>
                <w:lang w:val="en-US"/>
              </w:rPr>
              <w:t>r</w:t>
            </w:r>
            <w:r w:rsidRPr="007F544C">
              <w:rPr>
                <w:rFonts w:eastAsia="Calibri" w:cs="Calibri"/>
                <w:spacing w:val="-2"/>
                <w:lang w:val="en-US"/>
              </w:rPr>
              <w:t xml:space="preserve"> </w:t>
            </w:r>
            <w:r w:rsidRPr="007F544C">
              <w:rPr>
                <w:rFonts w:eastAsia="Calibri" w:cs="Calibri"/>
                <w:lang w:val="en-US"/>
              </w:rPr>
              <w:t>Q4</w:t>
            </w:r>
            <w:r w:rsidRPr="007F544C">
              <w:rPr>
                <w:rFonts w:eastAsia="Calibri" w:cs="Calibri"/>
                <w:spacing w:val="1"/>
                <w:lang w:val="en-US"/>
              </w:rPr>
              <w:t xml:space="preserve"> </w:t>
            </w:r>
            <w:r w:rsidR="00714516" w:rsidRPr="00714516">
              <w:rPr>
                <w:rFonts w:eastAsia="Calibri" w:cs="Calibri"/>
                <w:lang w:val="en-US"/>
              </w:rPr>
              <w:t xml:space="preserve"> </w:t>
            </w:r>
            <w:r w:rsidR="00714516">
              <w:rPr>
                <w:rFonts w:eastAsia="Calibri" w:cs="Calibri"/>
                <w:lang w:val="en-US"/>
              </w:rPr>
              <w:t xml:space="preserve">need to </w:t>
            </w:r>
            <w:r w:rsidR="00714516" w:rsidRPr="00714516">
              <w:rPr>
                <w:rFonts w:eastAsia="Calibri" w:cs="Calibri"/>
                <w:lang w:val="en-US"/>
              </w:rPr>
              <w:t>be updated in consultation with basket fund manager</w:t>
            </w:r>
          </w:p>
        </w:tc>
      </w:tr>
      <w:tr w:rsidR="00BC381F" w:rsidRPr="007F544C" w14:paraId="55B53CD2" w14:textId="77777777" w:rsidTr="001165CD">
        <w:trPr>
          <w:trHeight w:hRule="exact" w:val="538"/>
          <w:jc w:val="center"/>
        </w:trPr>
        <w:tc>
          <w:tcPr>
            <w:tcW w:w="3827" w:type="dxa"/>
            <w:tcBorders>
              <w:top w:val="single" w:sz="8" w:space="0" w:color="000000"/>
              <w:left w:val="single" w:sz="8" w:space="0" w:color="000000"/>
              <w:bottom w:val="single" w:sz="8" w:space="0" w:color="000000"/>
              <w:right w:val="single" w:sz="8" w:space="0" w:color="000000"/>
            </w:tcBorders>
            <w:shd w:val="clear" w:color="auto" w:fill="FFC000"/>
          </w:tcPr>
          <w:p w14:paraId="516603ED" w14:textId="77777777" w:rsidR="00BC381F" w:rsidRPr="007F544C" w:rsidRDefault="00BC381F" w:rsidP="001165CD">
            <w:pPr>
              <w:spacing w:before="18" w:after="0" w:line="240" w:lineRule="exact"/>
              <w:jc w:val="center"/>
              <w:rPr>
                <w:rFonts w:eastAsia="Times New Roman" w:cs="Times New Roman"/>
                <w:sz w:val="24"/>
                <w:szCs w:val="24"/>
                <w:lang w:val="en-US"/>
              </w:rPr>
            </w:pPr>
          </w:p>
          <w:p w14:paraId="51B1832C" w14:textId="77777777" w:rsidR="00BC381F" w:rsidRPr="007F544C" w:rsidRDefault="00BC381F" w:rsidP="001165CD">
            <w:pPr>
              <w:spacing w:after="0" w:line="240" w:lineRule="exact"/>
              <w:ind w:right="1572"/>
              <w:rPr>
                <w:rFonts w:eastAsia="Calibri" w:cs="Calibri"/>
                <w:lang w:val="en-US"/>
              </w:rPr>
            </w:pPr>
            <w:r w:rsidRPr="007F544C">
              <w:rPr>
                <w:rFonts w:eastAsia="Calibri" w:cs="Calibri"/>
                <w:b/>
                <w:spacing w:val="1"/>
                <w:u w:val="single" w:color="000000"/>
                <w:lang w:val="en-US"/>
              </w:rPr>
              <w:t>T</w:t>
            </w:r>
            <w:r w:rsidRPr="007F544C">
              <w:rPr>
                <w:rFonts w:eastAsia="Calibri" w:cs="Calibri"/>
                <w:b/>
                <w:u w:val="single" w:color="000000"/>
                <w:lang w:val="en-US"/>
              </w:rPr>
              <w:t>O</w:t>
            </w:r>
            <w:r w:rsidRPr="007F544C">
              <w:rPr>
                <w:rFonts w:eastAsia="Calibri" w:cs="Calibri"/>
                <w:b/>
                <w:spacing w:val="-2"/>
                <w:u w:val="single" w:color="000000"/>
                <w:lang w:val="en-US"/>
              </w:rPr>
              <w:t>T</w:t>
            </w:r>
            <w:r>
              <w:rPr>
                <w:rFonts w:eastAsia="Calibri" w:cs="Calibri"/>
                <w:b/>
                <w:spacing w:val="-2"/>
                <w:u w:val="single" w:color="000000"/>
                <w:lang w:val="en-US"/>
              </w:rPr>
              <w:t>AL</w:t>
            </w:r>
          </w:p>
        </w:tc>
        <w:tc>
          <w:tcPr>
            <w:tcW w:w="1795" w:type="dxa"/>
            <w:tcBorders>
              <w:top w:val="single" w:sz="8" w:space="0" w:color="000000"/>
              <w:left w:val="single" w:sz="8" w:space="0" w:color="000000"/>
              <w:bottom w:val="single" w:sz="8" w:space="0" w:color="000000"/>
              <w:right w:val="single" w:sz="8" w:space="0" w:color="000000"/>
            </w:tcBorders>
            <w:shd w:val="clear" w:color="auto" w:fill="FFC000"/>
          </w:tcPr>
          <w:p w14:paraId="2202144A" w14:textId="77777777" w:rsidR="00BC381F" w:rsidRPr="007F544C" w:rsidRDefault="00BC381F" w:rsidP="001165CD">
            <w:pPr>
              <w:spacing w:before="18" w:after="0" w:line="240" w:lineRule="exact"/>
              <w:jc w:val="center"/>
              <w:rPr>
                <w:rFonts w:eastAsia="Times New Roman" w:cs="Times New Roman"/>
                <w:sz w:val="24"/>
                <w:szCs w:val="24"/>
                <w:lang w:val="en-US"/>
              </w:rPr>
            </w:pPr>
          </w:p>
          <w:p w14:paraId="44D1248A" w14:textId="77777777" w:rsidR="00BC381F" w:rsidRPr="007F544C" w:rsidRDefault="00BC381F" w:rsidP="001165CD">
            <w:pPr>
              <w:spacing w:after="0" w:line="240" w:lineRule="exact"/>
              <w:ind w:left="97"/>
              <w:jc w:val="center"/>
              <w:rPr>
                <w:rFonts w:eastAsia="Calibri" w:cs="Calibri"/>
                <w:lang w:val="en-US"/>
              </w:rPr>
            </w:pPr>
            <w:r w:rsidRPr="007F544C">
              <w:rPr>
                <w:rFonts w:eastAsia="Calibri" w:cs="Calibri"/>
                <w:b/>
                <w:spacing w:val="1"/>
                <w:lang w:val="en-US"/>
              </w:rPr>
              <w:t>55</w:t>
            </w:r>
            <w:r w:rsidRPr="007F544C">
              <w:rPr>
                <w:rFonts w:eastAsia="Calibri" w:cs="Calibri"/>
                <w:b/>
                <w:spacing w:val="-2"/>
                <w:lang w:val="en-US"/>
              </w:rPr>
              <w:t>,1</w:t>
            </w:r>
            <w:r w:rsidRPr="007F544C">
              <w:rPr>
                <w:rFonts w:eastAsia="Calibri" w:cs="Calibri"/>
                <w:b/>
                <w:spacing w:val="1"/>
                <w:lang w:val="en-US"/>
              </w:rPr>
              <w:t>83</w:t>
            </w:r>
            <w:r w:rsidRPr="007F544C">
              <w:rPr>
                <w:rFonts w:eastAsia="Calibri" w:cs="Calibri"/>
                <w:b/>
                <w:spacing w:val="-2"/>
                <w:lang w:val="en-US"/>
              </w:rPr>
              <w:t>,</w:t>
            </w:r>
            <w:r w:rsidRPr="007F544C">
              <w:rPr>
                <w:rFonts w:eastAsia="Calibri" w:cs="Calibri"/>
                <w:b/>
                <w:spacing w:val="1"/>
                <w:lang w:val="en-US"/>
              </w:rPr>
              <w:t>1</w:t>
            </w:r>
            <w:r w:rsidRPr="007F544C">
              <w:rPr>
                <w:rFonts w:eastAsia="Calibri" w:cs="Calibri"/>
                <w:b/>
                <w:spacing w:val="-2"/>
                <w:lang w:val="en-US"/>
              </w:rPr>
              <w:t>8</w:t>
            </w:r>
            <w:r w:rsidRPr="007F544C">
              <w:rPr>
                <w:rFonts w:eastAsia="Calibri" w:cs="Calibri"/>
                <w:b/>
                <w:lang w:val="en-US"/>
              </w:rPr>
              <w:t>3</w:t>
            </w:r>
          </w:p>
        </w:tc>
        <w:tc>
          <w:tcPr>
            <w:tcW w:w="1589" w:type="dxa"/>
            <w:tcBorders>
              <w:top w:val="single" w:sz="8" w:space="0" w:color="000000"/>
              <w:left w:val="single" w:sz="8" w:space="0" w:color="000000"/>
              <w:bottom w:val="single" w:sz="8" w:space="0" w:color="000000"/>
              <w:right w:val="single" w:sz="8" w:space="0" w:color="000000"/>
            </w:tcBorders>
            <w:shd w:val="clear" w:color="auto" w:fill="FFC000"/>
          </w:tcPr>
          <w:p w14:paraId="26738AD1" w14:textId="77777777" w:rsidR="00BC381F" w:rsidRPr="007F544C" w:rsidRDefault="00BC381F" w:rsidP="001165CD">
            <w:pPr>
              <w:spacing w:before="18" w:after="0" w:line="240" w:lineRule="exact"/>
              <w:jc w:val="center"/>
              <w:rPr>
                <w:rFonts w:eastAsia="Times New Roman" w:cs="Times New Roman"/>
                <w:sz w:val="24"/>
                <w:szCs w:val="24"/>
                <w:lang w:val="en-US"/>
              </w:rPr>
            </w:pPr>
          </w:p>
          <w:p w14:paraId="39A12EBF" w14:textId="77777777" w:rsidR="00BC381F" w:rsidRPr="007F544C" w:rsidRDefault="00BC381F" w:rsidP="001165CD">
            <w:pPr>
              <w:spacing w:after="0" w:line="240" w:lineRule="exact"/>
              <w:ind w:left="96"/>
              <w:jc w:val="center"/>
              <w:rPr>
                <w:rFonts w:eastAsia="Calibri" w:cs="Calibri"/>
                <w:lang w:val="en-US"/>
              </w:rPr>
            </w:pPr>
            <w:r w:rsidRPr="007F544C">
              <w:rPr>
                <w:rFonts w:eastAsia="Calibri" w:cs="Calibri"/>
                <w:b/>
                <w:spacing w:val="1"/>
                <w:lang w:val="en-US"/>
              </w:rPr>
              <w:t>52</w:t>
            </w:r>
            <w:r w:rsidRPr="007F544C">
              <w:rPr>
                <w:rFonts w:eastAsia="Calibri" w:cs="Calibri"/>
                <w:b/>
                <w:spacing w:val="-2"/>
                <w:lang w:val="en-US"/>
              </w:rPr>
              <w:t>,2</w:t>
            </w:r>
            <w:r w:rsidRPr="007F544C">
              <w:rPr>
                <w:rFonts w:eastAsia="Calibri" w:cs="Calibri"/>
                <w:b/>
                <w:spacing w:val="1"/>
                <w:lang w:val="en-US"/>
              </w:rPr>
              <w:t>38</w:t>
            </w:r>
            <w:r w:rsidRPr="007F544C">
              <w:rPr>
                <w:rFonts w:eastAsia="Calibri" w:cs="Calibri"/>
                <w:b/>
                <w:spacing w:val="-2"/>
                <w:lang w:val="en-US"/>
              </w:rPr>
              <w:t>,</w:t>
            </w:r>
            <w:r w:rsidRPr="007F544C">
              <w:rPr>
                <w:rFonts w:eastAsia="Calibri" w:cs="Calibri"/>
                <w:b/>
                <w:spacing w:val="1"/>
                <w:lang w:val="en-US"/>
              </w:rPr>
              <w:t>0</w:t>
            </w:r>
            <w:r w:rsidRPr="007F544C">
              <w:rPr>
                <w:rFonts w:eastAsia="Calibri" w:cs="Calibri"/>
                <w:b/>
                <w:spacing w:val="-2"/>
                <w:lang w:val="en-US"/>
              </w:rPr>
              <w:t>2</w:t>
            </w:r>
            <w:r w:rsidRPr="007F544C">
              <w:rPr>
                <w:rFonts w:eastAsia="Calibri" w:cs="Calibri"/>
                <w:b/>
                <w:lang w:val="en-US"/>
              </w:rPr>
              <w:t>4</w:t>
            </w:r>
          </w:p>
        </w:tc>
        <w:tc>
          <w:tcPr>
            <w:tcW w:w="1834" w:type="dxa"/>
            <w:tcBorders>
              <w:top w:val="single" w:sz="8" w:space="0" w:color="000000"/>
              <w:left w:val="single" w:sz="8" w:space="0" w:color="000000"/>
              <w:bottom w:val="single" w:sz="8" w:space="0" w:color="000000"/>
              <w:right w:val="single" w:sz="8" w:space="0" w:color="000000"/>
            </w:tcBorders>
            <w:shd w:val="clear" w:color="auto" w:fill="FFC000"/>
          </w:tcPr>
          <w:p w14:paraId="778B1F6A" w14:textId="77777777" w:rsidR="00BC381F" w:rsidRPr="007F544C" w:rsidRDefault="00BC381F" w:rsidP="001165CD">
            <w:pPr>
              <w:spacing w:before="18" w:after="0" w:line="240" w:lineRule="exact"/>
              <w:jc w:val="center"/>
              <w:rPr>
                <w:rFonts w:eastAsia="Times New Roman" w:cs="Times New Roman"/>
                <w:sz w:val="24"/>
                <w:szCs w:val="24"/>
                <w:lang w:val="en-US"/>
              </w:rPr>
            </w:pPr>
          </w:p>
          <w:p w14:paraId="2F411108" w14:textId="77777777" w:rsidR="00BC381F" w:rsidRPr="007F544C" w:rsidRDefault="00BC381F" w:rsidP="001165CD">
            <w:pPr>
              <w:spacing w:after="0" w:line="240" w:lineRule="exact"/>
              <w:ind w:left="96"/>
              <w:jc w:val="center"/>
              <w:rPr>
                <w:rFonts w:eastAsia="Calibri" w:cs="Calibri"/>
                <w:lang w:val="en-US"/>
              </w:rPr>
            </w:pPr>
            <w:r w:rsidRPr="007F544C">
              <w:rPr>
                <w:rFonts w:eastAsia="Calibri" w:cs="Calibri"/>
                <w:b/>
                <w:spacing w:val="1"/>
                <w:lang w:val="en-US"/>
              </w:rPr>
              <w:t>2</w:t>
            </w:r>
            <w:r w:rsidRPr="007F544C">
              <w:rPr>
                <w:rFonts w:eastAsia="Calibri" w:cs="Calibri"/>
                <w:b/>
                <w:lang w:val="en-US"/>
              </w:rPr>
              <w:t>,</w:t>
            </w:r>
            <w:r w:rsidRPr="007F544C">
              <w:rPr>
                <w:rFonts w:eastAsia="Calibri" w:cs="Calibri"/>
                <w:b/>
                <w:spacing w:val="-1"/>
                <w:lang w:val="en-US"/>
              </w:rPr>
              <w:t>9</w:t>
            </w:r>
            <w:r w:rsidRPr="007F544C">
              <w:rPr>
                <w:rFonts w:eastAsia="Calibri" w:cs="Calibri"/>
                <w:b/>
                <w:spacing w:val="-2"/>
                <w:lang w:val="en-US"/>
              </w:rPr>
              <w:t>4</w:t>
            </w:r>
            <w:r w:rsidRPr="007F544C">
              <w:rPr>
                <w:rFonts w:eastAsia="Calibri" w:cs="Calibri"/>
                <w:b/>
                <w:spacing w:val="1"/>
                <w:lang w:val="en-US"/>
              </w:rPr>
              <w:t>5</w:t>
            </w:r>
            <w:r w:rsidRPr="007F544C">
              <w:rPr>
                <w:rFonts w:eastAsia="Calibri" w:cs="Calibri"/>
                <w:b/>
                <w:lang w:val="en-US"/>
              </w:rPr>
              <w:t>,</w:t>
            </w:r>
            <w:r w:rsidRPr="007F544C">
              <w:rPr>
                <w:rFonts w:eastAsia="Calibri" w:cs="Calibri"/>
                <w:b/>
                <w:spacing w:val="-1"/>
                <w:lang w:val="en-US"/>
              </w:rPr>
              <w:t>1</w:t>
            </w:r>
            <w:r w:rsidRPr="007F544C">
              <w:rPr>
                <w:rFonts w:eastAsia="Calibri" w:cs="Calibri"/>
                <w:b/>
                <w:spacing w:val="1"/>
                <w:lang w:val="en-US"/>
              </w:rPr>
              <w:t>6</w:t>
            </w:r>
            <w:r w:rsidRPr="007F544C">
              <w:rPr>
                <w:rFonts w:eastAsia="Calibri" w:cs="Calibri"/>
                <w:b/>
                <w:lang w:val="en-US"/>
              </w:rPr>
              <w:t>0</w:t>
            </w:r>
          </w:p>
        </w:tc>
        <w:tc>
          <w:tcPr>
            <w:tcW w:w="4119" w:type="dxa"/>
            <w:tcBorders>
              <w:top w:val="single" w:sz="8" w:space="0" w:color="000000"/>
              <w:left w:val="single" w:sz="8" w:space="0" w:color="000000"/>
              <w:bottom w:val="single" w:sz="8" w:space="0" w:color="000000"/>
              <w:right w:val="single" w:sz="8" w:space="0" w:color="000000"/>
            </w:tcBorders>
            <w:shd w:val="clear" w:color="auto" w:fill="FFC000"/>
          </w:tcPr>
          <w:p w14:paraId="6E372C8E" w14:textId="77777777" w:rsidR="00BC381F" w:rsidRPr="007F544C" w:rsidRDefault="00BC381F" w:rsidP="001165CD">
            <w:pPr>
              <w:spacing w:after="0" w:line="240" w:lineRule="auto"/>
              <w:jc w:val="center"/>
              <w:rPr>
                <w:rFonts w:eastAsia="Times New Roman" w:cs="Times New Roman"/>
                <w:sz w:val="20"/>
                <w:szCs w:val="20"/>
                <w:lang w:val="en-US"/>
              </w:rPr>
            </w:pPr>
          </w:p>
        </w:tc>
      </w:tr>
    </w:tbl>
    <w:p w14:paraId="24EB1A3C" w14:textId="77777777" w:rsidR="00BC381F" w:rsidRPr="007F544C" w:rsidRDefault="00BC381F" w:rsidP="00BC381F">
      <w:pPr>
        <w:jc w:val="center"/>
      </w:pPr>
    </w:p>
    <w:p w14:paraId="4B02D824" w14:textId="77777777" w:rsidR="00B72303" w:rsidRDefault="00B72303" w:rsidP="00BC381F">
      <w:pPr>
        <w:sectPr w:rsidR="00B72303" w:rsidSect="00BC586B">
          <w:footerReference w:type="default" r:id="rId17"/>
          <w:pgSz w:w="16838" w:h="11906" w:orient="landscape" w:code="9"/>
          <w:pgMar w:top="1440" w:right="1440" w:bottom="1440" w:left="1440" w:header="708" w:footer="708" w:gutter="0"/>
          <w:cols w:space="708"/>
          <w:docGrid w:linePitch="360"/>
        </w:sectPr>
      </w:pPr>
    </w:p>
    <w:p w14:paraId="50F6D8B6" w14:textId="77777777" w:rsidR="001014B2" w:rsidRPr="00584C38" w:rsidRDefault="001014B2" w:rsidP="004436DE">
      <w:pPr>
        <w:pStyle w:val="Heading2"/>
        <w:numPr>
          <w:ilvl w:val="0"/>
          <w:numId w:val="72"/>
        </w:numPr>
        <w:ind w:left="360"/>
        <w:rPr>
          <w:rFonts w:eastAsia="Times New Roman"/>
          <w:color w:val="00B0F0"/>
          <w:lang w:val="en-US"/>
        </w:rPr>
      </w:pPr>
      <w:bookmarkStart w:id="377" w:name="_Toc80476576"/>
      <w:r w:rsidRPr="003A519B">
        <w:rPr>
          <w:rFonts w:eastAsia="Times New Roman"/>
          <w:color w:val="00B0F0"/>
          <w:lang w:val="en-GB"/>
        </w:rPr>
        <w:t>Findings on Coherence</w:t>
      </w:r>
      <w:bookmarkEnd w:id="377"/>
      <w:r w:rsidRPr="003A519B">
        <w:rPr>
          <w:rFonts w:eastAsia="Times New Roman"/>
          <w:color w:val="00B0F0"/>
          <w:lang w:val="en-GB"/>
        </w:rPr>
        <w:t xml:space="preserve"> </w:t>
      </w:r>
    </w:p>
    <w:p w14:paraId="337B7844" w14:textId="5A4E30BC" w:rsidR="00DC51B4" w:rsidRDefault="0048397A" w:rsidP="0048397A">
      <w:pPr>
        <w:spacing w:after="0" w:line="240" w:lineRule="auto"/>
        <w:jc w:val="both"/>
      </w:pPr>
      <w:bookmarkStart w:id="378" w:name="_Hlk71654210"/>
      <w:r>
        <w:t xml:space="preserve">It is the MTE finding that the </w:t>
      </w:r>
      <w:r w:rsidRPr="00F60CB9">
        <w:t xml:space="preserve">project </w:t>
      </w:r>
      <w:r>
        <w:t xml:space="preserve">was </w:t>
      </w:r>
      <w:r w:rsidRPr="00F60CB9">
        <w:t>coherent with other UNDP interventions in Malawi</w:t>
      </w:r>
      <w:r>
        <w:t xml:space="preserve"> and </w:t>
      </w:r>
      <w:r w:rsidRPr="00F60CB9">
        <w:t>compatible with other interventions providing civil registration services in the country</w:t>
      </w:r>
      <w:r>
        <w:t>.</w:t>
      </w:r>
      <w:r w:rsidRPr="00F60CB9">
        <w:t xml:space="preserve"> </w:t>
      </w:r>
      <w:r w:rsidR="00DC51B4" w:rsidRPr="00DC51B4">
        <w:t>The NRIS project is aligned to the UNDP Strategic Plan (2018–2021) Outcome 2, which places an emphasis on achieving the following: “Accelerate structural transformations for sustainable development” and in particular output 2.2.1 “Use of digital technologies and big data enabled for improved public services and other government functions” . The Project sought to actualize the Right to Identity in partnership with the NRB systems. Correspondingly, the system established the management information systems that allows Government and stakeholders to access and use that information in aggregate for planning, and as a central reference point for individual identity to be linked across multiple systems. Simultaneously, the management information systems and identity cards enable the strengthening of accountability and verification processes within both the public and private sector domains that enhances services for Malawi’s citizens.</w:t>
      </w:r>
    </w:p>
    <w:p w14:paraId="48DFD6B9" w14:textId="4E3D4BCD" w:rsidR="00DC51B4" w:rsidRDefault="00DC51B4" w:rsidP="0048397A">
      <w:pPr>
        <w:spacing w:after="0" w:line="240" w:lineRule="auto"/>
        <w:jc w:val="both"/>
      </w:pPr>
    </w:p>
    <w:p w14:paraId="29D681AA" w14:textId="2F6ABD69" w:rsidR="00DC51B4" w:rsidRDefault="000F1953" w:rsidP="00DC51B4">
      <w:pPr>
        <w:tabs>
          <w:tab w:val="left" w:pos="2145"/>
        </w:tabs>
        <w:spacing w:line="240" w:lineRule="auto"/>
        <w:jc w:val="both"/>
      </w:pPr>
      <w:r>
        <w:t xml:space="preserve">To buttress UNDP development goal, the </w:t>
      </w:r>
      <w:r w:rsidR="00DC51B4" w:rsidRPr="00F4712B">
        <w:t>NRIS project was developed to contribute to Government’s efforts to guarantee the fundamental right to identity, entitlement, and enjoyment of full citizenship in Malawi. The development of the NRIS initiative was consistent with SDG 16 to: “promote peaceful and inclusive societies for sustainable development, provide access to justice for all and build effective, accountable and inclusive institutions at all levels”. Specifically, the NRIS addressed SDG Target 16.9 that refers to providing legal identity for all</w:t>
      </w:r>
      <w:r w:rsidR="00DC51B4">
        <w:t>.</w:t>
      </w:r>
      <w:r w:rsidR="00DC51B4" w:rsidRPr="00F4712B">
        <w:t xml:space="preserve"> </w:t>
      </w:r>
    </w:p>
    <w:p w14:paraId="5AC4F8E8" w14:textId="390E9E1E" w:rsidR="0048397A" w:rsidRDefault="0048397A" w:rsidP="00DC51B4">
      <w:pPr>
        <w:spacing w:after="0" w:line="240" w:lineRule="auto"/>
        <w:jc w:val="both"/>
        <w:rPr>
          <w:rFonts w:eastAsia="Calibri" w:cstheme="minorHAnsi"/>
        </w:rPr>
      </w:pPr>
      <w:r>
        <w:t xml:space="preserve">The NRIS project </w:t>
      </w:r>
      <w:bookmarkEnd w:id="378"/>
      <w:r>
        <w:t xml:space="preserve">was implemented as a direct response to Malawi’s </w:t>
      </w:r>
      <w:r w:rsidRPr="006779D7">
        <w:t>structural development challenge in the absence of a comprehensive and accurate system of national identification, undermining citizens’ right to identity</w:t>
      </w:r>
      <w:r>
        <w:t xml:space="preserve"> and depriving</w:t>
      </w:r>
      <w:r w:rsidRPr="006779D7">
        <w:t xml:space="preserve"> citizens’ access and entitlement to services</w:t>
      </w:r>
      <w:r>
        <w:t>.</w:t>
      </w:r>
      <w:r w:rsidRPr="006779D7">
        <w:t xml:space="preserve"> </w:t>
      </w:r>
      <w:r>
        <w:rPr>
          <w:rFonts w:eastAsia="Calibri" w:cs="Times New Roman"/>
          <w:lang w:eastAsia="en-GB"/>
        </w:rPr>
        <w:t>The MTE assessed that t</w:t>
      </w:r>
      <w:r w:rsidRPr="006779D7">
        <w:rPr>
          <w:rFonts w:eastAsia="Calibri" w:cs="Times New Roman"/>
          <w:lang w:eastAsia="en-GB"/>
        </w:rPr>
        <w:t xml:space="preserve">he NRIS project </w:t>
      </w:r>
      <w:r>
        <w:rPr>
          <w:rFonts w:eastAsia="Calibri" w:cs="Times New Roman"/>
          <w:lang w:eastAsia="en-GB"/>
        </w:rPr>
        <w:t xml:space="preserve">fits well as a </w:t>
      </w:r>
      <w:r w:rsidRPr="00F53DCC">
        <w:rPr>
          <w:rFonts w:eastAsia="Calibri" w:cs="Times New Roman"/>
          <w:lang w:eastAsia="en-GB"/>
        </w:rPr>
        <w:t>UNDP supported/financed project</w:t>
      </w:r>
      <w:r>
        <w:rPr>
          <w:rFonts w:eastAsia="Calibri" w:cs="Times New Roman"/>
          <w:lang w:eastAsia="en-GB"/>
        </w:rPr>
        <w:t xml:space="preserve">, which forms part of </w:t>
      </w:r>
      <w:r w:rsidRPr="00F53DCC">
        <w:rPr>
          <w:rFonts w:eastAsia="Calibri" w:cs="Times New Roman"/>
          <w:lang w:eastAsia="en-GB"/>
        </w:rPr>
        <w:t>UNDP country programming, as well as regional and global programm</w:t>
      </w:r>
      <w:r>
        <w:rPr>
          <w:rFonts w:eastAsia="Calibri" w:cs="Times New Roman"/>
          <w:lang w:eastAsia="en-GB"/>
        </w:rPr>
        <w:t>ing</w:t>
      </w:r>
      <w:r w:rsidRPr="00F53DCC">
        <w:rPr>
          <w:rFonts w:eastAsia="Calibri" w:cs="Times New Roman"/>
          <w:lang w:eastAsia="en-GB"/>
        </w:rPr>
        <w:t xml:space="preserve">. The mid term evaluation assessed the extent to which the </w:t>
      </w:r>
      <w:r>
        <w:rPr>
          <w:rFonts w:eastAsia="Calibri" w:cs="Times New Roman"/>
          <w:lang w:eastAsia="en-GB"/>
        </w:rPr>
        <w:t>P</w:t>
      </w:r>
      <w:r w:rsidRPr="00F53DCC">
        <w:rPr>
          <w:rFonts w:eastAsia="Calibri" w:cs="Times New Roman"/>
          <w:lang w:eastAsia="en-GB"/>
        </w:rPr>
        <w:t xml:space="preserve">roject was successfully mainstreamed with other UNDP priorities, including poverty alleviation, improved governance, the prevention and recovery from natural disasters and gender. </w:t>
      </w:r>
      <w:r>
        <w:rPr>
          <w:rFonts w:eastAsia="Calibri" w:cs="Times New Roman"/>
          <w:lang w:eastAsia="en-GB"/>
        </w:rPr>
        <w:t>The MTE confirms that t</w:t>
      </w:r>
      <w:r w:rsidRPr="00F53DCC">
        <w:rPr>
          <w:rFonts w:eastAsia="Calibri" w:cs="Times New Roman"/>
          <w:lang w:eastAsia="en-GB"/>
        </w:rPr>
        <w:t xml:space="preserve">he Project was well aligned to achieve the </w:t>
      </w:r>
      <w:r w:rsidRPr="00F53DCC">
        <w:rPr>
          <w:rFonts w:eastAsia="Calibri" w:cs="Times New Roman"/>
          <w:i/>
          <w:iCs/>
          <w:lang w:eastAsia="en-GB"/>
        </w:rPr>
        <w:t>UNDAF Outcome:</w:t>
      </w:r>
      <w:r w:rsidRPr="00F53DCC">
        <w:rPr>
          <w:rFonts w:eastAsia="Calibri" w:cs="Times New Roman"/>
          <w:lang w:eastAsia="en-GB"/>
        </w:rPr>
        <w:t xml:space="preserve"> National institutions foster democratic governance and human. rights to promote transparency, accountability, participation, and access to justice for all, especially women and children. It </w:t>
      </w:r>
      <w:r>
        <w:rPr>
          <w:rFonts w:eastAsia="Calibri" w:cs="Times New Roman"/>
          <w:lang w:eastAsia="en-GB"/>
        </w:rPr>
        <w:t xml:space="preserve">is </w:t>
      </w:r>
      <w:r w:rsidRPr="00F53DCC">
        <w:rPr>
          <w:rFonts w:eastAsia="Calibri" w:cs="Times New Roman"/>
          <w:lang w:eastAsia="en-GB"/>
        </w:rPr>
        <w:t xml:space="preserve">also </w:t>
      </w:r>
      <w:r>
        <w:rPr>
          <w:rFonts w:eastAsia="Calibri" w:cs="Times New Roman"/>
          <w:lang w:eastAsia="en-GB"/>
        </w:rPr>
        <w:t>aligned to</w:t>
      </w:r>
      <w:r w:rsidRPr="00F53DCC">
        <w:rPr>
          <w:rFonts w:eastAsia="Calibri" w:cs="Times New Roman"/>
          <w:lang w:eastAsia="en-GB"/>
        </w:rPr>
        <w:t xml:space="preserve"> the </w:t>
      </w:r>
      <w:r w:rsidRPr="00F53DCC">
        <w:rPr>
          <w:rFonts w:eastAsia="Calibri" w:cs="Times New Roman"/>
          <w:i/>
          <w:iCs/>
          <w:lang w:eastAsia="en-GB"/>
        </w:rPr>
        <w:t>Contributing Outcome</w:t>
      </w:r>
      <w:r w:rsidRPr="00F53DCC">
        <w:rPr>
          <w:rFonts w:eastAsia="Calibri" w:cs="Times New Roman"/>
          <w:lang w:eastAsia="en-GB"/>
        </w:rPr>
        <w:t xml:space="preserve">: Citizen expectations for voice, development, the rule of law and accountability are met by stronger systems of democratic governance. </w:t>
      </w:r>
      <w:r>
        <w:rPr>
          <w:rFonts w:eastAsia="Calibri" w:cs="Times New Roman"/>
          <w:lang w:eastAsia="en-GB"/>
        </w:rPr>
        <w:t>For instance, t</w:t>
      </w:r>
      <w:r w:rsidRPr="00E2106A">
        <w:rPr>
          <w:rFonts w:eastAsia="Calibri" w:cstheme="minorHAnsi"/>
        </w:rPr>
        <w:t xml:space="preserve">he NID made a commendable contribution towards an integrated system of identity that has enhanced an enabling environment and strengthened well an integrated system of improved accountability and service delivery across various developmental sectors and needs of the population using the </w:t>
      </w:r>
      <w:r>
        <w:rPr>
          <w:rFonts w:eastAsia="Calibri" w:cstheme="minorHAnsi"/>
        </w:rPr>
        <w:t>n</w:t>
      </w:r>
      <w:r w:rsidRPr="00E2106A">
        <w:rPr>
          <w:rFonts w:eastAsia="Calibri" w:cstheme="minorHAnsi"/>
        </w:rPr>
        <w:t xml:space="preserve">ational </w:t>
      </w:r>
      <w:r>
        <w:rPr>
          <w:rFonts w:eastAsia="Calibri" w:cstheme="minorHAnsi"/>
        </w:rPr>
        <w:t>i</w:t>
      </w:r>
      <w:r w:rsidRPr="00E2106A">
        <w:rPr>
          <w:rFonts w:eastAsia="Calibri" w:cstheme="minorHAnsi"/>
        </w:rPr>
        <w:t>dentity</w:t>
      </w:r>
      <w:r>
        <w:rPr>
          <w:rFonts w:eastAsia="Calibri" w:cstheme="minorHAnsi"/>
        </w:rPr>
        <w:t xml:space="preserve"> card</w:t>
      </w:r>
      <w:r w:rsidRPr="00E2106A">
        <w:rPr>
          <w:rFonts w:eastAsia="Calibri" w:cstheme="minorHAnsi"/>
        </w:rPr>
        <w:t xml:space="preserve">. The </w:t>
      </w:r>
      <w:r>
        <w:rPr>
          <w:rFonts w:eastAsia="Calibri" w:cstheme="minorHAnsi"/>
        </w:rPr>
        <w:t>NID</w:t>
      </w:r>
      <w:r w:rsidRPr="00E2106A">
        <w:rPr>
          <w:rFonts w:eastAsia="Calibri" w:cstheme="minorHAnsi"/>
        </w:rPr>
        <w:t xml:space="preserve"> is one of the key public sector reform areas that has ultimately led to improved accountability and efficiency in service delivery. </w:t>
      </w:r>
      <w:r w:rsidRPr="005C3686">
        <w:rPr>
          <w:rFonts w:eastAsia="Calibri" w:cstheme="minorHAnsi"/>
        </w:rPr>
        <w:t xml:space="preserve">Additionally, </w:t>
      </w:r>
      <w:r w:rsidR="00CB2E02">
        <w:rPr>
          <w:rFonts w:eastAsia="Calibri" w:cstheme="minorHAnsi"/>
        </w:rPr>
        <w:t>t</w:t>
      </w:r>
      <w:r>
        <w:rPr>
          <w:rFonts w:eastAsia="Calibri" w:cstheme="minorHAnsi"/>
        </w:rPr>
        <w:t xml:space="preserve">he Government of </w:t>
      </w:r>
      <w:r w:rsidRPr="005C3686">
        <w:rPr>
          <w:rFonts w:eastAsia="Calibri" w:cstheme="minorHAnsi"/>
        </w:rPr>
        <w:t xml:space="preserve">Malawi is </w:t>
      </w:r>
      <w:r>
        <w:rPr>
          <w:rFonts w:eastAsia="Calibri" w:cstheme="minorHAnsi"/>
        </w:rPr>
        <w:t>currently</w:t>
      </w:r>
      <w:r w:rsidRPr="005C3686">
        <w:rPr>
          <w:rFonts w:eastAsia="Calibri" w:cstheme="minorHAnsi"/>
        </w:rPr>
        <w:t xml:space="preserve"> strengthening </w:t>
      </w:r>
      <w:r>
        <w:rPr>
          <w:rFonts w:eastAsia="Calibri" w:cstheme="minorHAnsi"/>
        </w:rPr>
        <w:t>the</w:t>
      </w:r>
      <w:r w:rsidRPr="005C3686">
        <w:rPr>
          <w:rFonts w:eastAsia="Calibri" w:cstheme="minorHAnsi"/>
        </w:rPr>
        <w:t xml:space="preserve"> civil registration and vital statistics (CRVS) system to comprehensively register births, deaths, and marriages, thereby increasing individual’s ability to claim their citizen’s rights and services, as well as Government’s ability to fulfill its obligations to provide inclusive social services, and to foster evidence-based policy formulation and decision-making.</w:t>
      </w:r>
    </w:p>
    <w:p w14:paraId="00D4B693" w14:textId="77777777" w:rsidR="001014B2" w:rsidRDefault="001014B2" w:rsidP="00DC51B4">
      <w:pPr>
        <w:spacing w:after="0" w:line="240" w:lineRule="auto"/>
        <w:jc w:val="both"/>
      </w:pPr>
    </w:p>
    <w:p w14:paraId="518DC21C" w14:textId="1ED20183" w:rsidR="0048397A" w:rsidRDefault="0048397A" w:rsidP="0048397A">
      <w:pPr>
        <w:spacing w:line="240" w:lineRule="auto"/>
        <w:jc w:val="both"/>
      </w:pPr>
      <w:r>
        <w:t xml:space="preserve">However, as for </w:t>
      </w:r>
      <w:r w:rsidR="001014B2">
        <w:t>alignment</w:t>
      </w:r>
      <w:r>
        <w:t xml:space="preserve"> with other allied systems, e</w:t>
      </w:r>
      <w:r w:rsidRPr="001A7EAE">
        <w:t xml:space="preserve">xcept for the voter registration, the NID register is not yet fully integrated with other functional identity registers. </w:t>
      </w:r>
      <w:r>
        <w:t>To resolve this</w:t>
      </w:r>
      <w:r w:rsidRPr="001A7EAE">
        <w:t xml:space="preserve">, the Government is currently in the process of updating other key registers to enable service delivery. At the national level </w:t>
      </w:r>
      <w:r>
        <w:t xml:space="preserve">coherence is being achieved by interlinking </w:t>
      </w:r>
      <w:r w:rsidRPr="001A7EAE">
        <w:t xml:space="preserve">functional registries </w:t>
      </w:r>
      <w:r>
        <w:t>through</w:t>
      </w:r>
      <w:r w:rsidRPr="001A7EAE">
        <w:t xml:space="preserve"> digital and financial inclusion, Voter registers, Payroll registries, Business registration registry, Beneficiary registries, among others. The MTE also </w:t>
      </w:r>
      <w:r>
        <w:t>confirmed that there are</w:t>
      </w:r>
      <w:r w:rsidRPr="001A7EAE">
        <w:t xml:space="preserve"> benefits accrued to citizens in their daily livelihoods. A very convincing institutional strengthening framework and an effective identity management framework has been established in Malawi.</w:t>
      </w:r>
      <w:r>
        <w:t xml:space="preserve"> </w:t>
      </w:r>
    </w:p>
    <w:p w14:paraId="465C803E" w14:textId="0572D357" w:rsidR="0048397A" w:rsidRDefault="0048397A" w:rsidP="0048397A">
      <w:pPr>
        <w:spacing w:line="240" w:lineRule="auto"/>
        <w:jc w:val="both"/>
      </w:pPr>
      <w:r>
        <w:t xml:space="preserve">The MTE learned that further linkages are still required and are in progress. </w:t>
      </w:r>
      <w:r w:rsidRPr="00BF29CA">
        <w:t xml:space="preserve">According to the NRB there are two type of linkages </w:t>
      </w:r>
      <w:r>
        <w:t xml:space="preserve">- </w:t>
      </w:r>
      <w:r w:rsidRPr="00BF29CA">
        <w:t>the manual linkages and the automated linkages. In manual linkages institutions g</w:t>
      </w:r>
      <w:r>
        <w:t>ive</w:t>
      </w:r>
      <w:r w:rsidRPr="00BF29CA">
        <w:t xml:space="preserve"> the information to the NRB to be verified and validated</w:t>
      </w:r>
      <w:r>
        <w:t>. T</w:t>
      </w:r>
      <w:r w:rsidRPr="00BF29CA">
        <w:t xml:space="preserve">his includes the DHRMD, Ministry of Agriculture (AIP) and other government departments. The automated linkages </w:t>
      </w:r>
      <w:r>
        <w:t>enable</w:t>
      </w:r>
      <w:r w:rsidRPr="00BF29CA">
        <w:t xml:space="preserve"> access using QR code for the Immigration, Banks, Insurance, and mobile phone operators. Why some registries are not synced to the NRB database is a legal issue that borders on data protection laws.</w:t>
      </w:r>
    </w:p>
    <w:p w14:paraId="5947C8E7" w14:textId="386BA5D1" w:rsidR="00544B78" w:rsidRDefault="00544B78" w:rsidP="007E385D">
      <w:pPr>
        <w:spacing w:line="240" w:lineRule="auto"/>
        <w:jc w:val="both"/>
        <w:rPr>
          <w:rFonts w:eastAsia="Calibri" w:cs="Gotham-Book"/>
          <w:lang w:val="en-US"/>
        </w:rPr>
      </w:pPr>
      <w:r w:rsidRPr="00544B78">
        <w:rPr>
          <w:rFonts w:eastAsia="Calibri" w:cs="Times New Roman"/>
          <w:noProof/>
          <w:lang w:val="en-US"/>
        </w:rPr>
        <w:drawing>
          <wp:anchor distT="0" distB="0" distL="114300" distR="114300" simplePos="0" relativeHeight="251700224" behindDoc="1" locked="0" layoutInCell="1" allowOverlap="1" wp14:anchorId="297D4D3F" wp14:editId="241AED21">
            <wp:simplePos x="0" y="0"/>
            <wp:positionH relativeFrom="margin">
              <wp:posOffset>0</wp:posOffset>
            </wp:positionH>
            <wp:positionV relativeFrom="paragraph">
              <wp:posOffset>66675</wp:posOffset>
            </wp:positionV>
            <wp:extent cx="1038225" cy="1038225"/>
            <wp:effectExtent l="0" t="0" r="9525" b="9525"/>
            <wp:wrapTight wrapText="bothSides">
              <wp:wrapPolygon edited="0">
                <wp:start x="0" y="0"/>
                <wp:lineTo x="0" y="21402"/>
                <wp:lineTo x="21402" y="21402"/>
                <wp:lineTo x="21402" y="0"/>
                <wp:lineTo x="0" y="0"/>
              </wp:wrapPolygon>
            </wp:wrapTight>
            <wp:docPr id="26" name="Picture 26" descr="Goal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16 Peace, Justice and Strong Institution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anchor>
        </w:drawing>
      </w:r>
      <w:r w:rsidRPr="00544B78">
        <w:rPr>
          <w:rFonts w:eastAsia="Calibri" w:cs="Calibri"/>
          <w:lang w:val="en-GB"/>
        </w:rPr>
        <w:t>T</w:t>
      </w:r>
      <w:r w:rsidR="007E385D">
        <w:rPr>
          <w:rFonts w:eastAsia="Calibri" w:cs="Calibri"/>
          <w:lang w:val="en-GB"/>
        </w:rPr>
        <w:t>h</w:t>
      </w:r>
      <w:r w:rsidRPr="003F5228">
        <w:rPr>
          <w:rFonts w:eastAsia="Calibri" w:cs="TimesNewRomanPSMT"/>
          <w:lang w:val="en-US"/>
        </w:rPr>
        <w:t>e NID has now become the nationally accepted ID for all digital biometric registrations and appear to be linked to more types of services that any ID. T</w:t>
      </w:r>
      <w:r w:rsidRPr="003F5228">
        <w:rPr>
          <w:rFonts w:eastAsia="Calibri" w:cs="Gotham-Book"/>
          <w:lang w:val="en-US"/>
        </w:rPr>
        <w:t xml:space="preserve">he integration or connections between different identification systems using the NRIS has provided potential for an interoperability platform, online query systems, or the dependency of one system on another. This has enabled or improve the efficiency of identity-related transactions that rely on multiple sources of information (e.g., verifying eligibility) and has reduced the need for duplicative data collection exercises or credentials. Integration of a unique ID into other databases such as Passport, and voters roll has already helped de-duplicate records, while interoperability platforms and other interfaces can enable fee-charging models for identity verification and authentication services. </w:t>
      </w:r>
      <w:r w:rsidR="00851483">
        <w:rPr>
          <w:rFonts w:eastAsia="Calibri" w:cs="Gotham-Book"/>
          <w:lang w:val="en-US"/>
        </w:rPr>
        <w:t xml:space="preserve">The MTE rates coherence as </w:t>
      </w:r>
      <w:r w:rsidR="00851483" w:rsidRPr="00851483">
        <w:rPr>
          <w:rFonts w:eastAsia="Calibri" w:cs="Gotham-Book"/>
          <w:b/>
          <w:bCs/>
          <w:lang w:val="en-US"/>
        </w:rPr>
        <w:t>highly satisfactory</w:t>
      </w:r>
      <w:r w:rsidR="00851483">
        <w:rPr>
          <w:rFonts w:eastAsia="Calibri" w:cs="Gotham-Book"/>
          <w:lang w:val="en-US"/>
        </w:rPr>
        <w:t>.</w:t>
      </w:r>
    </w:p>
    <w:p w14:paraId="14C50551" w14:textId="77777777" w:rsidR="0071411D" w:rsidRPr="003F5228" w:rsidRDefault="0071411D" w:rsidP="007E385D">
      <w:pPr>
        <w:spacing w:line="240" w:lineRule="auto"/>
        <w:jc w:val="both"/>
        <w:rPr>
          <w:rFonts w:eastAsia="Calibri" w:cs="Times New Roman"/>
          <w:lang w:val="en-US"/>
        </w:rPr>
      </w:pPr>
    </w:p>
    <w:p w14:paraId="370F37A3" w14:textId="7FE7270A" w:rsidR="00A6117D" w:rsidRPr="0071411D" w:rsidRDefault="00A42951" w:rsidP="0071411D">
      <w:pPr>
        <w:pStyle w:val="Heading2"/>
        <w:numPr>
          <w:ilvl w:val="0"/>
          <w:numId w:val="72"/>
        </w:numPr>
        <w:ind w:left="360"/>
        <w:rPr>
          <w:rFonts w:eastAsia="Times New Roman"/>
          <w:color w:val="00B0F0"/>
          <w:lang w:val="en-GB"/>
        </w:rPr>
      </w:pPr>
      <w:bookmarkStart w:id="379" w:name="_Toc80476577"/>
      <w:r w:rsidRPr="003A519B">
        <w:rPr>
          <w:rFonts w:eastAsia="Times New Roman"/>
          <w:color w:val="00B0F0"/>
          <w:lang w:val="en-GB"/>
        </w:rPr>
        <w:t>Findings on Impact</w:t>
      </w:r>
      <w:bookmarkEnd w:id="379"/>
    </w:p>
    <w:p w14:paraId="59242F7B" w14:textId="2B2EA225" w:rsidR="00544B78" w:rsidRPr="003A519B" w:rsidRDefault="00A433D9" w:rsidP="004436DE">
      <w:pPr>
        <w:pStyle w:val="ListParagraph"/>
        <w:keepNext/>
        <w:keepLines/>
        <w:numPr>
          <w:ilvl w:val="0"/>
          <w:numId w:val="73"/>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Impacts of NID on the Public and Private Sectors</w:t>
      </w:r>
    </w:p>
    <w:p w14:paraId="457CA530" w14:textId="77777777" w:rsidR="00254BEE" w:rsidRDefault="00544B78" w:rsidP="00926FFC">
      <w:pPr>
        <w:spacing w:after="0" w:line="240" w:lineRule="auto"/>
        <w:jc w:val="both"/>
        <w:rPr>
          <w:rFonts w:eastAsia="Calibri" w:cs="Times New Roman"/>
          <w:lang w:val="en-GB"/>
        </w:rPr>
      </w:pPr>
      <w:r w:rsidRPr="00544B78">
        <w:rPr>
          <w:rFonts w:eastAsia="Calibri" w:cs="Times New Roman"/>
          <w:lang w:val="en-GB"/>
        </w:rPr>
        <w:t>The MTE assessed the extent to which the Malawi NRIS Project achieved impacts or progressing towards the achievement of impacts</w:t>
      </w:r>
      <w:r w:rsidRPr="00544B78">
        <w:rPr>
          <w:rFonts w:eastAsia="Calibri" w:cs="Times New Roman"/>
          <w:vertAlign w:val="superscript"/>
          <w:lang w:val="en-GB"/>
        </w:rPr>
        <w:footnoteReference w:id="7"/>
      </w:r>
      <w:r w:rsidRPr="00544B78">
        <w:rPr>
          <w:rFonts w:eastAsia="Calibri" w:cs="Times New Roman"/>
          <w:lang w:val="en-GB"/>
        </w:rPr>
        <w:t xml:space="preserve">. The Government is in the process of integrating the national identity register with other functional identity registers to best provide citizens with relevant services. </w:t>
      </w:r>
      <w:r w:rsidR="003A0493">
        <w:rPr>
          <w:rFonts w:eastAsia="Calibri" w:cs="Times New Roman"/>
          <w:lang w:val="en-GB"/>
        </w:rPr>
        <w:t>The evaluation learned of</w:t>
      </w:r>
      <w:r w:rsidRPr="00544B78">
        <w:rPr>
          <w:rFonts w:eastAsia="Calibri" w:cs="Times New Roman"/>
          <w:lang w:val="en-GB"/>
        </w:rPr>
        <w:t xml:space="preserve"> important functional identity registers within the NID ecosystem that are in use or have potential for linkages. According to the NRB there are two type of linkages </w:t>
      </w:r>
      <w:r w:rsidR="00926FFC">
        <w:rPr>
          <w:rFonts w:eastAsia="Calibri" w:cs="Times New Roman"/>
          <w:lang w:val="en-GB"/>
        </w:rPr>
        <w:t xml:space="preserve">- </w:t>
      </w:r>
      <w:r w:rsidRPr="00544B78">
        <w:rPr>
          <w:rFonts w:eastAsia="Calibri" w:cs="Times New Roman"/>
          <w:lang w:val="en-GB"/>
        </w:rPr>
        <w:t>the manual linkages and the automated linkages</w:t>
      </w:r>
      <w:r w:rsidR="00926FFC">
        <w:rPr>
          <w:rFonts w:eastAsia="Calibri" w:cs="Times New Roman"/>
          <w:lang w:val="en-GB"/>
        </w:rPr>
        <w:t xml:space="preserve"> which have lasting impacts</w:t>
      </w:r>
      <w:r w:rsidRPr="00544B78">
        <w:rPr>
          <w:rFonts w:eastAsia="Calibri" w:cs="Times New Roman"/>
          <w:lang w:val="en-GB"/>
        </w:rPr>
        <w:t xml:space="preserve">. </w:t>
      </w:r>
    </w:p>
    <w:p w14:paraId="17FE2081" w14:textId="77777777" w:rsidR="00254BEE" w:rsidRDefault="00254BEE" w:rsidP="00926FFC">
      <w:pPr>
        <w:spacing w:after="0" w:line="240" w:lineRule="auto"/>
        <w:jc w:val="both"/>
        <w:rPr>
          <w:rFonts w:eastAsia="Calibri" w:cs="Times New Roman"/>
          <w:lang w:val="en-GB"/>
        </w:rPr>
      </w:pPr>
    </w:p>
    <w:p w14:paraId="3FB8A77C" w14:textId="59D9EA4B" w:rsidR="00A6117D" w:rsidRDefault="00544B78" w:rsidP="00926FFC">
      <w:pPr>
        <w:spacing w:after="0" w:line="240" w:lineRule="auto"/>
        <w:jc w:val="both"/>
        <w:rPr>
          <w:rFonts w:eastAsia="Calibri" w:cs="Times New Roman"/>
          <w:lang w:val="en-GB"/>
        </w:rPr>
      </w:pPr>
      <w:r w:rsidRPr="00544B78">
        <w:rPr>
          <w:rFonts w:eastAsia="Calibri" w:cs="Times New Roman"/>
          <w:lang w:val="en-GB"/>
        </w:rPr>
        <w:t xml:space="preserve">In manual linkages institutions </w:t>
      </w:r>
      <w:r w:rsidR="00926FFC">
        <w:rPr>
          <w:rFonts w:eastAsia="Calibri" w:cs="Times New Roman"/>
          <w:lang w:val="en-GB"/>
        </w:rPr>
        <w:t>give</w:t>
      </w:r>
      <w:r w:rsidRPr="00544B78">
        <w:rPr>
          <w:rFonts w:eastAsia="Calibri" w:cs="Times New Roman"/>
          <w:lang w:val="en-GB"/>
        </w:rPr>
        <w:t xml:space="preserve"> the information to the NRB to be verified and validated</w:t>
      </w:r>
      <w:r w:rsidR="00926FFC">
        <w:rPr>
          <w:rFonts w:eastAsia="Calibri" w:cs="Times New Roman"/>
          <w:lang w:val="en-GB"/>
        </w:rPr>
        <w:t>. This</w:t>
      </w:r>
      <w:r w:rsidRPr="00544B78">
        <w:rPr>
          <w:rFonts w:eastAsia="Calibri" w:cs="Times New Roman"/>
          <w:lang w:val="en-GB"/>
        </w:rPr>
        <w:t xml:space="preserve"> includes the DHRMD, Ministry of Agriculture (AIP) and other government departments. The automated linkages enable access using QR code for the Immigration, Banks, Insurance, and mobile phone operators.</w:t>
      </w:r>
      <w:r w:rsidR="00926FFC">
        <w:rPr>
          <w:rFonts w:eastAsia="Calibri" w:cs="Times New Roman"/>
          <w:lang w:val="en-GB"/>
        </w:rPr>
        <w:t xml:space="preserve"> </w:t>
      </w:r>
      <w:r w:rsidRPr="00544B78">
        <w:rPr>
          <w:rFonts w:eastAsia="Calibri" w:cs="Times New Roman"/>
          <w:lang w:val="en-GB"/>
        </w:rPr>
        <w:t xml:space="preserve">The </w:t>
      </w:r>
      <w:r w:rsidR="00926FFC">
        <w:rPr>
          <w:rFonts w:eastAsia="Calibri" w:cs="Times New Roman"/>
          <w:lang w:val="en-GB"/>
        </w:rPr>
        <w:t>figure</w:t>
      </w:r>
      <w:r w:rsidRPr="00544B78">
        <w:rPr>
          <w:rFonts w:eastAsia="Calibri" w:cs="Times New Roman"/>
          <w:lang w:val="en-GB"/>
        </w:rPr>
        <w:t xml:space="preserve"> </w:t>
      </w:r>
      <w:r w:rsidR="00926FFC">
        <w:rPr>
          <w:rFonts w:eastAsia="Calibri" w:cs="Times New Roman"/>
          <w:lang w:val="en-GB"/>
        </w:rPr>
        <w:t xml:space="preserve">immediately </w:t>
      </w:r>
      <w:r w:rsidRPr="00544B78">
        <w:rPr>
          <w:rFonts w:eastAsia="Calibri" w:cs="Times New Roman"/>
          <w:lang w:val="en-GB"/>
        </w:rPr>
        <w:t xml:space="preserve">below </w:t>
      </w:r>
      <w:r w:rsidR="00926FFC">
        <w:rPr>
          <w:rFonts w:eastAsia="Calibri" w:cs="Times New Roman"/>
          <w:lang w:val="en-GB"/>
        </w:rPr>
        <w:t>demonstrates</w:t>
      </w:r>
      <w:r w:rsidRPr="00544B78">
        <w:rPr>
          <w:rFonts w:eastAsia="Calibri" w:cs="Times New Roman"/>
          <w:lang w:val="en-GB"/>
        </w:rPr>
        <w:t xml:space="preserve"> the progress made towards linkages to different functional registries.</w:t>
      </w:r>
      <w:r w:rsidR="00926FFC" w:rsidRPr="00926FFC">
        <w:t xml:space="preserve"> </w:t>
      </w:r>
      <w:r w:rsidR="00926FFC" w:rsidRPr="00926FFC">
        <w:rPr>
          <w:rFonts w:eastAsia="Calibri" w:cs="Times New Roman"/>
          <w:lang w:val="en-GB"/>
        </w:rPr>
        <w:t xml:space="preserve">Figure </w:t>
      </w:r>
      <w:r w:rsidR="000F1953">
        <w:rPr>
          <w:rFonts w:eastAsia="Calibri" w:cs="Times New Roman"/>
          <w:lang w:val="en-GB"/>
        </w:rPr>
        <w:t>5 below</w:t>
      </w:r>
      <w:r w:rsidR="00926FFC" w:rsidRPr="00926FFC">
        <w:rPr>
          <w:rFonts w:eastAsia="Calibri" w:cs="Times New Roman"/>
          <w:lang w:val="en-GB"/>
        </w:rPr>
        <w:t xml:space="preserve"> shows potential </w:t>
      </w:r>
      <w:r w:rsidR="009D2CB2">
        <w:rPr>
          <w:rFonts w:eastAsia="Calibri" w:cs="Times New Roman"/>
          <w:lang w:val="en-GB"/>
        </w:rPr>
        <w:t xml:space="preserve">and linked </w:t>
      </w:r>
      <w:r w:rsidR="00926FFC" w:rsidRPr="00926FFC">
        <w:rPr>
          <w:rFonts w:eastAsia="Calibri" w:cs="Times New Roman"/>
          <w:lang w:val="en-GB"/>
        </w:rPr>
        <w:t>impact of NID across stakeholder’s linkages map for the National ID ecosystem.</w:t>
      </w:r>
    </w:p>
    <w:p w14:paraId="3BCDF317" w14:textId="77777777" w:rsidR="00A6117D" w:rsidRDefault="00A6117D">
      <w:pPr>
        <w:rPr>
          <w:rFonts w:eastAsia="Calibri" w:cs="Times New Roman"/>
          <w:lang w:val="en-GB"/>
        </w:rPr>
      </w:pPr>
      <w:r>
        <w:rPr>
          <w:rFonts w:eastAsia="Calibri" w:cs="Times New Roman"/>
          <w:lang w:val="en-GB"/>
        </w:rPr>
        <w:br w:type="page"/>
      </w:r>
    </w:p>
    <w:tbl>
      <w:tblPr>
        <w:tblStyle w:val="TableGrid"/>
        <w:tblW w:w="0" w:type="auto"/>
        <w:tblBorders>
          <w:top w:val="none" w:sz="0" w:space="0" w:color="auto"/>
          <w:left w:val="none" w:sz="0" w:space="0" w:color="auto"/>
          <w:bottom w:val="single" w:sz="4" w:space="0" w:color="2E74B5"/>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0"/>
        <w:gridCol w:w="7706"/>
      </w:tblGrid>
      <w:tr w:rsidR="00544B78" w:rsidRPr="00544B78" w14:paraId="1CAAD46F" w14:textId="77777777" w:rsidTr="0057272B">
        <w:tc>
          <w:tcPr>
            <w:tcW w:w="1320" w:type="dxa"/>
            <w:shd w:val="clear" w:color="auto" w:fill="0070C0"/>
          </w:tcPr>
          <w:p w14:paraId="72F1819A" w14:textId="17FE85D3" w:rsidR="00544B78" w:rsidRPr="00544B78" w:rsidRDefault="00544B78" w:rsidP="00544B78">
            <w:pPr>
              <w:jc w:val="both"/>
              <w:rPr>
                <w:rFonts w:ascii="Calibri" w:eastAsia="Calibri" w:hAnsi="Calibri" w:cs="Calibri"/>
                <w:b/>
                <w:color w:val="FFFFFF"/>
                <w:lang w:val="en-GB"/>
              </w:rPr>
            </w:pPr>
            <w:r w:rsidRPr="00544B78">
              <w:rPr>
                <w:rFonts w:ascii="Calibri" w:eastAsia="Calibri" w:hAnsi="Calibri" w:cs="Times New Roman"/>
                <w:b/>
                <w:color w:val="FFFFFF"/>
                <w:lang w:val="en-GB"/>
              </w:rPr>
              <w:t xml:space="preserve">Figure </w:t>
            </w:r>
            <w:r w:rsidRPr="00544B78">
              <w:rPr>
                <w:rFonts w:ascii="Calibri" w:eastAsia="Calibri" w:hAnsi="Calibri" w:cs="Times New Roman"/>
                <w:b/>
                <w:color w:val="FFFFFF"/>
                <w:lang w:val="en-GB"/>
              </w:rPr>
              <w:fldChar w:fldCharType="begin"/>
            </w:r>
            <w:r w:rsidRPr="00544B78">
              <w:rPr>
                <w:rFonts w:ascii="Calibri" w:eastAsia="Calibri" w:hAnsi="Calibri" w:cs="Times New Roman"/>
                <w:b/>
                <w:color w:val="FFFFFF"/>
                <w:lang w:val="en-GB"/>
              </w:rPr>
              <w:instrText xml:space="preserve"> SEQ Figure \* ARABIC </w:instrText>
            </w:r>
            <w:r w:rsidRPr="00544B78">
              <w:rPr>
                <w:rFonts w:ascii="Calibri" w:eastAsia="Calibri" w:hAnsi="Calibri" w:cs="Times New Roman"/>
                <w:b/>
                <w:color w:val="FFFFFF"/>
                <w:lang w:val="en-GB"/>
              </w:rPr>
              <w:fldChar w:fldCharType="separate"/>
            </w:r>
            <w:r w:rsidR="00B7375C">
              <w:rPr>
                <w:rFonts w:ascii="Calibri" w:eastAsia="Calibri" w:hAnsi="Calibri" w:cs="Times New Roman"/>
                <w:b/>
                <w:noProof/>
                <w:color w:val="FFFFFF"/>
                <w:lang w:val="en-GB"/>
              </w:rPr>
              <w:t>5</w:t>
            </w:r>
            <w:r w:rsidRPr="00544B78">
              <w:rPr>
                <w:rFonts w:ascii="Calibri" w:eastAsia="Calibri" w:hAnsi="Calibri" w:cs="Times New Roman"/>
                <w:b/>
                <w:color w:val="FFFFFF"/>
                <w:lang w:val="en-GB"/>
              </w:rPr>
              <w:fldChar w:fldCharType="end"/>
            </w:r>
            <w:r w:rsidRPr="00544B78">
              <w:rPr>
                <w:rFonts w:ascii="Calibri" w:eastAsia="Calibri" w:hAnsi="Calibri" w:cs="Times New Roman"/>
                <w:b/>
                <w:color w:val="FFFFFF"/>
                <w:lang w:val="en-GB"/>
              </w:rPr>
              <w:t>:</w:t>
            </w:r>
          </w:p>
        </w:tc>
        <w:tc>
          <w:tcPr>
            <w:tcW w:w="7706" w:type="dxa"/>
            <w:shd w:val="clear" w:color="auto" w:fill="auto"/>
          </w:tcPr>
          <w:p w14:paraId="3605EEE7" w14:textId="77777777" w:rsidR="00544B78" w:rsidRPr="00544B78" w:rsidRDefault="00544B78" w:rsidP="00544B78">
            <w:pPr>
              <w:jc w:val="both"/>
              <w:rPr>
                <w:rFonts w:ascii="Calibri" w:eastAsia="Calibri" w:hAnsi="Calibri" w:cs="Calibri"/>
                <w:color w:val="FFFFFF"/>
                <w:lang w:val="en-GB"/>
              </w:rPr>
            </w:pPr>
            <w:r w:rsidRPr="00544B78">
              <w:rPr>
                <w:rFonts w:ascii="Calibri" w:eastAsia="Calibri" w:hAnsi="Calibri" w:cs="Times New Roman"/>
                <w:b/>
                <w:color w:val="0070C0"/>
                <w:lang w:val="en-GB"/>
              </w:rPr>
              <w:t>Streamlined Processes for the National ID Ecosystem, Malawi 2019</w:t>
            </w:r>
          </w:p>
        </w:tc>
      </w:tr>
    </w:tbl>
    <w:p w14:paraId="1E57A527" w14:textId="77777777" w:rsidR="00544B78" w:rsidRPr="00544B78" w:rsidRDefault="00544B78" w:rsidP="00544B78">
      <w:pPr>
        <w:spacing w:after="0" w:line="240" w:lineRule="auto"/>
        <w:jc w:val="both"/>
        <w:rPr>
          <w:rFonts w:ascii="Calibri" w:eastAsia="Calibri" w:hAnsi="Calibri" w:cs="Times New Roman"/>
          <w:lang w:val="en-GB"/>
        </w:rPr>
      </w:pPr>
      <w:r w:rsidRPr="00544B78">
        <w:rPr>
          <w:rFonts w:ascii="Calibri" w:eastAsia="Calibri" w:hAnsi="Calibri" w:cs="Times New Roman"/>
          <w:noProof/>
          <w:lang w:val="en-US"/>
        </w:rPr>
        <w:drawing>
          <wp:inline distT="0" distB="0" distL="0" distR="0" wp14:anchorId="46BAB34D" wp14:editId="3807E2F4">
            <wp:extent cx="5939750" cy="2417197"/>
            <wp:effectExtent l="0" t="0" r="444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94787" cy="2439595"/>
                    </a:xfrm>
                    <a:prstGeom prst="rect">
                      <a:avLst/>
                    </a:prstGeom>
                  </pic:spPr>
                </pic:pic>
              </a:graphicData>
            </a:graphic>
          </wp:inline>
        </w:drawing>
      </w:r>
    </w:p>
    <w:p w14:paraId="23678BDB" w14:textId="77777777" w:rsidR="00544B78" w:rsidRPr="00544B78" w:rsidRDefault="00544B78" w:rsidP="00544B78">
      <w:pPr>
        <w:spacing w:after="0" w:line="240" w:lineRule="auto"/>
        <w:jc w:val="center"/>
        <w:rPr>
          <w:rFonts w:ascii="Calibri" w:eastAsia="Calibri" w:hAnsi="Calibri" w:cs="Times New Roman"/>
          <w:i/>
          <w:iCs/>
          <w:sz w:val="20"/>
          <w:szCs w:val="20"/>
          <w:lang w:val="en-GB"/>
        </w:rPr>
      </w:pPr>
      <w:r w:rsidRPr="00544B78">
        <w:rPr>
          <w:rFonts w:ascii="Calibri" w:eastAsia="Calibri" w:hAnsi="Calibri" w:cs="Times New Roman"/>
          <w:i/>
          <w:iCs/>
          <w:sz w:val="20"/>
          <w:szCs w:val="20"/>
          <w:lang w:val="en-GB"/>
        </w:rPr>
        <w:t>Source: NRIS UNDP Malawi ,2021</w:t>
      </w:r>
    </w:p>
    <w:p w14:paraId="5F2720D7" w14:textId="77777777" w:rsidR="00A6117D" w:rsidRDefault="00A6117D" w:rsidP="00926FFC">
      <w:pPr>
        <w:spacing w:after="0" w:line="240" w:lineRule="auto"/>
        <w:jc w:val="both"/>
        <w:rPr>
          <w:rFonts w:eastAsia="Calibri" w:cs="Times New Roman"/>
          <w:lang w:val="en-GB"/>
        </w:rPr>
      </w:pPr>
    </w:p>
    <w:p w14:paraId="0406CACA" w14:textId="0AD9C354" w:rsidR="00926FFC" w:rsidRDefault="00926FFC" w:rsidP="00926FFC">
      <w:pPr>
        <w:spacing w:after="0" w:line="240" w:lineRule="auto"/>
        <w:jc w:val="both"/>
        <w:rPr>
          <w:rFonts w:ascii="Calibri" w:eastAsia="Calibri" w:hAnsi="Calibri" w:cs="Times New Roman"/>
          <w:lang w:val="en-GB"/>
        </w:rPr>
      </w:pPr>
      <w:r>
        <w:rPr>
          <w:rFonts w:eastAsia="Calibri" w:cs="Times New Roman"/>
          <w:lang w:val="en-GB"/>
        </w:rPr>
        <w:t>The MTE learned that e</w:t>
      </w:r>
      <w:r w:rsidRPr="00544B78">
        <w:rPr>
          <w:rFonts w:eastAsia="Calibri" w:cs="Times New Roman"/>
          <w:lang w:val="en-GB"/>
        </w:rPr>
        <w:t xml:space="preserve">xcept for the voter registration, the NID register is not yet fully integrated with other functional identity registers. However, the Government is currently in the process of updating other key registers to enable service delivery. At the national level, </w:t>
      </w:r>
      <w:r>
        <w:rPr>
          <w:rFonts w:eastAsia="Calibri" w:cs="Times New Roman"/>
          <w:lang w:val="en-GB"/>
        </w:rPr>
        <w:t>the MTE</w:t>
      </w:r>
      <w:r w:rsidRPr="00544B78">
        <w:rPr>
          <w:rFonts w:eastAsia="Calibri" w:cs="Times New Roman"/>
          <w:lang w:val="en-GB"/>
        </w:rPr>
        <w:t xml:space="preserve"> examine</w:t>
      </w:r>
      <w:r>
        <w:rPr>
          <w:rFonts w:eastAsia="Calibri" w:cs="Times New Roman"/>
          <w:lang w:val="en-GB"/>
        </w:rPr>
        <w:t>d</w:t>
      </w:r>
      <w:r w:rsidRPr="00544B78">
        <w:rPr>
          <w:rFonts w:eastAsia="Calibri" w:cs="Times New Roman"/>
          <w:lang w:val="en-GB"/>
        </w:rPr>
        <w:t xml:space="preserve"> the impact in several functional registries that includes the digital and financial inclusion, Voter registers, Payroll registries, Business registration registry, Beneficiary registries, among others. The MTE also examined benefits accrued to citizens in their daily livelihoods. A very convincing institutional strengthening framework and an effective identity management framework has been established in Malawi. The figure</w:t>
      </w:r>
      <w:r>
        <w:rPr>
          <w:rFonts w:eastAsia="Calibri" w:cs="Times New Roman"/>
          <w:lang w:val="en-GB"/>
        </w:rPr>
        <w:t xml:space="preserve"> </w:t>
      </w:r>
      <w:r w:rsidR="0010257D">
        <w:rPr>
          <w:rFonts w:eastAsia="Calibri" w:cs="Times New Roman"/>
          <w:lang w:val="en-GB"/>
        </w:rPr>
        <w:t>5</w:t>
      </w:r>
      <w:r w:rsidRPr="00544B78">
        <w:rPr>
          <w:rFonts w:eastAsia="Calibri" w:cs="Times New Roman"/>
          <w:lang w:val="en-GB"/>
        </w:rPr>
        <w:t xml:space="preserve"> </w:t>
      </w:r>
      <w:r>
        <w:rPr>
          <w:rFonts w:eastAsia="Calibri" w:cs="Times New Roman"/>
          <w:lang w:val="en-GB"/>
        </w:rPr>
        <w:t>immediately above</w:t>
      </w:r>
      <w:r w:rsidRPr="00544B78">
        <w:rPr>
          <w:rFonts w:eastAsia="Calibri" w:cs="Times New Roman"/>
          <w:lang w:val="en-GB"/>
        </w:rPr>
        <w:t xml:space="preserve"> is illustrative of the National ID Ecosystem that can transform Malawi’s development agenda if sustained. </w:t>
      </w:r>
    </w:p>
    <w:p w14:paraId="1FB1DF77" w14:textId="77777777" w:rsidR="00926FFC" w:rsidRPr="00926FFC" w:rsidRDefault="00926FFC" w:rsidP="00926FFC">
      <w:pPr>
        <w:spacing w:after="0" w:line="240" w:lineRule="auto"/>
        <w:jc w:val="both"/>
        <w:rPr>
          <w:rFonts w:ascii="Calibri" w:eastAsia="Calibri" w:hAnsi="Calibri" w:cs="Times New Roman"/>
          <w:lang w:val="en-GB"/>
        </w:rPr>
      </w:pPr>
    </w:p>
    <w:p w14:paraId="566D1D5C" w14:textId="4AF9C847" w:rsidR="00544B78" w:rsidRPr="003A519B" w:rsidRDefault="00544B78" w:rsidP="004436DE">
      <w:pPr>
        <w:pStyle w:val="ListParagraph"/>
        <w:keepNext/>
        <w:keepLines/>
        <w:numPr>
          <w:ilvl w:val="0"/>
          <w:numId w:val="73"/>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 xml:space="preserve">Impact on </w:t>
      </w:r>
      <w:r w:rsidR="00A433D9" w:rsidRPr="003A519B">
        <w:rPr>
          <w:rFonts w:eastAsia="Times New Roman" w:cs="Times New Roman"/>
          <w:b/>
          <w:i/>
          <w:iCs/>
          <w:color w:val="00B0F0"/>
          <w:lang w:val="en-US"/>
        </w:rPr>
        <w:t>D</w:t>
      </w:r>
      <w:r w:rsidRPr="003A519B">
        <w:rPr>
          <w:rFonts w:eastAsia="Times New Roman" w:cs="Times New Roman"/>
          <w:b/>
          <w:i/>
          <w:iCs/>
          <w:color w:val="00B0F0"/>
          <w:lang w:val="en-US"/>
        </w:rPr>
        <w:t xml:space="preserve">igital and </w:t>
      </w:r>
      <w:r w:rsidR="00A433D9" w:rsidRPr="003A519B">
        <w:rPr>
          <w:rFonts w:eastAsia="Times New Roman" w:cs="Times New Roman"/>
          <w:b/>
          <w:i/>
          <w:iCs/>
          <w:color w:val="00B0F0"/>
          <w:lang w:val="en-US"/>
        </w:rPr>
        <w:t>F</w:t>
      </w:r>
      <w:r w:rsidRPr="003A519B">
        <w:rPr>
          <w:rFonts w:eastAsia="Times New Roman" w:cs="Times New Roman"/>
          <w:b/>
          <w:i/>
          <w:iCs/>
          <w:color w:val="00B0F0"/>
          <w:lang w:val="en-US"/>
        </w:rPr>
        <w:t xml:space="preserve">inancial </w:t>
      </w:r>
      <w:r w:rsidR="00A433D9" w:rsidRPr="003A519B">
        <w:rPr>
          <w:rFonts w:eastAsia="Times New Roman" w:cs="Times New Roman"/>
          <w:b/>
          <w:i/>
          <w:iCs/>
          <w:color w:val="00B0F0"/>
          <w:lang w:val="en-US"/>
        </w:rPr>
        <w:t>I</w:t>
      </w:r>
      <w:r w:rsidRPr="003A519B">
        <w:rPr>
          <w:rFonts w:eastAsia="Times New Roman" w:cs="Times New Roman"/>
          <w:b/>
          <w:i/>
          <w:iCs/>
          <w:color w:val="00B0F0"/>
          <w:lang w:val="en-US"/>
        </w:rPr>
        <w:t>nclusion</w:t>
      </w:r>
    </w:p>
    <w:p w14:paraId="76162BFB" w14:textId="7AD776D3" w:rsidR="00544B78" w:rsidRPr="00544B78" w:rsidRDefault="00544B78" w:rsidP="00544B78">
      <w:pPr>
        <w:spacing w:line="240" w:lineRule="auto"/>
        <w:jc w:val="both"/>
        <w:rPr>
          <w:rFonts w:eastAsia="Calibri" w:cs="Calibri"/>
          <w:lang w:val="en-GB"/>
        </w:rPr>
      </w:pPr>
      <w:r w:rsidRPr="00544B78">
        <w:rPr>
          <w:rFonts w:eastAsia="Calibri" w:cs="Calibri"/>
          <w:lang w:val="en-GB"/>
        </w:rPr>
        <w:t>According to World Bank’s latest Global Findex survey, applying for mobile SIM card or mobile services is the most prevalent use of identification across all countries for both men and women</w:t>
      </w:r>
      <w:r w:rsidR="00693B19">
        <w:rPr>
          <w:rFonts w:eastAsia="Calibri" w:cs="Calibri"/>
          <w:lang w:val="en-GB"/>
        </w:rPr>
        <w:t>.</w:t>
      </w:r>
      <w:r w:rsidRPr="00544B78">
        <w:rPr>
          <w:rFonts w:eastAsia="Calibri" w:cs="Calibri"/>
          <w:lang w:val="en-GB"/>
        </w:rPr>
        <w:t xml:space="preserve"> </w:t>
      </w:r>
      <w:r w:rsidR="00693B19">
        <w:rPr>
          <w:rFonts w:eastAsia="Calibri" w:cs="Calibri"/>
          <w:lang w:val="en-GB"/>
        </w:rPr>
        <w:t>[</w:t>
      </w:r>
      <w:r w:rsidR="00693B19" w:rsidRPr="00693B19">
        <w:rPr>
          <w:rFonts w:eastAsia="Calibri" w:cs="Calibri"/>
          <w:lang w:val="en-GB"/>
        </w:rPr>
        <w:t>World Bank Group</w:t>
      </w:r>
      <w:r w:rsidR="00693B19">
        <w:rPr>
          <w:rFonts w:eastAsia="Calibri" w:cs="Calibri"/>
          <w:lang w:val="en-GB"/>
        </w:rPr>
        <w:t xml:space="preserve">, </w:t>
      </w:r>
      <w:r w:rsidR="00693B19" w:rsidRPr="00693B19">
        <w:rPr>
          <w:rFonts w:eastAsia="Calibri" w:cs="Calibri"/>
          <w:lang w:val="en-GB"/>
        </w:rPr>
        <w:t>2018)</w:t>
      </w:r>
      <w:r w:rsidR="00693B19">
        <w:rPr>
          <w:rFonts w:eastAsia="Calibri" w:cs="Calibri"/>
          <w:lang w:val="en-GB"/>
        </w:rPr>
        <w:t>]</w:t>
      </w:r>
      <w:r w:rsidR="00693B19" w:rsidRPr="00693B19">
        <w:rPr>
          <w:rFonts w:eastAsia="Calibri" w:cs="Calibri"/>
          <w:lang w:val="en-GB"/>
        </w:rPr>
        <w:t xml:space="preserve"> </w:t>
      </w:r>
      <w:r w:rsidRPr="00544B78">
        <w:rPr>
          <w:rFonts w:eastAsia="Calibri" w:cs="Calibri"/>
          <w:lang w:val="en-GB"/>
        </w:rPr>
        <w:t>The studies suggest that an inclusive and robust digital ID ecosystem can offer significant benefits to private and public sector entities by enabling strong, remote verification of individuals’ identification credentials which then unlocks access to a host of relevant services. impact of proof of identity requirements for the registration of SIM cards to access mobile services.</w:t>
      </w:r>
    </w:p>
    <w:p w14:paraId="4BA23C50" w14:textId="77777777" w:rsidR="00544B78" w:rsidRPr="00544B78" w:rsidRDefault="00544B78" w:rsidP="00544B78">
      <w:pPr>
        <w:spacing w:line="240" w:lineRule="auto"/>
        <w:jc w:val="both"/>
        <w:rPr>
          <w:rFonts w:eastAsia="Calibri" w:cs="Calibri"/>
          <w:lang w:val="en-GB"/>
        </w:rPr>
      </w:pPr>
      <w:r w:rsidRPr="00224509">
        <w:rPr>
          <w:rFonts w:eastAsia="Calibri" w:cs="GothamNarrow-Bold"/>
          <w:b/>
          <w:bCs/>
          <w:color w:val="00B0F0"/>
          <w:lang w:val="en-GB"/>
        </w:rPr>
        <w:t>All SIM cards in Malawi need to be registered on a central database</w:t>
      </w:r>
      <w:r w:rsidRPr="00544B78">
        <w:rPr>
          <w:rFonts w:eastAsia="Calibri" w:cs="GothamNarrow-Light"/>
          <w:lang w:val="en-GB"/>
        </w:rPr>
        <w:t xml:space="preserve">: </w:t>
      </w:r>
      <w:r w:rsidRPr="00544B78">
        <w:rPr>
          <w:rFonts w:eastAsia="Calibri" w:cs="Calibri"/>
          <w:lang w:val="en-GB"/>
        </w:rPr>
        <w:t xml:space="preserve">According to the Malawi Communications Regulatory Authority (MACRA), SIM registration and enforcement of ‘Know Your Customer’(KYC) processes in Malawi were made mandatory according to the Communications Act (2016) in line with anti-money laundering and counter-terrorism laws. KYC processes required that all SIM cards be registered and verified against the NID providing a means of identify in person. </w:t>
      </w:r>
    </w:p>
    <w:p w14:paraId="29F093EB" w14:textId="7E9716CD" w:rsidR="00544B78" w:rsidRPr="00544B78" w:rsidRDefault="00544B78" w:rsidP="00544B78">
      <w:pPr>
        <w:spacing w:line="240" w:lineRule="auto"/>
        <w:jc w:val="both"/>
        <w:rPr>
          <w:rFonts w:eastAsia="Calibri" w:cs="Calibri"/>
          <w:lang w:val="en-GB"/>
        </w:rPr>
      </w:pPr>
      <w:r w:rsidRPr="00544B78">
        <w:rPr>
          <w:rFonts w:eastAsia="Calibri" w:cs="Calibri"/>
          <w:lang w:val="en-GB"/>
        </w:rPr>
        <w:t>In 2016 all mobile subscribers were required to re-register their SIM cards with their networks by early 2018 and extended to September 2018. For TNM, the total number of subscribers is 3,734,566 and those who registered using national IDs is 3,276,636. For Airtel, the total registered customers are 5,540,968 and using National ID 5,317,330 (88 %), (MACRA)</w:t>
      </w:r>
      <w:r w:rsidR="00224509">
        <w:rPr>
          <w:rFonts w:eastAsia="Calibri" w:cs="Calibri"/>
          <w:lang w:val="en-GB"/>
        </w:rPr>
        <w:t>.</w:t>
      </w:r>
      <w:r w:rsidRPr="00544B78">
        <w:rPr>
          <w:rFonts w:eastAsia="Calibri" w:cs="Calibri"/>
          <w:lang w:val="en-GB"/>
        </w:rPr>
        <w:t xml:space="preserve">  </w:t>
      </w:r>
    </w:p>
    <w:p w14:paraId="525F451D" w14:textId="110DA9AF" w:rsidR="00544B78" w:rsidRPr="00544B78" w:rsidRDefault="00544B78" w:rsidP="00224509">
      <w:pPr>
        <w:spacing w:line="240" w:lineRule="auto"/>
        <w:jc w:val="both"/>
        <w:rPr>
          <w:rFonts w:eastAsia="Calibri" w:cs="Calibri"/>
          <w:lang w:val="en-GB"/>
        </w:rPr>
      </w:pPr>
      <w:r w:rsidRPr="00544B78">
        <w:rPr>
          <w:rFonts w:eastAsia="Calibri" w:cs="Calibri"/>
          <w:lang w:val="en-GB"/>
        </w:rPr>
        <w:t>The Malawi Access to ICT Use survey report of 2019 reports that about 37 percent of households in Malawi in 2019 owned a mobile telephone which was accessible to every household member, 40 percent in male headed households and 27 percent in female headed households. The report also shows that 32 percent of the population had access to digital financial services with 30 percent of individuals having mobile money account</w:t>
      </w:r>
      <w:r w:rsidR="00224509">
        <w:rPr>
          <w:rFonts w:eastAsia="Calibri" w:cs="Calibri"/>
          <w:lang w:val="en-GB"/>
        </w:rPr>
        <w:t xml:space="preserve"> </w:t>
      </w:r>
      <w:r w:rsidRPr="00544B78">
        <w:rPr>
          <w:rFonts w:eastAsia="Calibri" w:cs="Calibri"/>
          <w:lang w:val="en-GB"/>
        </w:rPr>
        <w:t>(NSO, MACRA, 2019). Access to mobile technology is central to participating in the global economy. The NRIS Project is on track to support the national development process in the ICT and digital and financial inclusion.</w:t>
      </w:r>
    </w:p>
    <w:p w14:paraId="2BEB398F" w14:textId="0CA3C5AF" w:rsidR="00544B78" w:rsidRPr="003A519B" w:rsidRDefault="00544B78" w:rsidP="004436DE">
      <w:pPr>
        <w:pStyle w:val="ListParagraph"/>
        <w:keepNext/>
        <w:keepLines/>
        <w:numPr>
          <w:ilvl w:val="0"/>
          <w:numId w:val="73"/>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Perceived impact on financial inclusion</w:t>
      </w:r>
    </w:p>
    <w:p w14:paraId="7A0BFC7C" w14:textId="2E682162" w:rsidR="000E49B2" w:rsidRDefault="00544B78" w:rsidP="00D81B88">
      <w:pPr>
        <w:spacing w:after="0" w:line="240" w:lineRule="auto"/>
        <w:jc w:val="both"/>
        <w:rPr>
          <w:rFonts w:eastAsia="Calibri" w:cs="Times New Roman"/>
          <w:lang w:val="en-GB"/>
        </w:rPr>
      </w:pPr>
      <w:r w:rsidRPr="00544B78">
        <w:rPr>
          <w:rFonts w:eastAsia="Calibri" w:cs="Times New Roman"/>
          <w:lang w:val="en-GB"/>
        </w:rPr>
        <w:t>The perceptions survey showed that applying for mobile SIM card or mobile services is the most prevalent use of identification for both men and women. Almost 93 percent of citizens used their identity card to apply for a SIM card or mobile services 93 percent for men against 94</w:t>
      </w:r>
      <w:r w:rsidR="00224509">
        <w:rPr>
          <w:rFonts w:eastAsia="Calibri" w:cs="Times New Roman"/>
          <w:lang w:val="en-GB"/>
        </w:rPr>
        <w:t xml:space="preserve"> </w:t>
      </w:r>
      <w:r w:rsidRPr="00544B78">
        <w:rPr>
          <w:rFonts w:eastAsia="Calibri" w:cs="Times New Roman"/>
          <w:lang w:val="en-GB"/>
        </w:rPr>
        <w:t xml:space="preserve">percent of women. Opening of bank accounts </w:t>
      </w:r>
      <w:r w:rsidR="00224509">
        <w:rPr>
          <w:rFonts w:eastAsia="Calibri" w:cs="Times New Roman"/>
          <w:lang w:val="en-GB"/>
        </w:rPr>
        <w:t xml:space="preserve">for </w:t>
      </w:r>
      <w:r w:rsidRPr="00544B78">
        <w:rPr>
          <w:rFonts w:eastAsia="Calibri" w:cs="Times New Roman"/>
          <w:lang w:val="en-GB"/>
        </w:rPr>
        <w:t>92 percent for both men and women. This shows that financial inclusion has favoured women most compared to the past when they were using other people’s IDs.</w:t>
      </w:r>
    </w:p>
    <w:p w14:paraId="24F20653" w14:textId="77777777" w:rsidR="0010257D" w:rsidRDefault="0010257D" w:rsidP="00D81B88">
      <w:pPr>
        <w:spacing w:after="0" w:line="240" w:lineRule="auto"/>
        <w:jc w:val="both"/>
        <w:rPr>
          <w:rFonts w:eastAsia="Calibri" w:cs="Times New Roman"/>
          <w:lang w:val="en-GB"/>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4"/>
        <w:gridCol w:w="7702"/>
      </w:tblGrid>
      <w:tr w:rsidR="00544B78" w:rsidRPr="00544B78" w14:paraId="5B397A79" w14:textId="77777777" w:rsidTr="0010257D">
        <w:tc>
          <w:tcPr>
            <w:tcW w:w="1324" w:type="dxa"/>
            <w:shd w:val="clear" w:color="auto" w:fill="0070C0"/>
          </w:tcPr>
          <w:p w14:paraId="38E22393" w14:textId="62A37A9E" w:rsidR="00544B78" w:rsidRPr="00544B78" w:rsidRDefault="000E49B2" w:rsidP="00544B78">
            <w:pPr>
              <w:jc w:val="both"/>
              <w:rPr>
                <w:rFonts w:eastAsia="Calibri" w:cs="Calibri"/>
                <w:b/>
                <w:color w:val="FFFFFF"/>
                <w:lang w:val="en-GB"/>
              </w:rPr>
            </w:pPr>
            <w:r>
              <w:rPr>
                <w:rFonts w:eastAsia="Calibri" w:cs="Times New Roman"/>
                <w:lang w:val="en-GB"/>
              </w:rPr>
              <w:br w:type="page"/>
            </w:r>
            <w:r w:rsidR="00544B78" w:rsidRPr="00544B78">
              <w:rPr>
                <w:rFonts w:eastAsia="Calibri" w:cs="Times New Roman"/>
                <w:b/>
                <w:color w:val="FFFFFF"/>
                <w:lang w:val="en-GB"/>
              </w:rPr>
              <w:t xml:space="preserve">Figure </w:t>
            </w:r>
            <w:r w:rsidR="00544B78" w:rsidRPr="00544B78">
              <w:rPr>
                <w:rFonts w:eastAsia="Calibri" w:cs="Times New Roman"/>
                <w:b/>
                <w:color w:val="FFFFFF"/>
                <w:lang w:val="en-GB"/>
              </w:rPr>
              <w:fldChar w:fldCharType="begin"/>
            </w:r>
            <w:r w:rsidR="00544B78" w:rsidRPr="00544B78">
              <w:rPr>
                <w:rFonts w:eastAsia="Calibri" w:cs="Times New Roman"/>
                <w:b/>
                <w:color w:val="FFFFFF"/>
                <w:lang w:val="en-GB"/>
              </w:rPr>
              <w:instrText xml:space="preserve"> SEQ Figure \* ARABIC </w:instrText>
            </w:r>
            <w:r w:rsidR="00544B78" w:rsidRPr="00544B78">
              <w:rPr>
                <w:rFonts w:eastAsia="Calibri" w:cs="Times New Roman"/>
                <w:b/>
                <w:color w:val="FFFFFF"/>
                <w:lang w:val="en-GB"/>
              </w:rPr>
              <w:fldChar w:fldCharType="separate"/>
            </w:r>
            <w:r w:rsidR="00B7375C">
              <w:rPr>
                <w:rFonts w:eastAsia="Calibri" w:cs="Times New Roman"/>
                <w:b/>
                <w:noProof/>
                <w:color w:val="FFFFFF"/>
                <w:lang w:val="en-GB"/>
              </w:rPr>
              <w:t>6</w:t>
            </w:r>
            <w:r w:rsidR="00544B78" w:rsidRPr="00544B78">
              <w:rPr>
                <w:rFonts w:eastAsia="Calibri" w:cs="Times New Roman"/>
                <w:b/>
                <w:color w:val="FFFFFF"/>
                <w:lang w:val="en-GB"/>
              </w:rPr>
              <w:fldChar w:fldCharType="end"/>
            </w:r>
            <w:r w:rsidR="00544B78" w:rsidRPr="00544B78">
              <w:rPr>
                <w:rFonts w:eastAsia="Calibri" w:cs="Times New Roman"/>
                <w:b/>
                <w:color w:val="FFFFFF"/>
                <w:lang w:val="en-GB"/>
              </w:rPr>
              <w:t>:</w:t>
            </w:r>
          </w:p>
        </w:tc>
        <w:tc>
          <w:tcPr>
            <w:tcW w:w="7702" w:type="dxa"/>
            <w:shd w:val="clear" w:color="auto" w:fill="auto"/>
          </w:tcPr>
          <w:p w14:paraId="567B8210" w14:textId="4F2EEDF1" w:rsidR="00544B78" w:rsidRPr="00544B78" w:rsidRDefault="00544B78" w:rsidP="00544B78">
            <w:pPr>
              <w:jc w:val="both"/>
              <w:rPr>
                <w:rFonts w:eastAsia="Calibri" w:cs="Calibri"/>
                <w:color w:val="FFFFFF"/>
                <w:lang w:val="en-GB"/>
              </w:rPr>
            </w:pPr>
            <w:r w:rsidRPr="00544B78">
              <w:rPr>
                <w:rFonts w:eastAsia="Calibri" w:cs="Times New Roman"/>
                <w:b/>
                <w:color w:val="0070C0"/>
                <w:lang w:val="en-GB"/>
              </w:rPr>
              <w:t xml:space="preserve">Perceived impact of NID on financial </w:t>
            </w:r>
            <w:r w:rsidR="0010257D" w:rsidRPr="00544B78">
              <w:rPr>
                <w:rFonts w:eastAsia="Calibri" w:cs="Times New Roman"/>
                <w:b/>
                <w:color w:val="0070C0"/>
                <w:lang w:val="en-GB"/>
              </w:rPr>
              <w:t>inclusion (</w:t>
            </w:r>
            <w:r w:rsidRPr="00544B78">
              <w:rPr>
                <w:rFonts w:eastAsia="Calibri" w:cs="Times New Roman"/>
                <w:b/>
                <w:color w:val="0070C0"/>
                <w:lang w:val="en-GB"/>
              </w:rPr>
              <w:t>%),</w:t>
            </w:r>
            <w:r w:rsidR="000E49B2">
              <w:rPr>
                <w:rFonts w:eastAsia="Calibri" w:cs="Times New Roman"/>
                <w:b/>
                <w:color w:val="0070C0"/>
                <w:lang w:val="en-GB"/>
              </w:rPr>
              <w:t xml:space="preserve">(n=420) </w:t>
            </w:r>
            <w:r w:rsidRPr="00544B78">
              <w:rPr>
                <w:rFonts w:eastAsia="Calibri" w:cs="Times New Roman"/>
                <w:b/>
                <w:color w:val="0070C0"/>
                <w:lang w:val="en-GB"/>
              </w:rPr>
              <w:t>Malawi 2019</w:t>
            </w:r>
          </w:p>
        </w:tc>
      </w:tr>
    </w:tbl>
    <w:p w14:paraId="777B7F86" w14:textId="36F53D97" w:rsidR="00693B19" w:rsidRPr="0010257D" w:rsidRDefault="00544B78" w:rsidP="0010257D">
      <w:pPr>
        <w:spacing w:line="240" w:lineRule="auto"/>
        <w:rPr>
          <w:rFonts w:eastAsia="Calibri" w:cs="Calibri"/>
          <w:lang w:val="en-GB"/>
        </w:rPr>
      </w:pPr>
      <w:r w:rsidRPr="00544B78">
        <w:rPr>
          <w:rFonts w:eastAsia="Calibri" w:cs="Times New Roman"/>
          <w:noProof/>
          <w:lang w:val="en-US"/>
        </w:rPr>
        <w:drawing>
          <wp:inline distT="0" distB="0" distL="0" distR="0" wp14:anchorId="7B0D7B09" wp14:editId="0A1ABDBC">
            <wp:extent cx="5774690" cy="2059388"/>
            <wp:effectExtent l="0" t="0" r="16510" b="171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A8BA32" w14:textId="77777777" w:rsidR="0071411D" w:rsidRDefault="0071411D" w:rsidP="0071411D">
      <w:pPr>
        <w:pStyle w:val="ListParagraph"/>
        <w:keepNext/>
        <w:keepLines/>
        <w:spacing w:before="40" w:after="0"/>
        <w:ind w:left="360"/>
        <w:rPr>
          <w:rFonts w:eastAsia="Times New Roman" w:cs="Times New Roman"/>
          <w:b/>
          <w:i/>
          <w:iCs/>
          <w:color w:val="00B0F0"/>
          <w:lang w:val="en-US"/>
        </w:rPr>
      </w:pPr>
    </w:p>
    <w:p w14:paraId="42438618" w14:textId="61D1988D" w:rsidR="00544B78" w:rsidRPr="003A519B" w:rsidRDefault="00544B78" w:rsidP="004436DE">
      <w:pPr>
        <w:pStyle w:val="ListParagraph"/>
        <w:keepNext/>
        <w:keepLines/>
        <w:numPr>
          <w:ilvl w:val="0"/>
          <w:numId w:val="73"/>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Impact on Voter Identification</w:t>
      </w:r>
    </w:p>
    <w:p w14:paraId="3851B4DD" w14:textId="77777777" w:rsidR="0071411D" w:rsidRDefault="00544B78" w:rsidP="00D81B88">
      <w:pPr>
        <w:spacing w:after="0" w:line="240" w:lineRule="auto"/>
        <w:jc w:val="both"/>
        <w:rPr>
          <w:rFonts w:eastAsia="Calibri" w:cs="Calibri"/>
          <w:lang w:val="en-GB"/>
        </w:rPr>
      </w:pPr>
      <w:r w:rsidRPr="00544B78">
        <w:rPr>
          <w:rFonts w:eastAsia="Calibri" w:cs="Times New Roman"/>
          <w:noProof/>
          <w:lang w:val="en-US"/>
        </w:rPr>
        <w:drawing>
          <wp:anchor distT="0" distB="0" distL="114300" distR="114300" simplePos="0" relativeHeight="251699200" behindDoc="0" locked="0" layoutInCell="1" allowOverlap="1" wp14:anchorId="676B7637" wp14:editId="41436410">
            <wp:simplePos x="0" y="0"/>
            <wp:positionH relativeFrom="margin">
              <wp:posOffset>57150</wp:posOffset>
            </wp:positionH>
            <wp:positionV relativeFrom="paragraph">
              <wp:posOffset>73660</wp:posOffset>
            </wp:positionV>
            <wp:extent cx="1200150" cy="1195070"/>
            <wp:effectExtent l="0" t="0" r="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195070"/>
                    </a:xfrm>
                    <a:prstGeom prst="rect">
                      <a:avLst/>
                    </a:prstGeom>
                    <a:noFill/>
                    <a:ln>
                      <a:noFill/>
                    </a:ln>
                  </pic:spPr>
                </pic:pic>
              </a:graphicData>
            </a:graphic>
          </wp:anchor>
        </w:drawing>
      </w:r>
      <w:r w:rsidR="00FD4414">
        <w:rPr>
          <w:rFonts w:eastAsia="Calibri" w:cs="Calibri"/>
          <w:lang w:val="en-GB"/>
        </w:rPr>
        <w:t xml:space="preserve">One major impact has been felt in the use of the new NID. </w:t>
      </w:r>
      <w:r w:rsidR="009D3D18">
        <w:rPr>
          <w:rFonts w:eastAsia="Calibri" w:cs="Calibri"/>
          <w:lang w:val="en-GB"/>
        </w:rPr>
        <w:t xml:space="preserve">It arguably </w:t>
      </w:r>
      <w:r w:rsidR="00D81B88">
        <w:rPr>
          <w:rFonts w:eastAsia="Calibri" w:cs="Calibri"/>
          <w:lang w:val="en-GB"/>
        </w:rPr>
        <w:t>solved perennially</w:t>
      </w:r>
      <w:r w:rsidR="009D3D18">
        <w:rPr>
          <w:rFonts w:eastAsia="Calibri" w:cs="Calibri"/>
          <w:lang w:val="en-GB"/>
        </w:rPr>
        <w:t xml:space="preserve"> vexing identification problems surrounding elections and their verification. </w:t>
      </w:r>
      <w:r w:rsidRPr="00544B78">
        <w:rPr>
          <w:rFonts w:eastAsia="Calibri" w:cs="Calibri"/>
          <w:lang w:val="en-GB"/>
        </w:rPr>
        <w:t xml:space="preserve">According to the Malawi Electoral Commission (MEC), following a review of previous elections voter’s register, </w:t>
      </w:r>
      <w:r w:rsidR="00224509">
        <w:rPr>
          <w:rFonts w:eastAsia="Calibri" w:cs="Calibri"/>
          <w:lang w:val="en-GB"/>
        </w:rPr>
        <w:t>it was</w:t>
      </w:r>
      <w:r w:rsidRPr="00544B78">
        <w:rPr>
          <w:rFonts w:eastAsia="Calibri" w:cs="Calibri"/>
          <w:lang w:val="en-GB"/>
        </w:rPr>
        <w:t xml:space="preserve"> recommended that MEC could benefit from utilising the national ID to validate its voters register, </w:t>
      </w:r>
      <w:r w:rsidR="00FD4414" w:rsidRPr="00544B78">
        <w:rPr>
          <w:rFonts w:eastAsia="Calibri" w:cs="Calibri"/>
          <w:lang w:val="en-GB"/>
        </w:rPr>
        <w:t>i.e.,</w:t>
      </w:r>
      <w:r w:rsidRPr="00544B78">
        <w:rPr>
          <w:rFonts w:eastAsia="Calibri" w:cs="Calibri"/>
          <w:lang w:val="en-GB"/>
        </w:rPr>
        <w:t xml:space="preserve"> it would be efficient that there should be another body with a national population register from where the Elections body should be linked. The Malawi Electoral Commission and Government took this into effect in the 2019 Parliamentary and Presidential Elections (PPE) making the NID to serve as the exclusive form of identification for voter registration. </w:t>
      </w:r>
    </w:p>
    <w:p w14:paraId="21B09F8B" w14:textId="77777777" w:rsidR="0071411D" w:rsidRDefault="0071411D" w:rsidP="00D81B88">
      <w:pPr>
        <w:spacing w:after="0" w:line="240" w:lineRule="auto"/>
        <w:jc w:val="both"/>
        <w:rPr>
          <w:rFonts w:eastAsia="Calibri" w:cs="Calibri"/>
          <w:lang w:val="en-GB"/>
        </w:rPr>
      </w:pPr>
    </w:p>
    <w:p w14:paraId="58EEDB41" w14:textId="31944F3D" w:rsidR="00A6117D" w:rsidRDefault="00544B78" w:rsidP="00D81B88">
      <w:pPr>
        <w:spacing w:after="0" w:line="240" w:lineRule="auto"/>
        <w:jc w:val="both"/>
        <w:rPr>
          <w:rFonts w:eastAsia="Calibri" w:cs="Calibri"/>
          <w:lang w:val="en-GB"/>
        </w:rPr>
      </w:pPr>
      <w:r w:rsidRPr="00544B78">
        <w:rPr>
          <w:rFonts w:eastAsia="Calibri" w:cs="Calibri"/>
          <w:lang w:val="en-GB"/>
        </w:rPr>
        <w:t xml:space="preserve">Although the Malawian Electoral Commission remains the responsible agency for the wider election process, registration for the 2019 tripartite elections (combining local government, parliamentary, and presidential elections) utilised the new NIDs. These were swiped to enable the automatic transfer of chip-installed data to the registration system. For those without an NID, registration data is collected at the point of voter registration and a biometric barcode was provided. The MEC used 1,400 BRK kits for voter registration and staff trained by the NRB. Figure 5 shows that the total number of registered voters on the clean voters register in 2020 was 6,859570 registered voters, out of which 3,813, 578 (56%) were female registered voters and 3,045,992 (44%) were male registered voters. This suggested that (69%) of the registered adult population were also registered voters. </w:t>
      </w:r>
      <w:r w:rsidR="00BD0780">
        <w:rPr>
          <w:rFonts w:eastAsia="Calibri" w:cs="Calibri"/>
          <w:lang w:val="en-GB"/>
        </w:rPr>
        <w:t>Women, who previously faced exclusion had a better share of registration and participation in exercising their right to vote.</w:t>
      </w:r>
    </w:p>
    <w:p w14:paraId="3BAFEA17" w14:textId="77777777" w:rsidR="00A6117D" w:rsidRDefault="00A6117D">
      <w:pPr>
        <w:rPr>
          <w:rFonts w:eastAsia="Calibri" w:cs="Calibri"/>
          <w:lang w:val="en-GB"/>
        </w:rPr>
      </w:pPr>
      <w:r>
        <w:rPr>
          <w:rFonts w:eastAsia="Calibri" w:cs="Calibri"/>
          <w:lang w:val="en-GB"/>
        </w:rPr>
        <w:br w:type="page"/>
      </w:r>
    </w:p>
    <w:p w14:paraId="395B4FEE" w14:textId="77777777" w:rsidR="00E95010" w:rsidRPr="00544B78" w:rsidRDefault="00E95010" w:rsidP="00D81B88">
      <w:pPr>
        <w:spacing w:after="0" w:line="240" w:lineRule="auto"/>
        <w:jc w:val="both"/>
        <w:rPr>
          <w:rFonts w:eastAsia="Calibri" w:cs="Calibri"/>
          <w:lang w:val="en-GB"/>
        </w:rPr>
      </w:pPr>
    </w:p>
    <w:tbl>
      <w:tblPr>
        <w:tblStyle w:val="TableGrid"/>
        <w:tblW w:w="0" w:type="auto"/>
        <w:tblBorders>
          <w:top w:val="none" w:sz="0" w:space="0" w:color="auto"/>
          <w:left w:val="none" w:sz="0" w:space="0" w:color="auto"/>
          <w:bottom w:val="single" w:sz="4" w:space="0" w:color="2E74B5"/>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3"/>
        <w:gridCol w:w="7703"/>
      </w:tblGrid>
      <w:tr w:rsidR="00544B78" w:rsidRPr="00544B78" w14:paraId="0A48AC74" w14:textId="77777777" w:rsidTr="00544B78">
        <w:tc>
          <w:tcPr>
            <w:tcW w:w="1345" w:type="dxa"/>
            <w:shd w:val="clear" w:color="auto" w:fill="0070C0"/>
          </w:tcPr>
          <w:p w14:paraId="5E5E1F42" w14:textId="6542830B" w:rsidR="00544B78" w:rsidRPr="00544B78" w:rsidRDefault="00544B78" w:rsidP="00544B78">
            <w:pPr>
              <w:jc w:val="both"/>
              <w:rPr>
                <w:rFonts w:eastAsia="Calibri" w:cs="Calibri"/>
                <w:b/>
                <w:color w:val="FFFFFF"/>
                <w:lang w:val="en-GB"/>
              </w:rPr>
            </w:pPr>
            <w:r w:rsidRPr="00544B78">
              <w:rPr>
                <w:rFonts w:eastAsia="Calibri" w:cs="Times New Roman"/>
                <w:b/>
                <w:color w:val="FFFFFF"/>
                <w:lang w:val="en-GB"/>
              </w:rPr>
              <w:t xml:space="preserve">Figure </w:t>
            </w:r>
            <w:r w:rsidRPr="00544B78">
              <w:rPr>
                <w:rFonts w:eastAsia="Calibri" w:cs="Times New Roman"/>
                <w:b/>
                <w:color w:val="FFFFFF"/>
                <w:lang w:val="en-GB"/>
              </w:rPr>
              <w:fldChar w:fldCharType="begin"/>
            </w:r>
            <w:r w:rsidRPr="00544B78">
              <w:rPr>
                <w:rFonts w:eastAsia="Calibri" w:cs="Times New Roman"/>
                <w:b/>
                <w:color w:val="FFFFFF"/>
                <w:lang w:val="en-GB"/>
              </w:rPr>
              <w:instrText xml:space="preserve"> SEQ Figure \* ARABIC </w:instrText>
            </w:r>
            <w:r w:rsidRPr="00544B78">
              <w:rPr>
                <w:rFonts w:eastAsia="Calibri" w:cs="Times New Roman"/>
                <w:b/>
                <w:color w:val="FFFFFF"/>
                <w:lang w:val="en-GB"/>
              </w:rPr>
              <w:fldChar w:fldCharType="separate"/>
            </w:r>
            <w:r w:rsidR="00B7375C">
              <w:rPr>
                <w:rFonts w:eastAsia="Calibri" w:cs="Times New Roman"/>
                <w:b/>
                <w:noProof/>
                <w:color w:val="FFFFFF"/>
                <w:lang w:val="en-GB"/>
              </w:rPr>
              <w:t>7</w:t>
            </w:r>
            <w:r w:rsidRPr="00544B78">
              <w:rPr>
                <w:rFonts w:eastAsia="Calibri" w:cs="Times New Roman"/>
                <w:b/>
                <w:color w:val="FFFFFF"/>
                <w:lang w:val="en-GB"/>
              </w:rPr>
              <w:fldChar w:fldCharType="end"/>
            </w:r>
            <w:r w:rsidRPr="00544B78">
              <w:rPr>
                <w:rFonts w:eastAsia="Calibri" w:cs="Times New Roman"/>
                <w:b/>
                <w:color w:val="FFFFFF"/>
                <w:lang w:val="en-GB"/>
              </w:rPr>
              <w:t>:</w:t>
            </w:r>
          </w:p>
        </w:tc>
        <w:tc>
          <w:tcPr>
            <w:tcW w:w="8005" w:type="dxa"/>
            <w:shd w:val="clear" w:color="auto" w:fill="auto"/>
          </w:tcPr>
          <w:p w14:paraId="5BE20E3A" w14:textId="3187AD7E" w:rsidR="00544B78" w:rsidRPr="00544B78" w:rsidRDefault="00544B78" w:rsidP="00544B78">
            <w:pPr>
              <w:jc w:val="both"/>
              <w:rPr>
                <w:rFonts w:eastAsia="Calibri" w:cs="Calibri"/>
                <w:color w:val="FFFFFF"/>
                <w:lang w:val="en-GB"/>
              </w:rPr>
            </w:pPr>
            <w:r w:rsidRPr="00544B78">
              <w:rPr>
                <w:rFonts w:eastAsia="Calibri" w:cs="Times New Roman"/>
                <w:b/>
                <w:color w:val="0070C0"/>
                <w:lang w:val="en-GB"/>
              </w:rPr>
              <w:t>Voter Registration by Gender (</w:t>
            </w:r>
            <w:r w:rsidR="0010257D" w:rsidRPr="00544B78">
              <w:rPr>
                <w:rFonts w:eastAsia="Calibri" w:cs="Times New Roman"/>
                <w:b/>
                <w:color w:val="0070C0"/>
                <w:lang w:val="en-GB"/>
              </w:rPr>
              <w:t>%) Malawi</w:t>
            </w:r>
            <w:r w:rsidRPr="00544B78">
              <w:rPr>
                <w:rFonts w:eastAsia="Calibri" w:cs="Times New Roman"/>
                <w:b/>
                <w:color w:val="0070C0"/>
                <w:lang w:val="en-GB"/>
              </w:rPr>
              <w:t xml:space="preserve"> 2019</w:t>
            </w:r>
          </w:p>
        </w:tc>
      </w:tr>
    </w:tbl>
    <w:p w14:paraId="210C8867" w14:textId="77777777" w:rsidR="00544B78" w:rsidRPr="00544B78" w:rsidRDefault="00544B78" w:rsidP="00544B78">
      <w:pPr>
        <w:spacing w:after="0" w:line="240" w:lineRule="auto"/>
        <w:jc w:val="center"/>
        <w:rPr>
          <w:rFonts w:eastAsia="Calibri" w:cs="Calibri"/>
          <w:lang w:val="en-GB"/>
        </w:rPr>
      </w:pPr>
    </w:p>
    <w:p w14:paraId="78D99BF9" w14:textId="77777777" w:rsidR="00544B78" w:rsidRPr="00544B78" w:rsidRDefault="00544B78" w:rsidP="00544B78">
      <w:pPr>
        <w:spacing w:after="0" w:line="240" w:lineRule="auto"/>
        <w:jc w:val="center"/>
        <w:rPr>
          <w:rFonts w:eastAsia="Calibri" w:cs="Calibri"/>
          <w:i/>
          <w:iCs/>
          <w:sz w:val="20"/>
          <w:szCs w:val="20"/>
          <w:lang w:val="en-GB"/>
        </w:rPr>
      </w:pPr>
    </w:p>
    <w:p w14:paraId="4F41A760" w14:textId="77777777" w:rsidR="00544B78" w:rsidRPr="00544B78" w:rsidRDefault="00544B78" w:rsidP="00544B78">
      <w:pPr>
        <w:spacing w:after="0" w:line="240" w:lineRule="auto"/>
        <w:jc w:val="center"/>
        <w:rPr>
          <w:rFonts w:eastAsia="Calibri" w:cs="Calibri"/>
          <w:i/>
          <w:iCs/>
          <w:sz w:val="20"/>
          <w:szCs w:val="20"/>
          <w:lang w:val="en-GB"/>
        </w:rPr>
      </w:pPr>
      <w:r w:rsidRPr="00544B78">
        <w:rPr>
          <w:rFonts w:eastAsia="Calibri" w:cs="Times New Roman"/>
          <w:noProof/>
          <w:lang w:val="en-US"/>
        </w:rPr>
        <w:drawing>
          <wp:inline distT="0" distB="0" distL="0" distR="0" wp14:anchorId="2AF33A77" wp14:editId="51627EAC">
            <wp:extent cx="3152775" cy="17621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BD7A91" w14:textId="7FC8C3CF" w:rsidR="00544B78" w:rsidRDefault="00544B78" w:rsidP="00BD0780">
      <w:pPr>
        <w:spacing w:after="0" w:line="240" w:lineRule="auto"/>
        <w:jc w:val="center"/>
        <w:rPr>
          <w:rFonts w:eastAsia="Calibri" w:cs="Calibri"/>
          <w:i/>
          <w:iCs/>
          <w:sz w:val="20"/>
          <w:szCs w:val="20"/>
          <w:lang w:val="en-GB"/>
        </w:rPr>
      </w:pPr>
      <w:r w:rsidRPr="00544B78">
        <w:rPr>
          <w:rFonts w:eastAsia="Calibri" w:cs="Calibri"/>
          <w:i/>
          <w:iCs/>
          <w:sz w:val="20"/>
          <w:szCs w:val="20"/>
          <w:lang w:val="en-GB"/>
        </w:rPr>
        <w:t>Source: Malawi Electoral Commission (MEC)</w:t>
      </w:r>
    </w:p>
    <w:p w14:paraId="540CD8A7" w14:textId="77777777" w:rsidR="00BD0780" w:rsidRPr="00BD0780" w:rsidRDefault="00BD0780" w:rsidP="00BD0780">
      <w:pPr>
        <w:spacing w:after="0" w:line="240" w:lineRule="auto"/>
        <w:jc w:val="center"/>
        <w:rPr>
          <w:rFonts w:eastAsia="Calibri" w:cs="Calibri"/>
          <w:i/>
          <w:iCs/>
          <w:sz w:val="20"/>
          <w:szCs w:val="20"/>
          <w:lang w:val="en-GB"/>
        </w:rPr>
      </w:pPr>
    </w:p>
    <w:p w14:paraId="0F13EE16" w14:textId="0AB75981" w:rsidR="00544B78" w:rsidRPr="00544B78" w:rsidRDefault="00544B78" w:rsidP="00544B78">
      <w:pPr>
        <w:spacing w:line="240" w:lineRule="auto"/>
        <w:jc w:val="both"/>
        <w:rPr>
          <w:rFonts w:eastAsia="Calibri" w:cs="Calibri"/>
          <w:lang w:val="en-GB"/>
        </w:rPr>
      </w:pPr>
      <w:r w:rsidRPr="00544B78">
        <w:rPr>
          <w:rFonts w:eastAsia="Calibri" w:cs="Calibri"/>
          <w:b/>
          <w:color w:val="0070C0"/>
          <w:lang w:val="en-GB"/>
        </w:rPr>
        <w:t>The NID contributed to the credibility of the 2019 PPE and 2020 Fresh Presidential elections</w:t>
      </w:r>
      <w:r w:rsidRPr="00544B78">
        <w:rPr>
          <w:rFonts w:eastAsia="Calibri" w:cs="Calibri"/>
          <w:b/>
          <w:lang w:val="en-GB"/>
        </w:rPr>
        <w:t>:</w:t>
      </w:r>
      <w:r w:rsidRPr="00544B78">
        <w:rPr>
          <w:rFonts w:eastAsia="Calibri" w:cs="Calibri"/>
          <w:lang w:val="en-GB"/>
        </w:rPr>
        <w:t xml:space="preserve"> The use of the National ID card for the 2019 Tripartite elections resulted in a smoother voter registration</w:t>
      </w:r>
      <w:r w:rsidR="00BD0780">
        <w:rPr>
          <w:rFonts w:eastAsia="Calibri" w:cs="Calibri"/>
          <w:lang w:val="en-GB"/>
        </w:rPr>
        <w:t>. Additionally, it</w:t>
      </w:r>
      <w:r w:rsidRPr="00544B78">
        <w:rPr>
          <w:rFonts w:eastAsia="Calibri" w:cs="Calibri"/>
          <w:lang w:val="en-GB"/>
        </w:rPr>
        <w:t xml:space="preserve"> cost seven times less as compared to the 2014 Tripartite elections. More importantly, the biometric voters list hugely improved its accuracy because of the absence of duplications and demonstrably no case of multiple voting was recorded in the last 2019 election (UNDP, 2021).</w:t>
      </w:r>
    </w:p>
    <w:p w14:paraId="0AA17A91" w14:textId="77777777" w:rsidR="00544B78" w:rsidRPr="00544B78" w:rsidRDefault="00544B78" w:rsidP="00544B78">
      <w:pPr>
        <w:spacing w:line="240" w:lineRule="auto"/>
        <w:jc w:val="both"/>
        <w:rPr>
          <w:rFonts w:eastAsia="Calibri" w:cs="Calibri"/>
          <w:lang w:val="en-GB"/>
        </w:rPr>
      </w:pPr>
      <w:r w:rsidRPr="00544B78">
        <w:rPr>
          <w:rFonts w:eastAsia="Calibri" w:cs="Calibri"/>
          <w:lang w:val="en-GB"/>
        </w:rPr>
        <w:t xml:space="preserve">Evidence from the evaluation findings including project reports indicate that the use of the NIDs during the 2019 PPE significantly improved the voter identification and thereby contributing to the credibility of the elections. Among some of the notable improvements compared to previous elections included reduced time taken to register a voter, elimination of duplicate voters, elimination of misspelt names as the names would directly come from the National Database.  </w:t>
      </w:r>
    </w:p>
    <w:p w14:paraId="6FE7C578" w14:textId="77777777" w:rsidR="00544B78" w:rsidRPr="00544B78" w:rsidRDefault="00544B78" w:rsidP="00544B78">
      <w:pPr>
        <w:spacing w:line="240" w:lineRule="auto"/>
        <w:jc w:val="both"/>
        <w:rPr>
          <w:rFonts w:eastAsia="Calibri" w:cs="Calibri"/>
          <w:lang w:val="en-GB"/>
        </w:rPr>
      </w:pPr>
      <w:r w:rsidRPr="00544B78">
        <w:rPr>
          <w:rFonts w:eastAsia="Calibri" w:cs="Calibri"/>
          <w:lang w:val="en-GB"/>
        </w:rPr>
        <w:t>According to one key Informant there were many benefits using the NID during the last elections.</w:t>
      </w:r>
    </w:p>
    <w:p w14:paraId="298F80A9" w14:textId="77777777" w:rsidR="00544B78" w:rsidRPr="00544B78" w:rsidRDefault="00544B78" w:rsidP="00544B78">
      <w:pPr>
        <w:spacing w:before="200" w:after="200" w:line="240" w:lineRule="auto"/>
        <w:jc w:val="both"/>
        <w:rPr>
          <w:rFonts w:eastAsia="Times New Roman" w:cs="Times New Roman"/>
          <w:i/>
          <w:iCs/>
          <w:color w:val="0070C0"/>
          <w:lang w:val="en-US" w:bidi="en-US"/>
        </w:rPr>
      </w:pPr>
      <w:r w:rsidRPr="00544B78">
        <w:rPr>
          <w:rFonts w:eastAsia="Times New Roman" w:cs="Times New Roman"/>
          <w:i/>
          <w:iCs/>
          <w:color w:val="0070C0"/>
          <w:lang w:val="en-US" w:bidi="en-US"/>
        </w:rPr>
        <w:t xml:space="preserve">“…. For the first time there was no uproar on the voter register, in previous elections, there would be an uproar and petitions on the quality of the voter register even before voting. This time, we got it right and we got it right because of the National ID. Secondly, in previous years, when we were typing the names ourselves somehow people's names could be misspelt, on verification you would never find them in the voter register, we also did not have issues with duplicate voter’s misspelt names. Third, In the past some voters would register multiple times. With the NID this time it was almost impossible to have duplicates, voters knew that we could trace that they are already registered, those who wanted to cheat using fingerprints, we got confirmation from NRB to remove the duplicates. </w:t>
      </w:r>
      <w:proofErr w:type="gramStart"/>
      <w:r w:rsidRPr="00544B78">
        <w:rPr>
          <w:rFonts w:eastAsia="Times New Roman" w:cs="Times New Roman"/>
          <w:i/>
          <w:iCs/>
          <w:color w:val="0070C0"/>
          <w:lang w:val="en-US" w:bidi="en-US"/>
        </w:rPr>
        <w:t>So</w:t>
      </w:r>
      <w:proofErr w:type="gramEnd"/>
      <w:r w:rsidRPr="00544B78">
        <w:rPr>
          <w:rFonts w:eastAsia="Times New Roman" w:cs="Times New Roman"/>
          <w:i/>
          <w:iCs/>
          <w:color w:val="0070C0"/>
          <w:lang w:val="en-US" w:bidi="en-US"/>
        </w:rPr>
        <w:t xml:space="preserve"> we have a very clean voters roll. ‘</w:t>
      </w:r>
      <w:r w:rsidRPr="00544B78">
        <w:rPr>
          <w:rFonts w:eastAsia="Times New Roman" w:cs="Times New Roman"/>
          <w:b/>
          <w:i/>
          <w:iCs/>
          <w:color w:val="0070C0"/>
          <w:lang w:val="en-US" w:bidi="en-US"/>
        </w:rPr>
        <w:t>’MEC official</w:t>
      </w:r>
    </w:p>
    <w:p w14:paraId="014794D0" w14:textId="77777777" w:rsidR="00544B78" w:rsidRPr="00544B78" w:rsidRDefault="00544B78" w:rsidP="00544B78">
      <w:pPr>
        <w:spacing w:line="240" w:lineRule="auto"/>
        <w:jc w:val="both"/>
        <w:rPr>
          <w:rFonts w:eastAsia="Calibri" w:cs="Calibri"/>
          <w:lang w:val="en-GB"/>
        </w:rPr>
      </w:pPr>
      <w:r w:rsidRPr="00544B78">
        <w:rPr>
          <w:rFonts w:eastAsia="Calibri" w:cs="Calibri"/>
          <w:lang w:val="en-GB"/>
        </w:rPr>
        <w:t>The Key informant further elaborated that another benefit of using the NID was the efficiency in time taken for registering a voter. It would take less than a minute to register a voter when previously it would so long.</w:t>
      </w:r>
    </w:p>
    <w:p w14:paraId="322492A1" w14:textId="156C340A" w:rsidR="00544B78" w:rsidRPr="00544B78" w:rsidRDefault="00544B78" w:rsidP="00544B78">
      <w:pPr>
        <w:spacing w:before="200" w:after="200" w:line="240" w:lineRule="auto"/>
        <w:jc w:val="both"/>
        <w:rPr>
          <w:rFonts w:eastAsia="Times New Roman" w:cs="Times New Roman"/>
          <w:i/>
          <w:iCs/>
          <w:color w:val="0070C0"/>
          <w:lang w:val="en-US" w:bidi="en-US"/>
        </w:rPr>
      </w:pPr>
      <w:r w:rsidRPr="00544B78">
        <w:rPr>
          <w:rFonts w:eastAsia="Times New Roman" w:cs="Times New Roman"/>
          <w:i/>
          <w:iCs/>
          <w:color w:val="0070C0"/>
          <w:lang w:val="en-US" w:bidi="en-US"/>
        </w:rPr>
        <w:t xml:space="preserve">“……For the last election, it's a matter of seconds and somebody is registered as a voter because all we're doing is scanning the QR code on the national ID. So, we're able to register people in less than a minute:” </w:t>
      </w:r>
      <w:r w:rsidRPr="00544B78">
        <w:rPr>
          <w:rFonts w:eastAsia="Times New Roman" w:cs="Times New Roman"/>
          <w:b/>
          <w:i/>
          <w:iCs/>
          <w:color w:val="0070C0"/>
          <w:lang w:val="en-US" w:bidi="en-US"/>
        </w:rPr>
        <w:t xml:space="preserve">MEC </w:t>
      </w:r>
      <w:r w:rsidR="00BD0780" w:rsidRPr="00544B78">
        <w:rPr>
          <w:rFonts w:eastAsia="Times New Roman" w:cs="Times New Roman"/>
          <w:b/>
          <w:i/>
          <w:iCs/>
          <w:color w:val="0070C0"/>
          <w:lang w:val="en-US" w:bidi="en-US"/>
        </w:rPr>
        <w:t>official.</w:t>
      </w:r>
    </w:p>
    <w:p w14:paraId="6DBED465" w14:textId="1354B48D" w:rsidR="00A6117D" w:rsidRDefault="00544B78" w:rsidP="0010257D">
      <w:pPr>
        <w:spacing w:line="240" w:lineRule="auto"/>
        <w:jc w:val="both"/>
        <w:rPr>
          <w:rFonts w:eastAsia="Calibri" w:cs="Calibri"/>
          <w:lang w:val="en-GB"/>
        </w:rPr>
      </w:pPr>
      <w:r w:rsidRPr="00544B78">
        <w:rPr>
          <w:rFonts w:eastAsia="Calibri" w:cs="Calibri"/>
          <w:lang w:val="en-GB"/>
        </w:rPr>
        <w:t xml:space="preserve">Table </w:t>
      </w:r>
      <w:r w:rsidR="004F7357">
        <w:rPr>
          <w:rFonts w:eastAsia="Calibri" w:cs="Calibri"/>
          <w:lang w:val="en-GB"/>
        </w:rPr>
        <w:t>4</w:t>
      </w:r>
      <w:r w:rsidR="004F7357" w:rsidRPr="00544B78">
        <w:rPr>
          <w:rFonts w:eastAsia="Calibri" w:cs="Calibri"/>
          <w:lang w:val="en-GB"/>
        </w:rPr>
        <w:t xml:space="preserve"> </w:t>
      </w:r>
      <w:r w:rsidRPr="00544B78">
        <w:rPr>
          <w:rFonts w:eastAsia="Calibri" w:cs="Calibri"/>
          <w:lang w:val="en-GB"/>
        </w:rPr>
        <w:t>below shows some of the perceived efficiency and impacts on the electoral process using the NID compared to the past.</w:t>
      </w:r>
    </w:p>
    <w:p w14:paraId="339F4AC2" w14:textId="77777777" w:rsidR="00A6117D" w:rsidRDefault="00A6117D">
      <w:pPr>
        <w:rPr>
          <w:rFonts w:eastAsia="Calibri" w:cs="Calibri"/>
          <w:lang w:val="en-GB"/>
        </w:rPr>
      </w:pPr>
      <w:r>
        <w:rPr>
          <w:rFonts w:eastAsia="Calibri" w:cs="Calibri"/>
          <w:lang w:val="en-GB"/>
        </w:rPr>
        <w:br w:type="page"/>
      </w:r>
    </w:p>
    <w:tbl>
      <w:tblPr>
        <w:tblStyle w:val="TableGrid"/>
        <w:tblW w:w="0" w:type="auto"/>
        <w:tblBorders>
          <w:top w:val="none" w:sz="0" w:space="0" w:color="auto"/>
          <w:left w:val="none" w:sz="0" w:space="0" w:color="auto"/>
          <w:bottom w:val="single" w:sz="4" w:space="0" w:color="2E74B5"/>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299"/>
        <w:gridCol w:w="7727"/>
      </w:tblGrid>
      <w:tr w:rsidR="00544B78" w:rsidRPr="004F7357" w14:paraId="1F71E302" w14:textId="77777777" w:rsidTr="003462AE">
        <w:tc>
          <w:tcPr>
            <w:tcW w:w="1299" w:type="dxa"/>
            <w:shd w:val="clear" w:color="auto" w:fill="0070C0"/>
          </w:tcPr>
          <w:p w14:paraId="78F2DA7F" w14:textId="34F599E0" w:rsidR="00544B78" w:rsidRPr="003462AE" w:rsidRDefault="003462AE" w:rsidP="00544B78">
            <w:pPr>
              <w:jc w:val="both"/>
              <w:rPr>
                <w:rFonts w:eastAsia="Calibri" w:cs="Calibri"/>
                <w:b/>
                <w:bCs/>
                <w:color w:val="FFFFFF"/>
                <w:lang w:val="en-GB"/>
              </w:rPr>
            </w:pPr>
            <w:r w:rsidRPr="004F7357">
              <w:rPr>
                <w:b/>
                <w:bCs/>
                <w:color w:val="FFFFFF" w:themeColor="background1"/>
              </w:rPr>
              <w:t xml:space="preserve">Table </w:t>
            </w:r>
            <w:r w:rsidRPr="004F7357">
              <w:rPr>
                <w:b/>
                <w:bCs/>
                <w:color w:val="FFFFFF" w:themeColor="background1"/>
              </w:rPr>
              <w:fldChar w:fldCharType="begin"/>
            </w:r>
            <w:r w:rsidRPr="004F7357">
              <w:rPr>
                <w:b/>
                <w:bCs/>
                <w:color w:val="FFFFFF" w:themeColor="background1"/>
              </w:rPr>
              <w:instrText xml:space="preserve"> SEQ Table \* ARABIC </w:instrText>
            </w:r>
            <w:r w:rsidRPr="004F7357">
              <w:rPr>
                <w:b/>
                <w:bCs/>
                <w:color w:val="FFFFFF" w:themeColor="background1"/>
              </w:rPr>
              <w:fldChar w:fldCharType="separate"/>
            </w:r>
            <w:r w:rsidR="00B7375C">
              <w:rPr>
                <w:b/>
                <w:bCs/>
                <w:noProof/>
                <w:color w:val="FFFFFF" w:themeColor="background1"/>
              </w:rPr>
              <w:t>3</w:t>
            </w:r>
            <w:r w:rsidRPr="004F7357">
              <w:rPr>
                <w:b/>
                <w:bCs/>
                <w:color w:val="FFFFFF" w:themeColor="background1"/>
              </w:rPr>
              <w:fldChar w:fldCharType="end"/>
            </w:r>
            <w:r w:rsidR="00544B78" w:rsidRPr="004F7357">
              <w:rPr>
                <w:rFonts w:eastAsia="Calibri" w:cs="Times New Roman"/>
                <w:b/>
                <w:bCs/>
                <w:color w:val="FFFFFF" w:themeColor="background1"/>
                <w:lang w:val="en-GB"/>
              </w:rPr>
              <w:t>:</w:t>
            </w:r>
          </w:p>
        </w:tc>
        <w:tc>
          <w:tcPr>
            <w:tcW w:w="7727" w:type="dxa"/>
            <w:shd w:val="clear" w:color="auto" w:fill="auto"/>
          </w:tcPr>
          <w:p w14:paraId="17B54056" w14:textId="0AD10299" w:rsidR="00544B78" w:rsidRPr="004F7357" w:rsidRDefault="00544B78" w:rsidP="00544B78">
            <w:pPr>
              <w:jc w:val="both"/>
              <w:rPr>
                <w:rFonts w:eastAsia="Calibri" w:cs="Calibri"/>
                <w:b/>
                <w:bCs/>
                <w:color w:val="FFFFFF"/>
                <w:lang w:val="en-GB"/>
              </w:rPr>
            </w:pPr>
            <w:r w:rsidRPr="003462AE">
              <w:rPr>
                <w:rFonts w:eastAsia="Calibri" w:cs="Times New Roman"/>
                <w:b/>
                <w:bCs/>
                <w:color w:val="0070C0"/>
                <w:lang w:val="en-GB"/>
              </w:rPr>
              <w:t xml:space="preserve">Perceived Impact of NID on Voter </w:t>
            </w:r>
            <w:r w:rsidR="00BD0780" w:rsidRPr="003462AE">
              <w:rPr>
                <w:rFonts w:eastAsia="Calibri" w:cs="Times New Roman"/>
                <w:b/>
                <w:bCs/>
                <w:color w:val="0070C0"/>
                <w:lang w:val="en-GB"/>
              </w:rPr>
              <w:t>Registration,</w:t>
            </w:r>
            <w:r w:rsidRPr="003462AE">
              <w:rPr>
                <w:rFonts w:eastAsia="Calibri" w:cs="Times New Roman"/>
                <w:b/>
                <w:bCs/>
                <w:color w:val="0070C0"/>
                <w:lang w:val="en-GB"/>
              </w:rPr>
              <w:t xml:space="preserve"> Malawi 2019</w:t>
            </w:r>
          </w:p>
        </w:tc>
      </w:tr>
    </w:tbl>
    <w:tbl>
      <w:tblPr>
        <w:tblStyle w:val="GridTable4-Accent11"/>
        <w:tblW w:w="5000" w:type="pct"/>
        <w:tblLook w:val="04A0" w:firstRow="1" w:lastRow="0" w:firstColumn="1" w:lastColumn="0" w:noHBand="0" w:noVBand="1"/>
      </w:tblPr>
      <w:tblGrid>
        <w:gridCol w:w="3811"/>
        <w:gridCol w:w="2324"/>
        <w:gridCol w:w="2881"/>
      </w:tblGrid>
      <w:tr w:rsidR="00544B78" w:rsidRPr="00BD0780" w14:paraId="4BB57B4E" w14:textId="77777777" w:rsidTr="001165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3" w:type="pct"/>
            <w:noWrap/>
            <w:hideMark/>
          </w:tcPr>
          <w:p w14:paraId="6F1E8D4E" w14:textId="77777777" w:rsidR="00544B78" w:rsidRPr="00BD0780" w:rsidRDefault="00544B78" w:rsidP="00544B78">
            <w:pPr>
              <w:rPr>
                <w:rFonts w:cs="Calibri"/>
                <w:lang w:val="en-GB"/>
              </w:rPr>
            </w:pPr>
            <w:r w:rsidRPr="00BD0780">
              <w:rPr>
                <w:rFonts w:cs="Calibri"/>
                <w:lang w:val="en-GB"/>
              </w:rPr>
              <w:t>Dimensions of impact</w:t>
            </w:r>
          </w:p>
        </w:tc>
        <w:tc>
          <w:tcPr>
            <w:tcW w:w="1289" w:type="pct"/>
            <w:noWrap/>
            <w:hideMark/>
          </w:tcPr>
          <w:p w14:paraId="021FD16A" w14:textId="77777777" w:rsidR="00544B78" w:rsidRPr="00BD0780" w:rsidRDefault="00544B78" w:rsidP="00544B78">
            <w:pPr>
              <w:cnfStyle w:val="100000000000" w:firstRow="1" w:lastRow="0" w:firstColumn="0" w:lastColumn="0" w:oddVBand="0" w:evenVBand="0" w:oddHBand="0" w:evenHBand="0" w:firstRowFirstColumn="0" w:firstRowLastColumn="0" w:lastRowFirstColumn="0" w:lastRowLastColumn="0"/>
              <w:rPr>
                <w:rFonts w:cs="Calibri"/>
                <w:lang w:val="en-GB"/>
              </w:rPr>
            </w:pPr>
            <w:r w:rsidRPr="00BD0780">
              <w:rPr>
                <w:rFonts w:cs="Calibri"/>
                <w:lang w:val="en-GB"/>
              </w:rPr>
              <w:t>Current Practice</w:t>
            </w:r>
          </w:p>
        </w:tc>
        <w:tc>
          <w:tcPr>
            <w:tcW w:w="1598" w:type="pct"/>
            <w:noWrap/>
            <w:hideMark/>
          </w:tcPr>
          <w:p w14:paraId="19B18E86" w14:textId="77777777" w:rsidR="00544B78" w:rsidRPr="00BD0780" w:rsidRDefault="00544B78" w:rsidP="00544B78">
            <w:pPr>
              <w:cnfStyle w:val="100000000000" w:firstRow="1" w:lastRow="0" w:firstColumn="0" w:lastColumn="0" w:oddVBand="0" w:evenVBand="0" w:oddHBand="0" w:evenHBand="0" w:firstRowFirstColumn="0" w:firstRowLastColumn="0" w:lastRowFirstColumn="0" w:lastRowLastColumn="0"/>
              <w:rPr>
                <w:rFonts w:cs="Calibri"/>
                <w:lang w:val="en-GB"/>
              </w:rPr>
            </w:pPr>
            <w:r w:rsidRPr="00BD0780">
              <w:rPr>
                <w:rFonts w:cs="Calibri"/>
                <w:lang w:val="en-GB"/>
              </w:rPr>
              <w:t>Before NID (2014) &amp; earlier</w:t>
            </w:r>
          </w:p>
        </w:tc>
      </w:tr>
      <w:tr w:rsidR="00544B78" w:rsidRPr="00BD0780" w14:paraId="0833B625" w14:textId="77777777" w:rsidTr="001165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3" w:type="pct"/>
            <w:noWrap/>
            <w:hideMark/>
          </w:tcPr>
          <w:p w14:paraId="0C483AE7" w14:textId="77777777" w:rsidR="00544B78" w:rsidRPr="00BD0780" w:rsidRDefault="00544B78" w:rsidP="00544B78">
            <w:pPr>
              <w:rPr>
                <w:rFonts w:cs="Calibri"/>
                <w:color w:val="000000"/>
                <w:lang w:val="en-GB"/>
              </w:rPr>
            </w:pPr>
            <w:r w:rsidRPr="00BD0780">
              <w:rPr>
                <w:rFonts w:cs="Calibri"/>
                <w:color w:val="000000"/>
                <w:lang w:val="en-GB"/>
              </w:rPr>
              <w:t>Biometric data</w:t>
            </w:r>
          </w:p>
        </w:tc>
        <w:tc>
          <w:tcPr>
            <w:tcW w:w="1289" w:type="pct"/>
            <w:noWrap/>
            <w:hideMark/>
          </w:tcPr>
          <w:p w14:paraId="4A08620B" w14:textId="77777777" w:rsidR="00544B78" w:rsidRPr="00BD0780" w:rsidRDefault="00544B78" w:rsidP="00544B78">
            <w:pPr>
              <w:jc w:val="both"/>
              <w:cnfStyle w:val="000000100000" w:firstRow="0" w:lastRow="0" w:firstColumn="0" w:lastColumn="0" w:oddVBand="0" w:evenVBand="0" w:oddHBand="1" w:evenHBand="0" w:firstRowFirstColumn="0" w:firstRowLastColumn="0" w:lastRowFirstColumn="0" w:lastRowLastColumn="0"/>
              <w:rPr>
                <w:rFonts w:cs="Calibri"/>
                <w:color w:val="000000"/>
                <w:lang w:val="en-GB"/>
              </w:rPr>
            </w:pPr>
            <w:r w:rsidRPr="00BD0780">
              <w:rPr>
                <w:rFonts w:cs="Calibri"/>
                <w:color w:val="000000"/>
                <w:lang w:val="en-GB"/>
              </w:rPr>
              <w:t xml:space="preserve">1,400 Biometric kits used </w:t>
            </w:r>
          </w:p>
        </w:tc>
        <w:tc>
          <w:tcPr>
            <w:tcW w:w="1598" w:type="pct"/>
            <w:noWrap/>
            <w:hideMark/>
          </w:tcPr>
          <w:p w14:paraId="3EA62DB1" w14:textId="77777777" w:rsidR="00544B78" w:rsidRPr="00BD0780" w:rsidRDefault="00544B78" w:rsidP="00544B78">
            <w:pPr>
              <w:jc w:val="both"/>
              <w:cnfStyle w:val="000000100000" w:firstRow="0" w:lastRow="0" w:firstColumn="0" w:lastColumn="0" w:oddVBand="0" w:evenVBand="0" w:oddHBand="1" w:evenHBand="0" w:firstRowFirstColumn="0" w:firstRowLastColumn="0" w:lastRowFirstColumn="0" w:lastRowLastColumn="0"/>
              <w:rPr>
                <w:rFonts w:cs="Calibri"/>
                <w:color w:val="000000"/>
                <w:lang w:val="en-GB"/>
              </w:rPr>
            </w:pPr>
            <w:r w:rsidRPr="00BD0780">
              <w:rPr>
                <w:rFonts w:cs="Calibri"/>
                <w:color w:val="000000"/>
                <w:lang w:val="en-GB"/>
              </w:rPr>
              <w:t>No Biometrics taken</w:t>
            </w:r>
          </w:p>
        </w:tc>
      </w:tr>
      <w:tr w:rsidR="00544B78" w:rsidRPr="00BD0780" w14:paraId="2F6A4A54" w14:textId="77777777" w:rsidTr="001165CD">
        <w:trPr>
          <w:trHeight w:val="780"/>
        </w:trPr>
        <w:tc>
          <w:tcPr>
            <w:cnfStyle w:val="001000000000" w:firstRow="0" w:lastRow="0" w:firstColumn="1" w:lastColumn="0" w:oddVBand="0" w:evenVBand="0" w:oddHBand="0" w:evenHBand="0" w:firstRowFirstColumn="0" w:firstRowLastColumn="0" w:lastRowFirstColumn="0" w:lastRowLastColumn="0"/>
            <w:tcW w:w="2113" w:type="pct"/>
            <w:noWrap/>
            <w:hideMark/>
          </w:tcPr>
          <w:p w14:paraId="42DF70EC" w14:textId="0C165924" w:rsidR="00544B78" w:rsidRPr="00BD0780" w:rsidRDefault="00544B78" w:rsidP="00544B78">
            <w:pPr>
              <w:rPr>
                <w:rFonts w:cs="Calibri"/>
                <w:color w:val="000000"/>
                <w:lang w:val="en-GB"/>
              </w:rPr>
            </w:pPr>
            <w:r w:rsidRPr="00BD0780">
              <w:rPr>
                <w:rFonts w:cs="Calibri"/>
                <w:color w:val="000000"/>
                <w:lang w:val="en-GB"/>
              </w:rPr>
              <w:t xml:space="preserve">Total Number </w:t>
            </w:r>
            <w:r w:rsidR="00BD0780" w:rsidRPr="00BD0780">
              <w:rPr>
                <w:rFonts w:cs="Calibri"/>
                <w:color w:val="000000"/>
                <w:lang w:val="en-GB"/>
              </w:rPr>
              <w:t>Registered Voters</w:t>
            </w:r>
            <w:r w:rsidRPr="00BD0780">
              <w:rPr>
                <w:rFonts w:cs="Calibri"/>
                <w:color w:val="000000"/>
                <w:lang w:val="en-GB"/>
              </w:rPr>
              <w:t xml:space="preserve"> </w:t>
            </w:r>
          </w:p>
        </w:tc>
        <w:tc>
          <w:tcPr>
            <w:tcW w:w="1289" w:type="pct"/>
            <w:hideMark/>
          </w:tcPr>
          <w:p w14:paraId="10FBF284" w14:textId="77777777" w:rsidR="00544B78" w:rsidRPr="00BD0780" w:rsidRDefault="00544B78" w:rsidP="00544B78">
            <w:pPr>
              <w:jc w:val="both"/>
              <w:cnfStyle w:val="000000000000" w:firstRow="0" w:lastRow="0" w:firstColumn="0" w:lastColumn="0" w:oddVBand="0" w:evenVBand="0" w:oddHBand="0" w:evenHBand="0" w:firstRowFirstColumn="0" w:firstRowLastColumn="0" w:lastRowFirstColumn="0" w:lastRowLastColumn="0"/>
              <w:rPr>
                <w:rFonts w:cs="Calibri"/>
                <w:color w:val="222222"/>
                <w:lang w:val="en-GB"/>
              </w:rPr>
            </w:pPr>
            <w:r w:rsidRPr="00BD0780">
              <w:rPr>
                <w:rFonts w:cs="Calibri"/>
                <w:color w:val="222222"/>
                <w:lang w:val="en-GB"/>
              </w:rPr>
              <w:t xml:space="preserve">Total number of registered voters in 2019 was </w:t>
            </w:r>
            <w:r w:rsidRPr="00BD0780">
              <w:rPr>
                <w:rFonts w:cs="Calibri"/>
                <w:b/>
                <w:bCs/>
                <w:color w:val="222222"/>
                <w:lang w:val="en-GB"/>
              </w:rPr>
              <w:t>6,859,570</w:t>
            </w:r>
            <w:r w:rsidRPr="00BD0780">
              <w:rPr>
                <w:rFonts w:cs="Calibri"/>
                <w:color w:val="222222"/>
                <w:lang w:val="en-GB"/>
              </w:rPr>
              <w:t xml:space="preserve"> on clean voters’ roll</w:t>
            </w:r>
          </w:p>
        </w:tc>
        <w:tc>
          <w:tcPr>
            <w:tcW w:w="1598" w:type="pct"/>
            <w:hideMark/>
          </w:tcPr>
          <w:p w14:paraId="2C937132" w14:textId="77777777" w:rsidR="00544B78" w:rsidRPr="00BD0780" w:rsidRDefault="00544B78" w:rsidP="00544B78">
            <w:pPr>
              <w:jc w:val="both"/>
              <w:cnfStyle w:val="000000000000" w:firstRow="0" w:lastRow="0" w:firstColumn="0" w:lastColumn="0" w:oddVBand="0" w:evenVBand="0" w:oddHBand="0" w:evenHBand="0" w:firstRowFirstColumn="0" w:firstRowLastColumn="0" w:lastRowFirstColumn="0" w:lastRowLastColumn="0"/>
              <w:rPr>
                <w:rFonts w:cs="Calibri"/>
                <w:color w:val="222222"/>
                <w:lang w:val="en-GB"/>
              </w:rPr>
            </w:pPr>
            <w:r w:rsidRPr="00BD0780">
              <w:rPr>
                <w:rFonts w:cs="Calibri"/>
                <w:color w:val="222222"/>
                <w:lang w:val="en-GB"/>
              </w:rPr>
              <w:t xml:space="preserve">Total number of registered voters in 2014 was </w:t>
            </w:r>
            <w:r w:rsidRPr="00BD0780">
              <w:rPr>
                <w:rFonts w:cs="Calibri"/>
                <w:b/>
                <w:bCs/>
                <w:color w:val="222222"/>
                <w:lang w:val="en-GB"/>
              </w:rPr>
              <w:t xml:space="preserve">7,470,806 most likely </w:t>
            </w:r>
            <w:r w:rsidRPr="00BD0780">
              <w:rPr>
                <w:rFonts w:cs="Calibri"/>
                <w:bCs/>
                <w:color w:val="222222"/>
                <w:lang w:val="en-GB"/>
              </w:rPr>
              <w:t>including duplicates</w:t>
            </w:r>
          </w:p>
        </w:tc>
      </w:tr>
      <w:tr w:rsidR="00544B78" w:rsidRPr="00BD0780" w14:paraId="25C8AC27" w14:textId="77777777" w:rsidTr="001165CD">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113" w:type="pct"/>
            <w:noWrap/>
            <w:hideMark/>
          </w:tcPr>
          <w:p w14:paraId="1BB25714" w14:textId="77777777" w:rsidR="00544B78" w:rsidRPr="00BD0780" w:rsidRDefault="00544B78" w:rsidP="00544B78">
            <w:pPr>
              <w:rPr>
                <w:rFonts w:cs="Calibri"/>
                <w:color w:val="000000"/>
                <w:lang w:val="en-GB"/>
              </w:rPr>
            </w:pPr>
            <w:r w:rsidRPr="00BD0780">
              <w:rPr>
                <w:rFonts w:cs="Calibri"/>
                <w:color w:val="000000"/>
                <w:lang w:val="en-GB"/>
              </w:rPr>
              <w:t>Average Time taken to register voter</w:t>
            </w:r>
          </w:p>
        </w:tc>
        <w:tc>
          <w:tcPr>
            <w:tcW w:w="1289" w:type="pct"/>
            <w:hideMark/>
          </w:tcPr>
          <w:p w14:paraId="23C35696" w14:textId="0599A5D9" w:rsidR="00544B78" w:rsidRPr="00BD0780" w:rsidRDefault="00544B78" w:rsidP="00544B78">
            <w:pPr>
              <w:jc w:val="both"/>
              <w:cnfStyle w:val="000000100000" w:firstRow="0" w:lastRow="0" w:firstColumn="0" w:lastColumn="0" w:oddVBand="0" w:evenVBand="0" w:oddHBand="1" w:evenHBand="0" w:firstRowFirstColumn="0" w:firstRowLastColumn="0" w:lastRowFirstColumn="0" w:lastRowLastColumn="0"/>
              <w:rPr>
                <w:rFonts w:cs="Calibri"/>
                <w:color w:val="222222"/>
                <w:lang w:val="en-GB"/>
              </w:rPr>
            </w:pPr>
            <w:r w:rsidRPr="00BD0780">
              <w:rPr>
                <w:rFonts w:cs="Calibri"/>
                <w:color w:val="222222"/>
                <w:lang w:val="en-GB"/>
              </w:rPr>
              <w:t xml:space="preserve">In the 2019 and </w:t>
            </w:r>
            <w:r w:rsidR="00BD0780" w:rsidRPr="00BD0780">
              <w:rPr>
                <w:rFonts w:cs="Calibri"/>
                <w:color w:val="222222"/>
                <w:lang w:val="en-GB"/>
              </w:rPr>
              <w:t>2020 elections</w:t>
            </w:r>
            <w:r w:rsidRPr="00BD0780">
              <w:rPr>
                <w:rFonts w:cs="Calibri"/>
                <w:color w:val="222222"/>
                <w:lang w:val="en-GB"/>
              </w:rPr>
              <w:t xml:space="preserve"> it took less than 1 minute to register a voter constantly</w:t>
            </w:r>
          </w:p>
        </w:tc>
        <w:tc>
          <w:tcPr>
            <w:tcW w:w="1598" w:type="pct"/>
            <w:hideMark/>
          </w:tcPr>
          <w:p w14:paraId="17DD7470" w14:textId="77777777" w:rsidR="00544B78" w:rsidRPr="00BD0780" w:rsidRDefault="00544B78" w:rsidP="00544B78">
            <w:pPr>
              <w:jc w:val="both"/>
              <w:cnfStyle w:val="000000100000" w:firstRow="0" w:lastRow="0" w:firstColumn="0" w:lastColumn="0" w:oddVBand="0" w:evenVBand="0" w:oddHBand="1" w:evenHBand="0" w:firstRowFirstColumn="0" w:firstRowLastColumn="0" w:lastRowFirstColumn="0" w:lastRowLastColumn="0"/>
              <w:rPr>
                <w:rFonts w:cs="Calibri"/>
                <w:color w:val="222222"/>
                <w:lang w:val="en-GB"/>
              </w:rPr>
            </w:pPr>
            <w:r w:rsidRPr="00BD0780">
              <w:rPr>
                <w:rFonts w:cs="Calibri"/>
                <w:color w:val="222222"/>
                <w:lang w:val="en-GB"/>
              </w:rPr>
              <w:t>In 2014 and earlier the quickest time to register was around 5 minutes with an average time of about 15 minutes per registrant</w:t>
            </w:r>
          </w:p>
        </w:tc>
      </w:tr>
    </w:tbl>
    <w:p w14:paraId="1E81283D" w14:textId="77777777" w:rsidR="00544B78" w:rsidRPr="00544B78" w:rsidRDefault="00544B78" w:rsidP="00544B78">
      <w:pPr>
        <w:spacing w:line="240" w:lineRule="auto"/>
        <w:jc w:val="center"/>
        <w:rPr>
          <w:rFonts w:eastAsia="Calibri" w:cs="Calibri"/>
          <w:i/>
          <w:iCs/>
          <w:sz w:val="20"/>
          <w:szCs w:val="20"/>
          <w:lang w:val="en-GB"/>
        </w:rPr>
      </w:pPr>
      <w:r w:rsidRPr="00544B78">
        <w:rPr>
          <w:rFonts w:eastAsia="Calibri" w:cs="Calibri"/>
          <w:i/>
          <w:iCs/>
          <w:sz w:val="20"/>
          <w:szCs w:val="20"/>
          <w:lang w:val="en-GB"/>
        </w:rPr>
        <w:t>Source: Malawi Electoral Commission, 2021</w:t>
      </w:r>
    </w:p>
    <w:p w14:paraId="7976A8BD" w14:textId="4BE3E5C2" w:rsidR="000E49B2" w:rsidRPr="00544B78" w:rsidRDefault="00544B78" w:rsidP="00544B78">
      <w:pPr>
        <w:spacing w:line="240" w:lineRule="auto"/>
        <w:jc w:val="both"/>
        <w:rPr>
          <w:rFonts w:eastAsia="Calibri" w:cs="Calibri"/>
          <w:lang w:val="en-GB"/>
        </w:rPr>
      </w:pPr>
      <w:r w:rsidRPr="00544B78">
        <w:rPr>
          <w:rFonts w:eastAsia="Calibri" w:cs="Calibri"/>
          <w:lang w:val="en-GB"/>
        </w:rPr>
        <w:t>Similarly, findings from the citizen’s perceptions survey indicate that most citizens (89%) agree that the NID facilitated the credibility of the elections as shown in the Figure 7 below. Women agreed more (91%) compared to men (89%).</w:t>
      </w:r>
      <w:r w:rsidR="00BD0780">
        <w:rPr>
          <w:rFonts w:eastAsia="Calibri" w:cs="Calibri"/>
          <w:lang w:val="en-GB"/>
        </w:rPr>
        <w:t xml:space="preserve"> Women also confirmed that the NID helped increase the number of women who participated in the recent elections.</w:t>
      </w:r>
    </w:p>
    <w:tbl>
      <w:tblPr>
        <w:tblStyle w:val="TableGrid"/>
        <w:tblW w:w="0" w:type="auto"/>
        <w:tblBorders>
          <w:top w:val="none" w:sz="0" w:space="0" w:color="auto"/>
          <w:left w:val="none" w:sz="0" w:space="0" w:color="auto"/>
          <w:bottom w:val="single" w:sz="4" w:space="0" w:color="2E74B5"/>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3"/>
        <w:gridCol w:w="7703"/>
      </w:tblGrid>
      <w:tr w:rsidR="00544B78" w:rsidRPr="00544B78" w14:paraId="7956E50F" w14:textId="77777777" w:rsidTr="00544B78">
        <w:tc>
          <w:tcPr>
            <w:tcW w:w="1323" w:type="dxa"/>
            <w:shd w:val="clear" w:color="auto" w:fill="0070C0"/>
          </w:tcPr>
          <w:p w14:paraId="60569206" w14:textId="65B0DF91" w:rsidR="00544B78" w:rsidRPr="00544B78" w:rsidRDefault="00544B78" w:rsidP="00544B78">
            <w:pPr>
              <w:jc w:val="both"/>
              <w:rPr>
                <w:rFonts w:eastAsia="Calibri" w:cs="Calibri"/>
                <w:b/>
                <w:color w:val="FFFFFF"/>
                <w:lang w:val="en-GB"/>
              </w:rPr>
            </w:pPr>
            <w:r w:rsidRPr="00544B78">
              <w:rPr>
                <w:rFonts w:eastAsia="Calibri" w:cs="Times New Roman"/>
                <w:b/>
                <w:color w:val="FFFFFF"/>
                <w:lang w:val="en-GB"/>
              </w:rPr>
              <w:t xml:space="preserve">Figure </w:t>
            </w:r>
            <w:r w:rsidRPr="00544B78">
              <w:rPr>
                <w:rFonts w:eastAsia="Calibri" w:cs="Times New Roman"/>
                <w:b/>
                <w:color w:val="FFFFFF"/>
                <w:lang w:val="en-GB"/>
              </w:rPr>
              <w:fldChar w:fldCharType="begin"/>
            </w:r>
            <w:r w:rsidRPr="00544B78">
              <w:rPr>
                <w:rFonts w:eastAsia="Calibri" w:cs="Times New Roman"/>
                <w:b/>
                <w:color w:val="FFFFFF"/>
                <w:lang w:val="en-GB"/>
              </w:rPr>
              <w:instrText xml:space="preserve"> SEQ Figure \* ARABIC </w:instrText>
            </w:r>
            <w:r w:rsidRPr="00544B78">
              <w:rPr>
                <w:rFonts w:eastAsia="Calibri" w:cs="Times New Roman"/>
                <w:b/>
                <w:color w:val="FFFFFF"/>
                <w:lang w:val="en-GB"/>
              </w:rPr>
              <w:fldChar w:fldCharType="separate"/>
            </w:r>
            <w:r w:rsidR="00B7375C">
              <w:rPr>
                <w:rFonts w:eastAsia="Calibri" w:cs="Times New Roman"/>
                <w:b/>
                <w:noProof/>
                <w:color w:val="FFFFFF"/>
                <w:lang w:val="en-GB"/>
              </w:rPr>
              <w:t>8</w:t>
            </w:r>
            <w:r w:rsidRPr="00544B78">
              <w:rPr>
                <w:rFonts w:eastAsia="Calibri" w:cs="Times New Roman"/>
                <w:b/>
                <w:color w:val="FFFFFF"/>
                <w:lang w:val="en-GB"/>
              </w:rPr>
              <w:fldChar w:fldCharType="end"/>
            </w:r>
            <w:r w:rsidRPr="00544B78">
              <w:rPr>
                <w:rFonts w:eastAsia="Calibri" w:cs="Times New Roman"/>
                <w:b/>
                <w:color w:val="FFFFFF"/>
                <w:lang w:val="en-GB"/>
              </w:rPr>
              <w:t>:</w:t>
            </w:r>
          </w:p>
        </w:tc>
        <w:tc>
          <w:tcPr>
            <w:tcW w:w="7703" w:type="dxa"/>
            <w:shd w:val="clear" w:color="auto" w:fill="auto"/>
          </w:tcPr>
          <w:p w14:paraId="742CE4EA" w14:textId="23DC1C6E" w:rsidR="00544B78" w:rsidRPr="00544B78" w:rsidRDefault="00544B78" w:rsidP="00544B78">
            <w:pPr>
              <w:jc w:val="both"/>
              <w:rPr>
                <w:rFonts w:eastAsia="Calibri" w:cs="Calibri"/>
                <w:color w:val="FFFFFF"/>
                <w:lang w:val="en-GB"/>
              </w:rPr>
            </w:pPr>
            <w:r w:rsidRPr="00544B78">
              <w:rPr>
                <w:rFonts w:eastAsia="Calibri" w:cs="Times New Roman"/>
                <w:b/>
                <w:color w:val="0070C0"/>
                <w:lang w:val="en-GB"/>
              </w:rPr>
              <w:t xml:space="preserve">Citizens perception on effect of NID on transparency during elections and </w:t>
            </w:r>
            <w:r w:rsidR="00BD0780" w:rsidRPr="00544B78">
              <w:rPr>
                <w:rFonts w:eastAsia="Calibri" w:cs="Times New Roman"/>
                <w:b/>
                <w:color w:val="0070C0"/>
                <w:lang w:val="en-GB"/>
              </w:rPr>
              <w:t>voting,</w:t>
            </w:r>
            <w:r w:rsidRPr="00544B78">
              <w:rPr>
                <w:rFonts w:eastAsia="Calibri" w:cs="Times New Roman"/>
                <w:b/>
                <w:color w:val="0070C0"/>
                <w:lang w:val="en-GB"/>
              </w:rPr>
              <w:t xml:space="preserve"> Malawi 2019</w:t>
            </w:r>
            <w:r w:rsidR="000E49B2">
              <w:rPr>
                <w:rFonts w:eastAsia="Calibri" w:cs="Times New Roman"/>
                <w:b/>
                <w:color w:val="0070C0"/>
                <w:lang w:val="en-GB"/>
              </w:rPr>
              <w:t xml:space="preserve"> (n=420)</w:t>
            </w:r>
          </w:p>
        </w:tc>
      </w:tr>
    </w:tbl>
    <w:p w14:paraId="159E5AA0" w14:textId="77777777" w:rsidR="00544B78" w:rsidRPr="00544B78" w:rsidRDefault="00544B78" w:rsidP="00544B78">
      <w:pPr>
        <w:spacing w:line="240" w:lineRule="auto"/>
        <w:jc w:val="both"/>
        <w:rPr>
          <w:rFonts w:eastAsia="Calibri" w:cs="Calibri"/>
          <w:lang w:val="en-GB"/>
        </w:rPr>
      </w:pPr>
      <w:r w:rsidRPr="00544B78">
        <w:rPr>
          <w:rFonts w:eastAsia="Calibri" w:cs="Times New Roman"/>
          <w:noProof/>
          <w:lang w:val="en-US"/>
        </w:rPr>
        <w:drawing>
          <wp:inline distT="0" distB="0" distL="0" distR="0" wp14:anchorId="124794BE" wp14:editId="4AA2638D">
            <wp:extent cx="5683885" cy="2070201"/>
            <wp:effectExtent l="0" t="0" r="12065"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A61813" w14:textId="38DBCCC0" w:rsidR="00DF201A" w:rsidRDefault="00BD0780" w:rsidP="00DF201A">
      <w:pPr>
        <w:spacing w:line="240" w:lineRule="auto"/>
        <w:jc w:val="both"/>
        <w:rPr>
          <w:rFonts w:eastAsia="Calibri" w:cs="Calibri"/>
          <w:lang w:val="en-GB"/>
        </w:rPr>
      </w:pPr>
      <w:r>
        <w:rPr>
          <w:rFonts w:eastAsia="Calibri" w:cs="Calibri"/>
          <w:lang w:val="en-GB"/>
        </w:rPr>
        <w:t>A</w:t>
      </w:r>
      <w:r w:rsidR="00544B78" w:rsidRPr="00544B78">
        <w:rPr>
          <w:rFonts w:eastAsia="Calibri" w:cs="Calibri"/>
          <w:lang w:val="en-GB"/>
        </w:rPr>
        <w:t xml:space="preserve">nalysis </w:t>
      </w:r>
      <w:r>
        <w:rPr>
          <w:rFonts w:eastAsia="Calibri" w:cs="Calibri"/>
          <w:lang w:val="en-GB"/>
        </w:rPr>
        <w:t xml:space="preserve">of Figure 7 above </w:t>
      </w:r>
      <w:r w:rsidR="00544B78" w:rsidRPr="00544B78">
        <w:rPr>
          <w:rFonts w:eastAsia="Calibri" w:cs="Calibri"/>
          <w:lang w:val="en-GB"/>
        </w:rPr>
        <w:t>implies that the decision to align the voter identification with the national identity registration significantly contributed to motivate citizens to register and provided the immediate utility for the NID. It has also contributed to the improving the democratic participation of women more than men.</w:t>
      </w:r>
    </w:p>
    <w:p w14:paraId="634AB704" w14:textId="77777777" w:rsidR="0071411D" w:rsidRDefault="0071411D" w:rsidP="00DF201A">
      <w:pPr>
        <w:spacing w:line="240" w:lineRule="auto"/>
        <w:jc w:val="both"/>
        <w:rPr>
          <w:rFonts w:eastAsia="Calibri" w:cs="Calibri"/>
          <w:lang w:val="en-GB"/>
        </w:rPr>
      </w:pPr>
    </w:p>
    <w:p w14:paraId="7185E9AD" w14:textId="77777777" w:rsidR="00DF201A" w:rsidRPr="003A519B" w:rsidRDefault="00544B78" w:rsidP="004436DE">
      <w:pPr>
        <w:pStyle w:val="ListParagraph"/>
        <w:keepNext/>
        <w:keepLines/>
        <w:numPr>
          <w:ilvl w:val="0"/>
          <w:numId w:val="73"/>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 xml:space="preserve">Reduction in Administrative Costs and improvements and efficiency </w:t>
      </w:r>
    </w:p>
    <w:p w14:paraId="1579C45C" w14:textId="10EDE9AA" w:rsidR="00544B78" w:rsidRPr="00DB2F5A" w:rsidRDefault="00DB2F5A" w:rsidP="00DF201A">
      <w:pPr>
        <w:spacing w:after="0" w:line="240" w:lineRule="auto"/>
        <w:jc w:val="both"/>
        <w:rPr>
          <w:rFonts w:eastAsia="Times New Roman" w:cs="Gotham-Book"/>
          <w:lang w:val="en-US"/>
        </w:rPr>
      </w:pPr>
      <w:r w:rsidRPr="00DB2F5A">
        <w:rPr>
          <w:rFonts w:eastAsia="Times New Roman" w:cs="Times New Roman"/>
          <w:lang w:val="en-US"/>
        </w:rPr>
        <w:t>It is the MTE finding that</w:t>
      </w:r>
      <w:r w:rsidR="00544B78" w:rsidRPr="00DB2F5A">
        <w:rPr>
          <w:rFonts w:eastAsia="Times New Roman" w:cs="Times New Roman"/>
          <w:lang w:val="en-US"/>
        </w:rPr>
        <w:t xml:space="preserve"> the NID has contributed to fiscal savings. The MTE assessed existing reports on government programmes where th</w:t>
      </w:r>
      <w:r w:rsidR="00A433D9" w:rsidRPr="00DB2F5A">
        <w:rPr>
          <w:rFonts w:eastAsia="Times New Roman" w:cs="Times New Roman"/>
          <w:lang w:val="en-US"/>
        </w:rPr>
        <w:t>e</w:t>
      </w:r>
      <w:r w:rsidR="00544B78" w:rsidRPr="00DB2F5A">
        <w:rPr>
          <w:rFonts w:eastAsia="Times New Roman" w:cs="Times New Roman"/>
          <w:lang w:val="en-US"/>
        </w:rPr>
        <w:t xml:space="preserve"> NID is used for verification. These include the Agriculture Input Programme, Immigration and the Department of Human Resources and Department personal audit</w:t>
      </w:r>
      <w:r w:rsidRPr="00DB2F5A">
        <w:rPr>
          <w:rFonts w:eastAsia="Times New Roman" w:cs="Times New Roman"/>
          <w:lang w:val="en-US"/>
        </w:rPr>
        <w:t xml:space="preserve"> </w:t>
      </w:r>
      <w:r w:rsidR="00544B78" w:rsidRPr="00DB2F5A">
        <w:rPr>
          <w:rFonts w:eastAsia="Times New Roman" w:cs="Gotham-Book"/>
          <w:lang w:val="en-US"/>
        </w:rPr>
        <w:t xml:space="preserve">to draw some initial conclusions about the source and range of fiscal benefits to the public sector. These cases illustrate a variety of mechanisms through which the introduction of the NID has decrease expenditures, increase public revenue, or both. </w:t>
      </w:r>
      <w:r>
        <w:rPr>
          <w:rFonts w:eastAsia="Times New Roman" w:cs="Gotham-Book"/>
          <w:lang w:val="en-US"/>
        </w:rPr>
        <w:t>There was evidence of</w:t>
      </w:r>
      <w:r w:rsidR="00544B78" w:rsidRPr="00DB2F5A">
        <w:rPr>
          <w:rFonts w:eastAsia="Times New Roman" w:cs="Gotham-Book"/>
          <w:lang w:val="en-US"/>
        </w:rPr>
        <w:t xml:space="preserve"> (1) reduc</w:t>
      </w:r>
      <w:r>
        <w:rPr>
          <w:rFonts w:eastAsia="Times New Roman" w:cs="Gotham-Book"/>
          <w:lang w:val="en-US"/>
        </w:rPr>
        <w:t>tion of</w:t>
      </w:r>
      <w:r w:rsidR="00544B78" w:rsidRPr="00DB2F5A">
        <w:rPr>
          <w:rFonts w:eastAsia="Times New Roman" w:cs="Gotham-Book"/>
          <w:lang w:val="en-US"/>
        </w:rPr>
        <w:t xml:space="preserve"> fraud in government transfers, (2) reduc</w:t>
      </w:r>
      <w:r>
        <w:rPr>
          <w:rFonts w:eastAsia="Times New Roman" w:cs="Gotham-Book"/>
          <w:lang w:val="en-US"/>
        </w:rPr>
        <w:t>tion of</w:t>
      </w:r>
      <w:r w:rsidR="00544B78" w:rsidRPr="00DB2F5A">
        <w:rPr>
          <w:rFonts w:eastAsia="Times New Roman" w:cs="Gotham-Book"/>
          <w:lang w:val="en-US"/>
        </w:rPr>
        <w:t xml:space="preserve"> administrative costs, (3) increas</w:t>
      </w:r>
      <w:r>
        <w:rPr>
          <w:rFonts w:eastAsia="Times New Roman" w:cs="Gotham-Book"/>
          <w:lang w:val="en-US"/>
        </w:rPr>
        <w:t>e in</w:t>
      </w:r>
      <w:r w:rsidR="00544B78" w:rsidRPr="00DB2F5A">
        <w:rPr>
          <w:rFonts w:eastAsia="Times New Roman" w:cs="Gotham-Book"/>
          <w:lang w:val="en-US"/>
        </w:rPr>
        <w:t xml:space="preserve"> revenue collection, and (4) </w:t>
      </w:r>
      <w:r>
        <w:rPr>
          <w:rFonts w:eastAsia="Times New Roman" w:cs="Gotham-Book"/>
          <w:lang w:val="en-US"/>
        </w:rPr>
        <w:t xml:space="preserve">opportunities for </w:t>
      </w:r>
      <w:r w:rsidR="00544B78" w:rsidRPr="00DB2F5A">
        <w:rPr>
          <w:rFonts w:eastAsia="Times New Roman" w:cs="Gotham-Book"/>
          <w:lang w:val="en-US"/>
        </w:rPr>
        <w:t>charging fees for various identity-related services</w:t>
      </w:r>
      <w:r>
        <w:rPr>
          <w:rFonts w:eastAsia="Times New Roman" w:cs="Gotham-Book"/>
          <w:lang w:val="en-US"/>
        </w:rPr>
        <w:t>, thereby improving revenue generation</w:t>
      </w:r>
      <w:r w:rsidR="00544B78" w:rsidRPr="00DB2F5A">
        <w:rPr>
          <w:rFonts w:eastAsia="Times New Roman" w:cs="Gotham-Book"/>
          <w:lang w:val="en-US"/>
        </w:rPr>
        <w:t xml:space="preserve">. </w:t>
      </w:r>
    </w:p>
    <w:p w14:paraId="4FED9D66" w14:textId="77777777" w:rsidR="000E49B2" w:rsidRDefault="000E49B2" w:rsidP="000E49B2">
      <w:pPr>
        <w:spacing w:after="0"/>
        <w:jc w:val="center"/>
        <w:rPr>
          <w:rFonts w:eastAsia="Times New Roman" w:cs="Times New Roman"/>
          <w:b/>
          <w:color w:val="00B050"/>
          <w:lang w:val="en-US"/>
        </w:rPr>
      </w:pPr>
    </w:p>
    <w:p w14:paraId="250A4AB1" w14:textId="77777777" w:rsidR="00A6117D" w:rsidRDefault="00A6117D">
      <w:pPr>
        <w:rPr>
          <w:rFonts w:eastAsia="Times New Roman" w:cs="Times New Roman"/>
          <w:b/>
          <w:color w:val="00B050"/>
          <w:lang w:val="en-US"/>
        </w:rPr>
      </w:pPr>
      <w:r>
        <w:rPr>
          <w:rFonts w:eastAsia="Times New Roman" w:cs="Times New Roman"/>
          <w:b/>
          <w:color w:val="00B050"/>
          <w:lang w:val="en-US"/>
        </w:rPr>
        <w:br w:type="page"/>
      </w:r>
    </w:p>
    <w:p w14:paraId="0BC0334E" w14:textId="5C8CEA6D" w:rsidR="00544B78" w:rsidRPr="000E49B2" w:rsidRDefault="00CC1D19" w:rsidP="000E49B2">
      <w:pPr>
        <w:spacing w:after="0"/>
        <w:jc w:val="center"/>
        <w:rPr>
          <w:rFonts w:eastAsia="Times New Roman" w:cs="Times New Roman"/>
          <w:b/>
          <w:color w:val="00B050"/>
          <w:lang w:val="en-US"/>
        </w:rPr>
      </w:pPr>
      <w:r w:rsidRPr="000E49B2">
        <w:rPr>
          <w:rFonts w:eastAsia="Times New Roman" w:cs="Times New Roman"/>
          <w:b/>
          <w:color w:val="00B050"/>
          <w:lang w:val="en-US"/>
        </w:rPr>
        <w:t xml:space="preserve">* </w:t>
      </w:r>
      <w:r w:rsidR="00544B78" w:rsidRPr="000E49B2">
        <w:rPr>
          <w:rFonts w:eastAsia="Times New Roman" w:cs="Times New Roman"/>
          <w:b/>
          <w:color w:val="00B050"/>
          <w:lang w:val="en-US"/>
        </w:rPr>
        <w:t>Case Study 1:  The Agricultural Input Program</w:t>
      </w:r>
    </w:p>
    <w:p w14:paraId="677CDBAD" w14:textId="4E56C16E" w:rsidR="00544B78" w:rsidRPr="00544B78" w:rsidRDefault="00DB2F5A" w:rsidP="00D81B88">
      <w:pPr>
        <w:spacing w:after="0" w:line="240" w:lineRule="auto"/>
        <w:jc w:val="both"/>
        <w:rPr>
          <w:rFonts w:eastAsia="Calibri" w:cs="Times New Roman"/>
          <w:lang w:val="en-GB"/>
        </w:rPr>
      </w:pPr>
      <w:r>
        <w:rPr>
          <w:rFonts w:eastAsia="Calibri" w:cs="Times New Roman"/>
          <w:lang w:val="en-GB"/>
        </w:rPr>
        <w:t>The MTE found</w:t>
      </w:r>
      <w:r w:rsidR="00544B78" w:rsidRPr="00544B78">
        <w:rPr>
          <w:rFonts w:eastAsia="Calibri" w:cs="Times New Roman"/>
          <w:lang w:val="en-GB"/>
        </w:rPr>
        <w:t xml:space="preserve"> evidence that during the implementation of the </w:t>
      </w:r>
      <w:r w:rsidR="004C5A64">
        <w:rPr>
          <w:rFonts w:eastAsia="Calibri" w:cs="Times New Roman"/>
          <w:lang w:val="en-GB"/>
        </w:rPr>
        <w:t>2019/</w:t>
      </w:r>
      <w:r w:rsidR="00544B78" w:rsidRPr="00544B78">
        <w:rPr>
          <w:rFonts w:eastAsia="Calibri" w:cs="Times New Roman"/>
          <w:lang w:val="en-GB"/>
        </w:rPr>
        <w:t>2020,</w:t>
      </w:r>
      <w:r w:rsidR="004C5A64">
        <w:rPr>
          <w:rStyle w:val="FootnoteReference"/>
          <w:rFonts w:eastAsia="Calibri" w:cs="Times New Roman"/>
          <w:lang w:val="en-GB"/>
        </w:rPr>
        <w:footnoteReference w:id="8"/>
      </w:r>
      <w:r w:rsidR="00544B78" w:rsidRPr="00544B78">
        <w:rPr>
          <w:rFonts w:eastAsia="Calibri" w:cs="Times New Roman"/>
          <w:lang w:val="en-GB"/>
        </w:rPr>
        <w:t xml:space="preserve"> Agriculture Input Programme (AIP) formerly known as the Farm Input Subsidy Programme (FISP)</w:t>
      </w:r>
      <w:r w:rsidR="006E22D1">
        <w:rPr>
          <w:rFonts w:eastAsia="Calibri" w:cs="Times New Roman"/>
          <w:lang w:val="en-GB"/>
        </w:rPr>
        <w:t>, t</w:t>
      </w:r>
      <w:r w:rsidR="00544B78" w:rsidRPr="00544B78">
        <w:rPr>
          <w:rFonts w:eastAsia="Calibri" w:cs="Times New Roman"/>
          <w:lang w:val="en-GB"/>
        </w:rPr>
        <w:t xml:space="preserve">he Malawi Government adopted the use of the National ID following recommendations from the programme review. The Ministry of Agriculture decided to use </w:t>
      </w:r>
      <w:r w:rsidR="006E22D1">
        <w:rPr>
          <w:rFonts w:eastAsia="Calibri" w:cs="Times New Roman"/>
          <w:lang w:val="en-GB"/>
        </w:rPr>
        <w:t>the</w:t>
      </w:r>
      <w:r w:rsidR="00544B78" w:rsidRPr="00544B78">
        <w:rPr>
          <w:rFonts w:eastAsia="Calibri" w:cs="Times New Roman"/>
          <w:lang w:val="en-GB"/>
        </w:rPr>
        <w:t xml:space="preserve"> NID. In the previous program</w:t>
      </w:r>
      <w:r w:rsidR="00DF201A">
        <w:rPr>
          <w:rFonts w:eastAsia="Calibri" w:cs="Times New Roman"/>
          <w:lang w:val="en-GB"/>
        </w:rPr>
        <w:t>s,</w:t>
      </w:r>
      <w:r w:rsidR="00544B78" w:rsidRPr="00544B78">
        <w:rPr>
          <w:rFonts w:eastAsia="Calibri" w:cs="Times New Roman"/>
          <w:lang w:val="en-GB"/>
        </w:rPr>
        <w:t xml:space="preserve"> identification was done through hard covers listing beneficiaries in the villages to collect an inventory of farming households. This was followed by distribution of paper coupons to selected beneficiary farming households. </w:t>
      </w:r>
    </w:p>
    <w:p w14:paraId="3C04595C" w14:textId="77777777" w:rsidR="00544B78" w:rsidRPr="00544B78" w:rsidRDefault="00544B78" w:rsidP="00544B78">
      <w:pPr>
        <w:spacing w:after="0" w:line="240" w:lineRule="auto"/>
        <w:jc w:val="both"/>
        <w:rPr>
          <w:rFonts w:eastAsia="Calibri" w:cs="Times New Roman"/>
          <w:lang w:val="en-GB"/>
        </w:rPr>
      </w:pPr>
    </w:p>
    <w:p w14:paraId="0DE4EC47" w14:textId="0086BFD6" w:rsidR="00544B78" w:rsidRPr="00544B78" w:rsidRDefault="00544B78" w:rsidP="00544B78">
      <w:pPr>
        <w:spacing w:after="0" w:line="240" w:lineRule="auto"/>
        <w:jc w:val="both"/>
        <w:rPr>
          <w:rFonts w:eastAsia="Calibri" w:cs="Times New Roman"/>
          <w:lang w:val="en-GB"/>
        </w:rPr>
      </w:pPr>
      <w:r w:rsidRPr="00544B78">
        <w:rPr>
          <w:rFonts w:eastAsia="Calibri" w:cs="Times New Roman"/>
          <w:lang w:val="en-GB"/>
        </w:rPr>
        <w:t xml:space="preserve">Information </w:t>
      </w:r>
      <w:r w:rsidR="006E22D1">
        <w:rPr>
          <w:rFonts w:eastAsia="Calibri" w:cs="Times New Roman"/>
          <w:lang w:val="en-GB"/>
        </w:rPr>
        <w:t>from</w:t>
      </w:r>
      <w:r w:rsidRPr="00544B78">
        <w:rPr>
          <w:rFonts w:eastAsia="Calibri" w:cs="Times New Roman"/>
          <w:lang w:val="en-GB"/>
        </w:rPr>
        <w:t xml:space="preserve"> AIP programme managers and the MTE analysis of the </w:t>
      </w:r>
      <w:r w:rsidR="00DB2F5A" w:rsidRPr="00544B78">
        <w:rPr>
          <w:rFonts w:eastAsia="Calibri" w:cs="Times New Roman"/>
          <w:lang w:val="en-GB"/>
        </w:rPr>
        <w:t>benefic</w:t>
      </w:r>
      <w:r w:rsidR="00DB2F5A">
        <w:rPr>
          <w:rFonts w:eastAsia="Calibri" w:cs="Times New Roman"/>
          <w:lang w:val="en-GB"/>
        </w:rPr>
        <w:t>iaries’</w:t>
      </w:r>
      <w:r w:rsidRPr="00544B78">
        <w:rPr>
          <w:rFonts w:eastAsia="Calibri" w:cs="Times New Roman"/>
          <w:lang w:val="en-GB"/>
        </w:rPr>
        <w:t xml:space="preserve"> data demonstrates that use of the NID led to the reducing fraud on the government transfers in the programme. The reduction was achieved through the following three distinct pathways, each relying on the implementation of different combinations of features: </w:t>
      </w:r>
      <w:r w:rsidRPr="00544B78">
        <w:rPr>
          <w:rFonts w:eastAsia="Calibri" w:cs="Times New Roman"/>
          <w:b/>
          <w:i/>
          <w:lang w:val="en-GB"/>
        </w:rPr>
        <w:t>a) eliminating multiple and ghost beneficiaries</w:t>
      </w:r>
      <w:r w:rsidRPr="00544B78">
        <w:rPr>
          <w:rFonts w:eastAsia="Calibri" w:cs="Times New Roman"/>
          <w:i/>
          <w:lang w:val="en-GB"/>
        </w:rPr>
        <w:t>.</w:t>
      </w:r>
      <w:r w:rsidRPr="00544B78">
        <w:rPr>
          <w:rFonts w:eastAsia="Calibri" w:cs="Times New Roman"/>
          <w:lang w:val="en-GB"/>
        </w:rPr>
        <w:t xml:space="preserve"> With the use of the NID for receiving the inputs coupons the unique NID credential was linked to the beneficiary database </w:t>
      </w:r>
      <w:r w:rsidR="001014B2" w:rsidRPr="00544B78">
        <w:rPr>
          <w:rFonts w:eastAsia="Calibri" w:cs="Times New Roman"/>
          <w:lang w:val="en-GB"/>
        </w:rPr>
        <w:t>register,</w:t>
      </w:r>
      <w:r w:rsidRPr="00544B78">
        <w:rPr>
          <w:rFonts w:eastAsia="Calibri" w:cs="Times New Roman"/>
          <w:lang w:val="en-GB"/>
        </w:rPr>
        <w:t xml:space="preserve"> and this removed any duplicates a within the list of beneficiaries and eliminate fake or ghost/deceased beneficiaries.  </w:t>
      </w:r>
      <w:r w:rsidRPr="00544B78">
        <w:rPr>
          <w:rFonts w:eastAsia="Calibri" w:cs="Times New Roman"/>
          <w:b/>
          <w:lang w:val="en-GB"/>
        </w:rPr>
        <w:t>b</w:t>
      </w:r>
      <w:r w:rsidRPr="00544B78">
        <w:rPr>
          <w:rFonts w:eastAsia="Calibri" w:cs="Times New Roman"/>
          <w:b/>
          <w:i/>
          <w:lang w:val="en-GB"/>
        </w:rPr>
        <w:t>). Identifying ineligible/ghost beneficiaries the system</w:t>
      </w:r>
      <w:r w:rsidRPr="00544B78">
        <w:rPr>
          <w:rFonts w:eastAsia="Calibri" w:cs="Times New Roman"/>
          <w:i/>
          <w:lang w:val="en-GB"/>
        </w:rPr>
        <w:t xml:space="preserve"> </w:t>
      </w:r>
      <w:r w:rsidRPr="00544B78">
        <w:rPr>
          <w:rFonts w:eastAsia="Calibri" w:cs="Times New Roman"/>
          <w:lang w:val="en-GB"/>
        </w:rPr>
        <w:t xml:space="preserve">was also good as it was able to identify ineligible household beneficiaries by facilitating verification and </w:t>
      </w:r>
      <w:r w:rsidRPr="00544B78">
        <w:rPr>
          <w:rFonts w:eastAsia="Calibri" w:cs="Times New Roman"/>
          <w:b/>
          <w:i/>
          <w:lang w:val="en-GB"/>
        </w:rPr>
        <w:t>c.) Prevented impersonation and leakag</w:t>
      </w:r>
      <w:r w:rsidRPr="00544B78">
        <w:rPr>
          <w:rFonts w:eastAsia="Calibri" w:cs="Times New Roman"/>
          <w:i/>
          <w:lang w:val="en-GB"/>
        </w:rPr>
        <w:t>e</w:t>
      </w:r>
      <w:r w:rsidR="006E22D1">
        <w:rPr>
          <w:rFonts w:eastAsia="Calibri" w:cs="Times New Roman"/>
          <w:i/>
          <w:lang w:val="en-GB"/>
        </w:rPr>
        <w:t xml:space="preserve"> </w:t>
      </w:r>
      <w:r w:rsidRPr="00544B78">
        <w:rPr>
          <w:rFonts w:eastAsia="Calibri" w:cs="Times New Roman"/>
          <w:lang w:val="en-GB"/>
        </w:rPr>
        <w:t xml:space="preserve">by ensuring that a person is who they claim to be. </w:t>
      </w:r>
    </w:p>
    <w:p w14:paraId="224908B5" w14:textId="77777777" w:rsidR="00544B78" w:rsidRPr="00544B78" w:rsidRDefault="00544B78" w:rsidP="00544B78">
      <w:pPr>
        <w:spacing w:after="0" w:line="240" w:lineRule="auto"/>
        <w:jc w:val="both"/>
        <w:rPr>
          <w:rFonts w:eastAsia="Calibri" w:cs="Times New Roman"/>
          <w:lang w:val="en-GB"/>
        </w:rPr>
      </w:pPr>
    </w:p>
    <w:p w14:paraId="66DFC1F9" w14:textId="34A9D94E" w:rsidR="00544B78" w:rsidRPr="00544B78" w:rsidRDefault="00544B78" w:rsidP="00544B78">
      <w:pPr>
        <w:spacing w:after="0" w:line="240" w:lineRule="auto"/>
        <w:jc w:val="both"/>
        <w:rPr>
          <w:rFonts w:eastAsia="Calibri" w:cs="Calibri"/>
          <w:lang w:val="en-GB"/>
        </w:rPr>
      </w:pPr>
      <w:r w:rsidRPr="00544B78">
        <w:rPr>
          <w:rFonts w:eastAsia="Calibri" w:cs="Times New Roman"/>
          <w:lang w:val="en-GB"/>
        </w:rPr>
        <w:t xml:space="preserve">Using the NID in the AIP verification process assisted in flushing out unintended beneficiaries listed as household heads, or ghost farmers who had died and not traced, ineligible persons in border districts etc. </w:t>
      </w:r>
      <w:r w:rsidR="006E22D1" w:rsidRPr="00544B78">
        <w:rPr>
          <w:rFonts w:eastAsia="Calibri" w:cs="Times New Roman"/>
          <w:lang w:val="en-GB"/>
        </w:rPr>
        <w:t>Th</w:t>
      </w:r>
      <w:r w:rsidR="006E22D1">
        <w:rPr>
          <w:rFonts w:eastAsia="Calibri" w:cs="Times New Roman"/>
          <w:lang w:val="en-GB"/>
        </w:rPr>
        <w:t>is</w:t>
      </w:r>
      <w:r w:rsidR="006E22D1" w:rsidRPr="00544B78">
        <w:rPr>
          <w:rFonts w:eastAsia="Calibri" w:cs="Times New Roman"/>
          <w:lang w:val="en-GB"/>
        </w:rPr>
        <w:t xml:space="preserve"> reduc</w:t>
      </w:r>
      <w:r w:rsidR="006E22D1">
        <w:rPr>
          <w:rFonts w:eastAsia="Calibri" w:cs="Times New Roman"/>
          <w:lang w:val="en-GB"/>
        </w:rPr>
        <w:t>ed</w:t>
      </w:r>
      <w:r w:rsidR="006E22D1" w:rsidRPr="00544B78">
        <w:rPr>
          <w:rFonts w:eastAsia="Calibri" w:cs="Times New Roman"/>
          <w:lang w:val="en-GB"/>
        </w:rPr>
        <w:t xml:space="preserve"> error of inclusion</w:t>
      </w:r>
      <w:r w:rsidRPr="00544B78">
        <w:rPr>
          <w:rFonts w:eastAsia="Calibri" w:cs="Times New Roman"/>
          <w:lang w:val="en-GB"/>
        </w:rPr>
        <w:t xml:space="preserve"> and improv</w:t>
      </w:r>
      <w:r w:rsidR="006E22D1">
        <w:rPr>
          <w:rFonts w:eastAsia="Calibri" w:cs="Times New Roman"/>
          <w:lang w:val="en-GB"/>
        </w:rPr>
        <w:t>ed</w:t>
      </w:r>
      <w:r w:rsidRPr="00544B78">
        <w:rPr>
          <w:rFonts w:eastAsia="Calibri" w:cs="Times New Roman"/>
          <w:lang w:val="en-GB"/>
        </w:rPr>
        <w:t xml:space="preserve"> the efficient allocation of the benefits to eligible beneficiaries. </w:t>
      </w:r>
    </w:p>
    <w:p w14:paraId="61472E00" w14:textId="77777777" w:rsidR="00544B78" w:rsidRPr="00544B78" w:rsidRDefault="00544B78" w:rsidP="00544B78">
      <w:pPr>
        <w:autoSpaceDE w:val="0"/>
        <w:autoSpaceDN w:val="0"/>
        <w:adjustRightInd w:val="0"/>
        <w:spacing w:after="0" w:line="240" w:lineRule="auto"/>
        <w:rPr>
          <w:rFonts w:ascii="Gotham-Book" w:eastAsia="Calibri" w:hAnsi="Gotham-Book" w:cs="Gotham-Book"/>
          <w:color w:val="2D3B49"/>
          <w:sz w:val="20"/>
          <w:szCs w:val="20"/>
          <w:lang w:val="en-US"/>
        </w:rPr>
      </w:pPr>
    </w:p>
    <w:p w14:paraId="02BC9E14" w14:textId="00F230CD" w:rsidR="00544B78" w:rsidRDefault="00544B78" w:rsidP="00544B78">
      <w:pPr>
        <w:autoSpaceDE w:val="0"/>
        <w:autoSpaceDN w:val="0"/>
        <w:adjustRightInd w:val="0"/>
        <w:spacing w:after="0" w:line="240" w:lineRule="auto"/>
        <w:jc w:val="both"/>
        <w:rPr>
          <w:rFonts w:eastAsia="Calibri" w:cs="Times New Roman"/>
          <w:lang w:val="en-GB"/>
        </w:rPr>
      </w:pPr>
      <w:r w:rsidRPr="00544B78">
        <w:rPr>
          <w:rFonts w:eastAsia="Calibri" w:cs="Times New Roman"/>
          <w:lang w:val="en-GB"/>
        </w:rPr>
        <w:t>The MTE analysis of the foregoing shows that in the 2020/21 Agriculture Input Programme, the NRIS team worked closely with MoAFS to generate an improved list of AIP beneficiaries. The initial list of households’ heads targeted at 4,279,100 farming households were sent to the NRB for verification. In the final analysis a total of 3,788,105 records were authenticated before the farming season with the NRIS database and the program itself with huge cost savings for Government</w:t>
      </w:r>
      <w:r w:rsidR="006E22D1">
        <w:rPr>
          <w:rFonts w:eastAsia="Calibri" w:cs="Times New Roman"/>
          <w:lang w:val="en-GB"/>
        </w:rPr>
        <w:t>. A total of</w:t>
      </w:r>
      <w:r w:rsidRPr="00544B78">
        <w:rPr>
          <w:rFonts w:eastAsia="Calibri" w:cs="Times New Roman"/>
          <w:lang w:val="en-GB"/>
        </w:rPr>
        <w:t xml:space="preserve"> 490,995 ghost farmers were identified and this led to a saving of USD27,000,000</w:t>
      </w:r>
      <w:r w:rsidR="006E22D1">
        <w:rPr>
          <w:rFonts w:eastAsia="Calibri" w:cs="Times New Roman"/>
          <w:lang w:val="en-GB"/>
        </w:rPr>
        <w:t>.</w:t>
      </w:r>
    </w:p>
    <w:p w14:paraId="0FBF84A9" w14:textId="77777777" w:rsidR="006E22D1" w:rsidRPr="00544B78" w:rsidRDefault="006E22D1" w:rsidP="006E22D1">
      <w:pPr>
        <w:autoSpaceDE w:val="0"/>
        <w:autoSpaceDN w:val="0"/>
        <w:adjustRightInd w:val="0"/>
        <w:spacing w:after="0" w:line="240" w:lineRule="auto"/>
        <w:jc w:val="both"/>
        <w:rPr>
          <w:rFonts w:eastAsia="Calibri" w:cs="Times New Roman"/>
          <w:lang w:val="en-GB"/>
        </w:rPr>
      </w:pPr>
    </w:p>
    <w:p w14:paraId="415109C8" w14:textId="05BC0EC8" w:rsidR="006E22D1" w:rsidRDefault="006E22D1" w:rsidP="006E22D1">
      <w:pPr>
        <w:autoSpaceDE w:val="0"/>
        <w:autoSpaceDN w:val="0"/>
        <w:adjustRightInd w:val="0"/>
        <w:spacing w:after="0" w:line="240" w:lineRule="auto"/>
        <w:jc w:val="both"/>
        <w:rPr>
          <w:rFonts w:eastAsia="Calibri" w:cs="Times New Roman"/>
          <w:lang w:val="en-GB"/>
        </w:rPr>
      </w:pPr>
      <w:r w:rsidRPr="006E22D1">
        <w:rPr>
          <w:rFonts w:eastAsia="Calibri" w:cs="Times New Roman"/>
          <w:lang w:val="en-GB"/>
        </w:rPr>
        <w:t>The table below shows some of the perceived efficiency and impacts on the AIP programme using the NID compared to the past.</w:t>
      </w:r>
      <w:r>
        <w:rPr>
          <w:rFonts w:eastAsia="Calibri" w:cs="Times New Roman"/>
          <w:lang w:val="en-GB"/>
        </w:rPr>
        <w:t xml:space="preserve"> </w:t>
      </w:r>
      <w:r w:rsidRPr="00544B78">
        <w:rPr>
          <w:rFonts w:eastAsia="Calibri" w:cs="Times New Roman"/>
          <w:lang w:val="en-GB"/>
        </w:rPr>
        <w:t>The data analysis presented in</w:t>
      </w:r>
      <w:r>
        <w:rPr>
          <w:rFonts w:eastAsia="Calibri" w:cs="Times New Roman"/>
          <w:lang w:val="en-GB"/>
        </w:rPr>
        <w:t xml:space="preserve"> the same</w:t>
      </w:r>
      <w:r w:rsidRPr="00544B78">
        <w:rPr>
          <w:rFonts w:eastAsia="Calibri" w:cs="Times New Roman"/>
          <w:lang w:val="en-GB"/>
        </w:rPr>
        <w:t xml:space="preserve"> table below also shows some evidence of </w:t>
      </w:r>
      <w:r w:rsidRPr="00544B78">
        <w:rPr>
          <w:rFonts w:eastAsia="Calibri" w:cs="Times New Roman"/>
          <w:b/>
          <w:lang w:val="en-GB"/>
        </w:rPr>
        <w:t>reducing administrative costs</w:t>
      </w:r>
      <w:r w:rsidRPr="00544B78">
        <w:rPr>
          <w:rFonts w:eastAsia="Calibri" w:cs="Times New Roman"/>
          <w:lang w:val="en-GB"/>
        </w:rPr>
        <w:t xml:space="preserve">. A second opportunity for decreasing government expenditures comes from the ability of identification systems to reduce operating costs within a country’s identity ecosystem. </w:t>
      </w:r>
    </w:p>
    <w:p w14:paraId="1A8FC0F0" w14:textId="6646DC79" w:rsidR="00693B19" w:rsidRDefault="00693B19" w:rsidP="006E22D1">
      <w:pPr>
        <w:autoSpaceDE w:val="0"/>
        <w:autoSpaceDN w:val="0"/>
        <w:adjustRightInd w:val="0"/>
        <w:spacing w:after="0" w:line="240" w:lineRule="auto"/>
        <w:jc w:val="both"/>
        <w:rPr>
          <w:rFonts w:eastAsia="Calibri" w:cs="Times New Roman"/>
          <w:lang w:val="en-GB"/>
        </w:rPr>
      </w:pPr>
    </w:p>
    <w:p w14:paraId="19092435" w14:textId="77777777" w:rsidR="00544B78" w:rsidRPr="00544B78" w:rsidRDefault="00544B78" w:rsidP="00544B78">
      <w:pPr>
        <w:autoSpaceDE w:val="0"/>
        <w:autoSpaceDN w:val="0"/>
        <w:adjustRightInd w:val="0"/>
        <w:spacing w:after="0" w:line="240" w:lineRule="auto"/>
        <w:jc w:val="both"/>
        <w:rPr>
          <w:rFonts w:eastAsia="Calibri" w:cs="Times New Roman"/>
          <w:lang w:val="en-GB"/>
        </w:rPr>
      </w:pPr>
    </w:p>
    <w:tbl>
      <w:tblPr>
        <w:tblStyle w:val="TableGrid"/>
        <w:tblW w:w="0" w:type="auto"/>
        <w:tblBorders>
          <w:top w:val="none" w:sz="0" w:space="0" w:color="auto"/>
          <w:left w:val="none" w:sz="0" w:space="0" w:color="auto"/>
          <w:bottom w:val="single" w:sz="4" w:space="0" w:color="2E74B5"/>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17"/>
        <w:gridCol w:w="7709"/>
      </w:tblGrid>
      <w:tr w:rsidR="00544B78" w:rsidRPr="00544B78" w14:paraId="37578EA2" w14:textId="77777777" w:rsidTr="00544B78">
        <w:tc>
          <w:tcPr>
            <w:tcW w:w="1345" w:type="dxa"/>
            <w:shd w:val="clear" w:color="auto" w:fill="0070C0"/>
          </w:tcPr>
          <w:p w14:paraId="0EBECEEA" w14:textId="62AD8DFD" w:rsidR="00544B78" w:rsidRPr="00544B78" w:rsidRDefault="00544B78" w:rsidP="00544B78">
            <w:pPr>
              <w:jc w:val="both"/>
              <w:rPr>
                <w:rFonts w:ascii="Calibri" w:eastAsia="Calibri" w:hAnsi="Calibri" w:cs="Calibri"/>
                <w:b/>
                <w:color w:val="FFFFFF"/>
                <w:lang w:val="en-GB"/>
              </w:rPr>
            </w:pPr>
            <w:r w:rsidRPr="00544B78">
              <w:rPr>
                <w:rFonts w:ascii="Calibri" w:eastAsia="Calibri" w:hAnsi="Calibri" w:cs="Times New Roman"/>
                <w:b/>
                <w:color w:val="FFFFFF"/>
                <w:lang w:val="en-GB"/>
              </w:rPr>
              <w:t xml:space="preserve">Table </w:t>
            </w:r>
            <w:r w:rsidRPr="00544B78">
              <w:rPr>
                <w:rFonts w:ascii="Calibri" w:eastAsia="Calibri" w:hAnsi="Calibri" w:cs="Times New Roman"/>
                <w:b/>
                <w:color w:val="FFFFFF"/>
                <w:lang w:val="en-GB"/>
              </w:rPr>
              <w:fldChar w:fldCharType="begin"/>
            </w:r>
            <w:r w:rsidRPr="00544B78">
              <w:rPr>
                <w:rFonts w:ascii="Calibri" w:eastAsia="Calibri" w:hAnsi="Calibri" w:cs="Times New Roman"/>
                <w:b/>
                <w:color w:val="FFFFFF"/>
                <w:lang w:val="en-GB"/>
              </w:rPr>
              <w:instrText xml:space="preserve"> SEQ Table \* ARABIC </w:instrText>
            </w:r>
            <w:r w:rsidRPr="00544B78">
              <w:rPr>
                <w:rFonts w:ascii="Calibri" w:eastAsia="Calibri" w:hAnsi="Calibri" w:cs="Times New Roman"/>
                <w:b/>
                <w:color w:val="FFFFFF"/>
                <w:lang w:val="en-GB"/>
              </w:rPr>
              <w:fldChar w:fldCharType="separate"/>
            </w:r>
            <w:r w:rsidR="00B7375C">
              <w:rPr>
                <w:rFonts w:ascii="Calibri" w:eastAsia="Calibri" w:hAnsi="Calibri" w:cs="Times New Roman"/>
                <w:b/>
                <w:noProof/>
                <w:color w:val="FFFFFF"/>
                <w:lang w:val="en-GB"/>
              </w:rPr>
              <w:t>4</w:t>
            </w:r>
            <w:r w:rsidRPr="00544B78">
              <w:rPr>
                <w:rFonts w:ascii="Calibri" w:eastAsia="Calibri" w:hAnsi="Calibri" w:cs="Times New Roman"/>
                <w:b/>
                <w:color w:val="FFFFFF"/>
                <w:lang w:val="en-GB"/>
              </w:rPr>
              <w:fldChar w:fldCharType="end"/>
            </w:r>
            <w:r w:rsidRPr="00544B78">
              <w:rPr>
                <w:rFonts w:ascii="Calibri" w:eastAsia="Calibri" w:hAnsi="Calibri" w:cs="Times New Roman"/>
                <w:b/>
                <w:color w:val="FFFFFF"/>
                <w:lang w:val="en-GB"/>
              </w:rPr>
              <w:t xml:space="preserve"> :</w:t>
            </w:r>
          </w:p>
        </w:tc>
        <w:tc>
          <w:tcPr>
            <w:tcW w:w="8005" w:type="dxa"/>
            <w:shd w:val="clear" w:color="auto" w:fill="auto"/>
          </w:tcPr>
          <w:p w14:paraId="4914A054" w14:textId="4AC0D2CF" w:rsidR="00544B78" w:rsidRPr="00544B78" w:rsidRDefault="00544B78" w:rsidP="00544B78">
            <w:pPr>
              <w:jc w:val="both"/>
              <w:rPr>
                <w:rFonts w:ascii="Calibri" w:eastAsia="Calibri" w:hAnsi="Calibri" w:cs="Calibri"/>
                <w:color w:val="FFFFFF"/>
                <w:lang w:val="en-GB"/>
              </w:rPr>
            </w:pPr>
            <w:r w:rsidRPr="00544B78">
              <w:rPr>
                <w:rFonts w:ascii="Calibri" w:eastAsia="Calibri" w:hAnsi="Calibri" w:cs="Times New Roman"/>
                <w:b/>
                <w:color w:val="0070C0"/>
                <w:lang w:val="en-GB"/>
              </w:rPr>
              <w:t xml:space="preserve">Perceived Impact of NID on Agriculture Input </w:t>
            </w:r>
            <w:r w:rsidR="006E22D1" w:rsidRPr="00544B78">
              <w:rPr>
                <w:rFonts w:ascii="Calibri" w:eastAsia="Calibri" w:hAnsi="Calibri" w:cs="Times New Roman"/>
                <w:b/>
                <w:color w:val="0070C0"/>
                <w:lang w:val="en-GB"/>
              </w:rPr>
              <w:t>Programme (</w:t>
            </w:r>
            <w:r w:rsidRPr="00544B78">
              <w:rPr>
                <w:rFonts w:ascii="Calibri" w:eastAsia="Calibri" w:hAnsi="Calibri" w:cs="Times New Roman"/>
                <w:b/>
                <w:color w:val="0070C0"/>
                <w:lang w:val="en-GB"/>
              </w:rPr>
              <w:t xml:space="preserve">AIP) </w:t>
            </w:r>
          </w:p>
        </w:tc>
      </w:tr>
    </w:tbl>
    <w:tbl>
      <w:tblPr>
        <w:tblStyle w:val="GridTable4-Accent51"/>
        <w:tblW w:w="5000" w:type="pct"/>
        <w:tblLook w:val="04A0" w:firstRow="1" w:lastRow="0" w:firstColumn="1" w:lastColumn="0" w:noHBand="0" w:noVBand="1"/>
      </w:tblPr>
      <w:tblGrid>
        <w:gridCol w:w="3401"/>
        <w:gridCol w:w="1839"/>
        <w:gridCol w:w="3776"/>
      </w:tblGrid>
      <w:tr w:rsidR="00544B78" w:rsidRPr="005F4684" w14:paraId="32526C82" w14:textId="77777777" w:rsidTr="005F4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pct"/>
          </w:tcPr>
          <w:p w14:paraId="3507A7B5" w14:textId="77777777" w:rsidR="00544B78" w:rsidRPr="005F4684" w:rsidRDefault="00544B78" w:rsidP="00544B78">
            <w:pPr>
              <w:rPr>
                <w:rFonts w:cs="Times New Roman"/>
                <w:sz w:val="20"/>
                <w:szCs w:val="20"/>
                <w:lang w:val="en-GB"/>
              </w:rPr>
            </w:pPr>
            <w:r w:rsidRPr="005F4684">
              <w:rPr>
                <w:rFonts w:cs="Times New Roman"/>
                <w:sz w:val="20"/>
                <w:szCs w:val="20"/>
                <w:lang w:val="en-GB"/>
              </w:rPr>
              <w:t>Dimensions of impact</w:t>
            </w:r>
          </w:p>
        </w:tc>
        <w:tc>
          <w:tcPr>
            <w:tcW w:w="1020" w:type="pct"/>
          </w:tcPr>
          <w:p w14:paraId="01B98FD8" w14:textId="77777777" w:rsidR="00544B78" w:rsidRPr="005F4684" w:rsidRDefault="00544B78" w:rsidP="00544B78">
            <w:pPr>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5F4684">
              <w:rPr>
                <w:rFonts w:cs="Times New Roman"/>
                <w:sz w:val="20"/>
                <w:szCs w:val="20"/>
                <w:lang w:val="en-GB"/>
              </w:rPr>
              <w:t>Current Practice</w:t>
            </w:r>
          </w:p>
        </w:tc>
        <w:tc>
          <w:tcPr>
            <w:tcW w:w="2094" w:type="pct"/>
          </w:tcPr>
          <w:p w14:paraId="46CFF0B7" w14:textId="77777777" w:rsidR="00544B78" w:rsidRPr="005F4684" w:rsidRDefault="00544B78" w:rsidP="00544B78">
            <w:pPr>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5F4684">
              <w:rPr>
                <w:rFonts w:cs="Times New Roman"/>
                <w:sz w:val="20"/>
                <w:szCs w:val="20"/>
                <w:lang w:val="en-GB"/>
              </w:rPr>
              <w:t>Before FISP &amp; earlier</w:t>
            </w:r>
          </w:p>
        </w:tc>
      </w:tr>
      <w:tr w:rsidR="00544B78" w:rsidRPr="005F4684" w14:paraId="16B7DE8F" w14:textId="77777777" w:rsidTr="005F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pct"/>
          </w:tcPr>
          <w:p w14:paraId="1F198168" w14:textId="392243D0" w:rsidR="00544B78" w:rsidRPr="005F4684" w:rsidRDefault="00544B78" w:rsidP="00544B78">
            <w:pPr>
              <w:rPr>
                <w:rFonts w:cs="Times New Roman"/>
                <w:sz w:val="20"/>
                <w:szCs w:val="20"/>
                <w:lang w:val="en-GB"/>
              </w:rPr>
            </w:pPr>
            <w:r w:rsidRPr="005F4684">
              <w:rPr>
                <w:rFonts w:cs="Times New Roman"/>
                <w:sz w:val="20"/>
                <w:szCs w:val="20"/>
                <w:lang w:val="en-GB"/>
              </w:rPr>
              <w:t xml:space="preserve">Number </w:t>
            </w:r>
            <w:r w:rsidR="006E22D1" w:rsidRPr="005F4684">
              <w:rPr>
                <w:rFonts w:cs="Times New Roman"/>
                <w:sz w:val="20"/>
                <w:szCs w:val="20"/>
                <w:lang w:val="en-GB"/>
              </w:rPr>
              <w:t>of targeted</w:t>
            </w:r>
            <w:r w:rsidRPr="005F4684">
              <w:rPr>
                <w:rFonts w:cs="Times New Roman"/>
                <w:sz w:val="20"/>
                <w:szCs w:val="20"/>
                <w:lang w:val="en-GB"/>
              </w:rPr>
              <w:t xml:space="preserve"> beneficiary Households in database</w:t>
            </w:r>
          </w:p>
        </w:tc>
        <w:tc>
          <w:tcPr>
            <w:tcW w:w="1020" w:type="pct"/>
          </w:tcPr>
          <w:p w14:paraId="308645E1" w14:textId="77777777" w:rsidR="00544B78" w:rsidRPr="005F4684" w:rsidRDefault="00544B78" w:rsidP="00544B7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5F4684">
              <w:rPr>
                <w:rFonts w:cs="Times New Roman"/>
                <w:sz w:val="20"/>
                <w:szCs w:val="20"/>
                <w:lang w:val="en-GB"/>
              </w:rPr>
              <w:t>4,279,100 households</w:t>
            </w:r>
          </w:p>
        </w:tc>
        <w:tc>
          <w:tcPr>
            <w:tcW w:w="2094" w:type="pct"/>
          </w:tcPr>
          <w:p w14:paraId="2A338D13" w14:textId="77777777" w:rsidR="00544B78" w:rsidRPr="005F4684" w:rsidRDefault="00544B78" w:rsidP="00544B7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5F4684">
              <w:rPr>
                <w:rFonts w:cs="Times New Roman"/>
                <w:sz w:val="20"/>
                <w:szCs w:val="20"/>
                <w:lang w:val="en-GB"/>
              </w:rPr>
              <w:t>1,000,000 households</w:t>
            </w:r>
          </w:p>
        </w:tc>
      </w:tr>
      <w:tr w:rsidR="00544B78" w:rsidRPr="005F4684" w14:paraId="448125DF" w14:textId="77777777" w:rsidTr="005F4684">
        <w:tc>
          <w:tcPr>
            <w:cnfStyle w:val="001000000000" w:firstRow="0" w:lastRow="0" w:firstColumn="1" w:lastColumn="0" w:oddVBand="0" w:evenVBand="0" w:oddHBand="0" w:evenHBand="0" w:firstRowFirstColumn="0" w:firstRowLastColumn="0" w:lastRowFirstColumn="0" w:lastRowLastColumn="0"/>
            <w:tcW w:w="1886" w:type="pct"/>
          </w:tcPr>
          <w:p w14:paraId="26E1C075" w14:textId="77777777" w:rsidR="00544B78" w:rsidRPr="005F4684" w:rsidRDefault="00544B78" w:rsidP="00544B78">
            <w:pPr>
              <w:rPr>
                <w:rFonts w:cs="Times New Roman"/>
                <w:b w:val="0"/>
                <w:sz w:val="20"/>
                <w:szCs w:val="20"/>
                <w:lang w:val="en-GB"/>
              </w:rPr>
            </w:pPr>
            <w:r w:rsidRPr="005F4684">
              <w:rPr>
                <w:rFonts w:cs="Times New Roman"/>
                <w:sz w:val="20"/>
                <w:szCs w:val="20"/>
                <w:lang w:val="en-GB"/>
              </w:rPr>
              <w:t>Budget</w:t>
            </w:r>
          </w:p>
        </w:tc>
        <w:tc>
          <w:tcPr>
            <w:tcW w:w="1020" w:type="pct"/>
          </w:tcPr>
          <w:p w14:paraId="3DA11E4C" w14:textId="77777777" w:rsidR="00544B78" w:rsidRPr="005F4684" w:rsidRDefault="00544B78" w:rsidP="00544B78">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GB"/>
              </w:rPr>
            </w:pPr>
            <w:r w:rsidRPr="005F4684">
              <w:rPr>
                <w:rFonts w:cs="Times New Roman"/>
                <w:b/>
                <w:sz w:val="20"/>
                <w:szCs w:val="20"/>
                <w:lang w:val="en-GB"/>
              </w:rPr>
              <w:t>K160 Billion</w:t>
            </w:r>
          </w:p>
        </w:tc>
        <w:tc>
          <w:tcPr>
            <w:tcW w:w="2094" w:type="pct"/>
          </w:tcPr>
          <w:p w14:paraId="6914229F" w14:textId="77777777" w:rsidR="00544B78" w:rsidRPr="005F4684" w:rsidRDefault="00544B78" w:rsidP="00544B78">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GB"/>
              </w:rPr>
            </w:pPr>
          </w:p>
        </w:tc>
      </w:tr>
      <w:tr w:rsidR="00544B78" w:rsidRPr="005F4684" w14:paraId="1DCE5A80" w14:textId="77777777" w:rsidTr="005F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pct"/>
          </w:tcPr>
          <w:p w14:paraId="2996BC5F" w14:textId="77777777" w:rsidR="00544B78" w:rsidRPr="005F4684" w:rsidRDefault="00544B78" w:rsidP="00544B78">
            <w:pPr>
              <w:rPr>
                <w:rFonts w:cs="Times New Roman"/>
                <w:b w:val="0"/>
                <w:sz w:val="20"/>
                <w:szCs w:val="20"/>
                <w:lang w:val="en-GB"/>
              </w:rPr>
            </w:pPr>
            <w:r w:rsidRPr="005F4684">
              <w:rPr>
                <w:rFonts w:cs="Times New Roman"/>
                <w:sz w:val="20"/>
                <w:szCs w:val="20"/>
                <w:lang w:val="en-GB"/>
              </w:rPr>
              <w:t>Administration costs</w:t>
            </w:r>
          </w:p>
        </w:tc>
        <w:tc>
          <w:tcPr>
            <w:tcW w:w="1020" w:type="pct"/>
          </w:tcPr>
          <w:p w14:paraId="16C5529E" w14:textId="77777777" w:rsidR="00544B78" w:rsidRPr="005F4684" w:rsidRDefault="00544B78" w:rsidP="00544B7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p>
        </w:tc>
        <w:tc>
          <w:tcPr>
            <w:tcW w:w="2094" w:type="pct"/>
          </w:tcPr>
          <w:p w14:paraId="2AFF4387" w14:textId="77777777" w:rsidR="00544B78" w:rsidRPr="005F4684" w:rsidRDefault="00544B78" w:rsidP="00544B7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p>
        </w:tc>
      </w:tr>
      <w:tr w:rsidR="00544B78" w:rsidRPr="005F4684" w14:paraId="2AFBE3BC" w14:textId="77777777" w:rsidTr="005F4684">
        <w:trPr>
          <w:trHeight w:val="1817"/>
        </w:trPr>
        <w:tc>
          <w:tcPr>
            <w:cnfStyle w:val="001000000000" w:firstRow="0" w:lastRow="0" w:firstColumn="1" w:lastColumn="0" w:oddVBand="0" w:evenVBand="0" w:oddHBand="0" w:evenHBand="0" w:firstRowFirstColumn="0" w:firstRowLastColumn="0" w:lastRowFirstColumn="0" w:lastRowLastColumn="0"/>
            <w:tcW w:w="1886" w:type="pct"/>
          </w:tcPr>
          <w:p w14:paraId="1072ACC8" w14:textId="77777777" w:rsidR="00544B78" w:rsidRPr="005F4684" w:rsidRDefault="00544B78" w:rsidP="00544B78">
            <w:pPr>
              <w:rPr>
                <w:rFonts w:cs="Times New Roman"/>
                <w:b w:val="0"/>
                <w:bCs w:val="0"/>
                <w:sz w:val="20"/>
                <w:szCs w:val="20"/>
                <w:lang w:val="en-GB"/>
              </w:rPr>
            </w:pPr>
            <w:r w:rsidRPr="005F4684">
              <w:rPr>
                <w:rFonts w:cs="Times New Roman"/>
                <w:sz w:val="20"/>
                <w:szCs w:val="20"/>
                <w:lang w:val="en-GB"/>
              </w:rPr>
              <w:t xml:space="preserve">  Printing of coupons</w:t>
            </w:r>
          </w:p>
          <w:p w14:paraId="1A5B24B0" w14:textId="77777777" w:rsidR="00544B78" w:rsidRPr="005F4684" w:rsidRDefault="00544B78" w:rsidP="00544B78">
            <w:pPr>
              <w:rPr>
                <w:rFonts w:cs="Times New Roman"/>
                <w:bCs w:val="0"/>
                <w:sz w:val="20"/>
                <w:szCs w:val="20"/>
                <w:lang w:val="en-GB"/>
              </w:rPr>
            </w:pPr>
            <w:r w:rsidRPr="005F4684">
              <w:rPr>
                <w:rFonts w:cs="Times New Roman"/>
                <w:sz w:val="20"/>
                <w:szCs w:val="20"/>
                <w:lang w:val="en-GB"/>
              </w:rPr>
              <w:t xml:space="preserve">  Coupon distribution costs</w:t>
            </w:r>
          </w:p>
          <w:p w14:paraId="359B37F9" w14:textId="77777777" w:rsidR="00544B78" w:rsidRPr="005F4684" w:rsidRDefault="00544B78" w:rsidP="00544B78">
            <w:pPr>
              <w:rPr>
                <w:rFonts w:cs="Times New Roman"/>
                <w:b w:val="0"/>
                <w:bCs w:val="0"/>
                <w:sz w:val="20"/>
                <w:szCs w:val="20"/>
                <w:lang w:val="en-GB"/>
              </w:rPr>
            </w:pPr>
            <w:r w:rsidRPr="005F4684">
              <w:rPr>
                <w:rFonts w:cs="Times New Roman"/>
                <w:sz w:val="20"/>
                <w:szCs w:val="20"/>
                <w:lang w:val="en-GB"/>
              </w:rPr>
              <w:t xml:space="preserve">  Security</w:t>
            </w:r>
          </w:p>
          <w:p w14:paraId="1EBF229A" w14:textId="77777777" w:rsidR="00544B78" w:rsidRPr="005F4684" w:rsidRDefault="00544B78" w:rsidP="00544B78">
            <w:pPr>
              <w:rPr>
                <w:rFonts w:cs="Times New Roman"/>
                <w:b w:val="0"/>
                <w:bCs w:val="0"/>
                <w:sz w:val="20"/>
                <w:szCs w:val="20"/>
                <w:lang w:val="en-GB"/>
              </w:rPr>
            </w:pPr>
            <w:r w:rsidRPr="005F4684">
              <w:rPr>
                <w:rFonts w:cs="Times New Roman"/>
                <w:sz w:val="20"/>
                <w:szCs w:val="20"/>
                <w:lang w:val="en-GB"/>
              </w:rPr>
              <w:t xml:space="preserve">  Allowances</w:t>
            </w:r>
          </w:p>
          <w:p w14:paraId="259F2AF0" w14:textId="77777777" w:rsidR="00544B78" w:rsidRPr="005F4684" w:rsidRDefault="00544B78" w:rsidP="00544B78">
            <w:pPr>
              <w:rPr>
                <w:rFonts w:cs="Times New Roman"/>
                <w:sz w:val="20"/>
                <w:szCs w:val="20"/>
                <w:lang w:val="en-GB"/>
              </w:rPr>
            </w:pPr>
            <w:r w:rsidRPr="005F4684">
              <w:rPr>
                <w:rFonts w:cs="Times New Roman"/>
                <w:sz w:val="20"/>
                <w:szCs w:val="20"/>
                <w:lang w:val="en-GB"/>
              </w:rPr>
              <w:t xml:space="preserve">  Transportation</w:t>
            </w:r>
          </w:p>
        </w:tc>
        <w:tc>
          <w:tcPr>
            <w:tcW w:w="1020" w:type="pct"/>
          </w:tcPr>
          <w:p w14:paraId="663F0D7B" w14:textId="77777777" w:rsidR="00544B78" w:rsidRPr="005F4684" w:rsidRDefault="00544B78" w:rsidP="00544B78">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5F4684">
              <w:rPr>
                <w:rFonts w:cs="Times New Roman"/>
                <w:sz w:val="20"/>
                <w:szCs w:val="20"/>
                <w:lang w:val="en-GB"/>
              </w:rPr>
              <w:t>0</w:t>
            </w:r>
          </w:p>
          <w:p w14:paraId="1BF50ECA" w14:textId="77777777" w:rsidR="00544B78" w:rsidRPr="005F4684" w:rsidRDefault="00544B78" w:rsidP="00544B78">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p>
        </w:tc>
        <w:tc>
          <w:tcPr>
            <w:tcW w:w="2094" w:type="pct"/>
          </w:tcPr>
          <w:p w14:paraId="23450C77" w14:textId="17A9F5E6" w:rsidR="00544B78" w:rsidRPr="005F4684" w:rsidRDefault="00544B78" w:rsidP="00544B78">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5F4684">
              <w:rPr>
                <w:rFonts w:cs="Times New Roman"/>
                <w:sz w:val="20"/>
                <w:szCs w:val="20"/>
                <w:lang w:val="en-GB"/>
              </w:rPr>
              <w:t xml:space="preserve">FISP administrative costs were estimated at over 30% of the programme costs that included, transport logistics, printing of coupons in Dubai, security of coupons by Police from the airport to </w:t>
            </w:r>
            <w:r w:rsidR="00AE3975" w:rsidRPr="005F4684">
              <w:rPr>
                <w:rFonts w:cs="Times New Roman"/>
                <w:sz w:val="20"/>
                <w:szCs w:val="20"/>
                <w:lang w:val="en-GB"/>
              </w:rPr>
              <w:t>district,</w:t>
            </w:r>
            <w:r w:rsidRPr="005F4684">
              <w:rPr>
                <w:rFonts w:cs="Times New Roman"/>
                <w:sz w:val="20"/>
                <w:szCs w:val="20"/>
                <w:lang w:val="en-GB"/>
              </w:rPr>
              <w:t xml:space="preserve"> handover to district police district team also guarded by 2 police officers up to the farmers, coupons </w:t>
            </w:r>
          </w:p>
        </w:tc>
      </w:tr>
      <w:tr w:rsidR="00544B78" w:rsidRPr="005F4684" w14:paraId="23F3E9AC" w14:textId="77777777" w:rsidTr="005F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pct"/>
          </w:tcPr>
          <w:p w14:paraId="1C5C671C" w14:textId="77777777" w:rsidR="00544B78" w:rsidRPr="005F4684" w:rsidRDefault="00544B78" w:rsidP="00544B78">
            <w:pPr>
              <w:rPr>
                <w:rFonts w:cs="Times New Roman"/>
                <w:sz w:val="20"/>
                <w:szCs w:val="20"/>
                <w:lang w:val="en-GB"/>
              </w:rPr>
            </w:pPr>
          </w:p>
        </w:tc>
        <w:tc>
          <w:tcPr>
            <w:tcW w:w="1020" w:type="pct"/>
          </w:tcPr>
          <w:p w14:paraId="1FEC5F69" w14:textId="77777777" w:rsidR="00544B78" w:rsidRPr="005F4684" w:rsidRDefault="00544B78" w:rsidP="00544B7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p>
        </w:tc>
        <w:tc>
          <w:tcPr>
            <w:tcW w:w="2094" w:type="pct"/>
          </w:tcPr>
          <w:p w14:paraId="4A150880" w14:textId="77777777" w:rsidR="00544B78" w:rsidRPr="005F4684" w:rsidRDefault="00544B78" w:rsidP="00544B7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p>
        </w:tc>
      </w:tr>
      <w:tr w:rsidR="00544B78" w:rsidRPr="005F4684" w14:paraId="30A3A6E3" w14:textId="77777777" w:rsidTr="005F4684">
        <w:tc>
          <w:tcPr>
            <w:cnfStyle w:val="001000000000" w:firstRow="0" w:lastRow="0" w:firstColumn="1" w:lastColumn="0" w:oddVBand="0" w:evenVBand="0" w:oddHBand="0" w:evenHBand="0" w:firstRowFirstColumn="0" w:firstRowLastColumn="0" w:lastRowFirstColumn="0" w:lastRowLastColumn="0"/>
            <w:tcW w:w="1886" w:type="pct"/>
          </w:tcPr>
          <w:p w14:paraId="5F5836C9" w14:textId="77777777" w:rsidR="00544B78" w:rsidRPr="005F4684" w:rsidRDefault="00544B78" w:rsidP="00544B78">
            <w:pPr>
              <w:rPr>
                <w:rFonts w:cs="Times New Roman"/>
                <w:b w:val="0"/>
                <w:sz w:val="20"/>
                <w:szCs w:val="20"/>
                <w:lang w:val="en-GB"/>
              </w:rPr>
            </w:pPr>
            <w:r w:rsidRPr="005F4684">
              <w:rPr>
                <w:rFonts w:cs="Times New Roman"/>
                <w:sz w:val="20"/>
                <w:szCs w:val="20"/>
                <w:lang w:val="en-GB"/>
              </w:rPr>
              <w:t>Identification of Ghost farmers</w:t>
            </w:r>
          </w:p>
        </w:tc>
        <w:tc>
          <w:tcPr>
            <w:tcW w:w="1020" w:type="pct"/>
          </w:tcPr>
          <w:p w14:paraId="563AABEA" w14:textId="77777777" w:rsidR="00544B78" w:rsidRPr="005F4684" w:rsidRDefault="00544B78" w:rsidP="00544B7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5F4684">
              <w:rPr>
                <w:rFonts w:cs="Times New Roman"/>
                <w:sz w:val="20"/>
                <w:szCs w:val="20"/>
                <w:lang w:val="en-GB"/>
              </w:rPr>
              <w:t>490,995</w:t>
            </w:r>
          </w:p>
        </w:tc>
        <w:tc>
          <w:tcPr>
            <w:tcW w:w="2094" w:type="pct"/>
          </w:tcPr>
          <w:p w14:paraId="23E20341" w14:textId="77777777" w:rsidR="00544B78" w:rsidRPr="005F4684" w:rsidRDefault="00544B78" w:rsidP="00544B78">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5F4684">
              <w:rPr>
                <w:rFonts w:cs="Times New Roman"/>
                <w:sz w:val="20"/>
                <w:szCs w:val="20"/>
                <w:lang w:val="en-GB"/>
              </w:rPr>
              <w:t>Mostly abused</w:t>
            </w:r>
          </w:p>
        </w:tc>
      </w:tr>
      <w:tr w:rsidR="00544B78" w:rsidRPr="005F4684" w14:paraId="7C316F21" w14:textId="77777777" w:rsidTr="005F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pct"/>
          </w:tcPr>
          <w:p w14:paraId="114616E1" w14:textId="77777777" w:rsidR="00544B78" w:rsidRPr="005F4684" w:rsidRDefault="00544B78" w:rsidP="00544B78">
            <w:pPr>
              <w:rPr>
                <w:rFonts w:cs="Times New Roman"/>
                <w:sz w:val="20"/>
                <w:szCs w:val="20"/>
                <w:lang w:val="en-GB"/>
              </w:rPr>
            </w:pPr>
            <w:r w:rsidRPr="005F4684">
              <w:rPr>
                <w:rFonts w:cs="Times New Roman"/>
                <w:sz w:val="20"/>
                <w:szCs w:val="20"/>
                <w:lang w:val="en-GB"/>
              </w:rPr>
              <w:t>Efficiency/Cost Saved</w:t>
            </w:r>
          </w:p>
        </w:tc>
        <w:tc>
          <w:tcPr>
            <w:tcW w:w="1020" w:type="pct"/>
          </w:tcPr>
          <w:p w14:paraId="48E862FF" w14:textId="77777777" w:rsidR="00544B78" w:rsidRPr="005F4684" w:rsidRDefault="00544B78" w:rsidP="00544B7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5F4684">
              <w:rPr>
                <w:rFonts w:cs="Times New Roman"/>
                <w:sz w:val="20"/>
                <w:szCs w:val="20"/>
                <w:lang w:val="en-GB"/>
              </w:rPr>
              <w:t xml:space="preserve">$27,000,000 </w:t>
            </w:r>
          </w:p>
        </w:tc>
        <w:tc>
          <w:tcPr>
            <w:tcW w:w="2094" w:type="pct"/>
          </w:tcPr>
          <w:p w14:paraId="162A9F64" w14:textId="77777777" w:rsidR="00544B78" w:rsidRPr="005F4684" w:rsidRDefault="00544B78" w:rsidP="00544B7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5F4684">
              <w:rPr>
                <w:rFonts w:cs="Times New Roman"/>
                <w:sz w:val="20"/>
                <w:szCs w:val="20"/>
                <w:lang w:val="en-GB"/>
              </w:rPr>
              <w:t>No savings</w:t>
            </w:r>
          </w:p>
        </w:tc>
      </w:tr>
    </w:tbl>
    <w:p w14:paraId="0B5D0111" w14:textId="77777777" w:rsidR="005F4684" w:rsidRDefault="005F4684" w:rsidP="007E3B15">
      <w:pPr>
        <w:spacing w:after="0"/>
        <w:jc w:val="center"/>
        <w:rPr>
          <w:rFonts w:eastAsia="Times New Roman" w:cs="Times New Roman"/>
          <w:b/>
          <w:color w:val="00B050"/>
          <w:lang w:val="en-US"/>
        </w:rPr>
      </w:pPr>
    </w:p>
    <w:p w14:paraId="6CA1820C" w14:textId="1E53AE93" w:rsidR="00544B78" w:rsidRPr="00CC1D19" w:rsidRDefault="00CC1D19" w:rsidP="007E3B15">
      <w:pPr>
        <w:spacing w:after="0"/>
        <w:jc w:val="center"/>
        <w:rPr>
          <w:rFonts w:eastAsia="Times New Roman" w:cs="Times New Roman"/>
          <w:b/>
          <w:color w:val="00B050"/>
          <w:lang w:val="en-US"/>
        </w:rPr>
      </w:pPr>
      <w:r w:rsidRPr="00CC1D19">
        <w:rPr>
          <w:rFonts w:eastAsia="Times New Roman" w:cs="Times New Roman"/>
          <w:b/>
          <w:color w:val="00B050"/>
          <w:lang w:val="en-US"/>
        </w:rPr>
        <w:t xml:space="preserve">* </w:t>
      </w:r>
      <w:r w:rsidR="00544B78" w:rsidRPr="00CC1D19">
        <w:rPr>
          <w:rFonts w:eastAsia="Times New Roman" w:cs="Times New Roman"/>
          <w:b/>
          <w:color w:val="00B050"/>
          <w:lang w:val="en-US"/>
        </w:rPr>
        <w:t>Case Study 2:  Efficiency in E-Passport Processing</w:t>
      </w:r>
    </w:p>
    <w:p w14:paraId="24211BB0" w14:textId="06E42A42" w:rsidR="00544B78" w:rsidRDefault="00544B78" w:rsidP="00D81B88">
      <w:pPr>
        <w:spacing w:after="0" w:line="240" w:lineRule="auto"/>
        <w:jc w:val="both"/>
        <w:rPr>
          <w:rFonts w:eastAsia="Calibri" w:cs="Times New Roman"/>
          <w:lang w:val="en-GB"/>
        </w:rPr>
      </w:pPr>
      <w:r w:rsidRPr="00AE3975">
        <w:rPr>
          <w:rFonts w:eastAsia="Calibri" w:cs="Times New Roman"/>
          <w:lang w:val="en-GB"/>
        </w:rPr>
        <w:t xml:space="preserve">The improvements in </w:t>
      </w:r>
      <w:r w:rsidR="000D73A5" w:rsidRPr="00AE3975">
        <w:rPr>
          <w:rFonts w:eastAsia="Calibri" w:cs="Times New Roman"/>
          <w:lang w:val="en-GB"/>
        </w:rPr>
        <w:t>the issuance and security of the Malawi P</w:t>
      </w:r>
      <w:r w:rsidRPr="00AE3975">
        <w:rPr>
          <w:rFonts w:eastAsia="Calibri" w:cs="Times New Roman"/>
          <w:lang w:val="en-GB"/>
        </w:rPr>
        <w:t>assport have evolved from handwritten passports in the past to modern passports. The linking of the Passport application process to the NID has provided some benefits in form of reduced time taken to obtain a passport and efficiency in revenues collected, although there is a general decline in revenues collected due to the declining demand for passports owing to the travel restrictions.</w:t>
      </w:r>
    </w:p>
    <w:p w14:paraId="7A35CA04" w14:textId="77777777" w:rsidR="007B4DC0" w:rsidRPr="00AE3975" w:rsidRDefault="007B4DC0" w:rsidP="00D81B88">
      <w:pPr>
        <w:spacing w:after="0" w:line="240" w:lineRule="auto"/>
        <w:jc w:val="both"/>
        <w:rPr>
          <w:rFonts w:eastAsia="Calibri" w:cs="Times New Roman"/>
          <w:lang w:val="en-GB"/>
        </w:rPr>
      </w:pPr>
    </w:p>
    <w:p w14:paraId="3E9CAE2A" w14:textId="0F397E42" w:rsidR="00544B78" w:rsidRDefault="00544B78" w:rsidP="00AE3975">
      <w:pPr>
        <w:autoSpaceDE w:val="0"/>
        <w:autoSpaceDN w:val="0"/>
        <w:adjustRightInd w:val="0"/>
        <w:spacing w:after="0" w:line="240" w:lineRule="auto"/>
        <w:jc w:val="both"/>
        <w:rPr>
          <w:rFonts w:eastAsia="Calibri" w:cs="Gotham-Book"/>
          <w:color w:val="1C2B39"/>
          <w:lang w:val="en-US"/>
        </w:rPr>
      </w:pPr>
      <w:r w:rsidRPr="00544B78">
        <w:rPr>
          <w:rFonts w:eastAsia="Calibri" w:cs="Times New Roman"/>
          <w:b/>
          <w:i/>
          <w:lang w:val="en-GB"/>
        </w:rPr>
        <w:t>Reduced transactional costs</w:t>
      </w:r>
      <w:r w:rsidR="00AE3975">
        <w:rPr>
          <w:rFonts w:eastAsia="Calibri" w:cs="Times New Roman"/>
          <w:b/>
          <w:i/>
          <w:lang w:val="en-GB"/>
        </w:rPr>
        <w:t>:</w:t>
      </w:r>
      <w:r w:rsidRPr="00544B78">
        <w:rPr>
          <w:rFonts w:eastAsia="Calibri" w:cs="Times New Roman"/>
          <w:lang w:val="en-GB"/>
        </w:rPr>
        <w:t xml:space="preserve"> Previously, the passport application process would start with passport application form at District Commissioner to have forms stamped, citizens would pay a fee for the commissioner of oaths to sign at the district council before sending the forms to the Immigration Office for Payments, then Immigration would send forms for vetting (NIB) </w:t>
      </w:r>
      <w:r w:rsidR="00AE3975" w:rsidRPr="00544B78">
        <w:rPr>
          <w:rFonts w:eastAsia="Calibri" w:cs="Times New Roman"/>
          <w:lang w:val="en-GB"/>
        </w:rPr>
        <w:t>verifying and</w:t>
      </w:r>
      <w:r w:rsidRPr="00544B78">
        <w:rPr>
          <w:rFonts w:eastAsia="Calibri" w:cs="Times New Roman"/>
          <w:lang w:val="en-GB"/>
        </w:rPr>
        <w:t xml:space="preserve"> authenticating identities. The introduction of the NID has</w:t>
      </w:r>
      <w:r w:rsidRPr="00544B78">
        <w:rPr>
          <w:rFonts w:eastAsia="Calibri" w:cs="Gotham-Book"/>
          <w:color w:val="1C2B39"/>
          <w:lang w:val="en-US"/>
        </w:rPr>
        <w:t xml:space="preserve"> reduced the cost of many of these transactions. Furthermore, in addition to improving the overall efficiency of identity related transactions, interoperability or integration between identification systems with the NID features</w:t>
      </w:r>
      <w:r w:rsidRPr="00544B78">
        <w:rPr>
          <w:rFonts w:eastAsia="Calibri" w:cs="Gotham-BoldItalic"/>
          <w:b/>
          <w:bCs/>
          <w:i/>
          <w:iCs/>
          <w:color w:val="1C2B39"/>
          <w:lang w:val="en-US"/>
        </w:rPr>
        <w:t xml:space="preserve"> </w:t>
      </w:r>
      <w:r w:rsidRPr="00544B78">
        <w:rPr>
          <w:rFonts w:eastAsia="Calibri" w:cs="Gotham-Book"/>
          <w:color w:val="1C2B39"/>
          <w:lang w:val="en-US"/>
        </w:rPr>
        <w:t>has created the opportunity to reduce or eliminate</w:t>
      </w:r>
      <w:r w:rsidR="00AE3975">
        <w:rPr>
          <w:rFonts w:eastAsia="Calibri" w:cs="Gotham-Book"/>
          <w:color w:val="1C2B39"/>
          <w:lang w:val="en-US"/>
        </w:rPr>
        <w:t xml:space="preserve"> </w:t>
      </w:r>
      <w:r w:rsidRPr="00544B78">
        <w:rPr>
          <w:rFonts w:eastAsia="Calibri" w:cs="Gotham-Book"/>
          <w:color w:val="1C2B39"/>
          <w:lang w:val="en-US"/>
        </w:rPr>
        <w:t>some redundant aspects of the identity ecosystem.</w:t>
      </w:r>
    </w:p>
    <w:p w14:paraId="2BAD71C2" w14:textId="77777777" w:rsidR="00AE3975" w:rsidRPr="00544B78" w:rsidRDefault="00AE3975" w:rsidP="00AE3975">
      <w:pPr>
        <w:autoSpaceDE w:val="0"/>
        <w:autoSpaceDN w:val="0"/>
        <w:adjustRightInd w:val="0"/>
        <w:spacing w:after="0" w:line="240" w:lineRule="auto"/>
        <w:jc w:val="both"/>
        <w:rPr>
          <w:rFonts w:eastAsia="Calibri" w:cs="Times New Roman"/>
          <w:lang w:val="en-GB"/>
        </w:rPr>
      </w:pPr>
    </w:p>
    <w:p w14:paraId="1BD253FB" w14:textId="62931A0C" w:rsidR="00544B78" w:rsidRPr="00544B78" w:rsidRDefault="00544B78" w:rsidP="00544B78">
      <w:pPr>
        <w:spacing w:line="240" w:lineRule="auto"/>
        <w:jc w:val="both"/>
        <w:rPr>
          <w:rFonts w:eastAsia="Calibri" w:cs="Times New Roman"/>
          <w:lang w:val="en-GB"/>
        </w:rPr>
      </w:pPr>
      <w:r w:rsidRPr="00544B78">
        <w:rPr>
          <w:rFonts w:eastAsia="Calibri" w:cs="Times New Roman"/>
          <w:b/>
          <w:i/>
          <w:lang w:val="en-GB"/>
        </w:rPr>
        <w:t>Reduced time of passport processing</w:t>
      </w:r>
      <w:r w:rsidR="00AE3975">
        <w:rPr>
          <w:rFonts w:eastAsia="Calibri" w:cs="Times New Roman"/>
          <w:b/>
          <w:i/>
          <w:lang w:val="en-GB"/>
        </w:rPr>
        <w:t>:</w:t>
      </w:r>
      <w:r w:rsidRPr="00544B78">
        <w:rPr>
          <w:rFonts w:eastAsia="Calibri" w:cs="Times New Roman"/>
          <w:lang w:val="en-GB"/>
        </w:rPr>
        <w:t xml:space="preserve"> Key informant interviews with Immigration officials revealed that linking passport services with NRB have proved benefi</w:t>
      </w:r>
      <w:r w:rsidR="00AE3975">
        <w:rPr>
          <w:rFonts w:eastAsia="Calibri" w:cs="Times New Roman"/>
          <w:lang w:val="en-GB"/>
        </w:rPr>
        <w:t>cial to</w:t>
      </w:r>
      <w:r w:rsidRPr="00544B78">
        <w:rPr>
          <w:rFonts w:eastAsia="Calibri" w:cs="Times New Roman"/>
          <w:lang w:val="en-GB"/>
        </w:rPr>
        <w:t xml:space="preserve"> the applicants through reduced time of waiting for issuance of a passport. </w:t>
      </w:r>
    </w:p>
    <w:p w14:paraId="6EEC8C0A" w14:textId="48D04F62" w:rsidR="00544B78" w:rsidRPr="00544B78" w:rsidRDefault="00544B78" w:rsidP="00544B78">
      <w:pPr>
        <w:spacing w:before="200" w:after="200" w:line="240" w:lineRule="auto"/>
        <w:jc w:val="both"/>
        <w:rPr>
          <w:rFonts w:eastAsia="Times New Roman" w:cs="Times New Roman"/>
          <w:i/>
          <w:iCs/>
          <w:color w:val="0070C0"/>
          <w:lang w:val="en-US" w:bidi="en-US"/>
        </w:rPr>
      </w:pPr>
      <w:r w:rsidRPr="00544B78">
        <w:rPr>
          <w:rFonts w:eastAsia="Times New Roman" w:cs="Times New Roman"/>
          <w:i/>
          <w:iCs/>
          <w:color w:val="0070C0"/>
          <w:lang w:val="en-US" w:bidi="en-US"/>
        </w:rPr>
        <w:t xml:space="preserve">‘’…Since we started the NID, the current passport processing, once we process the application </w:t>
      </w:r>
      <w:r w:rsidR="00AE3975" w:rsidRPr="00544B78">
        <w:rPr>
          <w:rFonts w:eastAsia="Times New Roman" w:cs="Times New Roman"/>
          <w:i/>
          <w:iCs/>
          <w:color w:val="0070C0"/>
          <w:lang w:val="en-US" w:bidi="en-US"/>
        </w:rPr>
        <w:t>form,</w:t>
      </w:r>
      <w:r w:rsidRPr="00544B78">
        <w:rPr>
          <w:rFonts w:eastAsia="Times New Roman" w:cs="Times New Roman"/>
          <w:i/>
          <w:iCs/>
          <w:color w:val="0070C0"/>
          <w:lang w:val="en-US" w:bidi="en-US"/>
        </w:rPr>
        <w:t xml:space="preserve"> we would have already taken care of the applicant background checks, there is no need to go the district commissioner’s office, in addition all the underlying costs like vetting the applicant are not there as we are assured that the applicants are </w:t>
      </w:r>
      <w:r w:rsidR="00AE3975" w:rsidRPr="00544B78">
        <w:rPr>
          <w:rFonts w:eastAsia="Times New Roman" w:cs="Times New Roman"/>
          <w:i/>
          <w:iCs/>
          <w:color w:val="0070C0"/>
          <w:lang w:val="en-US" w:bidi="en-US"/>
        </w:rPr>
        <w:t>Malawians,</w:t>
      </w:r>
      <w:r w:rsidRPr="00544B78">
        <w:rPr>
          <w:rFonts w:eastAsia="Times New Roman" w:cs="Times New Roman"/>
          <w:i/>
          <w:iCs/>
          <w:color w:val="0070C0"/>
          <w:lang w:val="en-US" w:bidi="en-US"/>
        </w:rPr>
        <w:t xml:space="preserve"> and we simply scan the NID to verify the applicant…” Immigration Official</w:t>
      </w:r>
    </w:p>
    <w:p w14:paraId="79742E99" w14:textId="013AFDA4" w:rsidR="00C00771" w:rsidRDefault="00544B78" w:rsidP="00AE3975">
      <w:pPr>
        <w:spacing w:line="240" w:lineRule="auto"/>
        <w:jc w:val="both"/>
        <w:rPr>
          <w:rFonts w:eastAsia="Calibri" w:cs="Times New Roman"/>
          <w:lang w:val="en-GB"/>
        </w:rPr>
      </w:pPr>
      <w:r w:rsidRPr="00544B78">
        <w:rPr>
          <w:rFonts w:eastAsia="Calibri" w:cs="Times New Roman"/>
          <w:lang w:val="en-GB"/>
        </w:rPr>
        <w:t>Nevertheless, there are challenges when there are network failures during an emergency, but with a stable network connection time will come when it will be mandatory that for</w:t>
      </w:r>
      <w:r w:rsidR="00AE3975">
        <w:rPr>
          <w:rFonts w:eastAsia="Calibri" w:cs="Times New Roman"/>
          <w:lang w:val="en-GB"/>
        </w:rPr>
        <w:t xml:space="preserve"> every</w:t>
      </w:r>
      <w:r w:rsidRPr="00544B78">
        <w:rPr>
          <w:rFonts w:eastAsia="Calibri" w:cs="Times New Roman"/>
          <w:lang w:val="en-GB"/>
        </w:rPr>
        <w:t xml:space="preserve"> application will not be allowed to proceed to the next stage without authenticating with the National Registration Bureau. This has reduced duplicate applications.</w:t>
      </w:r>
    </w:p>
    <w:p w14:paraId="3FE58E6D" w14:textId="6352B3F6" w:rsidR="000E49B2" w:rsidRPr="00C00771" w:rsidRDefault="00AE3975" w:rsidP="00C00771">
      <w:pPr>
        <w:pStyle w:val="ListParagraph"/>
        <w:numPr>
          <w:ilvl w:val="1"/>
          <w:numId w:val="53"/>
        </w:numPr>
        <w:spacing w:after="0" w:line="240" w:lineRule="auto"/>
        <w:rPr>
          <w:rFonts w:eastAsia="Calibri" w:cs="Times New Roman"/>
          <w:b/>
          <w:bCs/>
          <w:color w:val="00B050"/>
          <w:sz w:val="20"/>
          <w:szCs w:val="20"/>
          <w:lang w:val="en-GB"/>
        </w:rPr>
      </w:pPr>
      <w:r w:rsidRPr="007E3B15">
        <w:rPr>
          <w:rFonts w:eastAsia="Calibri" w:cs="Times New Roman"/>
          <w:b/>
          <w:bCs/>
          <w:color w:val="00B050"/>
          <w:sz w:val="20"/>
          <w:szCs w:val="20"/>
          <w:lang w:val="en-GB"/>
        </w:rPr>
        <w:t>Case Study 3: Elimination of Ghost workers &amp; Pensioners from Public Payroll</w:t>
      </w:r>
    </w:p>
    <w:p w14:paraId="5C98A6D1" w14:textId="0B285B6E" w:rsidR="00544B78" w:rsidRDefault="00544B78" w:rsidP="00AE3975">
      <w:pPr>
        <w:spacing w:after="0" w:line="240" w:lineRule="auto"/>
        <w:jc w:val="both"/>
        <w:rPr>
          <w:rFonts w:eastAsia="Calibri" w:cs="Times New Roman"/>
          <w:lang w:val="en-GB"/>
        </w:rPr>
      </w:pPr>
      <w:r w:rsidRPr="00544B78">
        <w:rPr>
          <w:rFonts w:eastAsia="Calibri" w:cs="Times New Roman"/>
          <w:lang w:val="en-GB"/>
        </w:rPr>
        <w:t xml:space="preserve">According to the DHRMD the national ID was first rolled out among civil servants as a pilot. These have led to easier headcount of the civil service workforce. Although the headcount is still ongoing and the report </w:t>
      </w:r>
      <w:r w:rsidR="00AE3975">
        <w:rPr>
          <w:rFonts w:eastAsia="Calibri" w:cs="Times New Roman"/>
          <w:lang w:val="en-GB"/>
        </w:rPr>
        <w:t xml:space="preserve">was not yet out at MTE, </w:t>
      </w:r>
      <w:r w:rsidRPr="00544B78">
        <w:rPr>
          <w:rFonts w:eastAsia="Calibri" w:cs="Times New Roman"/>
          <w:lang w:val="en-GB"/>
        </w:rPr>
        <w:t xml:space="preserve">the DHRMD has been able to run scripts to show duplicate IDs and reports indicate that approximately 3000 ghost workers were removed from payroll (UNDP, 2021). The actual data on the cost savings </w:t>
      </w:r>
      <w:r w:rsidR="00AE3975">
        <w:rPr>
          <w:rFonts w:eastAsia="Calibri" w:cs="Times New Roman"/>
          <w:lang w:val="en-GB"/>
        </w:rPr>
        <w:t xml:space="preserve">was </w:t>
      </w:r>
      <w:r w:rsidR="00126672">
        <w:rPr>
          <w:rFonts w:eastAsia="Calibri" w:cs="Times New Roman"/>
          <w:lang w:val="en-GB"/>
        </w:rPr>
        <w:t>n</w:t>
      </w:r>
      <w:r w:rsidR="00AE3975">
        <w:rPr>
          <w:rFonts w:eastAsia="Calibri" w:cs="Times New Roman"/>
          <w:lang w:val="en-GB"/>
        </w:rPr>
        <w:t>ot yet out at MTE</w:t>
      </w:r>
      <w:r w:rsidRPr="00544B78">
        <w:rPr>
          <w:rFonts w:eastAsia="Calibri" w:cs="Times New Roman"/>
          <w:lang w:val="en-GB"/>
        </w:rPr>
        <w:t>.</w:t>
      </w:r>
    </w:p>
    <w:p w14:paraId="5AA346FD" w14:textId="77777777" w:rsidR="00AE3975" w:rsidRPr="00544B78" w:rsidRDefault="00AE3975" w:rsidP="00AE3975">
      <w:pPr>
        <w:spacing w:after="0" w:line="240" w:lineRule="auto"/>
        <w:jc w:val="both"/>
        <w:rPr>
          <w:rFonts w:eastAsia="Calibri" w:cs="Calibri"/>
          <w:b/>
          <w:lang w:val="en-GB"/>
        </w:rPr>
      </w:pPr>
    </w:p>
    <w:p w14:paraId="67448F6B" w14:textId="7907D1F0" w:rsidR="00544B78" w:rsidRDefault="00544B78" w:rsidP="00CC1D19">
      <w:pPr>
        <w:rPr>
          <w:rFonts w:eastAsia="Times New Roman" w:cs="Times New Roman"/>
          <w:i/>
          <w:color w:val="0070C0"/>
          <w:lang w:val="en-US"/>
        </w:rPr>
      </w:pPr>
      <w:r w:rsidRPr="00544B78">
        <w:rPr>
          <w:rFonts w:eastAsia="Times New Roman" w:cs="Times New Roman"/>
          <w:i/>
          <w:color w:val="0070C0"/>
          <w:lang w:val="en-US"/>
        </w:rPr>
        <w:t xml:space="preserve">“…. Currently there is still a challenge in that the HMRIS and NRIS are not yet interfacing electronically. Without this interface during voluntary retirement or death of an officer, until it is reported by the deceased family during the processing of pension </w:t>
      </w:r>
      <w:r w:rsidR="0010257D" w:rsidRPr="00544B78">
        <w:rPr>
          <w:rFonts w:eastAsia="Times New Roman" w:cs="Times New Roman"/>
          <w:i/>
          <w:color w:val="0070C0"/>
          <w:lang w:val="en-US"/>
        </w:rPr>
        <w:t>gratuity,</w:t>
      </w:r>
      <w:r w:rsidRPr="00544B78">
        <w:rPr>
          <w:rFonts w:eastAsia="Times New Roman" w:cs="Times New Roman"/>
          <w:i/>
          <w:color w:val="0070C0"/>
          <w:lang w:val="en-US"/>
        </w:rPr>
        <w:t xml:space="preserve"> they still appear on the pay roll.”. KII DHRMD</w:t>
      </w:r>
    </w:p>
    <w:p w14:paraId="2337662B" w14:textId="7BA9A45E" w:rsidR="00544B78" w:rsidRPr="003A519B" w:rsidRDefault="00544B78" w:rsidP="004436DE">
      <w:pPr>
        <w:pStyle w:val="ListParagraph"/>
        <w:keepNext/>
        <w:keepLines/>
        <w:numPr>
          <w:ilvl w:val="0"/>
          <w:numId w:val="73"/>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Impact o</w:t>
      </w:r>
      <w:r w:rsidR="00A433D9" w:rsidRPr="003A519B">
        <w:rPr>
          <w:rFonts w:eastAsia="Times New Roman" w:cs="Times New Roman"/>
          <w:b/>
          <w:i/>
          <w:iCs/>
          <w:color w:val="00B0F0"/>
          <w:lang w:val="en-US"/>
        </w:rPr>
        <w:t>n</w:t>
      </w:r>
      <w:r w:rsidRPr="003A519B">
        <w:rPr>
          <w:rFonts w:eastAsia="Times New Roman" w:cs="Times New Roman"/>
          <w:b/>
          <w:i/>
          <w:iCs/>
          <w:color w:val="00B0F0"/>
          <w:lang w:val="en-US"/>
        </w:rPr>
        <w:t xml:space="preserve"> Reduction in </w:t>
      </w:r>
      <w:r w:rsidR="00A433D9" w:rsidRPr="003A519B">
        <w:rPr>
          <w:rFonts w:eastAsia="Times New Roman" w:cs="Times New Roman"/>
          <w:b/>
          <w:i/>
          <w:iCs/>
          <w:color w:val="00B0F0"/>
          <w:lang w:val="en-US"/>
        </w:rPr>
        <w:t>F</w:t>
      </w:r>
      <w:r w:rsidRPr="003A519B">
        <w:rPr>
          <w:rFonts w:eastAsia="Times New Roman" w:cs="Times New Roman"/>
          <w:b/>
          <w:i/>
          <w:iCs/>
          <w:color w:val="00B0F0"/>
          <w:lang w:val="en-US"/>
        </w:rPr>
        <w:t xml:space="preserve">inancial </w:t>
      </w:r>
      <w:r w:rsidR="00A433D9" w:rsidRPr="003A519B">
        <w:rPr>
          <w:rFonts w:eastAsia="Times New Roman" w:cs="Times New Roman"/>
          <w:b/>
          <w:i/>
          <w:iCs/>
          <w:color w:val="00B0F0"/>
          <w:lang w:val="en-US"/>
        </w:rPr>
        <w:t>C</w:t>
      </w:r>
      <w:r w:rsidRPr="003A519B">
        <w:rPr>
          <w:rFonts w:eastAsia="Times New Roman" w:cs="Times New Roman"/>
          <w:b/>
          <w:i/>
          <w:iCs/>
          <w:color w:val="00B0F0"/>
          <w:lang w:val="en-US"/>
        </w:rPr>
        <w:t xml:space="preserve">rimes and </w:t>
      </w:r>
      <w:r w:rsidR="00A433D9" w:rsidRPr="003A519B">
        <w:rPr>
          <w:rFonts w:eastAsia="Times New Roman" w:cs="Times New Roman"/>
          <w:b/>
          <w:i/>
          <w:iCs/>
          <w:color w:val="00B0F0"/>
          <w:lang w:val="en-US"/>
        </w:rPr>
        <w:t>Money Laundering</w:t>
      </w:r>
    </w:p>
    <w:p w14:paraId="724CB55A" w14:textId="3EC85F8D" w:rsidR="00544B78" w:rsidRDefault="00544B78" w:rsidP="00D81B88">
      <w:pPr>
        <w:spacing w:after="0" w:line="240" w:lineRule="auto"/>
        <w:jc w:val="both"/>
        <w:rPr>
          <w:rFonts w:eastAsia="Calibri" w:cs="Times New Roman"/>
          <w:lang w:val="en-GB"/>
        </w:rPr>
      </w:pPr>
      <w:r w:rsidRPr="00544B78">
        <w:rPr>
          <w:rFonts w:eastAsia="Calibri" w:cs="Times New Roman"/>
          <w:lang w:val="en-GB"/>
        </w:rPr>
        <w:t>The Biometric functionality of the NID has given the F</w:t>
      </w:r>
      <w:r w:rsidR="007D4EF1">
        <w:rPr>
          <w:rFonts w:eastAsia="Calibri" w:cs="Times New Roman"/>
          <w:lang w:val="en-GB"/>
        </w:rPr>
        <w:t xml:space="preserve">inancial </w:t>
      </w:r>
      <w:r w:rsidRPr="00544B78">
        <w:rPr>
          <w:rFonts w:eastAsia="Calibri" w:cs="Times New Roman"/>
          <w:lang w:val="en-GB"/>
        </w:rPr>
        <w:t>I</w:t>
      </w:r>
      <w:r w:rsidR="007D4EF1">
        <w:rPr>
          <w:rFonts w:eastAsia="Calibri" w:cs="Times New Roman"/>
          <w:lang w:val="en-GB"/>
        </w:rPr>
        <w:t xml:space="preserve">ntelligence </w:t>
      </w:r>
      <w:r w:rsidRPr="00544B78">
        <w:rPr>
          <w:rFonts w:eastAsia="Calibri" w:cs="Times New Roman"/>
          <w:lang w:val="en-GB"/>
        </w:rPr>
        <w:t>A</w:t>
      </w:r>
      <w:r w:rsidR="007D4EF1">
        <w:rPr>
          <w:rFonts w:eastAsia="Calibri" w:cs="Times New Roman"/>
          <w:lang w:val="en-GB"/>
        </w:rPr>
        <w:t>uthority (</w:t>
      </w:r>
      <w:r w:rsidR="001014B2">
        <w:rPr>
          <w:rFonts w:eastAsia="Calibri" w:cs="Times New Roman"/>
          <w:lang w:val="en-GB"/>
        </w:rPr>
        <w:t>FI</w:t>
      </w:r>
      <w:r w:rsidR="000D11BB">
        <w:rPr>
          <w:rFonts w:eastAsia="Calibri" w:cs="Times New Roman"/>
          <w:lang w:val="en-GB"/>
        </w:rPr>
        <w:t>A</w:t>
      </w:r>
      <w:r w:rsidR="001014B2">
        <w:rPr>
          <w:rFonts w:eastAsia="Calibri" w:cs="Times New Roman"/>
          <w:lang w:val="en-GB"/>
        </w:rPr>
        <w:t xml:space="preserve">) </w:t>
      </w:r>
      <w:r w:rsidR="001014B2" w:rsidRPr="00544B78">
        <w:rPr>
          <w:rFonts w:eastAsia="Calibri" w:cs="Times New Roman"/>
          <w:lang w:val="en-GB"/>
        </w:rPr>
        <w:t>opportunity</w:t>
      </w:r>
      <w:r w:rsidRPr="00544B78">
        <w:rPr>
          <w:rFonts w:eastAsia="Calibri" w:cs="Times New Roman"/>
          <w:lang w:val="en-GB"/>
        </w:rPr>
        <w:t xml:space="preserve"> that they can easily identify persons committing money laundering and financial crimes. </w:t>
      </w:r>
      <w:r w:rsidR="00126672">
        <w:rPr>
          <w:rFonts w:eastAsia="Calibri" w:cs="Times New Roman"/>
          <w:lang w:val="en-GB"/>
        </w:rPr>
        <w:t xml:space="preserve">Through the </w:t>
      </w:r>
      <w:r w:rsidR="00126672" w:rsidRPr="00126672">
        <w:rPr>
          <w:rFonts w:eastAsia="Calibri" w:cs="Times New Roman"/>
          <w:lang w:val="en-GB"/>
        </w:rPr>
        <w:t xml:space="preserve">Financial Crimes Act </w:t>
      </w:r>
      <w:r w:rsidR="00126672">
        <w:rPr>
          <w:rFonts w:eastAsia="Calibri" w:cs="Times New Roman"/>
          <w:lang w:val="en-GB"/>
        </w:rPr>
        <w:t>Government already authorized</w:t>
      </w:r>
      <w:r w:rsidRPr="00544B78">
        <w:rPr>
          <w:rFonts w:eastAsia="Calibri" w:cs="Times New Roman"/>
          <w:lang w:val="en-GB"/>
        </w:rPr>
        <w:t xml:space="preserve"> for enhancing the investigations of financial crimes. </w:t>
      </w:r>
      <w:r w:rsidR="00BF136B">
        <w:rPr>
          <w:rFonts w:eastAsia="Calibri" w:cs="Times New Roman"/>
          <w:lang w:val="en-GB"/>
        </w:rPr>
        <w:t xml:space="preserve">The </w:t>
      </w:r>
      <w:r w:rsidR="00BF136B" w:rsidRPr="00BF136B">
        <w:rPr>
          <w:rFonts w:eastAsia="Calibri" w:cs="Times New Roman"/>
          <w:lang w:val="en-GB"/>
        </w:rPr>
        <w:t xml:space="preserve">Financial Intelligence Authority </w:t>
      </w:r>
      <w:r w:rsidR="00BF136B">
        <w:rPr>
          <w:rFonts w:eastAsia="Calibri" w:cs="Times New Roman"/>
          <w:lang w:val="en-GB"/>
        </w:rPr>
        <w:t>(</w:t>
      </w:r>
      <w:r w:rsidRPr="00544B78">
        <w:rPr>
          <w:rFonts w:eastAsia="Calibri" w:cs="Times New Roman"/>
          <w:lang w:val="en-GB"/>
        </w:rPr>
        <w:t>FIA</w:t>
      </w:r>
      <w:r w:rsidR="00BF136B">
        <w:rPr>
          <w:rFonts w:eastAsia="Calibri" w:cs="Times New Roman"/>
          <w:lang w:val="en-GB"/>
        </w:rPr>
        <w:t>), formally the (FIU)</w:t>
      </w:r>
      <w:r w:rsidRPr="00544B78">
        <w:rPr>
          <w:rFonts w:eastAsia="Calibri" w:cs="Times New Roman"/>
          <w:lang w:val="en-GB"/>
        </w:rPr>
        <w:t xml:space="preserve"> is responsible for overall supervision of financial institutions and all reporting entities for compliance with the Financial Crimes Act (FCA) including identification and verification of customers (UNDP, 2021). </w:t>
      </w:r>
    </w:p>
    <w:p w14:paraId="53104836" w14:textId="77777777" w:rsidR="00D81B88" w:rsidRPr="00544B78" w:rsidRDefault="00D81B88" w:rsidP="00D81B88">
      <w:pPr>
        <w:spacing w:after="0" w:line="240" w:lineRule="auto"/>
        <w:jc w:val="both"/>
        <w:rPr>
          <w:rFonts w:eastAsia="Calibri" w:cs="Times New Roman"/>
          <w:lang w:val="en-GB"/>
        </w:rPr>
      </w:pPr>
    </w:p>
    <w:p w14:paraId="7CF52CDD" w14:textId="32AF273F" w:rsidR="009578D0" w:rsidRPr="00544B78" w:rsidRDefault="00544B78" w:rsidP="00544B78">
      <w:pPr>
        <w:spacing w:line="240" w:lineRule="auto"/>
        <w:jc w:val="both"/>
        <w:rPr>
          <w:rFonts w:eastAsia="Calibri" w:cs="Times New Roman"/>
          <w:lang w:val="en-GB"/>
        </w:rPr>
      </w:pPr>
      <w:r w:rsidRPr="00544B78">
        <w:rPr>
          <w:rFonts w:eastAsia="Calibri" w:cs="Times New Roman"/>
          <w:lang w:val="en-GB"/>
        </w:rPr>
        <w:t xml:space="preserve">According to key informants from the FIA, since the NID started, a directive by the Reserve Bank of Malawi in 2018 made it mandatory for all bank customers to have KYC. The FIA is working closely with banks to ensure there is KYC compliance so that banks and authorities know who we are dealing with. Among some of the benefits is the ease of identifying a customer by name and </w:t>
      </w:r>
      <w:r w:rsidR="00126672" w:rsidRPr="00544B78">
        <w:rPr>
          <w:rFonts w:eastAsia="Calibri" w:cs="Times New Roman"/>
          <w:lang w:val="en-GB"/>
        </w:rPr>
        <w:t>fingerprints</w:t>
      </w:r>
      <w:r w:rsidRPr="00544B78">
        <w:rPr>
          <w:rFonts w:eastAsia="Calibri" w:cs="Times New Roman"/>
          <w:lang w:val="en-GB"/>
        </w:rPr>
        <w:t>. The financial inclusion has also increased since in the past customers would rely on driving license and passport as an ID at the bank thereby leaving many people behind and financially excluded.</w:t>
      </w:r>
    </w:p>
    <w:p w14:paraId="3DF38607" w14:textId="4F212F74" w:rsidR="00C00771" w:rsidRPr="00045E4A" w:rsidRDefault="00544B78" w:rsidP="009578D0">
      <w:pPr>
        <w:rPr>
          <w:rFonts w:eastAsia="Times New Roman" w:cs="Times New Roman"/>
          <w:b/>
          <w:i/>
          <w:color w:val="0070C0"/>
          <w:sz w:val="20"/>
          <w:szCs w:val="20"/>
          <w:lang w:val="en-US"/>
        </w:rPr>
      </w:pPr>
      <w:r w:rsidRPr="00045E4A">
        <w:rPr>
          <w:rFonts w:eastAsia="Times New Roman" w:cs="Times New Roman"/>
          <w:i/>
          <w:color w:val="0070C0"/>
          <w:sz w:val="20"/>
          <w:szCs w:val="20"/>
          <w:lang w:val="en-US"/>
        </w:rPr>
        <w:t xml:space="preserve"> ‘’…In the past a person wanted for financial crimes in one jurisdiction would pick another name and change their passports when blacklisted, we are glad that now with the security biometric features on the NID and e-passport it limits one to have more than one passport or NID making it a unique form of identification” …. FIA Official</w:t>
      </w:r>
      <w:r w:rsidRPr="00045E4A">
        <w:rPr>
          <w:rFonts w:eastAsia="Times New Roman" w:cs="Times New Roman"/>
          <w:b/>
          <w:i/>
          <w:color w:val="0070C0"/>
          <w:sz w:val="20"/>
          <w:szCs w:val="20"/>
          <w:lang w:val="en-US"/>
        </w:rPr>
        <w:t>.</w:t>
      </w:r>
    </w:p>
    <w:p w14:paraId="557F0B39" w14:textId="102188F3" w:rsidR="007D4EF1" w:rsidRPr="003A519B" w:rsidRDefault="00544B78" w:rsidP="004436DE">
      <w:pPr>
        <w:pStyle w:val="ListParagraph"/>
        <w:keepNext/>
        <w:keepLines/>
        <w:numPr>
          <w:ilvl w:val="0"/>
          <w:numId w:val="73"/>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Citizens Perceptions on use the NIDs</w:t>
      </w:r>
    </w:p>
    <w:p w14:paraId="67497A3D" w14:textId="2C82376E" w:rsidR="00544B78" w:rsidRPr="00544B78" w:rsidRDefault="00544B78" w:rsidP="00D81B88">
      <w:pPr>
        <w:spacing w:after="0" w:line="240" w:lineRule="auto"/>
        <w:jc w:val="both"/>
        <w:rPr>
          <w:rFonts w:eastAsia="Calibri" w:cs="Calibri"/>
          <w:lang w:val="en-GB"/>
        </w:rPr>
      </w:pPr>
      <w:r w:rsidRPr="00544B78">
        <w:rPr>
          <w:rFonts w:eastAsia="Calibri" w:cs="Calibri"/>
          <w:lang w:val="en-GB"/>
        </w:rPr>
        <w:t xml:space="preserve">The evaluation findings </w:t>
      </w:r>
      <w:r w:rsidR="001E2B16">
        <w:rPr>
          <w:rFonts w:eastAsia="Calibri" w:cs="Calibri"/>
          <w:lang w:val="en-GB"/>
        </w:rPr>
        <w:t xml:space="preserve">as demonstrated </w:t>
      </w:r>
      <w:r w:rsidRPr="00544B78">
        <w:rPr>
          <w:rFonts w:eastAsia="Calibri" w:cs="Calibri"/>
          <w:lang w:val="en-GB"/>
        </w:rPr>
        <w:t xml:space="preserve">in figure 9 below </w:t>
      </w:r>
      <w:r w:rsidR="00126672">
        <w:rPr>
          <w:rFonts w:eastAsia="Calibri" w:cs="Calibri"/>
          <w:lang w:val="en-GB"/>
        </w:rPr>
        <w:t>highlight</w:t>
      </w:r>
      <w:r w:rsidRPr="00544B78">
        <w:rPr>
          <w:rFonts w:eastAsia="Calibri" w:cs="Calibri"/>
          <w:lang w:val="en-GB"/>
        </w:rPr>
        <w:t xml:space="preserve"> </w:t>
      </w:r>
      <w:r w:rsidR="00126672">
        <w:rPr>
          <w:rFonts w:eastAsia="Calibri" w:cs="Calibri"/>
          <w:lang w:val="en-GB"/>
        </w:rPr>
        <w:t xml:space="preserve">the </w:t>
      </w:r>
      <w:r w:rsidRPr="00544B78">
        <w:rPr>
          <w:rFonts w:eastAsia="Calibri" w:cs="Calibri"/>
          <w:lang w:val="en-GB"/>
        </w:rPr>
        <w:t xml:space="preserve">major </w:t>
      </w:r>
      <w:r w:rsidR="00126672">
        <w:rPr>
          <w:rFonts w:eastAsia="Calibri" w:cs="Calibri"/>
          <w:lang w:val="en-GB"/>
        </w:rPr>
        <w:t xml:space="preserve">areas and </w:t>
      </w:r>
      <w:r w:rsidRPr="00544B78">
        <w:rPr>
          <w:rFonts w:eastAsia="Calibri" w:cs="Calibri"/>
          <w:lang w:val="en-GB"/>
        </w:rPr>
        <w:t xml:space="preserve">uses </w:t>
      </w:r>
      <w:r w:rsidR="00126672">
        <w:rPr>
          <w:rFonts w:eastAsia="Calibri" w:cs="Calibri"/>
          <w:lang w:val="en-GB"/>
        </w:rPr>
        <w:t>where</w:t>
      </w:r>
      <w:r w:rsidRPr="00544B78">
        <w:rPr>
          <w:rFonts w:eastAsia="Calibri" w:cs="Calibri"/>
          <w:lang w:val="en-GB"/>
        </w:rPr>
        <w:t xml:space="preserve"> citizens </w:t>
      </w:r>
      <w:r w:rsidR="00126672">
        <w:rPr>
          <w:rFonts w:eastAsia="Calibri" w:cs="Calibri"/>
          <w:lang w:val="en-GB"/>
        </w:rPr>
        <w:t>found the</w:t>
      </w:r>
      <w:r w:rsidRPr="00544B78">
        <w:rPr>
          <w:rFonts w:eastAsia="Calibri" w:cs="Calibri"/>
          <w:lang w:val="en-GB"/>
        </w:rPr>
        <w:t xml:space="preserve"> National ID</w:t>
      </w:r>
      <w:r w:rsidR="00126672">
        <w:rPr>
          <w:rFonts w:eastAsia="Calibri" w:cs="Calibri"/>
          <w:lang w:val="en-GB"/>
        </w:rPr>
        <w:t xml:space="preserve"> very helpful and mandatory</w:t>
      </w:r>
      <w:r w:rsidRPr="00544B78">
        <w:rPr>
          <w:rFonts w:eastAsia="Calibri" w:cs="Calibri"/>
          <w:lang w:val="en-GB"/>
        </w:rPr>
        <w:t>.</w:t>
      </w:r>
      <w:r w:rsidR="00DA0505">
        <w:rPr>
          <w:rStyle w:val="FootnoteReference"/>
          <w:rFonts w:eastAsia="Calibri" w:cs="Calibri"/>
          <w:lang w:val="en-GB"/>
        </w:rPr>
        <w:footnoteReference w:id="9"/>
      </w:r>
      <w:r w:rsidR="00126672">
        <w:rPr>
          <w:rFonts w:eastAsia="Calibri" w:cs="Calibri"/>
          <w:lang w:val="en-GB"/>
        </w:rPr>
        <w:t xml:space="preserve"> For instance, t</w:t>
      </w:r>
      <w:r w:rsidRPr="00544B78">
        <w:rPr>
          <w:rFonts w:eastAsia="Calibri" w:cs="Calibri"/>
          <w:lang w:val="en-GB"/>
        </w:rPr>
        <w:t>he evaluation findings show that registering for a mobile service is the most prevalent use of identification among both men and women (81%) followed by opening of Bank Accounts (67%), followed by using the NID to access government support services (AIP, SCTP, CUCI, humanitarian relief distribution and Covid Vaccines etc. (45%.). There were no significant differences between males and female citizens on use of the NID, with males reporting higher uses across all the majors uses. This implies that the national ID has become a national asset for which most services are accessible to most Malawians equitably.</w:t>
      </w:r>
      <w:r w:rsidR="00126672">
        <w:rPr>
          <w:rFonts w:eastAsia="Calibri" w:cs="Calibri"/>
          <w:lang w:val="en-GB"/>
        </w:rPr>
        <w:t xml:space="preserve"> The MTE concluded that </w:t>
      </w:r>
      <w:r w:rsidR="001E2B16">
        <w:rPr>
          <w:rFonts w:eastAsia="Calibri" w:cs="Calibri"/>
          <w:lang w:val="en-GB"/>
        </w:rPr>
        <w:t xml:space="preserve">acquiring the </w:t>
      </w:r>
      <w:r w:rsidR="00126672">
        <w:rPr>
          <w:rFonts w:eastAsia="Calibri" w:cs="Calibri"/>
          <w:lang w:val="en-GB"/>
        </w:rPr>
        <w:t xml:space="preserve">NID </w:t>
      </w:r>
      <w:r w:rsidR="001E2B16">
        <w:rPr>
          <w:rFonts w:eastAsia="Calibri" w:cs="Calibri"/>
          <w:lang w:val="en-GB"/>
        </w:rPr>
        <w:t>is a human right</w:t>
      </w:r>
      <w:r w:rsidR="00126672">
        <w:rPr>
          <w:rFonts w:eastAsia="Calibri" w:cs="Calibri"/>
          <w:lang w:val="en-GB"/>
        </w:rPr>
        <w:t xml:space="preserve"> </w:t>
      </w:r>
      <w:r w:rsidR="001E2B16">
        <w:rPr>
          <w:rFonts w:eastAsia="Calibri" w:cs="Calibri"/>
          <w:lang w:val="en-GB"/>
        </w:rPr>
        <w:t>that has facilitated gender equality and women empowerment in Malawi.</w:t>
      </w:r>
    </w:p>
    <w:p w14:paraId="08E3722C" w14:textId="77777777" w:rsidR="00544B78" w:rsidRPr="00544B78" w:rsidRDefault="00544B78" w:rsidP="00544B78">
      <w:pPr>
        <w:spacing w:after="0" w:line="240" w:lineRule="auto"/>
        <w:jc w:val="both"/>
        <w:rPr>
          <w:rFonts w:ascii="Calibri" w:eastAsia="Calibri" w:hAnsi="Calibri" w:cs="Calibri"/>
          <w:lang w:val="en-GB"/>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0"/>
        <w:gridCol w:w="7706"/>
      </w:tblGrid>
      <w:tr w:rsidR="00544B78" w:rsidRPr="00544B78" w14:paraId="690CA80F" w14:textId="77777777" w:rsidTr="001165CD">
        <w:tc>
          <w:tcPr>
            <w:tcW w:w="1345" w:type="dxa"/>
            <w:shd w:val="clear" w:color="auto" w:fill="0070C0"/>
          </w:tcPr>
          <w:p w14:paraId="189FA6B4" w14:textId="29879F3E" w:rsidR="00544B78" w:rsidRPr="00544B78" w:rsidRDefault="00544B78" w:rsidP="00544B78">
            <w:pPr>
              <w:jc w:val="both"/>
              <w:rPr>
                <w:rFonts w:ascii="Calibri" w:eastAsia="Calibri" w:hAnsi="Calibri" w:cs="Calibri"/>
                <w:b/>
                <w:color w:val="FFFFFF"/>
                <w:lang w:val="en-GB"/>
              </w:rPr>
            </w:pPr>
            <w:r w:rsidRPr="00544B78">
              <w:rPr>
                <w:rFonts w:ascii="Calibri" w:eastAsia="Calibri" w:hAnsi="Calibri" w:cs="Times New Roman"/>
                <w:b/>
                <w:color w:val="FFFFFF"/>
                <w:lang w:val="en-GB"/>
              </w:rPr>
              <w:t xml:space="preserve">Figure </w:t>
            </w:r>
            <w:r w:rsidRPr="00544B78">
              <w:rPr>
                <w:rFonts w:ascii="Calibri" w:eastAsia="Calibri" w:hAnsi="Calibri" w:cs="Times New Roman"/>
                <w:b/>
                <w:color w:val="FFFFFF"/>
                <w:lang w:val="en-GB"/>
              </w:rPr>
              <w:fldChar w:fldCharType="begin"/>
            </w:r>
            <w:r w:rsidRPr="00544B78">
              <w:rPr>
                <w:rFonts w:ascii="Calibri" w:eastAsia="Calibri" w:hAnsi="Calibri" w:cs="Times New Roman"/>
                <w:b/>
                <w:color w:val="FFFFFF"/>
                <w:lang w:val="en-GB"/>
              </w:rPr>
              <w:instrText xml:space="preserve"> SEQ Figure \* ARABIC </w:instrText>
            </w:r>
            <w:r w:rsidRPr="00544B78">
              <w:rPr>
                <w:rFonts w:ascii="Calibri" w:eastAsia="Calibri" w:hAnsi="Calibri" w:cs="Times New Roman"/>
                <w:b/>
                <w:color w:val="FFFFFF"/>
                <w:lang w:val="en-GB"/>
              </w:rPr>
              <w:fldChar w:fldCharType="separate"/>
            </w:r>
            <w:r w:rsidR="00B7375C">
              <w:rPr>
                <w:rFonts w:ascii="Calibri" w:eastAsia="Calibri" w:hAnsi="Calibri" w:cs="Times New Roman"/>
                <w:b/>
                <w:noProof/>
                <w:color w:val="FFFFFF"/>
                <w:lang w:val="en-GB"/>
              </w:rPr>
              <w:t>9</w:t>
            </w:r>
            <w:r w:rsidRPr="00544B78">
              <w:rPr>
                <w:rFonts w:ascii="Calibri" w:eastAsia="Calibri" w:hAnsi="Calibri" w:cs="Times New Roman"/>
                <w:b/>
                <w:color w:val="FFFFFF"/>
                <w:lang w:val="en-GB"/>
              </w:rPr>
              <w:fldChar w:fldCharType="end"/>
            </w:r>
            <w:r w:rsidRPr="00544B78">
              <w:rPr>
                <w:rFonts w:ascii="Calibri" w:eastAsia="Calibri" w:hAnsi="Calibri" w:cs="Times New Roman"/>
                <w:b/>
                <w:color w:val="FFFFFF"/>
                <w:lang w:val="en-GB"/>
              </w:rPr>
              <w:t>:</w:t>
            </w:r>
          </w:p>
        </w:tc>
        <w:tc>
          <w:tcPr>
            <w:tcW w:w="8005" w:type="dxa"/>
            <w:shd w:val="clear" w:color="auto" w:fill="auto"/>
          </w:tcPr>
          <w:p w14:paraId="3FCAFB04" w14:textId="343A193B" w:rsidR="00544B78" w:rsidRPr="00544B78" w:rsidRDefault="00544B78" w:rsidP="00544B78">
            <w:pPr>
              <w:jc w:val="both"/>
              <w:rPr>
                <w:rFonts w:ascii="Calibri" w:eastAsia="Calibri" w:hAnsi="Calibri" w:cs="Calibri"/>
                <w:color w:val="FFFFFF"/>
                <w:lang w:val="en-GB"/>
              </w:rPr>
            </w:pPr>
            <w:r w:rsidRPr="00544B78">
              <w:rPr>
                <w:rFonts w:ascii="Calibri" w:eastAsia="Calibri" w:hAnsi="Calibri" w:cs="Times New Roman"/>
                <w:b/>
                <w:color w:val="0070C0"/>
                <w:lang w:val="en-GB"/>
              </w:rPr>
              <w:t>Percentage distribution of how citizens use their NIDs (%),Malawi 2019</w:t>
            </w:r>
            <w:r w:rsidR="000E49B2">
              <w:rPr>
                <w:rFonts w:ascii="Calibri" w:eastAsia="Calibri" w:hAnsi="Calibri" w:cs="Times New Roman"/>
                <w:b/>
                <w:color w:val="0070C0"/>
                <w:lang w:val="en-GB"/>
              </w:rPr>
              <w:t xml:space="preserve"> (n=420)</w:t>
            </w:r>
          </w:p>
        </w:tc>
      </w:tr>
    </w:tbl>
    <w:p w14:paraId="25983EF6" w14:textId="77777777" w:rsidR="00544B78" w:rsidRPr="00544B78" w:rsidRDefault="00544B78" w:rsidP="00544B78">
      <w:pPr>
        <w:spacing w:after="0" w:line="240" w:lineRule="auto"/>
        <w:jc w:val="both"/>
        <w:rPr>
          <w:rFonts w:ascii="Calibri" w:eastAsia="Calibri" w:hAnsi="Calibri" w:cs="Calibri"/>
          <w:lang w:val="en-GB"/>
        </w:rPr>
      </w:pPr>
      <w:r w:rsidRPr="00544B78">
        <w:rPr>
          <w:rFonts w:ascii="Calibri" w:eastAsia="Calibri" w:hAnsi="Calibri" w:cs="Times New Roman"/>
          <w:noProof/>
          <w:lang w:val="en-US"/>
        </w:rPr>
        <w:drawing>
          <wp:inline distT="0" distB="0" distL="0" distR="0" wp14:anchorId="3547C256" wp14:editId="5BC55075">
            <wp:extent cx="5713095" cy="2751152"/>
            <wp:effectExtent l="0" t="0" r="1905"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B43257" w14:textId="77777777" w:rsidR="00544B78" w:rsidRPr="00045E4A" w:rsidRDefault="00544B78" w:rsidP="00544B78">
      <w:pPr>
        <w:spacing w:line="240" w:lineRule="auto"/>
        <w:jc w:val="center"/>
        <w:rPr>
          <w:rFonts w:ascii="Calibri" w:eastAsia="Calibri" w:hAnsi="Calibri" w:cs="Times New Roman"/>
          <w:b/>
          <w:i/>
          <w:iCs/>
          <w:sz w:val="16"/>
          <w:szCs w:val="16"/>
          <w:lang w:val="en-GB"/>
        </w:rPr>
      </w:pPr>
      <w:r w:rsidRPr="00045E4A">
        <w:rPr>
          <w:rFonts w:ascii="Calibri" w:eastAsia="Calibri" w:hAnsi="Calibri" w:cs="Times New Roman"/>
          <w:b/>
          <w:i/>
          <w:iCs/>
          <w:sz w:val="16"/>
          <w:szCs w:val="16"/>
          <w:lang w:val="en-GB"/>
        </w:rPr>
        <w:t>Source: Evaluation Citizens Perception Survey, 2021</w:t>
      </w:r>
    </w:p>
    <w:p w14:paraId="6E31C257" w14:textId="331678A1" w:rsidR="00544B78" w:rsidRPr="003A519B" w:rsidRDefault="00544B78" w:rsidP="004436DE">
      <w:pPr>
        <w:pStyle w:val="ListParagraph"/>
        <w:keepNext/>
        <w:keepLines/>
        <w:numPr>
          <w:ilvl w:val="0"/>
          <w:numId w:val="73"/>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Right of citizens to identification</w:t>
      </w:r>
    </w:p>
    <w:p w14:paraId="05F9683D" w14:textId="3964DABA" w:rsidR="00544B78" w:rsidRDefault="00544B78" w:rsidP="00C31940">
      <w:pPr>
        <w:spacing w:after="0" w:line="240" w:lineRule="auto"/>
        <w:jc w:val="both"/>
        <w:rPr>
          <w:rFonts w:eastAsia="Calibri" w:cs="Calibri"/>
          <w:lang w:val="en-GB"/>
        </w:rPr>
      </w:pPr>
      <w:r w:rsidRPr="00544B78">
        <w:rPr>
          <w:rFonts w:eastAsia="Calibri" w:cs="Times New Roman"/>
          <w:lang w:val="en-GB"/>
        </w:rPr>
        <w:t xml:space="preserve">Overall, most of the citizens interviewed (95%) reported that they are satisfied having the </w:t>
      </w:r>
      <w:r w:rsidR="00566FF3">
        <w:rPr>
          <w:rFonts w:eastAsia="Calibri" w:cs="Times New Roman"/>
          <w:lang w:val="en-GB"/>
        </w:rPr>
        <w:t>N</w:t>
      </w:r>
      <w:r w:rsidRPr="00544B78">
        <w:rPr>
          <w:rFonts w:eastAsia="Calibri" w:cs="Times New Roman"/>
          <w:lang w:val="en-GB"/>
        </w:rPr>
        <w:t xml:space="preserve">ational Identity and that the ID has </w:t>
      </w:r>
      <w:r w:rsidR="00566FF3">
        <w:rPr>
          <w:rFonts w:eastAsia="Calibri" w:cs="Times New Roman"/>
          <w:lang w:val="en-GB"/>
        </w:rPr>
        <w:t xml:space="preserve">positively </w:t>
      </w:r>
      <w:r w:rsidRPr="00544B78">
        <w:rPr>
          <w:rFonts w:eastAsia="Calibri" w:cs="Times New Roman"/>
          <w:lang w:val="en-GB"/>
        </w:rPr>
        <w:t xml:space="preserve">impacted their identity and business lives in very practical ways. The findings also showed that most of the citizens reported that that they are now satisfied to have the national Identity Card as the right to identification. </w:t>
      </w:r>
      <w:r w:rsidRPr="00544B78">
        <w:rPr>
          <w:rFonts w:eastAsia="Calibri" w:cs="Calibri"/>
          <w:lang w:val="en-GB"/>
        </w:rPr>
        <w:t>Views from the citizens</w:t>
      </w:r>
      <w:r w:rsidR="00566FF3">
        <w:rPr>
          <w:rFonts w:eastAsia="Calibri" w:cs="Calibri"/>
          <w:lang w:val="en-GB"/>
        </w:rPr>
        <w:t>’</w:t>
      </w:r>
      <w:r w:rsidRPr="00544B78">
        <w:rPr>
          <w:rFonts w:eastAsia="Calibri" w:cs="Calibri"/>
          <w:lang w:val="en-GB"/>
        </w:rPr>
        <w:t xml:space="preserve"> perception</w:t>
      </w:r>
      <w:r w:rsidR="00566FF3">
        <w:rPr>
          <w:rFonts w:eastAsia="Calibri" w:cs="Calibri"/>
          <w:lang w:val="en-GB"/>
        </w:rPr>
        <w:t xml:space="preserve"> survey</w:t>
      </w:r>
      <w:r w:rsidRPr="00544B78">
        <w:rPr>
          <w:rFonts w:eastAsia="Calibri" w:cs="Calibri"/>
          <w:lang w:val="en-GB"/>
        </w:rPr>
        <w:t xml:space="preserve"> indicate that most citizens </w:t>
      </w:r>
      <w:r w:rsidR="00566FF3">
        <w:rPr>
          <w:rFonts w:eastAsia="Calibri" w:cs="Calibri"/>
          <w:lang w:val="en-GB"/>
        </w:rPr>
        <w:t>believe</w:t>
      </w:r>
      <w:r w:rsidRPr="00544B78">
        <w:rPr>
          <w:rFonts w:eastAsia="Calibri" w:cs="Calibri"/>
          <w:lang w:val="en-GB"/>
        </w:rPr>
        <w:t xml:space="preserve"> the NID has facilitated their right to identity and easier identification</w:t>
      </w:r>
      <w:r w:rsidR="0003664F">
        <w:rPr>
          <w:rFonts w:eastAsia="Calibri" w:cs="Calibri"/>
          <w:lang w:val="en-GB"/>
        </w:rPr>
        <w:t>.</w:t>
      </w:r>
      <w:r w:rsidRPr="00544B78">
        <w:rPr>
          <w:rFonts w:eastAsia="Calibri" w:cs="Calibri"/>
          <w:lang w:val="en-GB"/>
        </w:rPr>
        <w:t xml:space="preserve"> </w:t>
      </w:r>
      <w:r w:rsidR="0003664F">
        <w:rPr>
          <w:rFonts w:eastAsia="Calibri" w:cs="Calibri"/>
          <w:lang w:val="en-GB"/>
        </w:rPr>
        <w:t>I</w:t>
      </w:r>
      <w:r w:rsidRPr="00544B78">
        <w:rPr>
          <w:rFonts w:eastAsia="Calibri" w:cs="Calibri"/>
          <w:lang w:val="en-GB"/>
        </w:rPr>
        <w:t xml:space="preserve">n the figure below </w:t>
      </w:r>
      <w:r w:rsidR="0003664F">
        <w:rPr>
          <w:rFonts w:eastAsia="Calibri" w:cs="Calibri"/>
          <w:lang w:val="en-GB"/>
        </w:rPr>
        <w:t xml:space="preserve">most respondents </w:t>
      </w:r>
      <w:r w:rsidRPr="00544B78">
        <w:rPr>
          <w:rFonts w:eastAsia="Calibri" w:cs="Calibri"/>
          <w:lang w:val="en-GB"/>
        </w:rPr>
        <w:t>(94%) agreed that the NID has facilitated easier identification of persons, (93%) citizens agreed that the NID has enhanced their right of identity as Malawian citizens (</w:t>
      </w:r>
      <w:proofErr w:type="spellStart"/>
      <w:r w:rsidRPr="00544B78">
        <w:rPr>
          <w:rFonts w:eastAsia="Calibri" w:cs="Calibri"/>
          <w:lang w:val="en-GB"/>
        </w:rPr>
        <w:t>Nzika</w:t>
      </w:r>
      <w:proofErr w:type="spellEnd"/>
      <w:r w:rsidRPr="00544B78">
        <w:rPr>
          <w:rFonts w:eastAsia="Calibri" w:cs="Calibri"/>
          <w:lang w:val="en-GB"/>
        </w:rPr>
        <w:t>) and (81%) agreed that the NID has facilitated easier tracing and identification of law offenders and human traffickers. There are no significant differences between males and females. The figure below serves to demonstrate that fact.</w:t>
      </w:r>
    </w:p>
    <w:p w14:paraId="7455AF9F" w14:textId="77777777" w:rsidR="00045E4A" w:rsidRDefault="00045E4A" w:rsidP="00C31940">
      <w:pPr>
        <w:spacing w:after="0" w:line="240" w:lineRule="auto"/>
        <w:jc w:val="both"/>
        <w:rPr>
          <w:rFonts w:eastAsia="Calibri" w:cs="Calibri"/>
          <w:lang w:val="en-GB"/>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3"/>
        <w:gridCol w:w="7703"/>
      </w:tblGrid>
      <w:tr w:rsidR="00544B78" w:rsidRPr="00544B78" w14:paraId="6B36A5EA" w14:textId="77777777" w:rsidTr="007B4DC0">
        <w:trPr>
          <w:trHeight w:val="198"/>
        </w:trPr>
        <w:tc>
          <w:tcPr>
            <w:tcW w:w="1323" w:type="dxa"/>
            <w:shd w:val="clear" w:color="auto" w:fill="0070C0"/>
          </w:tcPr>
          <w:p w14:paraId="4C209D8A" w14:textId="4BC308BF" w:rsidR="00544B78" w:rsidRPr="00544B78" w:rsidRDefault="00544B78" w:rsidP="00544B78">
            <w:pPr>
              <w:jc w:val="both"/>
              <w:rPr>
                <w:rFonts w:eastAsia="Calibri" w:cs="Calibri"/>
                <w:b/>
                <w:color w:val="FFFFFF"/>
                <w:lang w:val="en-GB"/>
              </w:rPr>
            </w:pPr>
            <w:r w:rsidRPr="00544B78">
              <w:rPr>
                <w:rFonts w:eastAsia="Calibri" w:cs="Times New Roman"/>
                <w:b/>
                <w:color w:val="FFFFFF"/>
                <w:lang w:val="en-GB"/>
              </w:rPr>
              <w:t xml:space="preserve">Figure </w:t>
            </w:r>
            <w:r w:rsidRPr="00544B78">
              <w:rPr>
                <w:rFonts w:eastAsia="Calibri" w:cs="Times New Roman"/>
                <w:b/>
                <w:color w:val="FFFFFF"/>
                <w:lang w:val="en-GB"/>
              </w:rPr>
              <w:fldChar w:fldCharType="begin"/>
            </w:r>
            <w:r w:rsidRPr="00544B78">
              <w:rPr>
                <w:rFonts w:eastAsia="Calibri" w:cs="Times New Roman"/>
                <w:b/>
                <w:color w:val="FFFFFF"/>
                <w:lang w:val="en-GB"/>
              </w:rPr>
              <w:instrText xml:space="preserve"> SEQ Figure \* ARABIC </w:instrText>
            </w:r>
            <w:r w:rsidRPr="00544B78">
              <w:rPr>
                <w:rFonts w:eastAsia="Calibri" w:cs="Times New Roman"/>
                <w:b/>
                <w:color w:val="FFFFFF"/>
                <w:lang w:val="en-GB"/>
              </w:rPr>
              <w:fldChar w:fldCharType="separate"/>
            </w:r>
            <w:r w:rsidR="00B7375C">
              <w:rPr>
                <w:rFonts w:eastAsia="Calibri" w:cs="Times New Roman"/>
                <w:b/>
                <w:noProof/>
                <w:color w:val="FFFFFF"/>
                <w:lang w:val="en-GB"/>
              </w:rPr>
              <w:t>10</w:t>
            </w:r>
            <w:r w:rsidRPr="00544B78">
              <w:rPr>
                <w:rFonts w:eastAsia="Calibri" w:cs="Times New Roman"/>
                <w:b/>
                <w:color w:val="FFFFFF"/>
                <w:lang w:val="en-GB"/>
              </w:rPr>
              <w:fldChar w:fldCharType="end"/>
            </w:r>
            <w:r w:rsidRPr="00544B78">
              <w:rPr>
                <w:rFonts w:eastAsia="Calibri" w:cs="Times New Roman"/>
                <w:b/>
                <w:color w:val="FFFFFF"/>
                <w:lang w:val="en-GB"/>
              </w:rPr>
              <w:t>:</w:t>
            </w:r>
          </w:p>
        </w:tc>
        <w:tc>
          <w:tcPr>
            <w:tcW w:w="7703" w:type="dxa"/>
            <w:shd w:val="clear" w:color="auto" w:fill="auto"/>
          </w:tcPr>
          <w:p w14:paraId="1A488583" w14:textId="03EE00AE" w:rsidR="00544B78" w:rsidRPr="00544B78" w:rsidRDefault="00544B78" w:rsidP="00544B78">
            <w:pPr>
              <w:jc w:val="both"/>
              <w:rPr>
                <w:rFonts w:eastAsia="Calibri" w:cs="Calibri"/>
                <w:color w:val="FFFFFF"/>
                <w:lang w:val="en-GB"/>
              </w:rPr>
            </w:pPr>
            <w:r w:rsidRPr="00544B78">
              <w:rPr>
                <w:rFonts w:eastAsia="Calibri" w:cs="Times New Roman"/>
                <w:b/>
                <w:color w:val="0070C0"/>
                <w:lang w:val="en-GB"/>
              </w:rPr>
              <w:t>Perceived impact of NID on identification  (%),Malawi 2019</w:t>
            </w:r>
            <w:r w:rsidR="000E49B2">
              <w:rPr>
                <w:rFonts w:eastAsia="Calibri" w:cs="Times New Roman"/>
                <w:b/>
                <w:color w:val="0070C0"/>
                <w:lang w:val="en-GB"/>
              </w:rPr>
              <w:t xml:space="preserve"> (n=420)</w:t>
            </w:r>
          </w:p>
        </w:tc>
      </w:tr>
    </w:tbl>
    <w:p w14:paraId="2A87EC1C" w14:textId="77777777" w:rsidR="00544B78" w:rsidRPr="00544B78" w:rsidRDefault="00544B78" w:rsidP="00544B78">
      <w:pPr>
        <w:spacing w:after="0" w:line="240" w:lineRule="auto"/>
        <w:jc w:val="both"/>
        <w:rPr>
          <w:rFonts w:eastAsia="Calibri" w:cs="Calibri"/>
          <w:lang w:val="en-GB"/>
        </w:rPr>
      </w:pPr>
      <w:r w:rsidRPr="00544B78">
        <w:rPr>
          <w:rFonts w:eastAsia="Calibri" w:cs="Times New Roman"/>
          <w:noProof/>
          <w:lang w:val="en-US"/>
        </w:rPr>
        <w:drawing>
          <wp:inline distT="0" distB="0" distL="0" distR="0" wp14:anchorId="502073CC" wp14:editId="5BA1DD16">
            <wp:extent cx="5742305" cy="1931213"/>
            <wp:effectExtent l="0" t="0" r="10795"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79A971" w14:textId="23DE4042" w:rsidR="00544B78" w:rsidRDefault="00544B78" w:rsidP="00544B78">
      <w:pPr>
        <w:spacing w:line="240" w:lineRule="auto"/>
        <w:jc w:val="center"/>
        <w:rPr>
          <w:rFonts w:ascii="Calibri" w:eastAsia="Calibri" w:hAnsi="Calibri" w:cs="Times New Roman"/>
          <w:b/>
          <w:i/>
          <w:iCs/>
          <w:sz w:val="18"/>
          <w:szCs w:val="18"/>
          <w:lang w:val="en-GB"/>
        </w:rPr>
      </w:pPr>
      <w:r w:rsidRPr="00693B19">
        <w:rPr>
          <w:rFonts w:ascii="Calibri" w:eastAsia="Calibri" w:hAnsi="Calibri" w:cs="Times New Roman"/>
          <w:b/>
          <w:i/>
          <w:iCs/>
          <w:sz w:val="18"/>
          <w:szCs w:val="18"/>
          <w:lang w:val="en-GB"/>
        </w:rPr>
        <w:t>Source: Evaluation Citizens Perception Survey, 2021</w:t>
      </w:r>
    </w:p>
    <w:p w14:paraId="2053E71D" w14:textId="77777777" w:rsidR="001014B2" w:rsidRPr="00693B19" w:rsidRDefault="001014B2" w:rsidP="00544B78">
      <w:pPr>
        <w:spacing w:line="240" w:lineRule="auto"/>
        <w:jc w:val="center"/>
        <w:rPr>
          <w:rFonts w:ascii="Calibri" w:eastAsia="Calibri" w:hAnsi="Calibri" w:cs="Times New Roman"/>
          <w:b/>
          <w:i/>
          <w:iCs/>
          <w:sz w:val="18"/>
          <w:szCs w:val="18"/>
          <w:lang w:val="en-GB"/>
        </w:rPr>
      </w:pPr>
    </w:p>
    <w:p w14:paraId="60A9A8EE" w14:textId="163F592E" w:rsidR="00544B78" w:rsidRPr="003A519B" w:rsidRDefault="00544B78" w:rsidP="004436DE">
      <w:pPr>
        <w:pStyle w:val="ListParagraph"/>
        <w:keepNext/>
        <w:keepLines/>
        <w:numPr>
          <w:ilvl w:val="0"/>
          <w:numId w:val="73"/>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How the lack of identification impacts people’s lives</w:t>
      </w:r>
    </w:p>
    <w:p w14:paraId="67C28F98" w14:textId="166A7FA0" w:rsidR="00544B78" w:rsidRDefault="00544B78" w:rsidP="00C31940">
      <w:pPr>
        <w:autoSpaceDE w:val="0"/>
        <w:autoSpaceDN w:val="0"/>
        <w:adjustRightInd w:val="0"/>
        <w:spacing w:after="0" w:line="240" w:lineRule="auto"/>
        <w:jc w:val="both"/>
        <w:rPr>
          <w:rFonts w:eastAsia="Calibri" w:cs="GothamNarrow-Light"/>
          <w:lang w:val="en-GB"/>
        </w:rPr>
      </w:pPr>
      <w:r w:rsidRPr="00FB2746">
        <w:rPr>
          <w:rFonts w:eastAsia="Calibri" w:cs="Calibri"/>
          <w:color w:val="000000"/>
          <w:lang w:val="en-GB"/>
        </w:rPr>
        <w:t xml:space="preserve">In the evaluation perception survey, those without the NID were asked </w:t>
      </w:r>
      <w:r w:rsidRPr="00FB2746">
        <w:rPr>
          <w:rFonts w:eastAsia="Calibri" w:cs="Calibri"/>
          <w:i/>
          <w:iCs/>
          <w:color w:val="000000"/>
          <w:lang w:val="en-GB"/>
        </w:rPr>
        <w:t xml:space="preserve">‘Have you ever not been able to do any of the following because you did not have the necessary identification documents?’ </w:t>
      </w:r>
      <w:r w:rsidRPr="00FB2746">
        <w:rPr>
          <w:rFonts w:eastAsia="Calibri" w:cs="Calibri"/>
          <w:color w:val="000000"/>
          <w:lang w:val="en-GB"/>
        </w:rPr>
        <w:t xml:space="preserve">The results  shown below in Figure 12 show that a large proportion of citizens interviewed </w:t>
      </w:r>
      <w:r w:rsidR="0003664F">
        <w:rPr>
          <w:rFonts w:eastAsia="Calibri" w:cs="Calibri"/>
          <w:color w:val="000000"/>
          <w:lang w:val="en-GB"/>
        </w:rPr>
        <w:t>(</w:t>
      </w:r>
      <w:r w:rsidRPr="00FB2746">
        <w:rPr>
          <w:rFonts w:eastAsia="Calibri" w:cs="Calibri"/>
          <w:color w:val="000000"/>
          <w:lang w:val="en-GB"/>
        </w:rPr>
        <w:t>46 percent</w:t>
      </w:r>
      <w:r w:rsidR="0003664F">
        <w:rPr>
          <w:rFonts w:eastAsia="Calibri" w:cs="Calibri"/>
          <w:color w:val="000000"/>
          <w:lang w:val="en-GB"/>
        </w:rPr>
        <w:t>)</w:t>
      </w:r>
      <w:r w:rsidRPr="00FB2746">
        <w:rPr>
          <w:rFonts w:eastAsia="Calibri" w:cs="Calibri"/>
          <w:color w:val="000000"/>
          <w:lang w:val="en-GB"/>
        </w:rPr>
        <w:t xml:space="preserve"> felt the greatest impact</w:t>
      </w:r>
      <w:r w:rsidR="0003664F">
        <w:rPr>
          <w:rFonts w:eastAsia="Calibri" w:cs="Calibri"/>
          <w:color w:val="000000"/>
          <w:lang w:val="en-GB"/>
        </w:rPr>
        <w:t>/loss</w:t>
      </w:r>
      <w:r w:rsidRPr="00FB2746">
        <w:rPr>
          <w:rFonts w:eastAsia="Calibri" w:cs="Calibri"/>
          <w:color w:val="000000"/>
          <w:lang w:val="en-GB"/>
        </w:rPr>
        <w:t xml:space="preserve"> in lacking the necessary identification was when accessing financial and banking services, </w:t>
      </w:r>
      <w:r w:rsidRPr="00FB2746">
        <w:rPr>
          <w:rFonts w:eastAsia="Calibri" w:cs="Calibri"/>
          <w:lang w:val="en-GB"/>
        </w:rPr>
        <w:t>43 percent felt the greatest impact</w:t>
      </w:r>
      <w:r w:rsidR="0003664F">
        <w:rPr>
          <w:rFonts w:eastAsia="Calibri" w:cs="Calibri"/>
          <w:lang w:val="en-GB"/>
        </w:rPr>
        <w:t>/lass</w:t>
      </w:r>
      <w:r w:rsidRPr="00FB2746">
        <w:rPr>
          <w:rFonts w:eastAsia="Calibri" w:cs="Calibri"/>
          <w:lang w:val="en-GB"/>
        </w:rPr>
        <w:t xml:space="preserve"> was when </w:t>
      </w:r>
      <w:r w:rsidRPr="00FB2746">
        <w:rPr>
          <w:rFonts w:eastAsia="Calibri" w:cs="Calibri"/>
          <w:color w:val="000000"/>
          <w:lang w:val="en-GB"/>
        </w:rPr>
        <w:t xml:space="preserve">applying for a SIM </w:t>
      </w:r>
      <w:r w:rsidRPr="00FB2746">
        <w:rPr>
          <w:rFonts w:eastAsia="Calibri" w:cs="Calibri"/>
          <w:lang w:val="en-GB"/>
        </w:rPr>
        <w:t xml:space="preserve">card or mobile services, 24 percent felt they were unable to apply for loans including student loans and scholarships, </w:t>
      </w:r>
      <w:r w:rsidR="0003664F">
        <w:rPr>
          <w:rFonts w:eastAsia="Calibri" w:cs="Calibri"/>
          <w:lang w:val="en-GB"/>
        </w:rPr>
        <w:t xml:space="preserve">and </w:t>
      </w:r>
      <w:r w:rsidRPr="00FB2746">
        <w:rPr>
          <w:rFonts w:eastAsia="Calibri" w:cs="Calibri"/>
          <w:lang w:val="en-GB"/>
        </w:rPr>
        <w:t>21 percent felt the greatest impact</w:t>
      </w:r>
      <w:r w:rsidR="0003664F">
        <w:rPr>
          <w:rFonts w:eastAsia="Calibri" w:cs="Calibri"/>
          <w:lang w:val="en-GB"/>
        </w:rPr>
        <w:t>/lass</w:t>
      </w:r>
      <w:r w:rsidRPr="00FB2746">
        <w:rPr>
          <w:rFonts w:eastAsia="Calibri" w:cs="Calibri"/>
          <w:lang w:val="en-GB"/>
        </w:rPr>
        <w:t xml:space="preserve"> was when they were unable to receive government social protection support such as AIP, SCTP and other humanitarian relief due to lack of the NID</w:t>
      </w:r>
      <w:r w:rsidRPr="00FB2746">
        <w:rPr>
          <w:rFonts w:eastAsia="Calibri" w:cs="GothamNarrow-Light"/>
          <w:lang w:val="en-GB"/>
        </w:rPr>
        <w:t>.</w:t>
      </w:r>
    </w:p>
    <w:p w14:paraId="28C1CE1A" w14:textId="77777777" w:rsidR="001014B2" w:rsidRPr="00FB2746" w:rsidRDefault="001014B2" w:rsidP="00C31940">
      <w:pPr>
        <w:autoSpaceDE w:val="0"/>
        <w:autoSpaceDN w:val="0"/>
        <w:adjustRightInd w:val="0"/>
        <w:spacing w:after="0" w:line="240" w:lineRule="auto"/>
        <w:jc w:val="both"/>
        <w:rPr>
          <w:rFonts w:eastAsia="Calibri" w:cs="GothamNarrow-Light"/>
          <w:lang w:val="en-GB"/>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3"/>
        <w:gridCol w:w="7703"/>
      </w:tblGrid>
      <w:tr w:rsidR="00544B78" w:rsidRPr="00544B78" w14:paraId="2860D8CC" w14:textId="77777777" w:rsidTr="001165CD">
        <w:tc>
          <w:tcPr>
            <w:tcW w:w="1323" w:type="dxa"/>
            <w:shd w:val="clear" w:color="auto" w:fill="0070C0"/>
          </w:tcPr>
          <w:p w14:paraId="11B6C186" w14:textId="444B6196" w:rsidR="00544B78" w:rsidRPr="00544B78" w:rsidRDefault="00544B78" w:rsidP="00544B78">
            <w:pPr>
              <w:jc w:val="both"/>
              <w:rPr>
                <w:rFonts w:ascii="Calibri" w:eastAsia="Calibri" w:hAnsi="Calibri" w:cs="Calibri"/>
                <w:b/>
                <w:color w:val="FFFFFF"/>
                <w:lang w:val="en-GB"/>
              </w:rPr>
            </w:pPr>
            <w:r w:rsidRPr="00544B78">
              <w:rPr>
                <w:rFonts w:ascii="Calibri" w:eastAsia="Calibri" w:hAnsi="Calibri" w:cs="Times New Roman"/>
                <w:b/>
                <w:color w:val="FFFFFF"/>
                <w:lang w:val="en-GB"/>
              </w:rPr>
              <w:t xml:space="preserve">Figure </w:t>
            </w:r>
            <w:r w:rsidRPr="00544B78">
              <w:rPr>
                <w:rFonts w:ascii="Calibri" w:eastAsia="Calibri" w:hAnsi="Calibri" w:cs="Times New Roman"/>
                <w:b/>
                <w:color w:val="FFFFFF"/>
                <w:lang w:val="en-GB"/>
              </w:rPr>
              <w:fldChar w:fldCharType="begin"/>
            </w:r>
            <w:r w:rsidRPr="00544B78">
              <w:rPr>
                <w:rFonts w:ascii="Calibri" w:eastAsia="Calibri" w:hAnsi="Calibri" w:cs="Times New Roman"/>
                <w:b/>
                <w:color w:val="FFFFFF"/>
                <w:lang w:val="en-GB"/>
              </w:rPr>
              <w:instrText xml:space="preserve"> SEQ Figure \* ARABIC </w:instrText>
            </w:r>
            <w:r w:rsidRPr="00544B78">
              <w:rPr>
                <w:rFonts w:ascii="Calibri" w:eastAsia="Calibri" w:hAnsi="Calibri" w:cs="Times New Roman"/>
                <w:b/>
                <w:color w:val="FFFFFF"/>
                <w:lang w:val="en-GB"/>
              </w:rPr>
              <w:fldChar w:fldCharType="separate"/>
            </w:r>
            <w:r w:rsidR="00B7375C">
              <w:rPr>
                <w:rFonts w:ascii="Calibri" w:eastAsia="Calibri" w:hAnsi="Calibri" w:cs="Times New Roman"/>
                <w:b/>
                <w:noProof/>
                <w:color w:val="FFFFFF"/>
                <w:lang w:val="en-GB"/>
              </w:rPr>
              <w:t>11</w:t>
            </w:r>
            <w:r w:rsidRPr="00544B78">
              <w:rPr>
                <w:rFonts w:ascii="Calibri" w:eastAsia="Calibri" w:hAnsi="Calibri" w:cs="Times New Roman"/>
                <w:b/>
                <w:color w:val="FFFFFF"/>
                <w:lang w:val="en-GB"/>
              </w:rPr>
              <w:fldChar w:fldCharType="end"/>
            </w:r>
            <w:r w:rsidRPr="00544B78">
              <w:rPr>
                <w:rFonts w:ascii="Calibri" w:eastAsia="Calibri" w:hAnsi="Calibri" w:cs="Times New Roman"/>
                <w:b/>
                <w:color w:val="FFFFFF"/>
                <w:lang w:val="en-GB"/>
              </w:rPr>
              <w:t>:</w:t>
            </w:r>
          </w:p>
        </w:tc>
        <w:tc>
          <w:tcPr>
            <w:tcW w:w="7703" w:type="dxa"/>
            <w:shd w:val="clear" w:color="auto" w:fill="auto"/>
          </w:tcPr>
          <w:p w14:paraId="2B2AEA07" w14:textId="35B14C21" w:rsidR="00544B78" w:rsidRPr="00544B78" w:rsidRDefault="00544B78" w:rsidP="00544B78">
            <w:pPr>
              <w:jc w:val="both"/>
              <w:rPr>
                <w:rFonts w:ascii="Calibri" w:eastAsia="Calibri" w:hAnsi="Calibri" w:cs="Calibri"/>
                <w:color w:val="FFFFFF"/>
                <w:lang w:val="en-GB"/>
              </w:rPr>
            </w:pPr>
            <w:r w:rsidRPr="00544B78">
              <w:rPr>
                <w:rFonts w:ascii="Calibri" w:eastAsia="Calibri" w:hAnsi="Calibri" w:cs="Times New Roman"/>
                <w:b/>
                <w:color w:val="0070C0"/>
                <w:lang w:val="en-GB"/>
              </w:rPr>
              <w:t>How the lack of identification impacts people’s lives (</w:t>
            </w:r>
            <w:r w:rsidR="00045E4A" w:rsidRPr="00544B78">
              <w:rPr>
                <w:rFonts w:ascii="Calibri" w:eastAsia="Calibri" w:hAnsi="Calibri" w:cs="Times New Roman"/>
                <w:b/>
                <w:color w:val="0070C0"/>
                <w:lang w:val="en-GB"/>
              </w:rPr>
              <w:t>%)</w:t>
            </w:r>
            <w:r w:rsidR="00045E4A" w:rsidRPr="00C3186F">
              <w:rPr>
                <w:rFonts w:ascii="Calibri" w:eastAsia="Calibri" w:hAnsi="Calibri" w:cs="Times New Roman"/>
                <w:b/>
                <w:color w:val="0070C0"/>
                <w:lang w:val="en-GB"/>
              </w:rPr>
              <w:t xml:space="preserve"> (</w:t>
            </w:r>
            <w:r w:rsidR="00C3186F" w:rsidRPr="00C3186F">
              <w:rPr>
                <w:rFonts w:ascii="Calibri" w:eastAsia="Calibri" w:hAnsi="Calibri" w:cs="Times New Roman"/>
                <w:b/>
                <w:color w:val="0070C0"/>
                <w:lang w:val="en-GB"/>
              </w:rPr>
              <w:t>n=420)</w:t>
            </w:r>
            <w:r w:rsidR="0003664F" w:rsidRPr="00544B78">
              <w:rPr>
                <w:rFonts w:ascii="Calibri" w:eastAsia="Calibri" w:hAnsi="Calibri" w:cs="Times New Roman"/>
                <w:b/>
                <w:color w:val="0070C0"/>
                <w:lang w:val="en-GB"/>
              </w:rPr>
              <w:t>, Malawi</w:t>
            </w:r>
            <w:r w:rsidRPr="00544B78">
              <w:rPr>
                <w:rFonts w:ascii="Calibri" w:eastAsia="Calibri" w:hAnsi="Calibri" w:cs="Times New Roman"/>
                <w:b/>
                <w:color w:val="0070C0"/>
                <w:lang w:val="en-GB"/>
              </w:rPr>
              <w:t xml:space="preserve"> 2019</w:t>
            </w:r>
          </w:p>
        </w:tc>
      </w:tr>
    </w:tbl>
    <w:p w14:paraId="2669E42D" w14:textId="77777777" w:rsidR="00544B78" w:rsidRPr="00544B78" w:rsidRDefault="00544B78" w:rsidP="00544B78">
      <w:pPr>
        <w:spacing w:after="0" w:line="240" w:lineRule="auto"/>
        <w:jc w:val="center"/>
        <w:rPr>
          <w:rFonts w:ascii="Calibri" w:eastAsia="Calibri" w:hAnsi="Calibri" w:cs="Times New Roman"/>
          <w:lang w:val="en-GB"/>
        </w:rPr>
      </w:pPr>
      <w:r w:rsidRPr="00544B78">
        <w:rPr>
          <w:rFonts w:ascii="Calibri" w:eastAsia="Calibri" w:hAnsi="Calibri" w:cs="Times New Roman"/>
          <w:noProof/>
          <w:lang w:val="en-US"/>
        </w:rPr>
        <w:drawing>
          <wp:inline distT="0" distB="0" distL="0" distR="0" wp14:anchorId="1623927F" wp14:editId="730AE2AC">
            <wp:extent cx="5534025" cy="1574359"/>
            <wp:effectExtent l="0" t="0" r="9525" b="69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635290" w14:textId="51C2596C" w:rsidR="00544B78" w:rsidRDefault="00544B78" w:rsidP="00544B78">
      <w:pPr>
        <w:spacing w:after="0" w:line="240" w:lineRule="auto"/>
        <w:jc w:val="center"/>
        <w:rPr>
          <w:rFonts w:ascii="Calibri" w:eastAsia="Calibri" w:hAnsi="Calibri" w:cs="Times New Roman"/>
          <w:b/>
          <w:i/>
          <w:iCs/>
          <w:sz w:val="20"/>
          <w:szCs w:val="20"/>
          <w:lang w:val="en-GB"/>
        </w:rPr>
      </w:pPr>
      <w:r w:rsidRPr="00544B78">
        <w:rPr>
          <w:rFonts w:ascii="Calibri" w:eastAsia="Calibri" w:hAnsi="Calibri" w:cs="Times New Roman"/>
          <w:b/>
          <w:i/>
          <w:iCs/>
          <w:sz w:val="20"/>
          <w:szCs w:val="20"/>
          <w:lang w:val="en-GB"/>
        </w:rPr>
        <w:t>Source: Evaluation Citizens Perception Survey, 2021</w:t>
      </w:r>
    </w:p>
    <w:p w14:paraId="25BE0EFD" w14:textId="77777777" w:rsidR="0003664F" w:rsidRDefault="0003664F" w:rsidP="00544B78">
      <w:pPr>
        <w:spacing w:after="0" w:line="240" w:lineRule="auto"/>
        <w:contextualSpacing/>
        <w:jc w:val="both"/>
        <w:rPr>
          <w:rFonts w:eastAsia="Calibri" w:cs="Times New Roman"/>
          <w:lang w:val="en-US"/>
        </w:rPr>
      </w:pPr>
    </w:p>
    <w:p w14:paraId="4435BF1F" w14:textId="19E90D69" w:rsidR="004E3148" w:rsidRPr="00544B78" w:rsidRDefault="0003664F" w:rsidP="00544B78">
      <w:pPr>
        <w:spacing w:after="0" w:line="240" w:lineRule="auto"/>
        <w:contextualSpacing/>
        <w:jc w:val="both"/>
        <w:rPr>
          <w:rFonts w:eastAsia="Calibri" w:cs="Times New Roman"/>
          <w:lang w:val="en-GB"/>
        </w:rPr>
      </w:pPr>
      <w:r>
        <w:rPr>
          <w:rFonts w:eastAsia="Calibri" w:cs="Times New Roman"/>
          <w:lang w:val="en-US"/>
        </w:rPr>
        <w:t>Conclusively</w:t>
      </w:r>
      <w:r w:rsidR="00544B78" w:rsidRPr="00544B78">
        <w:rPr>
          <w:rFonts w:eastAsia="Calibri" w:cs="Times New Roman"/>
          <w:lang w:val="en-US"/>
        </w:rPr>
        <w:t xml:space="preserve">, </w:t>
      </w:r>
      <w:r>
        <w:rPr>
          <w:rFonts w:eastAsia="Calibri" w:cs="Times New Roman"/>
          <w:lang w:val="en-US"/>
        </w:rPr>
        <w:t>the MTE has gathered</w:t>
      </w:r>
      <w:r w:rsidR="00544B78" w:rsidRPr="00544B78">
        <w:rPr>
          <w:rFonts w:eastAsia="Calibri" w:cs="Times New Roman"/>
          <w:lang w:val="en-US"/>
        </w:rPr>
        <w:t xml:space="preserve"> strong evidence </w:t>
      </w:r>
      <w:r w:rsidR="00544B78" w:rsidRPr="00544B78">
        <w:rPr>
          <w:rFonts w:eastAsia="Calibri" w:cs="Times New Roman"/>
          <w:lang w:val="en-GB"/>
        </w:rPr>
        <w:t>from the foregoing analysis, that NRIS project’s impacts</w:t>
      </w:r>
      <w:r>
        <w:rPr>
          <w:rFonts w:eastAsia="Calibri" w:cs="Times New Roman"/>
          <w:lang w:val="en-GB"/>
        </w:rPr>
        <w:t xml:space="preserve"> </w:t>
      </w:r>
      <w:r w:rsidR="00544B78" w:rsidRPr="00544B78">
        <w:rPr>
          <w:rFonts w:eastAsia="Calibri" w:cs="Times New Roman"/>
          <w:lang w:val="en-GB"/>
        </w:rPr>
        <w:t xml:space="preserve">demonstrates that the NRIS was </w:t>
      </w:r>
      <w:r w:rsidR="00544B78" w:rsidRPr="0003664F">
        <w:rPr>
          <w:rFonts w:eastAsia="Calibri" w:cs="Times New Roman"/>
          <w:b/>
          <w:bCs/>
          <w:lang w:val="en-GB"/>
        </w:rPr>
        <w:t>highly satisfactory</w:t>
      </w:r>
      <w:r w:rsidR="00544B78" w:rsidRPr="00544B78">
        <w:rPr>
          <w:rFonts w:eastAsia="Calibri" w:cs="Times New Roman"/>
          <w:lang w:val="en-GB"/>
        </w:rPr>
        <w:t xml:space="preserve"> in achieving the intended objectives and the outcomes have demonstrated the positive results both intended and unintended in the process.</w:t>
      </w:r>
    </w:p>
    <w:p w14:paraId="6AA99E16" w14:textId="13309988" w:rsidR="0003664F" w:rsidRPr="003A519B" w:rsidRDefault="00FB2746" w:rsidP="004436DE">
      <w:pPr>
        <w:pStyle w:val="Heading2"/>
        <w:numPr>
          <w:ilvl w:val="0"/>
          <w:numId w:val="72"/>
        </w:numPr>
        <w:ind w:left="360"/>
        <w:rPr>
          <w:rFonts w:eastAsia="Times New Roman"/>
          <w:color w:val="00B0F0"/>
          <w:lang w:val="en-GB"/>
        </w:rPr>
      </w:pPr>
      <w:bookmarkStart w:id="380" w:name="_Toc80476578"/>
      <w:r w:rsidRPr="003A519B">
        <w:rPr>
          <w:rFonts w:eastAsia="Times New Roman"/>
          <w:color w:val="00B0F0"/>
          <w:lang w:val="en-GB"/>
        </w:rPr>
        <w:t>Findings on Sustainability</w:t>
      </w:r>
      <w:bookmarkEnd w:id="380"/>
    </w:p>
    <w:p w14:paraId="73A9C3FA" w14:textId="47217C48" w:rsidR="00544B78" w:rsidRPr="003A519B" w:rsidRDefault="00544B78" w:rsidP="004436DE">
      <w:pPr>
        <w:pStyle w:val="ListParagraph"/>
        <w:keepNext/>
        <w:keepLines/>
        <w:numPr>
          <w:ilvl w:val="0"/>
          <w:numId w:val="74"/>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Operational Sustainability</w:t>
      </w:r>
    </w:p>
    <w:p w14:paraId="1ABBA009" w14:textId="11F1C358" w:rsidR="00544B78" w:rsidRDefault="00544B78" w:rsidP="0003664F">
      <w:pPr>
        <w:autoSpaceDE w:val="0"/>
        <w:autoSpaceDN w:val="0"/>
        <w:adjustRightInd w:val="0"/>
        <w:spacing w:after="0" w:line="240" w:lineRule="auto"/>
        <w:jc w:val="both"/>
        <w:rPr>
          <w:rFonts w:eastAsia="Calibri" w:cs="Calibri"/>
          <w:lang w:val="en-GB"/>
        </w:rPr>
      </w:pPr>
      <w:r w:rsidRPr="00544B78">
        <w:rPr>
          <w:rFonts w:eastAsia="Raleway" w:cs="Calibri"/>
          <w:lang w:val="en-GB"/>
        </w:rPr>
        <w:t xml:space="preserve">Overall, </w:t>
      </w:r>
      <w:r w:rsidR="0003664F">
        <w:rPr>
          <w:rFonts w:eastAsia="Raleway" w:cs="Calibri"/>
          <w:lang w:val="en-GB"/>
        </w:rPr>
        <w:t xml:space="preserve">the MTE assessed that the financial data, information on infrastructure </w:t>
      </w:r>
      <w:r w:rsidR="00241BE8">
        <w:rPr>
          <w:rFonts w:eastAsia="Raleway" w:cs="Calibri"/>
          <w:lang w:val="en-GB"/>
        </w:rPr>
        <w:t xml:space="preserve">and organizational </w:t>
      </w:r>
      <w:r w:rsidR="0003664F">
        <w:rPr>
          <w:rFonts w:eastAsia="Raleway" w:cs="Calibri"/>
          <w:lang w:val="en-GB"/>
        </w:rPr>
        <w:t>set-up</w:t>
      </w:r>
      <w:r w:rsidR="00241BE8">
        <w:rPr>
          <w:rFonts w:eastAsia="Raleway" w:cs="Calibri"/>
          <w:lang w:val="en-GB"/>
        </w:rPr>
        <w:t>s</w:t>
      </w:r>
      <w:r w:rsidR="0003664F">
        <w:rPr>
          <w:rFonts w:eastAsia="Raleway" w:cs="Calibri"/>
          <w:lang w:val="en-GB"/>
        </w:rPr>
        <w:t xml:space="preserve"> and </w:t>
      </w:r>
      <w:r w:rsidRPr="00544B78">
        <w:rPr>
          <w:rFonts w:eastAsia="Raleway" w:cs="Calibri"/>
          <w:lang w:val="en-GB"/>
        </w:rPr>
        <w:t xml:space="preserve">observations </w:t>
      </w:r>
      <w:r w:rsidR="0003664F">
        <w:rPr>
          <w:rFonts w:eastAsia="Raleway" w:cs="Calibri"/>
          <w:lang w:val="en-GB"/>
        </w:rPr>
        <w:t xml:space="preserve">on </w:t>
      </w:r>
      <w:r w:rsidR="00241BE8">
        <w:rPr>
          <w:rFonts w:eastAsia="Raleway" w:cs="Calibri"/>
          <w:lang w:val="en-GB"/>
        </w:rPr>
        <w:t xml:space="preserve">the </w:t>
      </w:r>
      <w:r w:rsidR="0003664F">
        <w:rPr>
          <w:rFonts w:eastAsia="Raleway" w:cs="Calibri"/>
          <w:lang w:val="en-GB"/>
        </w:rPr>
        <w:t xml:space="preserve">progress on institutional strengthening </w:t>
      </w:r>
      <w:r w:rsidR="00241BE8">
        <w:rPr>
          <w:rFonts w:eastAsia="Raleway" w:cs="Calibri"/>
          <w:lang w:val="en-GB"/>
        </w:rPr>
        <w:t xml:space="preserve">for the Project </w:t>
      </w:r>
      <w:r w:rsidRPr="00544B78">
        <w:rPr>
          <w:rFonts w:eastAsia="Raleway" w:cs="Calibri"/>
          <w:lang w:val="en-GB"/>
        </w:rPr>
        <w:t>show that the NRB is still at its infancy</w:t>
      </w:r>
      <w:r w:rsidR="00241BE8">
        <w:rPr>
          <w:rFonts w:eastAsia="Raleway" w:cs="Calibri"/>
          <w:lang w:val="en-GB"/>
        </w:rPr>
        <w:t>. Most of</w:t>
      </w:r>
      <w:r w:rsidRPr="00544B78">
        <w:rPr>
          <w:rFonts w:eastAsia="Raleway" w:cs="Calibri"/>
          <w:lang w:val="en-GB"/>
        </w:rPr>
        <w:t xml:space="preserve"> its operations </w:t>
      </w:r>
      <w:r w:rsidR="00241BE8">
        <w:rPr>
          <w:rFonts w:eastAsia="Raleway" w:cs="Calibri"/>
          <w:lang w:val="en-GB"/>
        </w:rPr>
        <w:t xml:space="preserve">are </w:t>
      </w:r>
      <w:r w:rsidRPr="00544B78">
        <w:rPr>
          <w:rFonts w:eastAsia="Raleway" w:cs="Calibri"/>
          <w:lang w:val="en-GB"/>
        </w:rPr>
        <w:t>reliant on the development partners</w:t>
      </w:r>
      <w:r w:rsidR="00241BE8">
        <w:rPr>
          <w:rFonts w:eastAsia="Raleway" w:cs="Calibri"/>
          <w:lang w:val="en-GB"/>
        </w:rPr>
        <w:t>.</w:t>
      </w:r>
      <w:r w:rsidRPr="00544B78">
        <w:rPr>
          <w:rFonts w:eastAsia="Raleway" w:cs="Calibri"/>
          <w:lang w:val="en-GB"/>
        </w:rPr>
        <w:t xml:space="preserve"> </w:t>
      </w:r>
      <w:r w:rsidR="00241BE8">
        <w:rPr>
          <w:rFonts w:eastAsia="Raleway" w:cs="Calibri"/>
          <w:lang w:val="en-GB"/>
        </w:rPr>
        <w:t>T</w:t>
      </w:r>
      <w:r w:rsidRPr="00544B78">
        <w:rPr>
          <w:rFonts w:eastAsia="Raleway" w:cs="Calibri"/>
          <w:lang w:val="en-GB"/>
        </w:rPr>
        <w:t xml:space="preserve">he NID is highly reliant on the financial sustainability of the NRB to keep this NRIS platform going and to keep the platform clean. The Government and development partners are still working with the NRB to develop, a multiple modular CRVS that would be able to register Births, Deaths and Civil registration. This interface would be the goal for the National </w:t>
      </w:r>
      <w:r w:rsidR="00241BE8">
        <w:rPr>
          <w:rFonts w:eastAsia="Raleway" w:cs="Calibri"/>
          <w:lang w:val="en-GB"/>
        </w:rPr>
        <w:t>R</w:t>
      </w:r>
      <w:r w:rsidRPr="00544B78">
        <w:rPr>
          <w:rFonts w:eastAsia="Raleway" w:cs="Calibri"/>
          <w:lang w:val="en-GB"/>
        </w:rPr>
        <w:t xml:space="preserve">egister. </w:t>
      </w:r>
      <w:r w:rsidR="00241BE8">
        <w:rPr>
          <w:rFonts w:eastAsia="Calibri" w:cs="Calibri"/>
          <w:lang w:val="en-GB"/>
        </w:rPr>
        <w:t>In the short to medium term t</w:t>
      </w:r>
      <w:r w:rsidRPr="00544B78">
        <w:rPr>
          <w:rFonts w:eastAsia="Calibri" w:cs="Calibri"/>
          <w:lang w:val="en-GB"/>
        </w:rPr>
        <w:t>he NRB would require professional people in the proper places and positions filled. There are still so many vacancies at the NRB that make its operations inefficient to reach out to most Malawians.</w:t>
      </w:r>
    </w:p>
    <w:p w14:paraId="04B945EB" w14:textId="52BBE8BD" w:rsidR="00241BE8" w:rsidRDefault="00241BE8" w:rsidP="0003664F">
      <w:pPr>
        <w:autoSpaceDE w:val="0"/>
        <w:autoSpaceDN w:val="0"/>
        <w:adjustRightInd w:val="0"/>
        <w:spacing w:after="0" w:line="240" w:lineRule="auto"/>
        <w:jc w:val="both"/>
        <w:rPr>
          <w:rFonts w:eastAsia="Calibri" w:cs="Calibri"/>
          <w:lang w:val="en-GB"/>
        </w:rPr>
      </w:pPr>
    </w:p>
    <w:p w14:paraId="738AB2C3" w14:textId="7CA90BB8" w:rsidR="00241BE8" w:rsidRDefault="00241BE8" w:rsidP="00241BE8">
      <w:pPr>
        <w:spacing w:after="0" w:line="240" w:lineRule="auto"/>
        <w:jc w:val="both"/>
      </w:pPr>
      <w:r w:rsidRPr="00241BE8">
        <w:t>To support the continuous registration, after the mass registration NRB deployed registration personnel in all 28 district registration offices to increase the registration capacity for the national ID. To increase the outreach for the national ID registration and distribution, UNDP refurbished 65 selected Post Offices across the country and equipped them with the registration facilities. Some of the post offices are fully functional, but NRB could not make all of them functional due to the lack of human resources. There is need for qualified and adequate human resources for NRB to run efficiently.</w:t>
      </w:r>
    </w:p>
    <w:p w14:paraId="7C338D19" w14:textId="60B8F0A4" w:rsidR="00DD3291" w:rsidRDefault="00DD3291" w:rsidP="00241BE8">
      <w:pPr>
        <w:spacing w:after="0" w:line="240" w:lineRule="auto"/>
        <w:jc w:val="both"/>
      </w:pPr>
    </w:p>
    <w:p w14:paraId="2AF734C4" w14:textId="4790B297" w:rsidR="00544B78" w:rsidRDefault="00DD3291" w:rsidP="00544B78">
      <w:pPr>
        <w:autoSpaceDE w:val="0"/>
        <w:autoSpaceDN w:val="0"/>
        <w:adjustRightInd w:val="0"/>
        <w:spacing w:after="0" w:line="240" w:lineRule="auto"/>
        <w:jc w:val="both"/>
      </w:pPr>
      <w:r>
        <w:t xml:space="preserve">There is an unofficial but lingering perception that NRB is burdened by political interference in its senior management ranks. </w:t>
      </w:r>
      <w:r w:rsidRPr="00DD3291">
        <w:t>Interviews with several key informants</w:t>
      </w:r>
      <w:r>
        <w:t xml:space="preserve"> </w:t>
      </w:r>
      <w:r w:rsidRPr="00DD3291">
        <w:t xml:space="preserve">revealed that there is strong perception that NRB suffers from political interference in staff recruitment, </w:t>
      </w:r>
      <w:r>
        <w:t xml:space="preserve">and decision making </w:t>
      </w:r>
      <w:r w:rsidRPr="00DD3291">
        <w:t>especially in very critical positions. The lingering perception of political appointments of NRB personnel tainted the public image of the NRB which needs to be repaired in the short run. A foundation of professionalism at the NRB would ensure proper linkages and overflow to other institutions such as MEC, financial institutions, agriculture programmes and health as has been the case.</w:t>
      </w:r>
      <w:r>
        <w:t xml:space="preserve"> </w:t>
      </w:r>
    </w:p>
    <w:p w14:paraId="3B60A716" w14:textId="77777777" w:rsidR="00DD3291" w:rsidRPr="00544B78" w:rsidRDefault="00DD3291" w:rsidP="00544B78">
      <w:pPr>
        <w:autoSpaceDE w:val="0"/>
        <w:autoSpaceDN w:val="0"/>
        <w:adjustRightInd w:val="0"/>
        <w:spacing w:after="0" w:line="240" w:lineRule="auto"/>
        <w:jc w:val="both"/>
        <w:rPr>
          <w:rFonts w:eastAsia="Calibri" w:cs="Calibri"/>
          <w:lang w:val="en-GB"/>
        </w:rPr>
      </w:pPr>
    </w:p>
    <w:p w14:paraId="42DEF424" w14:textId="69BA79DC" w:rsidR="00544B78" w:rsidRDefault="00AA07B0" w:rsidP="00544B78">
      <w:pPr>
        <w:autoSpaceDE w:val="0"/>
        <w:autoSpaceDN w:val="0"/>
        <w:adjustRightInd w:val="0"/>
        <w:spacing w:after="0" w:line="240" w:lineRule="auto"/>
        <w:jc w:val="both"/>
        <w:rPr>
          <w:rFonts w:eastAsia="Calibri" w:cs="Calibri"/>
          <w:lang w:val="en-GB"/>
        </w:rPr>
      </w:pPr>
      <w:r>
        <w:rPr>
          <w:rFonts w:eastAsia="Calibri" w:cs="Calibri"/>
          <w:lang w:val="en-GB"/>
        </w:rPr>
        <w:t xml:space="preserve">The sustainability of the NRIS should also be measured through </w:t>
      </w:r>
      <w:r w:rsidRPr="00AA07B0">
        <w:rPr>
          <w:rFonts w:eastAsia="Calibri" w:cs="Calibri"/>
          <w:lang w:val="en-GB"/>
        </w:rPr>
        <w:t xml:space="preserve">capacities </w:t>
      </w:r>
      <w:r>
        <w:rPr>
          <w:rFonts w:eastAsia="Calibri" w:cs="Calibri"/>
          <w:lang w:val="en-GB"/>
        </w:rPr>
        <w:t xml:space="preserve">that need to be </w:t>
      </w:r>
      <w:r w:rsidRPr="00AA07B0">
        <w:rPr>
          <w:rFonts w:eastAsia="Calibri" w:cs="Calibri"/>
          <w:lang w:val="en-GB"/>
        </w:rPr>
        <w:t>strengthened at individual and organisational level to ensure sustainability of project results</w:t>
      </w:r>
      <w:r>
        <w:rPr>
          <w:rFonts w:eastAsia="Calibri" w:cs="Calibri"/>
          <w:lang w:val="en-GB"/>
        </w:rPr>
        <w:t>.</w:t>
      </w:r>
      <w:r w:rsidRPr="00AA07B0">
        <w:rPr>
          <w:rFonts w:eastAsia="Calibri" w:cs="Calibri"/>
          <w:lang w:val="en-GB"/>
        </w:rPr>
        <w:t xml:space="preserve"> </w:t>
      </w:r>
      <w:r w:rsidR="00544B78" w:rsidRPr="00544B78">
        <w:rPr>
          <w:rFonts w:eastAsia="Calibri" w:cs="Calibri"/>
          <w:lang w:val="en-GB"/>
        </w:rPr>
        <w:t xml:space="preserve">The evaluation findings in table below show that vacancy rates at the NRB. The table shows that a total of 266 positions are not filled within the NRB operations, thereby contributing to the challenges faced in its operations. Amongst others, the monitoring and Evaluation Unit is not yet functional. Most importantly there are high vacancies on Assistant registration officers who would mainly be deployed to rural post offices that would be ideal for ease of access to services by the rural population are not filled with staff. In total only 23 post offices are equipped and </w:t>
      </w:r>
      <w:r w:rsidR="00241BE8">
        <w:rPr>
          <w:rFonts w:eastAsia="Calibri" w:cs="Calibri"/>
          <w:lang w:val="en-GB"/>
        </w:rPr>
        <w:t xml:space="preserve">adequately </w:t>
      </w:r>
      <w:r w:rsidR="00544B78" w:rsidRPr="00544B78">
        <w:rPr>
          <w:rFonts w:eastAsia="Calibri" w:cs="Calibri"/>
          <w:lang w:val="en-GB"/>
        </w:rPr>
        <w:t xml:space="preserve">filled with staff. </w:t>
      </w:r>
    </w:p>
    <w:p w14:paraId="35A1FB0E" w14:textId="77777777" w:rsidR="004E3148" w:rsidRPr="00544B78" w:rsidRDefault="004E3148" w:rsidP="00544B78">
      <w:pPr>
        <w:autoSpaceDE w:val="0"/>
        <w:autoSpaceDN w:val="0"/>
        <w:adjustRightInd w:val="0"/>
        <w:spacing w:after="0" w:line="240" w:lineRule="auto"/>
        <w:jc w:val="both"/>
        <w:rPr>
          <w:rFonts w:eastAsia="Calibri" w:cs="Calibri"/>
          <w:lang w:val="en-GB"/>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3"/>
        <w:gridCol w:w="7703"/>
      </w:tblGrid>
      <w:tr w:rsidR="00544B78" w:rsidRPr="00544B78" w14:paraId="549C9CF8" w14:textId="77777777" w:rsidTr="001165CD">
        <w:tc>
          <w:tcPr>
            <w:tcW w:w="1323" w:type="dxa"/>
            <w:shd w:val="clear" w:color="auto" w:fill="0070C0"/>
          </w:tcPr>
          <w:p w14:paraId="7E48D906" w14:textId="769B7703" w:rsidR="00544B78" w:rsidRPr="00544B78" w:rsidRDefault="004F7357" w:rsidP="00544B78">
            <w:pPr>
              <w:jc w:val="both"/>
              <w:rPr>
                <w:rFonts w:eastAsia="Calibri" w:cs="Calibri"/>
                <w:b/>
                <w:color w:val="FFFFFF"/>
                <w:lang w:val="en-GB"/>
              </w:rPr>
            </w:pPr>
            <w:r w:rsidRPr="00544B78">
              <w:rPr>
                <w:rFonts w:ascii="Calibri" w:eastAsia="Calibri" w:hAnsi="Calibri" w:cs="Times New Roman"/>
                <w:b/>
                <w:color w:val="FFFFFF"/>
                <w:lang w:val="en-GB"/>
              </w:rPr>
              <w:t xml:space="preserve">Table </w:t>
            </w:r>
            <w:r w:rsidRPr="00544B78">
              <w:rPr>
                <w:rFonts w:ascii="Calibri" w:eastAsia="Calibri" w:hAnsi="Calibri" w:cs="Times New Roman"/>
                <w:b/>
                <w:color w:val="FFFFFF"/>
                <w:lang w:val="en-GB"/>
              </w:rPr>
              <w:fldChar w:fldCharType="begin"/>
            </w:r>
            <w:r w:rsidRPr="00544B78">
              <w:rPr>
                <w:rFonts w:ascii="Calibri" w:eastAsia="Calibri" w:hAnsi="Calibri" w:cs="Times New Roman"/>
                <w:b/>
                <w:color w:val="FFFFFF"/>
                <w:lang w:val="en-GB"/>
              </w:rPr>
              <w:instrText xml:space="preserve"> SEQ Table \* ARABIC </w:instrText>
            </w:r>
            <w:r w:rsidRPr="00544B78">
              <w:rPr>
                <w:rFonts w:ascii="Calibri" w:eastAsia="Calibri" w:hAnsi="Calibri" w:cs="Times New Roman"/>
                <w:b/>
                <w:color w:val="FFFFFF"/>
                <w:lang w:val="en-GB"/>
              </w:rPr>
              <w:fldChar w:fldCharType="separate"/>
            </w:r>
            <w:r w:rsidR="00B7375C">
              <w:rPr>
                <w:rFonts w:ascii="Calibri" w:eastAsia="Calibri" w:hAnsi="Calibri" w:cs="Times New Roman"/>
                <w:b/>
                <w:noProof/>
                <w:color w:val="FFFFFF"/>
                <w:lang w:val="en-GB"/>
              </w:rPr>
              <w:t>5</w:t>
            </w:r>
            <w:r w:rsidRPr="00544B78">
              <w:rPr>
                <w:rFonts w:ascii="Calibri" w:eastAsia="Calibri" w:hAnsi="Calibri" w:cs="Times New Roman"/>
                <w:b/>
                <w:color w:val="FFFFFF"/>
                <w:lang w:val="en-GB"/>
              </w:rPr>
              <w:fldChar w:fldCharType="end"/>
            </w:r>
            <w:r w:rsidRPr="00544B78">
              <w:rPr>
                <w:rFonts w:ascii="Calibri" w:eastAsia="Calibri" w:hAnsi="Calibri" w:cs="Times New Roman"/>
                <w:b/>
                <w:color w:val="FFFFFF"/>
                <w:lang w:val="en-GB"/>
              </w:rPr>
              <w:t xml:space="preserve"> :</w:t>
            </w:r>
          </w:p>
        </w:tc>
        <w:tc>
          <w:tcPr>
            <w:tcW w:w="7703" w:type="dxa"/>
            <w:shd w:val="clear" w:color="auto" w:fill="auto"/>
          </w:tcPr>
          <w:p w14:paraId="4BBAB41D" w14:textId="77777777" w:rsidR="00544B78" w:rsidRPr="00544B78" w:rsidRDefault="00544B78" w:rsidP="00544B78">
            <w:pPr>
              <w:jc w:val="both"/>
              <w:rPr>
                <w:rFonts w:eastAsia="Calibri" w:cs="Calibri"/>
                <w:color w:val="FFFFFF"/>
                <w:lang w:val="en-GB"/>
              </w:rPr>
            </w:pPr>
            <w:r w:rsidRPr="00544B78">
              <w:rPr>
                <w:rFonts w:eastAsia="Calibri" w:cs="Times New Roman"/>
                <w:b/>
                <w:color w:val="0070C0"/>
                <w:lang w:val="en-GB"/>
              </w:rPr>
              <w:t xml:space="preserve">Assessment of Human Resources at NRB Malawi </w:t>
            </w:r>
          </w:p>
        </w:tc>
      </w:tr>
    </w:tbl>
    <w:tbl>
      <w:tblPr>
        <w:tblW w:w="8860" w:type="dxa"/>
        <w:tblInd w:w="113" w:type="dxa"/>
        <w:tblLook w:val="04A0" w:firstRow="1" w:lastRow="0" w:firstColumn="1" w:lastColumn="0" w:noHBand="0" w:noVBand="1"/>
      </w:tblPr>
      <w:tblGrid>
        <w:gridCol w:w="5269"/>
        <w:gridCol w:w="1559"/>
        <w:gridCol w:w="2032"/>
      </w:tblGrid>
      <w:tr w:rsidR="00544B78" w:rsidRPr="007401ED" w14:paraId="2928ABA6" w14:textId="77777777" w:rsidTr="00DD3291">
        <w:trPr>
          <w:trHeight w:val="20"/>
        </w:trPr>
        <w:tc>
          <w:tcPr>
            <w:tcW w:w="526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FE4A0" w14:textId="77777777" w:rsidR="00544B78" w:rsidRPr="007401ED" w:rsidRDefault="00544B78" w:rsidP="00544B78">
            <w:pPr>
              <w:spacing w:after="0" w:line="240" w:lineRule="auto"/>
              <w:rPr>
                <w:rFonts w:eastAsia="Times New Roman" w:cs="Calibri"/>
                <w:b/>
                <w:bCs/>
                <w:color w:val="000000"/>
                <w:sz w:val="20"/>
                <w:szCs w:val="20"/>
                <w:lang w:val="en-US"/>
              </w:rPr>
            </w:pPr>
            <w:r w:rsidRPr="007401ED">
              <w:rPr>
                <w:rFonts w:eastAsia="Times New Roman" w:cs="Calibri"/>
                <w:b/>
                <w:bCs/>
                <w:color w:val="000000"/>
                <w:sz w:val="20"/>
                <w:szCs w:val="20"/>
                <w:lang w:val="en-US"/>
              </w:rPr>
              <w:t>Position</w:t>
            </w:r>
          </w:p>
        </w:tc>
        <w:tc>
          <w:tcPr>
            <w:tcW w:w="1559" w:type="dxa"/>
            <w:tcBorders>
              <w:top w:val="single" w:sz="4" w:space="0" w:color="auto"/>
              <w:left w:val="nil"/>
              <w:bottom w:val="single" w:sz="4" w:space="0" w:color="auto"/>
              <w:right w:val="single" w:sz="4" w:space="0" w:color="auto"/>
            </w:tcBorders>
            <w:shd w:val="clear" w:color="000000" w:fill="F2F2F2"/>
            <w:noWrap/>
            <w:vAlign w:val="bottom"/>
            <w:hideMark/>
          </w:tcPr>
          <w:p w14:paraId="6612BD51" w14:textId="77777777" w:rsidR="00544B78" w:rsidRPr="007401ED" w:rsidRDefault="00544B78" w:rsidP="00544B78">
            <w:pPr>
              <w:spacing w:after="0" w:line="240" w:lineRule="auto"/>
              <w:jc w:val="center"/>
              <w:rPr>
                <w:rFonts w:eastAsia="Times New Roman" w:cs="Calibri"/>
                <w:b/>
                <w:bCs/>
                <w:color w:val="000000"/>
                <w:sz w:val="20"/>
                <w:szCs w:val="20"/>
                <w:lang w:val="en-US"/>
              </w:rPr>
            </w:pPr>
            <w:r w:rsidRPr="007401ED">
              <w:rPr>
                <w:rFonts w:eastAsia="Times New Roman" w:cs="Calibri"/>
                <w:b/>
                <w:bCs/>
                <w:color w:val="000000"/>
                <w:sz w:val="20"/>
                <w:szCs w:val="20"/>
                <w:lang w:val="en-US"/>
              </w:rPr>
              <w:t>Grade</w:t>
            </w:r>
          </w:p>
        </w:tc>
        <w:tc>
          <w:tcPr>
            <w:tcW w:w="2032" w:type="dxa"/>
            <w:tcBorders>
              <w:top w:val="single" w:sz="4" w:space="0" w:color="auto"/>
              <w:left w:val="nil"/>
              <w:bottom w:val="single" w:sz="4" w:space="0" w:color="auto"/>
              <w:right w:val="single" w:sz="4" w:space="0" w:color="auto"/>
            </w:tcBorders>
            <w:shd w:val="clear" w:color="000000" w:fill="F2F2F2"/>
            <w:noWrap/>
            <w:vAlign w:val="bottom"/>
            <w:hideMark/>
          </w:tcPr>
          <w:p w14:paraId="77F5BB8B" w14:textId="77777777" w:rsidR="00544B78" w:rsidRPr="007401ED" w:rsidRDefault="00544B78" w:rsidP="00544B78">
            <w:pPr>
              <w:spacing w:after="0" w:line="240" w:lineRule="auto"/>
              <w:jc w:val="center"/>
              <w:rPr>
                <w:rFonts w:eastAsia="Times New Roman" w:cs="Calibri"/>
                <w:b/>
                <w:bCs/>
                <w:color w:val="000000"/>
                <w:sz w:val="20"/>
                <w:szCs w:val="20"/>
                <w:lang w:val="en-US"/>
              </w:rPr>
            </w:pPr>
            <w:r w:rsidRPr="007401ED">
              <w:rPr>
                <w:rFonts w:eastAsia="Times New Roman" w:cs="Calibri"/>
                <w:b/>
                <w:bCs/>
                <w:color w:val="000000"/>
                <w:sz w:val="20"/>
                <w:szCs w:val="20"/>
                <w:lang w:val="en-US"/>
              </w:rPr>
              <w:t>No of Vacancies</w:t>
            </w:r>
          </w:p>
        </w:tc>
      </w:tr>
      <w:tr w:rsidR="00544B78" w:rsidRPr="007401ED" w14:paraId="7023ABDD"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184DC55E"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Director </w:t>
            </w:r>
          </w:p>
        </w:tc>
        <w:tc>
          <w:tcPr>
            <w:tcW w:w="1559" w:type="dxa"/>
            <w:tcBorders>
              <w:top w:val="nil"/>
              <w:left w:val="nil"/>
              <w:bottom w:val="single" w:sz="4" w:space="0" w:color="auto"/>
              <w:right w:val="single" w:sz="4" w:space="0" w:color="auto"/>
            </w:tcBorders>
            <w:shd w:val="clear" w:color="auto" w:fill="auto"/>
            <w:noWrap/>
            <w:vAlign w:val="bottom"/>
            <w:hideMark/>
          </w:tcPr>
          <w:p w14:paraId="7A995441"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D</w:t>
            </w:r>
          </w:p>
        </w:tc>
        <w:tc>
          <w:tcPr>
            <w:tcW w:w="2032" w:type="dxa"/>
            <w:tcBorders>
              <w:top w:val="nil"/>
              <w:left w:val="nil"/>
              <w:bottom w:val="single" w:sz="4" w:space="0" w:color="auto"/>
              <w:right w:val="single" w:sz="4" w:space="0" w:color="auto"/>
            </w:tcBorders>
            <w:shd w:val="clear" w:color="auto" w:fill="auto"/>
            <w:noWrap/>
            <w:vAlign w:val="bottom"/>
            <w:hideMark/>
          </w:tcPr>
          <w:p w14:paraId="674228CA"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w:t>
            </w:r>
          </w:p>
        </w:tc>
      </w:tr>
      <w:tr w:rsidR="00544B78" w:rsidRPr="007401ED" w14:paraId="7C4BEC1B"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23853F5D"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Chief Registration Officer </w:t>
            </w:r>
          </w:p>
        </w:tc>
        <w:tc>
          <w:tcPr>
            <w:tcW w:w="1559" w:type="dxa"/>
            <w:tcBorders>
              <w:top w:val="nil"/>
              <w:left w:val="nil"/>
              <w:bottom w:val="single" w:sz="4" w:space="0" w:color="auto"/>
              <w:right w:val="single" w:sz="4" w:space="0" w:color="auto"/>
            </w:tcBorders>
            <w:shd w:val="clear" w:color="auto" w:fill="auto"/>
            <w:noWrap/>
            <w:vAlign w:val="bottom"/>
            <w:hideMark/>
          </w:tcPr>
          <w:p w14:paraId="49DC92D9"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F</w:t>
            </w:r>
          </w:p>
        </w:tc>
        <w:tc>
          <w:tcPr>
            <w:tcW w:w="2032" w:type="dxa"/>
            <w:tcBorders>
              <w:top w:val="nil"/>
              <w:left w:val="nil"/>
              <w:bottom w:val="single" w:sz="4" w:space="0" w:color="auto"/>
              <w:right w:val="single" w:sz="4" w:space="0" w:color="auto"/>
            </w:tcBorders>
            <w:shd w:val="clear" w:color="auto" w:fill="auto"/>
            <w:noWrap/>
            <w:vAlign w:val="bottom"/>
            <w:hideMark/>
          </w:tcPr>
          <w:p w14:paraId="2DFA7449"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w:t>
            </w:r>
          </w:p>
        </w:tc>
      </w:tr>
      <w:tr w:rsidR="00544B78" w:rsidRPr="007401ED" w14:paraId="79DFAEBC"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07ADD4FA"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Chief Systems Analyst</w:t>
            </w:r>
          </w:p>
        </w:tc>
        <w:tc>
          <w:tcPr>
            <w:tcW w:w="1559" w:type="dxa"/>
            <w:tcBorders>
              <w:top w:val="nil"/>
              <w:left w:val="nil"/>
              <w:bottom w:val="single" w:sz="4" w:space="0" w:color="auto"/>
              <w:right w:val="single" w:sz="4" w:space="0" w:color="auto"/>
            </w:tcBorders>
            <w:shd w:val="clear" w:color="auto" w:fill="auto"/>
            <w:noWrap/>
            <w:vAlign w:val="bottom"/>
            <w:hideMark/>
          </w:tcPr>
          <w:p w14:paraId="32D03664"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F</w:t>
            </w:r>
          </w:p>
        </w:tc>
        <w:tc>
          <w:tcPr>
            <w:tcW w:w="2032" w:type="dxa"/>
            <w:tcBorders>
              <w:top w:val="nil"/>
              <w:left w:val="nil"/>
              <w:bottom w:val="single" w:sz="4" w:space="0" w:color="auto"/>
              <w:right w:val="single" w:sz="4" w:space="0" w:color="auto"/>
            </w:tcBorders>
            <w:shd w:val="clear" w:color="auto" w:fill="auto"/>
            <w:noWrap/>
            <w:vAlign w:val="bottom"/>
            <w:hideMark/>
          </w:tcPr>
          <w:p w14:paraId="78C35D50"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w:t>
            </w:r>
          </w:p>
        </w:tc>
      </w:tr>
      <w:tr w:rsidR="00544B78" w:rsidRPr="007401ED" w14:paraId="43951871"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153F5910"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Principal Civic Education Officer </w:t>
            </w:r>
          </w:p>
        </w:tc>
        <w:tc>
          <w:tcPr>
            <w:tcW w:w="1559" w:type="dxa"/>
            <w:tcBorders>
              <w:top w:val="nil"/>
              <w:left w:val="nil"/>
              <w:bottom w:val="single" w:sz="4" w:space="0" w:color="auto"/>
              <w:right w:val="single" w:sz="4" w:space="0" w:color="auto"/>
            </w:tcBorders>
            <w:shd w:val="clear" w:color="auto" w:fill="auto"/>
            <w:noWrap/>
            <w:vAlign w:val="bottom"/>
            <w:hideMark/>
          </w:tcPr>
          <w:p w14:paraId="3A486A8B"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G</w:t>
            </w:r>
          </w:p>
        </w:tc>
        <w:tc>
          <w:tcPr>
            <w:tcW w:w="2032" w:type="dxa"/>
            <w:tcBorders>
              <w:top w:val="nil"/>
              <w:left w:val="nil"/>
              <w:bottom w:val="single" w:sz="4" w:space="0" w:color="auto"/>
              <w:right w:val="single" w:sz="4" w:space="0" w:color="auto"/>
            </w:tcBorders>
            <w:shd w:val="clear" w:color="auto" w:fill="auto"/>
            <w:noWrap/>
            <w:vAlign w:val="bottom"/>
            <w:hideMark/>
          </w:tcPr>
          <w:p w14:paraId="072C2506"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w:t>
            </w:r>
          </w:p>
        </w:tc>
      </w:tr>
      <w:tr w:rsidR="00544B78" w:rsidRPr="007401ED" w14:paraId="70E665BF"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49D788E8"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Principal Monitoring &amp; Evaluation </w:t>
            </w:r>
          </w:p>
        </w:tc>
        <w:tc>
          <w:tcPr>
            <w:tcW w:w="1559" w:type="dxa"/>
            <w:tcBorders>
              <w:top w:val="nil"/>
              <w:left w:val="nil"/>
              <w:bottom w:val="single" w:sz="4" w:space="0" w:color="auto"/>
              <w:right w:val="single" w:sz="4" w:space="0" w:color="auto"/>
            </w:tcBorders>
            <w:shd w:val="clear" w:color="auto" w:fill="auto"/>
            <w:noWrap/>
            <w:vAlign w:val="bottom"/>
            <w:hideMark/>
          </w:tcPr>
          <w:p w14:paraId="6CAC0EA9"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G</w:t>
            </w:r>
          </w:p>
        </w:tc>
        <w:tc>
          <w:tcPr>
            <w:tcW w:w="2032" w:type="dxa"/>
            <w:tcBorders>
              <w:top w:val="nil"/>
              <w:left w:val="nil"/>
              <w:bottom w:val="single" w:sz="4" w:space="0" w:color="auto"/>
              <w:right w:val="single" w:sz="4" w:space="0" w:color="auto"/>
            </w:tcBorders>
            <w:shd w:val="clear" w:color="auto" w:fill="auto"/>
            <w:noWrap/>
            <w:vAlign w:val="bottom"/>
            <w:hideMark/>
          </w:tcPr>
          <w:p w14:paraId="1FBB5631"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w:t>
            </w:r>
          </w:p>
        </w:tc>
      </w:tr>
      <w:tr w:rsidR="00544B78" w:rsidRPr="007401ED" w14:paraId="1B7E36AA"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51DA4952"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Principal Registration Officer </w:t>
            </w:r>
          </w:p>
        </w:tc>
        <w:tc>
          <w:tcPr>
            <w:tcW w:w="1559" w:type="dxa"/>
            <w:tcBorders>
              <w:top w:val="nil"/>
              <w:left w:val="nil"/>
              <w:bottom w:val="single" w:sz="4" w:space="0" w:color="auto"/>
              <w:right w:val="single" w:sz="4" w:space="0" w:color="auto"/>
            </w:tcBorders>
            <w:shd w:val="clear" w:color="auto" w:fill="auto"/>
            <w:noWrap/>
            <w:vAlign w:val="bottom"/>
            <w:hideMark/>
          </w:tcPr>
          <w:p w14:paraId="3E3BAF39"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G</w:t>
            </w:r>
          </w:p>
        </w:tc>
        <w:tc>
          <w:tcPr>
            <w:tcW w:w="2032" w:type="dxa"/>
            <w:tcBorders>
              <w:top w:val="nil"/>
              <w:left w:val="nil"/>
              <w:bottom w:val="single" w:sz="4" w:space="0" w:color="auto"/>
              <w:right w:val="single" w:sz="4" w:space="0" w:color="auto"/>
            </w:tcBorders>
            <w:shd w:val="clear" w:color="auto" w:fill="auto"/>
            <w:noWrap/>
            <w:vAlign w:val="bottom"/>
            <w:hideMark/>
          </w:tcPr>
          <w:p w14:paraId="12BDEEC8"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6</w:t>
            </w:r>
          </w:p>
        </w:tc>
      </w:tr>
      <w:tr w:rsidR="00544B78" w:rsidRPr="007401ED" w14:paraId="6F705D8F"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5403E096"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Registration Officer </w:t>
            </w:r>
          </w:p>
        </w:tc>
        <w:tc>
          <w:tcPr>
            <w:tcW w:w="1559" w:type="dxa"/>
            <w:tcBorders>
              <w:top w:val="nil"/>
              <w:left w:val="nil"/>
              <w:bottom w:val="single" w:sz="4" w:space="0" w:color="auto"/>
              <w:right w:val="single" w:sz="4" w:space="0" w:color="auto"/>
            </w:tcBorders>
            <w:shd w:val="clear" w:color="auto" w:fill="auto"/>
            <w:noWrap/>
            <w:vAlign w:val="bottom"/>
            <w:hideMark/>
          </w:tcPr>
          <w:p w14:paraId="33CBC99D"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I</w:t>
            </w:r>
          </w:p>
        </w:tc>
        <w:tc>
          <w:tcPr>
            <w:tcW w:w="2032" w:type="dxa"/>
            <w:tcBorders>
              <w:top w:val="nil"/>
              <w:left w:val="nil"/>
              <w:bottom w:val="single" w:sz="4" w:space="0" w:color="auto"/>
              <w:right w:val="single" w:sz="4" w:space="0" w:color="auto"/>
            </w:tcBorders>
            <w:shd w:val="clear" w:color="auto" w:fill="auto"/>
            <w:noWrap/>
            <w:vAlign w:val="bottom"/>
            <w:hideMark/>
          </w:tcPr>
          <w:p w14:paraId="2C024DD3"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5</w:t>
            </w:r>
          </w:p>
        </w:tc>
      </w:tr>
      <w:tr w:rsidR="00544B78" w:rsidRPr="007401ED" w14:paraId="346AE06A"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44C222D9"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Monitoring &amp; Evaluation Officer </w:t>
            </w:r>
          </w:p>
        </w:tc>
        <w:tc>
          <w:tcPr>
            <w:tcW w:w="1559" w:type="dxa"/>
            <w:tcBorders>
              <w:top w:val="nil"/>
              <w:left w:val="nil"/>
              <w:bottom w:val="single" w:sz="4" w:space="0" w:color="auto"/>
              <w:right w:val="single" w:sz="4" w:space="0" w:color="auto"/>
            </w:tcBorders>
            <w:shd w:val="clear" w:color="auto" w:fill="auto"/>
            <w:noWrap/>
            <w:vAlign w:val="bottom"/>
            <w:hideMark/>
          </w:tcPr>
          <w:p w14:paraId="66BFA7E3"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I</w:t>
            </w:r>
          </w:p>
        </w:tc>
        <w:tc>
          <w:tcPr>
            <w:tcW w:w="2032" w:type="dxa"/>
            <w:tcBorders>
              <w:top w:val="nil"/>
              <w:left w:val="nil"/>
              <w:bottom w:val="single" w:sz="4" w:space="0" w:color="auto"/>
              <w:right w:val="single" w:sz="4" w:space="0" w:color="auto"/>
            </w:tcBorders>
            <w:shd w:val="clear" w:color="auto" w:fill="auto"/>
            <w:noWrap/>
            <w:vAlign w:val="bottom"/>
            <w:hideMark/>
          </w:tcPr>
          <w:p w14:paraId="61988D20"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w:t>
            </w:r>
          </w:p>
        </w:tc>
      </w:tr>
      <w:tr w:rsidR="00544B78" w:rsidRPr="007401ED" w14:paraId="49CBC572"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0330098B"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Senior Assistant Registration Officer </w:t>
            </w:r>
          </w:p>
        </w:tc>
        <w:tc>
          <w:tcPr>
            <w:tcW w:w="1559" w:type="dxa"/>
            <w:tcBorders>
              <w:top w:val="nil"/>
              <w:left w:val="nil"/>
              <w:bottom w:val="single" w:sz="4" w:space="0" w:color="auto"/>
              <w:right w:val="single" w:sz="4" w:space="0" w:color="auto"/>
            </w:tcBorders>
            <w:shd w:val="clear" w:color="auto" w:fill="auto"/>
            <w:noWrap/>
            <w:vAlign w:val="bottom"/>
            <w:hideMark/>
          </w:tcPr>
          <w:p w14:paraId="64EAD476"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J</w:t>
            </w:r>
          </w:p>
        </w:tc>
        <w:tc>
          <w:tcPr>
            <w:tcW w:w="2032" w:type="dxa"/>
            <w:tcBorders>
              <w:top w:val="nil"/>
              <w:left w:val="nil"/>
              <w:bottom w:val="single" w:sz="4" w:space="0" w:color="auto"/>
              <w:right w:val="single" w:sz="4" w:space="0" w:color="auto"/>
            </w:tcBorders>
            <w:shd w:val="clear" w:color="auto" w:fill="auto"/>
            <w:noWrap/>
            <w:vAlign w:val="bottom"/>
            <w:hideMark/>
          </w:tcPr>
          <w:p w14:paraId="1FE5B133"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18</w:t>
            </w:r>
          </w:p>
        </w:tc>
      </w:tr>
      <w:tr w:rsidR="00544B78" w:rsidRPr="007401ED" w14:paraId="3DA5B24A"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2962910A"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Assistant Logistical Officer </w:t>
            </w:r>
          </w:p>
        </w:tc>
        <w:tc>
          <w:tcPr>
            <w:tcW w:w="1559" w:type="dxa"/>
            <w:tcBorders>
              <w:top w:val="nil"/>
              <w:left w:val="nil"/>
              <w:bottom w:val="single" w:sz="4" w:space="0" w:color="auto"/>
              <w:right w:val="single" w:sz="4" w:space="0" w:color="auto"/>
            </w:tcBorders>
            <w:shd w:val="clear" w:color="auto" w:fill="auto"/>
            <w:noWrap/>
            <w:vAlign w:val="bottom"/>
            <w:hideMark/>
          </w:tcPr>
          <w:p w14:paraId="4562F251"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K</w:t>
            </w:r>
          </w:p>
        </w:tc>
        <w:tc>
          <w:tcPr>
            <w:tcW w:w="2032" w:type="dxa"/>
            <w:tcBorders>
              <w:top w:val="nil"/>
              <w:left w:val="nil"/>
              <w:bottom w:val="single" w:sz="4" w:space="0" w:color="auto"/>
              <w:right w:val="single" w:sz="4" w:space="0" w:color="auto"/>
            </w:tcBorders>
            <w:shd w:val="clear" w:color="auto" w:fill="auto"/>
            <w:noWrap/>
            <w:vAlign w:val="bottom"/>
            <w:hideMark/>
          </w:tcPr>
          <w:p w14:paraId="7FF6E46A"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28</w:t>
            </w:r>
          </w:p>
        </w:tc>
      </w:tr>
      <w:tr w:rsidR="00544B78" w:rsidRPr="007401ED" w14:paraId="5BD01083"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18B59D6C"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Assistant Registration Officer </w:t>
            </w:r>
          </w:p>
        </w:tc>
        <w:tc>
          <w:tcPr>
            <w:tcW w:w="1559" w:type="dxa"/>
            <w:tcBorders>
              <w:top w:val="nil"/>
              <w:left w:val="nil"/>
              <w:bottom w:val="single" w:sz="4" w:space="0" w:color="auto"/>
              <w:right w:val="single" w:sz="4" w:space="0" w:color="auto"/>
            </w:tcBorders>
            <w:shd w:val="clear" w:color="auto" w:fill="auto"/>
            <w:noWrap/>
            <w:vAlign w:val="bottom"/>
            <w:hideMark/>
          </w:tcPr>
          <w:p w14:paraId="0A64F83A"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K</w:t>
            </w:r>
          </w:p>
        </w:tc>
        <w:tc>
          <w:tcPr>
            <w:tcW w:w="2032" w:type="dxa"/>
            <w:tcBorders>
              <w:top w:val="nil"/>
              <w:left w:val="nil"/>
              <w:bottom w:val="single" w:sz="4" w:space="0" w:color="auto"/>
              <w:right w:val="single" w:sz="4" w:space="0" w:color="auto"/>
            </w:tcBorders>
            <w:shd w:val="clear" w:color="auto" w:fill="auto"/>
            <w:noWrap/>
            <w:vAlign w:val="bottom"/>
            <w:hideMark/>
          </w:tcPr>
          <w:p w14:paraId="5E938131"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140</w:t>
            </w:r>
          </w:p>
        </w:tc>
      </w:tr>
      <w:tr w:rsidR="00544B78" w:rsidRPr="007401ED" w14:paraId="774946E3"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58165804"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Motor Vehicle Drivers </w:t>
            </w:r>
          </w:p>
        </w:tc>
        <w:tc>
          <w:tcPr>
            <w:tcW w:w="1559" w:type="dxa"/>
            <w:tcBorders>
              <w:top w:val="nil"/>
              <w:left w:val="nil"/>
              <w:bottom w:val="single" w:sz="4" w:space="0" w:color="auto"/>
              <w:right w:val="single" w:sz="4" w:space="0" w:color="auto"/>
            </w:tcBorders>
            <w:shd w:val="clear" w:color="auto" w:fill="auto"/>
            <w:noWrap/>
            <w:vAlign w:val="bottom"/>
            <w:hideMark/>
          </w:tcPr>
          <w:p w14:paraId="6C3B76E7"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N</w:t>
            </w:r>
          </w:p>
        </w:tc>
        <w:tc>
          <w:tcPr>
            <w:tcW w:w="2032" w:type="dxa"/>
            <w:tcBorders>
              <w:top w:val="nil"/>
              <w:left w:val="nil"/>
              <w:bottom w:val="single" w:sz="4" w:space="0" w:color="auto"/>
              <w:right w:val="single" w:sz="4" w:space="0" w:color="auto"/>
            </w:tcBorders>
            <w:shd w:val="clear" w:color="auto" w:fill="auto"/>
            <w:noWrap/>
            <w:vAlign w:val="bottom"/>
            <w:hideMark/>
          </w:tcPr>
          <w:p w14:paraId="404D79DF"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16</w:t>
            </w:r>
          </w:p>
        </w:tc>
      </w:tr>
      <w:tr w:rsidR="00544B78" w:rsidRPr="007401ED" w14:paraId="12F5A208"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51315B5D"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Messengers </w:t>
            </w:r>
          </w:p>
        </w:tc>
        <w:tc>
          <w:tcPr>
            <w:tcW w:w="1559" w:type="dxa"/>
            <w:tcBorders>
              <w:top w:val="nil"/>
              <w:left w:val="nil"/>
              <w:bottom w:val="single" w:sz="4" w:space="0" w:color="auto"/>
              <w:right w:val="single" w:sz="4" w:space="0" w:color="auto"/>
            </w:tcBorders>
            <w:shd w:val="clear" w:color="auto" w:fill="auto"/>
            <w:noWrap/>
            <w:vAlign w:val="bottom"/>
            <w:hideMark/>
          </w:tcPr>
          <w:p w14:paraId="6D8AE403"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P</w:t>
            </w:r>
          </w:p>
        </w:tc>
        <w:tc>
          <w:tcPr>
            <w:tcW w:w="2032" w:type="dxa"/>
            <w:tcBorders>
              <w:top w:val="nil"/>
              <w:left w:val="nil"/>
              <w:bottom w:val="single" w:sz="4" w:space="0" w:color="auto"/>
              <w:right w:val="single" w:sz="4" w:space="0" w:color="auto"/>
            </w:tcBorders>
            <w:shd w:val="clear" w:color="auto" w:fill="auto"/>
            <w:noWrap/>
            <w:vAlign w:val="bottom"/>
            <w:hideMark/>
          </w:tcPr>
          <w:p w14:paraId="045A3025"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16</w:t>
            </w:r>
          </w:p>
        </w:tc>
      </w:tr>
      <w:tr w:rsidR="00544B78" w:rsidRPr="007401ED" w14:paraId="5B1AD5F5"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7455D549"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Head Messenger</w:t>
            </w:r>
          </w:p>
        </w:tc>
        <w:tc>
          <w:tcPr>
            <w:tcW w:w="1559" w:type="dxa"/>
            <w:tcBorders>
              <w:top w:val="nil"/>
              <w:left w:val="nil"/>
              <w:bottom w:val="single" w:sz="4" w:space="0" w:color="auto"/>
              <w:right w:val="single" w:sz="4" w:space="0" w:color="auto"/>
            </w:tcBorders>
            <w:shd w:val="clear" w:color="auto" w:fill="auto"/>
            <w:noWrap/>
            <w:vAlign w:val="bottom"/>
            <w:hideMark/>
          </w:tcPr>
          <w:p w14:paraId="1BE43D32"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O</w:t>
            </w:r>
          </w:p>
        </w:tc>
        <w:tc>
          <w:tcPr>
            <w:tcW w:w="2032" w:type="dxa"/>
            <w:tcBorders>
              <w:top w:val="nil"/>
              <w:left w:val="nil"/>
              <w:bottom w:val="single" w:sz="4" w:space="0" w:color="auto"/>
              <w:right w:val="single" w:sz="4" w:space="0" w:color="auto"/>
            </w:tcBorders>
            <w:shd w:val="clear" w:color="auto" w:fill="auto"/>
            <w:noWrap/>
            <w:vAlign w:val="bottom"/>
            <w:hideMark/>
          </w:tcPr>
          <w:p w14:paraId="1E0C5B64"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1</w:t>
            </w:r>
          </w:p>
        </w:tc>
      </w:tr>
      <w:tr w:rsidR="00544B78" w:rsidRPr="007401ED" w14:paraId="54D2EBE5"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2F8EEE8C" w14:textId="77777777" w:rsidR="00544B78" w:rsidRPr="007401ED" w:rsidRDefault="00544B78" w:rsidP="00544B78">
            <w:pPr>
              <w:spacing w:after="0" w:line="240" w:lineRule="auto"/>
              <w:rPr>
                <w:rFonts w:eastAsia="Times New Roman" w:cs="Calibri"/>
                <w:color w:val="000000"/>
                <w:sz w:val="20"/>
                <w:szCs w:val="20"/>
                <w:lang w:val="en-US"/>
              </w:rPr>
            </w:pPr>
            <w:r w:rsidRPr="007401ED">
              <w:rPr>
                <w:rFonts w:eastAsia="Times New Roman" w:cs="Calibri"/>
                <w:color w:val="000000"/>
                <w:sz w:val="20"/>
                <w:szCs w:val="20"/>
                <w:lang w:val="en-US"/>
              </w:rPr>
              <w:t xml:space="preserve">Security Guards </w:t>
            </w:r>
          </w:p>
        </w:tc>
        <w:tc>
          <w:tcPr>
            <w:tcW w:w="1559" w:type="dxa"/>
            <w:tcBorders>
              <w:top w:val="nil"/>
              <w:left w:val="nil"/>
              <w:bottom w:val="single" w:sz="4" w:space="0" w:color="auto"/>
              <w:right w:val="single" w:sz="4" w:space="0" w:color="auto"/>
            </w:tcBorders>
            <w:shd w:val="clear" w:color="auto" w:fill="auto"/>
            <w:noWrap/>
            <w:vAlign w:val="bottom"/>
            <w:hideMark/>
          </w:tcPr>
          <w:p w14:paraId="196242D5"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P</w:t>
            </w:r>
          </w:p>
        </w:tc>
        <w:tc>
          <w:tcPr>
            <w:tcW w:w="2032" w:type="dxa"/>
            <w:tcBorders>
              <w:top w:val="nil"/>
              <w:left w:val="nil"/>
              <w:bottom w:val="single" w:sz="4" w:space="0" w:color="auto"/>
              <w:right w:val="single" w:sz="4" w:space="0" w:color="auto"/>
            </w:tcBorders>
            <w:shd w:val="clear" w:color="auto" w:fill="auto"/>
            <w:noWrap/>
            <w:vAlign w:val="bottom"/>
            <w:hideMark/>
          </w:tcPr>
          <w:p w14:paraId="69AAB447" w14:textId="77777777" w:rsidR="00544B78" w:rsidRPr="007401ED" w:rsidRDefault="00544B78" w:rsidP="00544B78">
            <w:pPr>
              <w:spacing w:after="0" w:line="240" w:lineRule="auto"/>
              <w:jc w:val="center"/>
              <w:rPr>
                <w:rFonts w:eastAsia="Times New Roman" w:cs="Calibri"/>
                <w:color w:val="000000"/>
                <w:sz w:val="20"/>
                <w:szCs w:val="20"/>
                <w:lang w:val="en-US"/>
              </w:rPr>
            </w:pPr>
            <w:r w:rsidRPr="007401ED">
              <w:rPr>
                <w:rFonts w:eastAsia="Times New Roman" w:cs="Calibri"/>
                <w:color w:val="000000"/>
                <w:sz w:val="20"/>
                <w:szCs w:val="20"/>
                <w:lang w:val="en-US"/>
              </w:rPr>
              <w:t>30</w:t>
            </w:r>
          </w:p>
        </w:tc>
      </w:tr>
      <w:tr w:rsidR="00544B78" w:rsidRPr="007401ED" w14:paraId="7A99F381" w14:textId="77777777" w:rsidTr="00DD3291">
        <w:trPr>
          <w:trHeight w:val="20"/>
        </w:trPr>
        <w:tc>
          <w:tcPr>
            <w:tcW w:w="5269" w:type="dxa"/>
            <w:tcBorders>
              <w:top w:val="nil"/>
              <w:left w:val="single" w:sz="4" w:space="0" w:color="auto"/>
              <w:bottom w:val="single" w:sz="4" w:space="0" w:color="auto"/>
              <w:right w:val="single" w:sz="4" w:space="0" w:color="auto"/>
            </w:tcBorders>
            <w:shd w:val="clear" w:color="auto" w:fill="auto"/>
            <w:noWrap/>
            <w:vAlign w:val="bottom"/>
            <w:hideMark/>
          </w:tcPr>
          <w:p w14:paraId="3AB0A3CE" w14:textId="77777777" w:rsidR="00544B78" w:rsidRPr="007401ED" w:rsidRDefault="00544B78" w:rsidP="00544B78">
            <w:pPr>
              <w:spacing w:after="0" w:line="240" w:lineRule="auto"/>
              <w:rPr>
                <w:rFonts w:eastAsia="Times New Roman" w:cs="Calibri"/>
                <w:b/>
                <w:bCs/>
                <w:color w:val="000000"/>
                <w:sz w:val="20"/>
                <w:szCs w:val="20"/>
                <w:lang w:val="en-US"/>
              </w:rPr>
            </w:pPr>
            <w:r w:rsidRPr="007401ED">
              <w:rPr>
                <w:rFonts w:eastAsia="Times New Roman" w:cs="Calibri"/>
                <w:b/>
                <w:bCs/>
                <w:color w:val="000000"/>
                <w:sz w:val="20"/>
                <w:szCs w:val="20"/>
                <w:lang w:val="en-US"/>
              </w:rPr>
              <w:t xml:space="preserve">Total Vacancies </w:t>
            </w:r>
          </w:p>
        </w:tc>
        <w:tc>
          <w:tcPr>
            <w:tcW w:w="1559" w:type="dxa"/>
            <w:tcBorders>
              <w:top w:val="nil"/>
              <w:left w:val="nil"/>
              <w:bottom w:val="single" w:sz="4" w:space="0" w:color="auto"/>
              <w:right w:val="single" w:sz="4" w:space="0" w:color="auto"/>
            </w:tcBorders>
            <w:shd w:val="clear" w:color="auto" w:fill="auto"/>
            <w:noWrap/>
            <w:vAlign w:val="bottom"/>
            <w:hideMark/>
          </w:tcPr>
          <w:p w14:paraId="2588FA18" w14:textId="77777777" w:rsidR="00544B78" w:rsidRPr="007401ED" w:rsidRDefault="00544B78" w:rsidP="00544B78">
            <w:pPr>
              <w:spacing w:after="0" w:line="240" w:lineRule="auto"/>
              <w:jc w:val="center"/>
              <w:rPr>
                <w:rFonts w:eastAsia="Times New Roman" w:cs="Calibri"/>
                <w:b/>
                <w:bCs/>
                <w:color w:val="000000"/>
                <w:sz w:val="20"/>
                <w:szCs w:val="20"/>
                <w:lang w:val="en-US"/>
              </w:rPr>
            </w:pPr>
            <w:r w:rsidRPr="007401ED">
              <w:rPr>
                <w:rFonts w:eastAsia="Times New Roman" w:cs="Calibri"/>
                <w:b/>
                <w:bCs/>
                <w:color w:val="000000"/>
                <w:sz w:val="20"/>
                <w:szCs w:val="20"/>
                <w:lang w:val="en-US"/>
              </w:rPr>
              <w:t> </w:t>
            </w:r>
          </w:p>
        </w:tc>
        <w:tc>
          <w:tcPr>
            <w:tcW w:w="2032" w:type="dxa"/>
            <w:tcBorders>
              <w:top w:val="nil"/>
              <w:left w:val="nil"/>
              <w:bottom w:val="single" w:sz="4" w:space="0" w:color="auto"/>
              <w:right w:val="single" w:sz="4" w:space="0" w:color="auto"/>
            </w:tcBorders>
            <w:shd w:val="clear" w:color="auto" w:fill="auto"/>
            <w:noWrap/>
            <w:vAlign w:val="bottom"/>
            <w:hideMark/>
          </w:tcPr>
          <w:p w14:paraId="12EF1F8C" w14:textId="77777777" w:rsidR="00544B78" w:rsidRPr="007401ED" w:rsidRDefault="00544B78" w:rsidP="00544B78">
            <w:pPr>
              <w:spacing w:after="0" w:line="240" w:lineRule="auto"/>
              <w:jc w:val="center"/>
              <w:rPr>
                <w:rFonts w:eastAsia="Times New Roman" w:cs="Calibri"/>
                <w:b/>
                <w:bCs/>
                <w:color w:val="000000"/>
                <w:sz w:val="20"/>
                <w:szCs w:val="20"/>
                <w:lang w:val="en-US"/>
              </w:rPr>
            </w:pPr>
            <w:r w:rsidRPr="007401ED">
              <w:rPr>
                <w:rFonts w:eastAsia="Times New Roman" w:cs="Calibri"/>
                <w:b/>
                <w:bCs/>
                <w:color w:val="000000"/>
                <w:sz w:val="20"/>
                <w:szCs w:val="20"/>
                <w:lang w:val="en-US"/>
              </w:rPr>
              <w:t>266</w:t>
            </w:r>
          </w:p>
        </w:tc>
      </w:tr>
    </w:tbl>
    <w:p w14:paraId="6DFBFDAC" w14:textId="18FB0F8E" w:rsidR="004E3148" w:rsidRPr="007401ED" w:rsidRDefault="00544B78" w:rsidP="007401ED">
      <w:pPr>
        <w:autoSpaceDE w:val="0"/>
        <w:autoSpaceDN w:val="0"/>
        <w:adjustRightInd w:val="0"/>
        <w:spacing w:after="0" w:line="240" w:lineRule="auto"/>
        <w:jc w:val="center"/>
        <w:rPr>
          <w:rFonts w:eastAsia="Calibri" w:cs="Calibri"/>
          <w:i/>
          <w:iCs/>
          <w:sz w:val="20"/>
          <w:szCs w:val="20"/>
          <w:lang w:val="en-GB"/>
        </w:rPr>
      </w:pPr>
      <w:r w:rsidRPr="00DB1D66">
        <w:rPr>
          <w:rFonts w:eastAsia="Calibri" w:cs="Calibri"/>
          <w:i/>
          <w:iCs/>
          <w:sz w:val="20"/>
          <w:szCs w:val="20"/>
          <w:lang w:val="en-GB"/>
        </w:rPr>
        <w:t>Source: NRB Human Resources, 2021</w:t>
      </w:r>
    </w:p>
    <w:p w14:paraId="5144181B" w14:textId="4186DDE9" w:rsidR="00544B78" w:rsidRPr="00544B78" w:rsidRDefault="00544B78" w:rsidP="00544B78">
      <w:pPr>
        <w:autoSpaceDE w:val="0"/>
        <w:autoSpaceDN w:val="0"/>
        <w:adjustRightInd w:val="0"/>
        <w:spacing w:after="0" w:line="240" w:lineRule="auto"/>
        <w:jc w:val="both"/>
        <w:rPr>
          <w:rFonts w:eastAsia="Calibri" w:cs="Calibri"/>
          <w:lang w:val="en-GB"/>
        </w:rPr>
      </w:pPr>
      <w:r w:rsidRPr="00544B78">
        <w:rPr>
          <w:rFonts w:eastAsia="Calibri" w:cs="Calibri"/>
          <w:lang w:val="en-GB"/>
        </w:rPr>
        <w:t xml:space="preserve">Coupled with the above, views from </w:t>
      </w:r>
      <w:r w:rsidR="00DB1D66">
        <w:rPr>
          <w:rFonts w:eastAsia="Calibri" w:cs="Calibri"/>
          <w:lang w:val="en-GB"/>
        </w:rPr>
        <w:t>the MTE key informants</w:t>
      </w:r>
      <w:r w:rsidRPr="00544B78">
        <w:rPr>
          <w:rFonts w:eastAsia="Calibri" w:cs="Calibri"/>
          <w:lang w:val="en-GB"/>
        </w:rPr>
        <w:t xml:space="preserve"> confirm that the district NRB offices are inadequately staffed hence people spend long time on queues and a long time for their IDs to be issued. These cause systemic barriers that disproportionately affect marginalized or vulnerable groups, particularly poor people, the rural population, </w:t>
      </w:r>
      <w:r w:rsidR="00DB1D66" w:rsidRPr="00544B78">
        <w:rPr>
          <w:rFonts w:eastAsia="Calibri" w:cs="Calibri"/>
          <w:lang w:val="en-GB"/>
        </w:rPr>
        <w:t>women,</w:t>
      </w:r>
      <w:r w:rsidRPr="00544B78">
        <w:rPr>
          <w:rFonts w:eastAsia="Calibri" w:cs="Calibri"/>
          <w:lang w:val="en-GB"/>
        </w:rPr>
        <w:t xml:space="preserve"> and children.</w:t>
      </w:r>
    </w:p>
    <w:p w14:paraId="6EBAB7DF" w14:textId="77777777" w:rsidR="00544B78" w:rsidRPr="00544B78" w:rsidRDefault="00544B78" w:rsidP="00544B78">
      <w:pPr>
        <w:autoSpaceDE w:val="0"/>
        <w:autoSpaceDN w:val="0"/>
        <w:adjustRightInd w:val="0"/>
        <w:spacing w:after="0" w:line="240" w:lineRule="auto"/>
        <w:jc w:val="both"/>
        <w:rPr>
          <w:rFonts w:eastAsia="Calibri" w:cs="Calibri"/>
          <w:lang w:val="en-GB"/>
        </w:rPr>
      </w:pPr>
    </w:p>
    <w:p w14:paraId="0C2CCF97" w14:textId="01BF5CE7" w:rsidR="00544B78" w:rsidRPr="00544B78" w:rsidRDefault="00544B78" w:rsidP="00544B78">
      <w:pPr>
        <w:autoSpaceDE w:val="0"/>
        <w:autoSpaceDN w:val="0"/>
        <w:adjustRightInd w:val="0"/>
        <w:spacing w:after="0" w:line="240" w:lineRule="auto"/>
        <w:jc w:val="both"/>
        <w:rPr>
          <w:rFonts w:eastAsia="Calibri" w:cs="Calibri"/>
          <w:lang w:val="en-GB"/>
        </w:rPr>
      </w:pPr>
      <w:bookmarkStart w:id="381" w:name="_Hlk72047184"/>
      <w:r w:rsidRPr="00544B78">
        <w:rPr>
          <w:rFonts w:eastAsia="Calibri" w:cs="Calibri"/>
          <w:lang w:val="en-GB"/>
        </w:rPr>
        <w:t xml:space="preserve">The findings </w:t>
      </w:r>
      <w:r w:rsidR="00DB1D66">
        <w:rPr>
          <w:rFonts w:eastAsia="Calibri" w:cs="Calibri"/>
          <w:lang w:val="en-GB"/>
        </w:rPr>
        <w:t xml:space="preserve">above </w:t>
      </w:r>
      <w:r w:rsidRPr="00544B78">
        <w:rPr>
          <w:rFonts w:eastAsia="Calibri" w:cs="Calibri"/>
          <w:lang w:val="en-GB"/>
        </w:rPr>
        <w:t>imply that a functional review need</w:t>
      </w:r>
      <w:r w:rsidR="00DB1D66">
        <w:rPr>
          <w:rFonts w:eastAsia="Calibri" w:cs="Calibri"/>
          <w:lang w:val="en-GB"/>
        </w:rPr>
        <w:t>s</w:t>
      </w:r>
      <w:r w:rsidRPr="00544B78">
        <w:rPr>
          <w:rFonts w:eastAsia="Calibri" w:cs="Calibri"/>
          <w:lang w:val="en-GB"/>
        </w:rPr>
        <w:t xml:space="preserve"> to be conducted to make the NRB sustainable. </w:t>
      </w:r>
      <w:r w:rsidRPr="00544B78">
        <w:rPr>
          <w:rFonts w:eastAsia="Raleway" w:cs="Raleway"/>
          <w:color w:val="333333"/>
          <w:lang w:val="en-US"/>
        </w:rPr>
        <w:t xml:space="preserve">Most importantly the government </w:t>
      </w:r>
      <w:r w:rsidRPr="00544B78">
        <w:rPr>
          <w:rFonts w:eastAsia="Calibri" w:cs="Calibri"/>
          <w:lang w:val="en-GB"/>
        </w:rPr>
        <w:t xml:space="preserve">should consider devolving the functions of the NRB to the district councils </w:t>
      </w:r>
      <w:r w:rsidR="00DB1D66" w:rsidRPr="00544B78">
        <w:rPr>
          <w:rFonts w:eastAsia="Calibri" w:cs="Calibri"/>
          <w:lang w:val="en-GB"/>
        </w:rPr>
        <w:t>to</w:t>
      </w:r>
      <w:r w:rsidRPr="00544B78">
        <w:rPr>
          <w:rFonts w:eastAsia="Calibri" w:cs="Calibri"/>
          <w:lang w:val="en-GB"/>
        </w:rPr>
        <w:t xml:space="preserve"> improve service delivery the citizens. </w:t>
      </w:r>
      <w:r w:rsidRPr="00544B78">
        <w:rPr>
          <w:rFonts w:eastAsia="Raleway" w:cs="Raleway"/>
          <w:color w:val="333333"/>
          <w:lang w:val="en-US"/>
        </w:rPr>
        <w:t xml:space="preserve">The national Identification system is only as useful as their level of coverage. </w:t>
      </w:r>
      <w:r w:rsidR="00DB1D66" w:rsidRPr="00544B78">
        <w:rPr>
          <w:rFonts w:eastAsia="Raleway" w:cs="Raleway"/>
          <w:color w:val="333333"/>
          <w:lang w:val="en-US"/>
        </w:rPr>
        <w:t>To</w:t>
      </w:r>
      <w:r w:rsidRPr="00544B78">
        <w:rPr>
          <w:rFonts w:eastAsia="Raleway" w:cs="Raleway"/>
          <w:color w:val="333333"/>
          <w:lang w:val="en-US"/>
        </w:rPr>
        <w:t xml:space="preserve"> achieve the goal of universal coverage, there is therefore a lot of work to be done to reduce barriers to access, address specific barriers faced by women, and increase incentives for enrollment, this includes increasing the </w:t>
      </w:r>
      <w:r w:rsidRPr="00544B78">
        <w:rPr>
          <w:rFonts w:eastAsia="Raleway" w:cs="Raleway-SemiBold"/>
          <w:bCs/>
          <w:color w:val="333333"/>
          <w:lang w:val="en-US"/>
        </w:rPr>
        <w:t xml:space="preserve">points of contact with citizens. </w:t>
      </w:r>
      <w:r w:rsidRPr="00544B78">
        <w:rPr>
          <w:rFonts w:eastAsia="Raleway" w:cs="Raleway"/>
          <w:color w:val="333333"/>
          <w:lang w:val="en-US"/>
        </w:rPr>
        <w:t xml:space="preserve">Coverage is likely to be low where people have limited contact with government agents and offices are difficult to reach. </w:t>
      </w:r>
    </w:p>
    <w:bookmarkEnd w:id="381"/>
    <w:p w14:paraId="2E2484C9" w14:textId="77777777" w:rsidR="00544B78" w:rsidRPr="00544B78" w:rsidRDefault="00544B78" w:rsidP="00544B78">
      <w:pPr>
        <w:autoSpaceDE w:val="0"/>
        <w:autoSpaceDN w:val="0"/>
        <w:adjustRightInd w:val="0"/>
        <w:spacing w:after="0" w:line="240" w:lineRule="auto"/>
        <w:jc w:val="both"/>
        <w:rPr>
          <w:rFonts w:eastAsia="Calibri" w:cs="Calibri"/>
          <w:lang w:val="en-GB"/>
        </w:rPr>
      </w:pPr>
    </w:p>
    <w:p w14:paraId="4A06DDF3" w14:textId="4518C802" w:rsidR="00544B78" w:rsidRPr="003A519B" w:rsidRDefault="00544B78" w:rsidP="004436DE">
      <w:pPr>
        <w:pStyle w:val="ListParagraph"/>
        <w:keepNext/>
        <w:keepLines/>
        <w:numPr>
          <w:ilvl w:val="0"/>
          <w:numId w:val="74"/>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Financial Sustainability</w:t>
      </w:r>
    </w:p>
    <w:p w14:paraId="3AFC16F3" w14:textId="0FB6BEA3" w:rsidR="004437E4" w:rsidRDefault="00DB1D66" w:rsidP="00544B78">
      <w:pPr>
        <w:autoSpaceDE w:val="0"/>
        <w:autoSpaceDN w:val="0"/>
        <w:adjustRightInd w:val="0"/>
        <w:spacing w:after="0" w:line="240" w:lineRule="auto"/>
        <w:jc w:val="both"/>
        <w:rPr>
          <w:rFonts w:eastAsia="Calibri" w:cs="Times New Roman"/>
          <w:lang w:val="en-GB"/>
        </w:rPr>
      </w:pPr>
      <w:r>
        <w:rPr>
          <w:rFonts w:eastAsia="Raleway" w:cs="Calibri"/>
          <w:lang w:val="en-GB"/>
        </w:rPr>
        <w:t xml:space="preserve">The MTE assesses that in </w:t>
      </w:r>
      <w:r w:rsidR="00544B78" w:rsidRPr="00544B78">
        <w:rPr>
          <w:rFonts w:eastAsia="Raleway" w:cs="Calibri"/>
          <w:lang w:val="en-GB"/>
        </w:rPr>
        <w:t>the foreseeable future the functions of the NRB will be depend</w:t>
      </w:r>
      <w:r>
        <w:rPr>
          <w:rFonts w:eastAsia="Raleway" w:cs="Calibri"/>
          <w:lang w:val="en-GB"/>
        </w:rPr>
        <w:t>ent</w:t>
      </w:r>
      <w:r w:rsidR="00544B78" w:rsidRPr="00544B78">
        <w:rPr>
          <w:rFonts w:eastAsia="Raleway" w:cs="Calibri"/>
          <w:lang w:val="en-GB"/>
        </w:rPr>
        <w:t xml:space="preserve"> on development partners. </w:t>
      </w:r>
      <w:r w:rsidR="00544B78" w:rsidRPr="00544B78">
        <w:rPr>
          <w:rFonts w:eastAsia="Calibri" w:cs="Times New Roman"/>
          <w:lang w:val="en-GB"/>
        </w:rPr>
        <w:t>The government commitment of 40% of the NRB annual budget need</w:t>
      </w:r>
      <w:r>
        <w:rPr>
          <w:rFonts w:eastAsia="Calibri" w:cs="Times New Roman"/>
          <w:lang w:val="en-GB"/>
        </w:rPr>
        <w:t>s</w:t>
      </w:r>
      <w:r w:rsidR="00544B78" w:rsidRPr="00544B78">
        <w:rPr>
          <w:rFonts w:eastAsia="Calibri" w:cs="Times New Roman"/>
          <w:lang w:val="en-GB"/>
        </w:rPr>
        <w:t xml:space="preserve"> to be supported and sustained and be extended to the next stage of mass registration for Births and Deaths.</w:t>
      </w:r>
      <w:r>
        <w:rPr>
          <w:rFonts w:eastAsia="Calibri" w:cs="Times New Roman"/>
          <w:lang w:val="en-GB"/>
        </w:rPr>
        <w:t xml:space="preserve"> Beyond expression of commitment, there is currently no clear strategy as to how </w:t>
      </w:r>
      <w:r w:rsidRPr="00DB1D66">
        <w:rPr>
          <w:rFonts w:eastAsia="Calibri" w:cs="Times New Roman"/>
          <w:lang w:val="en-GB"/>
        </w:rPr>
        <w:t>future the functions of the NRB</w:t>
      </w:r>
      <w:r>
        <w:rPr>
          <w:rFonts w:eastAsia="Calibri" w:cs="Times New Roman"/>
          <w:lang w:val="en-GB"/>
        </w:rPr>
        <w:t xml:space="preserve"> will be sustained I the long term.</w:t>
      </w:r>
    </w:p>
    <w:p w14:paraId="1B7E2180" w14:textId="77777777" w:rsidR="007401ED" w:rsidRDefault="007401ED" w:rsidP="00544B78">
      <w:pPr>
        <w:autoSpaceDE w:val="0"/>
        <w:autoSpaceDN w:val="0"/>
        <w:adjustRightInd w:val="0"/>
        <w:spacing w:after="0" w:line="240" w:lineRule="auto"/>
        <w:jc w:val="both"/>
        <w:rPr>
          <w:rFonts w:eastAsia="Calibri" w:cs="Times New Roman"/>
          <w:lang w:val="en-GB"/>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3"/>
        <w:gridCol w:w="7703"/>
      </w:tblGrid>
      <w:tr w:rsidR="00544B78" w:rsidRPr="00544B78" w14:paraId="606A13C1" w14:textId="77777777" w:rsidTr="001165CD">
        <w:tc>
          <w:tcPr>
            <w:tcW w:w="1323" w:type="dxa"/>
            <w:shd w:val="clear" w:color="auto" w:fill="0070C0"/>
          </w:tcPr>
          <w:p w14:paraId="0DC0CA4C" w14:textId="45E7EF80" w:rsidR="00544B78" w:rsidRPr="00544B78" w:rsidRDefault="004437E4" w:rsidP="00544B78">
            <w:pPr>
              <w:jc w:val="both"/>
              <w:rPr>
                <w:rFonts w:eastAsia="Calibri" w:cs="Calibri"/>
                <w:b/>
                <w:color w:val="FFFFFF"/>
                <w:lang w:val="en-GB"/>
              </w:rPr>
            </w:pPr>
            <w:r>
              <w:rPr>
                <w:rFonts w:eastAsia="Calibri" w:cs="Times New Roman"/>
                <w:lang w:val="en-GB"/>
              </w:rPr>
              <w:br w:type="page"/>
            </w:r>
            <w:r w:rsidR="00544B78" w:rsidRPr="00544B78">
              <w:rPr>
                <w:rFonts w:eastAsia="Calibri" w:cs="Times New Roman"/>
                <w:b/>
                <w:color w:val="FFFFFF"/>
                <w:lang w:val="en-GB"/>
              </w:rPr>
              <w:t xml:space="preserve">Figure </w:t>
            </w:r>
            <w:r w:rsidR="00544B78" w:rsidRPr="00544B78">
              <w:rPr>
                <w:rFonts w:eastAsia="Calibri" w:cs="Times New Roman"/>
                <w:b/>
                <w:color w:val="FFFFFF"/>
                <w:lang w:val="en-GB"/>
              </w:rPr>
              <w:fldChar w:fldCharType="begin"/>
            </w:r>
            <w:r w:rsidR="00544B78" w:rsidRPr="00544B78">
              <w:rPr>
                <w:rFonts w:eastAsia="Calibri" w:cs="Times New Roman"/>
                <w:b/>
                <w:color w:val="FFFFFF"/>
                <w:lang w:val="en-GB"/>
              </w:rPr>
              <w:instrText xml:space="preserve"> SEQ Figure \* ARABIC </w:instrText>
            </w:r>
            <w:r w:rsidR="00544B78" w:rsidRPr="00544B78">
              <w:rPr>
                <w:rFonts w:eastAsia="Calibri" w:cs="Times New Roman"/>
                <w:b/>
                <w:color w:val="FFFFFF"/>
                <w:lang w:val="en-GB"/>
              </w:rPr>
              <w:fldChar w:fldCharType="separate"/>
            </w:r>
            <w:r w:rsidR="00B7375C">
              <w:rPr>
                <w:rFonts w:eastAsia="Calibri" w:cs="Times New Roman"/>
                <w:b/>
                <w:noProof/>
                <w:color w:val="FFFFFF"/>
                <w:lang w:val="en-GB"/>
              </w:rPr>
              <w:t>12</w:t>
            </w:r>
            <w:r w:rsidR="00544B78" w:rsidRPr="00544B78">
              <w:rPr>
                <w:rFonts w:eastAsia="Calibri" w:cs="Times New Roman"/>
                <w:b/>
                <w:color w:val="FFFFFF"/>
                <w:lang w:val="en-GB"/>
              </w:rPr>
              <w:fldChar w:fldCharType="end"/>
            </w:r>
            <w:r w:rsidR="00544B78" w:rsidRPr="00544B78">
              <w:rPr>
                <w:rFonts w:eastAsia="Calibri" w:cs="Times New Roman"/>
                <w:b/>
                <w:color w:val="FFFFFF"/>
                <w:lang w:val="en-GB"/>
              </w:rPr>
              <w:t>:</w:t>
            </w:r>
          </w:p>
        </w:tc>
        <w:tc>
          <w:tcPr>
            <w:tcW w:w="7703" w:type="dxa"/>
            <w:shd w:val="clear" w:color="auto" w:fill="auto"/>
          </w:tcPr>
          <w:p w14:paraId="381D8AFE" w14:textId="4F2939A3" w:rsidR="00544B78" w:rsidRPr="00544B78" w:rsidRDefault="00544B78" w:rsidP="00544B78">
            <w:pPr>
              <w:jc w:val="both"/>
              <w:rPr>
                <w:rFonts w:eastAsia="Calibri" w:cs="Calibri"/>
                <w:color w:val="FFFFFF"/>
                <w:lang w:val="en-GB"/>
              </w:rPr>
            </w:pPr>
            <w:r w:rsidRPr="00544B78">
              <w:rPr>
                <w:rFonts w:eastAsia="Calibri" w:cs="Times New Roman"/>
                <w:b/>
                <w:color w:val="0070C0"/>
                <w:lang w:val="en-GB"/>
              </w:rPr>
              <w:t>NRIS Financing commitments (%</w:t>
            </w:r>
            <w:r w:rsidR="00DB1D66" w:rsidRPr="00544B78">
              <w:rPr>
                <w:rFonts w:eastAsia="Calibri" w:cs="Times New Roman"/>
                <w:b/>
                <w:color w:val="0070C0"/>
                <w:lang w:val="en-GB"/>
              </w:rPr>
              <w:t>), Malawi</w:t>
            </w:r>
            <w:r w:rsidRPr="00544B78">
              <w:rPr>
                <w:rFonts w:eastAsia="Calibri" w:cs="Times New Roman"/>
                <w:b/>
                <w:color w:val="0070C0"/>
                <w:lang w:val="en-GB"/>
              </w:rPr>
              <w:t xml:space="preserve"> </w:t>
            </w:r>
          </w:p>
        </w:tc>
      </w:tr>
    </w:tbl>
    <w:p w14:paraId="5EBAA97D" w14:textId="403CC771" w:rsidR="00544B78" w:rsidRPr="00544B78" w:rsidRDefault="00544B78" w:rsidP="00F275BC">
      <w:pPr>
        <w:autoSpaceDE w:val="0"/>
        <w:autoSpaceDN w:val="0"/>
        <w:adjustRightInd w:val="0"/>
        <w:spacing w:after="0" w:line="240" w:lineRule="auto"/>
        <w:rPr>
          <w:rFonts w:eastAsia="Calibri" w:cs="Times New Roman"/>
          <w:lang w:val="en-GB"/>
        </w:rPr>
      </w:pPr>
    </w:p>
    <w:p w14:paraId="457CFD2E" w14:textId="7E272C57" w:rsidR="004437E4" w:rsidRDefault="004437E4" w:rsidP="00544B78">
      <w:pPr>
        <w:spacing w:after="0" w:line="276" w:lineRule="auto"/>
        <w:jc w:val="center"/>
        <w:rPr>
          <w:rFonts w:eastAsia="Malgun Gothic Semilight" w:cs="Calibri"/>
          <w:i/>
          <w:iCs/>
          <w:sz w:val="20"/>
          <w:szCs w:val="20"/>
          <w:lang w:val="en-US"/>
        </w:rPr>
      </w:pPr>
      <w:r>
        <w:rPr>
          <w:noProof/>
        </w:rPr>
        <w:drawing>
          <wp:inline distT="0" distB="0" distL="0" distR="0" wp14:anchorId="3FDD1279" wp14:editId="2CB61CCF">
            <wp:extent cx="4023360" cy="2339340"/>
            <wp:effectExtent l="0" t="0" r="15240" b="3810"/>
            <wp:docPr id="15" name="Chart 15">
              <a:extLst xmlns:a="http://schemas.openxmlformats.org/drawingml/2006/main">
                <a:ext uri="{FF2B5EF4-FFF2-40B4-BE49-F238E27FC236}">
                  <a16:creationId xmlns:a16="http://schemas.microsoft.com/office/drawing/2014/main" id="{ED367E41-0C35-43AC-BCE0-711164C23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0514D9" w14:textId="0248FF76" w:rsidR="00544B78" w:rsidRPr="00DB1D66" w:rsidRDefault="00544B78" w:rsidP="00544B78">
      <w:pPr>
        <w:spacing w:after="0" w:line="276" w:lineRule="auto"/>
        <w:jc w:val="center"/>
        <w:rPr>
          <w:rFonts w:eastAsia="Malgun Gothic Semilight" w:cs="Calibri"/>
          <w:i/>
          <w:iCs/>
          <w:sz w:val="20"/>
          <w:szCs w:val="20"/>
          <w:lang w:val="en-US"/>
        </w:rPr>
      </w:pPr>
      <w:r w:rsidRPr="00DB1D66">
        <w:rPr>
          <w:rFonts w:eastAsia="Malgun Gothic Semilight" w:cs="Calibri"/>
          <w:i/>
          <w:iCs/>
          <w:sz w:val="20"/>
          <w:szCs w:val="20"/>
          <w:lang w:val="en-US"/>
        </w:rPr>
        <w:t xml:space="preserve">Source: UNDP, NRIS </w:t>
      </w:r>
    </w:p>
    <w:p w14:paraId="31B49679" w14:textId="77777777" w:rsidR="00693B19" w:rsidRDefault="00693B19" w:rsidP="00544B78">
      <w:pPr>
        <w:autoSpaceDE w:val="0"/>
        <w:autoSpaceDN w:val="0"/>
        <w:adjustRightInd w:val="0"/>
        <w:spacing w:after="0" w:line="240" w:lineRule="auto"/>
        <w:jc w:val="both"/>
        <w:rPr>
          <w:rFonts w:eastAsia="Raleway" w:cs="Calibri"/>
          <w:lang w:val="en-GB"/>
        </w:rPr>
      </w:pPr>
    </w:p>
    <w:p w14:paraId="4B3ADB11" w14:textId="26A12F81" w:rsidR="00006B26" w:rsidRDefault="00544B78" w:rsidP="00544B78">
      <w:pPr>
        <w:autoSpaceDE w:val="0"/>
        <w:autoSpaceDN w:val="0"/>
        <w:adjustRightInd w:val="0"/>
        <w:spacing w:after="0" w:line="240" w:lineRule="auto"/>
        <w:jc w:val="both"/>
        <w:rPr>
          <w:rFonts w:eastAsia="Raleway" w:cs="Calibri"/>
          <w:lang w:val="en-GB"/>
        </w:rPr>
      </w:pPr>
      <w:r w:rsidRPr="00544B78">
        <w:rPr>
          <w:rFonts w:eastAsia="Raleway" w:cs="Calibri"/>
          <w:lang w:val="en-GB"/>
        </w:rPr>
        <w:t xml:space="preserve">The total fiscal allocation of </w:t>
      </w:r>
      <w:r w:rsidR="00DB1D66">
        <w:rPr>
          <w:rFonts w:eastAsia="Raleway" w:cs="Calibri"/>
          <w:lang w:val="en-GB"/>
        </w:rPr>
        <w:t>Malawi</w:t>
      </w:r>
      <w:r w:rsidRPr="00544B78">
        <w:rPr>
          <w:rFonts w:eastAsia="Raleway" w:cs="Calibri"/>
          <w:lang w:val="en-GB"/>
        </w:rPr>
        <w:t xml:space="preserve">’s </w:t>
      </w:r>
      <w:r w:rsidR="00DB1D66">
        <w:rPr>
          <w:rFonts w:eastAsia="Raleway" w:cs="Calibri"/>
          <w:lang w:val="en-GB"/>
        </w:rPr>
        <w:t>N</w:t>
      </w:r>
      <w:r w:rsidRPr="00544B78">
        <w:rPr>
          <w:rFonts w:eastAsia="Raleway" w:cs="Calibri"/>
          <w:lang w:val="en-GB"/>
        </w:rPr>
        <w:t xml:space="preserve">ational </w:t>
      </w:r>
      <w:r w:rsidR="00DB1D66">
        <w:rPr>
          <w:rFonts w:eastAsia="Raleway" w:cs="Calibri"/>
          <w:lang w:val="en-GB"/>
        </w:rPr>
        <w:t>R</w:t>
      </w:r>
      <w:r w:rsidRPr="00544B78">
        <w:rPr>
          <w:rFonts w:eastAsia="Raleway" w:cs="Calibri"/>
          <w:lang w:val="en-GB"/>
        </w:rPr>
        <w:t xml:space="preserve">egistration activities was allocated </w:t>
      </w:r>
      <w:r w:rsidR="00DB1D66">
        <w:rPr>
          <w:rFonts w:eastAsia="Raleway" w:cs="Calibri"/>
          <w:lang w:val="en-GB"/>
        </w:rPr>
        <w:t xml:space="preserve">at </w:t>
      </w:r>
      <w:r w:rsidRPr="00544B78">
        <w:rPr>
          <w:rFonts w:eastAsia="Raleway" w:cs="Calibri"/>
          <w:lang w:val="en-GB"/>
        </w:rPr>
        <w:t xml:space="preserve">K1.3 billion for the last 5 years. </w:t>
      </w:r>
      <w:r w:rsidRPr="00544B78">
        <w:rPr>
          <w:rFonts w:eastAsia="Malgun Gothic Semilight" w:cs="Calibri"/>
          <w:lang w:val="en-US"/>
        </w:rPr>
        <w:t xml:space="preserve">An analysis of the NRB funding commitment from the Government of Malawi shows that the Government </w:t>
      </w:r>
      <w:r w:rsidR="00DF201A" w:rsidRPr="00544B78">
        <w:rPr>
          <w:rFonts w:eastAsia="Malgun Gothic Semilight" w:cs="Calibri"/>
          <w:lang w:val="en-US"/>
        </w:rPr>
        <w:t>has mostly been</w:t>
      </w:r>
      <w:r w:rsidRPr="00544B78">
        <w:rPr>
          <w:rFonts w:eastAsia="Malgun Gothic Semilight" w:cs="Calibri"/>
          <w:lang w:val="en-US"/>
        </w:rPr>
        <w:t xml:space="preserve"> funding the recurrent budget</w:t>
      </w:r>
      <w:r w:rsidR="00DB1D66">
        <w:rPr>
          <w:rFonts w:eastAsia="Malgun Gothic Semilight" w:cs="Calibri"/>
          <w:lang w:val="en-US"/>
        </w:rPr>
        <w:t>. T</w:t>
      </w:r>
      <w:r w:rsidRPr="00544B78">
        <w:rPr>
          <w:rFonts w:eastAsia="Malgun Gothic Semilight" w:cs="Calibri"/>
          <w:lang w:val="en-US"/>
        </w:rPr>
        <w:t xml:space="preserve">here </w:t>
      </w:r>
      <w:r w:rsidR="005A04BD">
        <w:rPr>
          <w:rFonts w:eastAsia="Malgun Gothic Semilight" w:cs="Calibri"/>
          <w:lang w:val="en-US"/>
        </w:rPr>
        <w:t>were</w:t>
      </w:r>
      <w:r w:rsidRPr="00544B78">
        <w:rPr>
          <w:rFonts w:eastAsia="Malgun Gothic Semilight" w:cs="Calibri"/>
          <w:lang w:val="en-US"/>
        </w:rPr>
        <w:t xml:space="preserve"> no </w:t>
      </w:r>
      <w:r w:rsidR="005A04BD">
        <w:rPr>
          <w:rFonts w:eastAsia="Malgun Gothic Semilight" w:cs="Calibri"/>
          <w:lang w:val="en-US"/>
        </w:rPr>
        <w:t xml:space="preserve">substantial investments </w:t>
      </w:r>
      <w:r w:rsidRPr="00544B78">
        <w:rPr>
          <w:rFonts w:eastAsia="Malgun Gothic Semilight" w:cs="Calibri"/>
          <w:lang w:val="en-US"/>
        </w:rPr>
        <w:t xml:space="preserve">amounts allocated in the capital budget between the periods 2016-2019. The table below shows </w:t>
      </w:r>
      <w:r w:rsidR="005A04BD">
        <w:rPr>
          <w:rFonts w:eastAsia="Malgun Gothic Semilight" w:cs="Calibri"/>
          <w:lang w:val="en-US"/>
        </w:rPr>
        <w:t xml:space="preserve">that </w:t>
      </w:r>
      <w:r w:rsidRPr="00544B78">
        <w:rPr>
          <w:rFonts w:eastAsia="Malgun Gothic Semilight" w:cs="Calibri"/>
          <w:lang w:val="en-US"/>
        </w:rPr>
        <w:t>the allocated recurrent budget to NRB has been fluctuati</w:t>
      </w:r>
      <w:r w:rsidR="005A04BD">
        <w:rPr>
          <w:rFonts w:eastAsia="Malgun Gothic Semilight" w:cs="Calibri"/>
          <w:lang w:val="en-US"/>
        </w:rPr>
        <w:t>ng</w:t>
      </w:r>
      <w:r w:rsidRPr="00544B78">
        <w:rPr>
          <w:rFonts w:eastAsia="Malgun Gothic Semilight" w:cs="Calibri"/>
          <w:lang w:val="en-US"/>
        </w:rPr>
        <w:t xml:space="preserve"> with the highest funding received during the mass registration 2017/2018. </w:t>
      </w:r>
      <w:r w:rsidRPr="00544B78">
        <w:rPr>
          <w:rFonts w:eastAsia="Raleway" w:cs="Calibri"/>
          <w:lang w:val="en-GB"/>
        </w:rPr>
        <w:t xml:space="preserve">In 2020/21 fiscal year the NRB received a budget cut to MK0.7 billion. This has led to the NRB to face serious lack of funds for daily civil registration operations and outreach services.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3"/>
        <w:gridCol w:w="7703"/>
      </w:tblGrid>
      <w:tr w:rsidR="00544B78" w:rsidRPr="00544B78" w14:paraId="1F9B90A3" w14:textId="77777777" w:rsidTr="001165CD">
        <w:tc>
          <w:tcPr>
            <w:tcW w:w="1323" w:type="dxa"/>
            <w:shd w:val="clear" w:color="auto" w:fill="0070C0"/>
          </w:tcPr>
          <w:p w14:paraId="791049E9" w14:textId="3E935E96" w:rsidR="00544B78" w:rsidRPr="00544B78" w:rsidRDefault="00544B78" w:rsidP="00544B78">
            <w:pPr>
              <w:jc w:val="both"/>
              <w:rPr>
                <w:rFonts w:eastAsia="Calibri" w:cs="Calibri"/>
                <w:b/>
                <w:color w:val="FFFFFF"/>
                <w:lang w:val="en-GB"/>
              </w:rPr>
            </w:pPr>
            <w:r w:rsidRPr="00544B78">
              <w:rPr>
                <w:rFonts w:eastAsia="Calibri" w:cs="Times New Roman"/>
                <w:b/>
                <w:color w:val="FFFFFF"/>
                <w:lang w:val="en-GB"/>
              </w:rPr>
              <w:t xml:space="preserve">Figure </w:t>
            </w:r>
            <w:r w:rsidRPr="00544B78">
              <w:rPr>
                <w:rFonts w:eastAsia="Calibri" w:cs="Times New Roman"/>
                <w:b/>
                <w:color w:val="FFFFFF"/>
                <w:lang w:val="en-GB"/>
              </w:rPr>
              <w:fldChar w:fldCharType="begin"/>
            </w:r>
            <w:r w:rsidRPr="00544B78">
              <w:rPr>
                <w:rFonts w:eastAsia="Calibri" w:cs="Times New Roman"/>
                <w:b/>
                <w:color w:val="FFFFFF"/>
                <w:lang w:val="en-GB"/>
              </w:rPr>
              <w:instrText xml:space="preserve"> SEQ Figure \* ARABIC </w:instrText>
            </w:r>
            <w:r w:rsidRPr="00544B78">
              <w:rPr>
                <w:rFonts w:eastAsia="Calibri" w:cs="Times New Roman"/>
                <w:b/>
                <w:color w:val="FFFFFF"/>
                <w:lang w:val="en-GB"/>
              </w:rPr>
              <w:fldChar w:fldCharType="separate"/>
            </w:r>
            <w:r w:rsidR="00B7375C">
              <w:rPr>
                <w:rFonts w:eastAsia="Calibri" w:cs="Times New Roman"/>
                <w:b/>
                <w:noProof/>
                <w:color w:val="FFFFFF"/>
                <w:lang w:val="en-GB"/>
              </w:rPr>
              <w:t>13</w:t>
            </w:r>
            <w:r w:rsidRPr="00544B78">
              <w:rPr>
                <w:rFonts w:eastAsia="Calibri" w:cs="Times New Roman"/>
                <w:b/>
                <w:color w:val="FFFFFF"/>
                <w:lang w:val="en-GB"/>
              </w:rPr>
              <w:fldChar w:fldCharType="end"/>
            </w:r>
            <w:r w:rsidRPr="00544B78">
              <w:rPr>
                <w:rFonts w:eastAsia="Calibri" w:cs="Times New Roman"/>
                <w:b/>
                <w:color w:val="FFFFFF"/>
                <w:lang w:val="en-GB"/>
              </w:rPr>
              <w:t>:</w:t>
            </w:r>
          </w:p>
        </w:tc>
        <w:tc>
          <w:tcPr>
            <w:tcW w:w="7703" w:type="dxa"/>
            <w:shd w:val="clear" w:color="auto" w:fill="auto"/>
          </w:tcPr>
          <w:p w14:paraId="00F05939" w14:textId="77777777" w:rsidR="00544B78" w:rsidRPr="00544B78" w:rsidRDefault="00544B78" w:rsidP="00544B78">
            <w:pPr>
              <w:jc w:val="both"/>
              <w:rPr>
                <w:rFonts w:eastAsia="Calibri" w:cs="Calibri"/>
                <w:color w:val="FFFFFF"/>
                <w:lang w:val="en-GB"/>
              </w:rPr>
            </w:pPr>
            <w:r w:rsidRPr="00544B78">
              <w:rPr>
                <w:rFonts w:eastAsia="Calibri" w:cs="Times New Roman"/>
                <w:b/>
                <w:color w:val="0070C0"/>
                <w:lang w:val="en-GB"/>
              </w:rPr>
              <w:t xml:space="preserve">Malawi Government Budget Allocations to NRB (Recurrent) </w:t>
            </w:r>
          </w:p>
        </w:tc>
      </w:tr>
    </w:tbl>
    <w:p w14:paraId="2E088825" w14:textId="77777777" w:rsidR="00544B78" w:rsidRPr="00544B78" w:rsidRDefault="00544B78" w:rsidP="00544B78">
      <w:pPr>
        <w:autoSpaceDE w:val="0"/>
        <w:autoSpaceDN w:val="0"/>
        <w:adjustRightInd w:val="0"/>
        <w:spacing w:after="0" w:line="240" w:lineRule="auto"/>
        <w:jc w:val="both"/>
        <w:rPr>
          <w:rFonts w:eastAsia="Raleway" w:cs="Calibri"/>
          <w:lang w:val="en-GB"/>
        </w:rPr>
      </w:pPr>
    </w:p>
    <w:p w14:paraId="185BCAFF" w14:textId="77777777" w:rsidR="00544B78" w:rsidRPr="00544B78" w:rsidRDefault="00544B78" w:rsidP="00544B78">
      <w:pPr>
        <w:spacing w:after="0" w:line="276" w:lineRule="auto"/>
        <w:jc w:val="center"/>
        <w:rPr>
          <w:rFonts w:eastAsia="Malgun Gothic Semilight" w:cs="Calibri"/>
          <w:lang w:val="en-US"/>
        </w:rPr>
      </w:pPr>
      <w:r w:rsidRPr="00544B78">
        <w:rPr>
          <w:rFonts w:eastAsia="Calibri" w:cs="Times New Roman"/>
          <w:noProof/>
          <w:lang w:val="en-US"/>
        </w:rPr>
        <w:drawing>
          <wp:inline distT="0" distB="0" distL="0" distR="0" wp14:anchorId="7ADE19EA" wp14:editId="617BF874">
            <wp:extent cx="4981575" cy="1294790"/>
            <wp:effectExtent l="0" t="0" r="9525" b="6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8768C7" w14:textId="2E0C8B3F" w:rsidR="00544B78" w:rsidRDefault="00544B78" w:rsidP="00544B78">
      <w:pPr>
        <w:spacing w:after="0" w:line="276" w:lineRule="auto"/>
        <w:jc w:val="center"/>
        <w:rPr>
          <w:rFonts w:eastAsia="Malgun Gothic Semilight" w:cs="Calibri"/>
          <w:i/>
          <w:iCs/>
          <w:sz w:val="18"/>
          <w:szCs w:val="18"/>
          <w:lang w:val="en-US"/>
        </w:rPr>
      </w:pPr>
      <w:r w:rsidRPr="005A04BD">
        <w:rPr>
          <w:rFonts w:eastAsia="Malgun Gothic Semilight" w:cs="Calibri"/>
          <w:i/>
          <w:iCs/>
          <w:sz w:val="18"/>
          <w:szCs w:val="18"/>
          <w:lang w:val="en-US"/>
        </w:rPr>
        <w:t>Source: Ministry of Finance, Budget Document Vol 3 Various.</w:t>
      </w:r>
    </w:p>
    <w:p w14:paraId="3246B486" w14:textId="77777777" w:rsidR="001014B2" w:rsidRPr="005A04BD" w:rsidRDefault="001014B2" w:rsidP="00544B78">
      <w:pPr>
        <w:spacing w:after="0" w:line="276" w:lineRule="auto"/>
        <w:jc w:val="center"/>
        <w:rPr>
          <w:rFonts w:eastAsia="Malgun Gothic Semilight" w:cs="Calibri"/>
          <w:i/>
          <w:iCs/>
          <w:sz w:val="18"/>
          <w:szCs w:val="18"/>
          <w:lang w:val="en-US"/>
        </w:rPr>
      </w:pPr>
    </w:p>
    <w:p w14:paraId="7618EFD2" w14:textId="53CDB07B" w:rsidR="00544B78" w:rsidRPr="003A519B" w:rsidRDefault="00544B78" w:rsidP="004436DE">
      <w:pPr>
        <w:pStyle w:val="ListParagraph"/>
        <w:keepNext/>
        <w:keepLines/>
        <w:numPr>
          <w:ilvl w:val="0"/>
          <w:numId w:val="74"/>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 xml:space="preserve">Financing </w:t>
      </w:r>
      <w:r w:rsidR="00FB2746" w:rsidRPr="003A519B">
        <w:rPr>
          <w:rFonts w:eastAsia="Times New Roman" w:cs="Times New Roman"/>
          <w:b/>
          <w:i/>
          <w:iCs/>
          <w:color w:val="00B0F0"/>
          <w:lang w:val="en-US"/>
        </w:rPr>
        <w:t>R</w:t>
      </w:r>
      <w:r w:rsidRPr="003A519B">
        <w:rPr>
          <w:rFonts w:eastAsia="Times New Roman" w:cs="Times New Roman"/>
          <w:b/>
          <w:i/>
          <w:iCs/>
          <w:color w:val="00B0F0"/>
          <w:lang w:val="en-US"/>
        </w:rPr>
        <w:t>equirements</w:t>
      </w:r>
    </w:p>
    <w:p w14:paraId="03DAE821" w14:textId="2EB8333F" w:rsidR="00E95010" w:rsidRDefault="00F10E54" w:rsidP="00C31940">
      <w:pPr>
        <w:autoSpaceDE w:val="0"/>
        <w:autoSpaceDN w:val="0"/>
        <w:adjustRightInd w:val="0"/>
        <w:spacing w:after="0" w:line="240" w:lineRule="auto"/>
        <w:jc w:val="both"/>
        <w:rPr>
          <w:rFonts w:eastAsia="Raleway" w:cs="Calibri"/>
          <w:lang w:val="en-GB"/>
        </w:rPr>
      </w:pPr>
      <w:r>
        <w:rPr>
          <w:rFonts w:eastAsia="Raleway" w:cs="Calibri"/>
          <w:lang w:val="en-GB"/>
        </w:rPr>
        <w:t>The MTE assessed that t</w:t>
      </w:r>
      <w:r w:rsidR="00544B78" w:rsidRPr="00544B78">
        <w:rPr>
          <w:rFonts w:eastAsia="Raleway" w:cs="Calibri"/>
          <w:lang w:val="en-GB"/>
        </w:rPr>
        <w:t xml:space="preserve">he funding streams are not sustainable considering the high costs of card replacements that are inherent in the production pf NIDs. The table below presents a projected cost of card replacements based on their expected expiry dates. This information shows the indicative financial gap and the </w:t>
      </w:r>
      <w:r>
        <w:rPr>
          <w:rFonts w:eastAsia="Raleway" w:cs="Calibri"/>
          <w:lang w:val="en-GB"/>
        </w:rPr>
        <w:t xml:space="preserve">minimum </w:t>
      </w:r>
      <w:r w:rsidR="00544B78" w:rsidRPr="00544B78">
        <w:rPr>
          <w:rFonts w:eastAsia="Raleway" w:cs="Calibri"/>
          <w:lang w:val="en-GB"/>
        </w:rPr>
        <w:t xml:space="preserve">required </w:t>
      </w:r>
      <w:r>
        <w:rPr>
          <w:rFonts w:eastAsia="Raleway" w:cs="Calibri"/>
          <w:lang w:val="en-GB"/>
        </w:rPr>
        <w:t>financial</w:t>
      </w:r>
      <w:r w:rsidR="00544B78" w:rsidRPr="00544B78">
        <w:rPr>
          <w:rFonts w:eastAsia="Raleway" w:cs="Calibri"/>
          <w:lang w:val="en-GB"/>
        </w:rPr>
        <w:t xml:space="preserve"> resources </w:t>
      </w:r>
      <w:r>
        <w:rPr>
          <w:rFonts w:eastAsia="Raleway" w:cs="Calibri"/>
          <w:lang w:val="en-GB"/>
        </w:rPr>
        <w:t xml:space="preserve">required </w:t>
      </w:r>
      <w:r w:rsidR="00544B78" w:rsidRPr="00544B78">
        <w:rPr>
          <w:rFonts w:eastAsia="Raleway" w:cs="Calibri"/>
          <w:lang w:val="en-GB"/>
        </w:rPr>
        <w:t>to maintain NID cards amongst the population</w:t>
      </w:r>
      <w:r>
        <w:rPr>
          <w:rFonts w:eastAsia="Raleway" w:cs="Calibri"/>
          <w:lang w:val="en-GB"/>
        </w:rPr>
        <w:t xml:space="preserve"> in the coming decade.</w:t>
      </w:r>
    </w:p>
    <w:p w14:paraId="0007FF60" w14:textId="77777777" w:rsidR="00544B78" w:rsidRPr="00544B78" w:rsidRDefault="00544B78" w:rsidP="00544B78">
      <w:pPr>
        <w:autoSpaceDE w:val="0"/>
        <w:autoSpaceDN w:val="0"/>
        <w:adjustRightInd w:val="0"/>
        <w:spacing w:after="0" w:line="240" w:lineRule="auto"/>
        <w:jc w:val="both"/>
        <w:rPr>
          <w:rFonts w:eastAsia="Raleway" w:cs="Calibri"/>
          <w:lang w:val="en-GB"/>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3"/>
        <w:gridCol w:w="7703"/>
      </w:tblGrid>
      <w:tr w:rsidR="00544B78" w:rsidRPr="00544B78" w14:paraId="692DC505" w14:textId="77777777" w:rsidTr="001165CD">
        <w:tc>
          <w:tcPr>
            <w:tcW w:w="1323" w:type="dxa"/>
            <w:shd w:val="clear" w:color="auto" w:fill="0070C0"/>
          </w:tcPr>
          <w:p w14:paraId="4DDCC0FE" w14:textId="73750599" w:rsidR="00544B78" w:rsidRPr="00544B78" w:rsidRDefault="00544B78" w:rsidP="00544B78">
            <w:pPr>
              <w:jc w:val="both"/>
              <w:rPr>
                <w:rFonts w:eastAsia="Calibri" w:cs="Calibri"/>
                <w:b/>
                <w:color w:val="FFFFFF"/>
                <w:lang w:val="en-GB"/>
              </w:rPr>
            </w:pPr>
            <w:bookmarkStart w:id="382" w:name="_Hlk77779384"/>
            <w:r w:rsidRPr="00544B78">
              <w:rPr>
                <w:rFonts w:eastAsia="Calibri" w:cs="Times New Roman"/>
                <w:b/>
                <w:color w:val="FFFFFF"/>
                <w:lang w:val="en-GB"/>
              </w:rPr>
              <w:t xml:space="preserve">Figure </w:t>
            </w:r>
            <w:r w:rsidRPr="00544B78">
              <w:rPr>
                <w:rFonts w:eastAsia="Calibri" w:cs="Times New Roman"/>
                <w:b/>
                <w:color w:val="FFFFFF"/>
                <w:lang w:val="en-GB"/>
              </w:rPr>
              <w:fldChar w:fldCharType="begin"/>
            </w:r>
            <w:r w:rsidRPr="00544B78">
              <w:rPr>
                <w:rFonts w:eastAsia="Calibri" w:cs="Times New Roman"/>
                <w:b/>
                <w:color w:val="FFFFFF"/>
                <w:lang w:val="en-GB"/>
              </w:rPr>
              <w:instrText xml:space="preserve"> SEQ Figure \* ARABIC </w:instrText>
            </w:r>
            <w:r w:rsidRPr="00544B78">
              <w:rPr>
                <w:rFonts w:eastAsia="Calibri" w:cs="Times New Roman"/>
                <w:b/>
                <w:color w:val="FFFFFF"/>
                <w:lang w:val="en-GB"/>
              </w:rPr>
              <w:fldChar w:fldCharType="separate"/>
            </w:r>
            <w:r w:rsidR="00B7375C">
              <w:rPr>
                <w:rFonts w:eastAsia="Calibri" w:cs="Times New Roman"/>
                <w:b/>
                <w:noProof/>
                <w:color w:val="FFFFFF"/>
                <w:lang w:val="en-GB"/>
              </w:rPr>
              <w:t>14</w:t>
            </w:r>
            <w:r w:rsidRPr="00544B78">
              <w:rPr>
                <w:rFonts w:eastAsia="Calibri" w:cs="Times New Roman"/>
                <w:b/>
                <w:color w:val="FFFFFF"/>
                <w:lang w:val="en-GB"/>
              </w:rPr>
              <w:fldChar w:fldCharType="end"/>
            </w:r>
            <w:r w:rsidRPr="00544B78">
              <w:rPr>
                <w:rFonts w:eastAsia="Calibri" w:cs="Times New Roman"/>
                <w:b/>
                <w:color w:val="FFFFFF"/>
                <w:lang w:val="en-GB"/>
              </w:rPr>
              <w:t>:</w:t>
            </w:r>
          </w:p>
        </w:tc>
        <w:tc>
          <w:tcPr>
            <w:tcW w:w="7703" w:type="dxa"/>
            <w:shd w:val="clear" w:color="auto" w:fill="auto"/>
          </w:tcPr>
          <w:p w14:paraId="28E4B62E" w14:textId="6AF6032E" w:rsidR="00544B78" w:rsidRPr="00544B78" w:rsidRDefault="00D2794C" w:rsidP="00544B78">
            <w:pPr>
              <w:jc w:val="both"/>
              <w:rPr>
                <w:rFonts w:eastAsia="Calibri" w:cs="Calibri"/>
                <w:color w:val="FFFFFF"/>
                <w:lang w:val="en-GB"/>
              </w:rPr>
            </w:pPr>
            <w:r>
              <w:rPr>
                <w:rFonts w:eastAsia="Calibri" w:cs="Times New Roman"/>
                <w:b/>
                <w:color w:val="0070C0"/>
                <w:lang w:val="en-GB"/>
              </w:rPr>
              <w:t>Projection of finance required for</w:t>
            </w:r>
            <w:r w:rsidR="00544B78" w:rsidRPr="00544B78">
              <w:rPr>
                <w:rFonts w:eastAsia="Calibri" w:cs="Times New Roman"/>
                <w:b/>
                <w:color w:val="0070C0"/>
                <w:lang w:val="en-GB"/>
              </w:rPr>
              <w:t xml:space="preserve"> </w:t>
            </w:r>
            <w:r>
              <w:rPr>
                <w:rFonts w:eastAsia="Calibri" w:cs="Times New Roman"/>
                <w:b/>
                <w:color w:val="0070C0"/>
                <w:lang w:val="en-GB"/>
              </w:rPr>
              <w:t>replacement of ID (based on expiring ID data).</w:t>
            </w:r>
          </w:p>
        </w:tc>
      </w:tr>
    </w:tbl>
    <w:bookmarkEnd w:id="382"/>
    <w:p w14:paraId="10FD52B0" w14:textId="77777777" w:rsidR="00544B78" w:rsidRPr="00544B78" w:rsidRDefault="00544B78" w:rsidP="00544B78">
      <w:pPr>
        <w:autoSpaceDE w:val="0"/>
        <w:autoSpaceDN w:val="0"/>
        <w:adjustRightInd w:val="0"/>
        <w:spacing w:after="0" w:line="240" w:lineRule="auto"/>
        <w:jc w:val="center"/>
        <w:rPr>
          <w:rFonts w:eastAsia="Raleway" w:cs="Calibri"/>
          <w:lang w:val="en-GB"/>
        </w:rPr>
      </w:pPr>
      <w:r w:rsidRPr="00544B78">
        <w:rPr>
          <w:rFonts w:eastAsia="Calibri" w:cs="Times New Roman"/>
          <w:noProof/>
          <w:lang w:val="en-US"/>
        </w:rPr>
        <w:drawing>
          <wp:inline distT="0" distB="0" distL="0" distR="0" wp14:anchorId="321C2314" wp14:editId="6BF77060">
            <wp:extent cx="5048250" cy="1776730"/>
            <wp:effectExtent l="0" t="0" r="0" b="139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309EEB" w14:textId="065343AF" w:rsidR="00544B78" w:rsidRDefault="00544B78" w:rsidP="003368C8">
      <w:pPr>
        <w:spacing w:after="0" w:line="276" w:lineRule="auto"/>
        <w:jc w:val="center"/>
        <w:rPr>
          <w:rFonts w:eastAsia="Malgun Gothic Semilight" w:cs="Calibri"/>
          <w:i/>
          <w:iCs/>
          <w:sz w:val="18"/>
          <w:szCs w:val="18"/>
          <w:lang w:val="en-US"/>
        </w:rPr>
      </w:pPr>
      <w:r w:rsidRPr="00F10E54">
        <w:rPr>
          <w:rFonts w:eastAsia="Malgun Gothic Semilight" w:cs="Calibri"/>
          <w:i/>
          <w:iCs/>
          <w:sz w:val="18"/>
          <w:szCs w:val="18"/>
          <w:lang w:val="en-US"/>
        </w:rPr>
        <w:t xml:space="preserve">Source: UNDP, NRIS </w:t>
      </w:r>
    </w:p>
    <w:p w14:paraId="43583CA2" w14:textId="77777777" w:rsidR="003C672C" w:rsidRPr="003368C8" w:rsidRDefault="003C672C" w:rsidP="003368C8">
      <w:pPr>
        <w:spacing w:after="0" w:line="276" w:lineRule="auto"/>
        <w:jc w:val="center"/>
        <w:rPr>
          <w:rFonts w:eastAsia="Malgun Gothic Semilight" w:cs="Calibri"/>
          <w:i/>
          <w:iCs/>
          <w:sz w:val="18"/>
          <w:szCs w:val="18"/>
          <w:lang w:val="en-US"/>
        </w:rPr>
      </w:pPr>
    </w:p>
    <w:p w14:paraId="328C4B9D" w14:textId="2C18E346" w:rsidR="00544B78" w:rsidRPr="003A519B" w:rsidRDefault="00544B78" w:rsidP="004436DE">
      <w:pPr>
        <w:pStyle w:val="ListParagraph"/>
        <w:keepNext/>
        <w:keepLines/>
        <w:numPr>
          <w:ilvl w:val="0"/>
          <w:numId w:val="74"/>
        </w:numPr>
        <w:spacing w:before="40" w:after="0"/>
        <w:ind w:left="360"/>
        <w:rPr>
          <w:rFonts w:eastAsia="Times New Roman" w:cs="Times New Roman"/>
          <w:b/>
          <w:i/>
          <w:iCs/>
          <w:color w:val="00B0F0"/>
          <w:lang w:val="en-US"/>
        </w:rPr>
      </w:pPr>
      <w:r w:rsidRPr="003A519B">
        <w:rPr>
          <w:rFonts w:eastAsia="Times New Roman" w:cs="Times New Roman"/>
          <w:b/>
          <w:i/>
          <w:iCs/>
          <w:color w:val="00B0F0"/>
          <w:lang w:val="en-US"/>
        </w:rPr>
        <w:t>Revenue Generation</w:t>
      </w:r>
    </w:p>
    <w:p w14:paraId="37100B4A" w14:textId="67FFAC8F" w:rsidR="00D9166A" w:rsidRDefault="00F10E54" w:rsidP="00544B78">
      <w:pPr>
        <w:spacing w:after="0" w:line="240" w:lineRule="auto"/>
        <w:jc w:val="both"/>
        <w:rPr>
          <w:rFonts w:eastAsia="Malgun Gothic Semilight" w:cs="Calibri"/>
          <w:lang w:val="en-US"/>
        </w:rPr>
      </w:pPr>
      <w:r>
        <w:rPr>
          <w:rFonts w:eastAsia="Calibri" w:cs="Calibri"/>
          <w:lang w:val="en-GB"/>
        </w:rPr>
        <w:t xml:space="preserve">The MTE examined </w:t>
      </w:r>
      <w:r w:rsidR="00D9166A">
        <w:rPr>
          <w:rFonts w:eastAsia="Calibri" w:cs="Calibri"/>
          <w:lang w:val="en-GB"/>
        </w:rPr>
        <w:t xml:space="preserve">available data on </w:t>
      </w:r>
      <w:r w:rsidRPr="00544B78">
        <w:rPr>
          <w:rFonts w:eastAsia="Calibri" w:cs="Calibri"/>
          <w:lang w:val="en-GB"/>
        </w:rPr>
        <w:t>revenues</w:t>
      </w:r>
      <w:r w:rsidR="00544B78" w:rsidRPr="00544B78">
        <w:rPr>
          <w:rFonts w:eastAsia="Calibri" w:cs="Calibri"/>
          <w:lang w:val="en-GB"/>
        </w:rPr>
        <w:t xml:space="preserve"> generated by NRB </w:t>
      </w:r>
      <w:r>
        <w:rPr>
          <w:rFonts w:eastAsia="Calibri" w:cs="Calibri"/>
          <w:lang w:val="en-GB"/>
        </w:rPr>
        <w:t>during the MTE period and found them</w:t>
      </w:r>
      <w:r w:rsidR="00544B78" w:rsidRPr="00544B78">
        <w:rPr>
          <w:rFonts w:eastAsia="Calibri" w:cs="Calibri"/>
          <w:lang w:val="en-GB"/>
        </w:rPr>
        <w:t xml:space="preserve"> quite steady compared to most Government departments that are subvented. </w:t>
      </w:r>
      <w:r w:rsidR="00544B78" w:rsidRPr="00544B78">
        <w:rPr>
          <w:rFonts w:eastAsia="Malgun Gothic Semilight" w:cs="Calibri"/>
          <w:lang w:val="en-US"/>
        </w:rPr>
        <w:t xml:space="preserve">An analysis of revenues and receipts generated by the National Registration Bureau to the Malawi Government consolidated account, shows that the sources of revenues include renewals, replacement for lost and stolen IDs and charges to the private sector verification charges, change of names, reprints etc. </w:t>
      </w:r>
    </w:p>
    <w:p w14:paraId="47AB6F78" w14:textId="77777777" w:rsidR="00D9166A" w:rsidRDefault="00D9166A" w:rsidP="00544B78">
      <w:pPr>
        <w:spacing w:after="0" w:line="240" w:lineRule="auto"/>
        <w:jc w:val="both"/>
        <w:rPr>
          <w:rFonts w:eastAsia="Malgun Gothic Semilight" w:cs="Calibri"/>
          <w:lang w:val="en-US"/>
        </w:rPr>
      </w:pPr>
    </w:p>
    <w:p w14:paraId="2FFD70BD" w14:textId="77777777" w:rsidR="00E32C93" w:rsidRDefault="00D9166A" w:rsidP="00544B78">
      <w:pPr>
        <w:spacing w:after="0" w:line="240" w:lineRule="auto"/>
        <w:jc w:val="both"/>
        <w:rPr>
          <w:rFonts w:eastAsia="Malgun Gothic Semilight" w:cs="Calibri"/>
          <w:lang w:val="en-US"/>
        </w:rPr>
      </w:pPr>
      <w:r w:rsidRPr="00D9166A">
        <w:t xml:space="preserve">The MTE could not conduct a more comprehensive </w:t>
      </w:r>
      <w:r w:rsidR="00E32C93">
        <w:t xml:space="preserve">sustainability </w:t>
      </w:r>
      <w:r w:rsidRPr="00D9166A">
        <w:t xml:space="preserve">analysis, e.g., breakdown of recurrent costs of salaries, HQ office and CPF support, Post Office rent, depreciation of equipment (BRKs) and replacement costs, software maintenance LTA, hardware and last mile connectivity costs, linkages revenue generated, </w:t>
      </w:r>
      <w:r w:rsidR="00E32C93" w:rsidRPr="00D9166A">
        <w:t>e.g.,</w:t>
      </w:r>
      <w:r w:rsidRPr="00D9166A">
        <w:t xml:space="preserve"> KYC services for the Private Sector, card replacement fees. However, such expenditure information was difficult to collect because was not available at NRB and MOF. It is stored at Accountant General’s Office and requires special clearance, which would take much more time that the duration of the MTE. UNDP is better placed to seek clearance for this data access, this MTE recommends that such comprehensive analysis is ideal for a separate costing study than an MTE.</w:t>
      </w:r>
    </w:p>
    <w:p w14:paraId="6E07FAA7" w14:textId="77777777" w:rsidR="00E32C93" w:rsidRDefault="00E32C93" w:rsidP="00544B78">
      <w:pPr>
        <w:spacing w:after="0" w:line="240" w:lineRule="auto"/>
        <w:jc w:val="both"/>
        <w:rPr>
          <w:rFonts w:eastAsia="Malgun Gothic Semilight" w:cs="Calibri"/>
          <w:lang w:val="en-US"/>
        </w:rPr>
      </w:pPr>
    </w:p>
    <w:p w14:paraId="6A6B7813" w14:textId="4C9CA9ED" w:rsidR="00A6117D" w:rsidRDefault="00544B78" w:rsidP="00544B78">
      <w:pPr>
        <w:spacing w:after="0" w:line="240" w:lineRule="auto"/>
        <w:jc w:val="both"/>
        <w:rPr>
          <w:rFonts w:eastAsia="Malgun Gothic Semilight" w:cs="Calibri"/>
          <w:lang w:val="en-US"/>
        </w:rPr>
      </w:pPr>
      <w:r w:rsidRPr="00544B78">
        <w:rPr>
          <w:rFonts w:eastAsia="Malgun Gothic Semilight" w:cs="Calibri"/>
          <w:lang w:val="en-US"/>
        </w:rPr>
        <w:t>The revenue</w:t>
      </w:r>
      <w:r w:rsidR="00F10E54">
        <w:rPr>
          <w:rFonts w:eastAsia="Malgun Gothic Semilight" w:cs="Calibri"/>
          <w:lang w:val="en-US"/>
        </w:rPr>
        <w:t>s</w:t>
      </w:r>
      <w:r w:rsidRPr="00544B78">
        <w:rPr>
          <w:rFonts w:eastAsia="Malgun Gothic Semilight" w:cs="Calibri"/>
          <w:lang w:val="en-US"/>
        </w:rPr>
        <w:t xml:space="preserve"> from NRB are steadily growing. Available data on revenue from the NRB is available from May 2018. During the financial year 2017/2018, MK9.5 million of revenue was generated</w:t>
      </w:r>
      <w:r w:rsidR="00F10E54">
        <w:rPr>
          <w:rFonts w:eastAsia="Malgun Gothic Semilight" w:cs="Calibri"/>
          <w:lang w:val="en-US"/>
        </w:rPr>
        <w:t>. In</w:t>
      </w:r>
      <w:r w:rsidRPr="00544B78">
        <w:rPr>
          <w:rFonts w:eastAsia="Malgun Gothic Semilight" w:cs="Calibri"/>
          <w:lang w:val="en-US"/>
        </w:rPr>
        <w:t xml:space="preserve"> the 2018/19 fiscal year MK140.7 million of revenue was generated</w:t>
      </w:r>
      <w:r w:rsidR="00F10E54">
        <w:rPr>
          <w:rFonts w:eastAsia="Malgun Gothic Semilight" w:cs="Calibri"/>
          <w:lang w:val="en-US"/>
        </w:rPr>
        <w:t>, while during</w:t>
      </w:r>
      <w:r w:rsidRPr="00544B78">
        <w:rPr>
          <w:rFonts w:eastAsia="Malgun Gothic Semilight" w:cs="Calibri"/>
          <w:lang w:val="en-US"/>
        </w:rPr>
        <w:t xml:space="preserve"> the fiscal year 2019/2020 MK160 million of revenue was generated from the NRB. This implies that </w:t>
      </w:r>
      <w:r w:rsidR="00B42406">
        <w:rPr>
          <w:rFonts w:eastAsia="Malgun Gothic Semilight" w:cs="Calibri"/>
          <w:lang w:val="en-US"/>
        </w:rPr>
        <w:t xml:space="preserve">if everything else remains the same, expected </w:t>
      </w:r>
      <w:r w:rsidRPr="00544B78">
        <w:rPr>
          <w:rFonts w:eastAsia="Malgun Gothic Semilight" w:cs="Calibri"/>
          <w:lang w:val="en-US"/>
        </w:rPr>
        <w:t xml:space="preserve">revenues will increase with more linkages and interoperability with the private sector.  </w:t>
      </w:r>
      <w:r w:rsidR="00B42406">
        <w:rPr>
          <w:rFonts w:eastAsia="Malgun Gothic Semilight" w:cs="Calibri"/>
          <w:lang w:val="en-US"/>
        </w:rPr>
        <w:t>The question is whether these revenues can be sustained since some rights holders indicated to the evaluators that the cost are too high and cannot be sustained unless their income levels improve in the short to medium term.</w:t>
      </w:r>
    </w:p>
    <w:p w14:paraId="312FB779" w14:textId="0E9E76A6" w:rsidR="00760F65" w:rsidRDefault="00760F65" w:rsidP="00544B78">
      <w:pPr>
        <w:spacing w:after="0" w:line="240" w:lineRule="auto"/>
        <w:jc w:val="both"/>
        <w:rPr>
          <w:rFonts w:eastAsia="Malgun Gothic Semilight" w:cs="Calibri"/>
          <w:lang w:val="en-US"/>
        </w:rPr>
      </w:pPr>
    </w:p>
    <w:p w14:paraId="703A820A" w14:textId="0F9B9B45" w:rsidR="00760F65" w:rsidRDefault="00760F65" w:rsidP="00544B78">
      <w:pPr>
        <w:spacing w:after="0" w:line="240" w:lineRule="auto"/>
        <w:jc w:val="both"/>
        <w:rPr>
          <w:rFonts w:eastAsia="Malgun Gothic Semilight" w:cs="Calibri"/>
          <w:lang w:val="en-US"/>
        </w:rPr>
      </w:pPr>
    </w:p>
    <w:p w14:paraId="5FA04D41" w14:textId="23C09061" w:rsidR="00760F65" w:rsidRDefault="00760F65" w:rsidP="00544B78">
      <w:pPr>
        <w:spacing w:after="0" w:line="240" w:lineRule="auto"/>
        <w:jc w:val="both"/>
        <w:rPr>
          <w:rFonts w:eastAsia="Malgun Gothic Semilight" w:cs="Calibri"/>
          <w:lang w:val="en-US"/>
        </w:rPr>
      </w:pPr>
    </w:p>
    <w:p w14:paraId="2D6FA3F1" w14:textId="2EF13210" w:rsidR="00760F65" w:rsidRDefault="00760F65" w:rsidP="00544B78">
      <w:pPr>
        <w:spacing w:after="0" w:line="240" w:lineRule="auto"/>
        <w:jc w:val="both"/>
        <w:rPr>
          <w:rFonts w:eastAsia="Malgun Gothic Semilight" w:cs="Calibri"/>
          <w:lang w:val="en-US"/>
        </w:rPr>
      </w:pPr>
    </w:p>
    <w:p w14:paraId="761A5DA9" w14:textId="6C881208" w:rsidR="00760F65" w:rsidRDefault="00760F65" w:rsidP="00544B78">
      <w:pPr>
        <w:spacing w:after="0" w:line="240" w:lineRule="auto"/>
        <w:jc w:val="both"/>
        <w:rPr>
          <w:rFonts w:eastAsia="Malgun Gothic Semilight" w:cs="Calibri"/>
          <w:lang w:val="en-US"/>
        </w:rPr>
      </w:pPr>
    </w:p>
    <w:p w14:paraId="3B289DA4" w14:textId="77777777" w:rsidR="00760F65" w:rsidRDefault="00760F65" w:rsidP="00544B78">
      <w:pPr>
        <w:spacing w:after="0" w:line="240" w:lineRule="auto"/>
        <w:jc w:val="both"/>
        <w:rPr>
          <w:rFonts w:eastAsia="Malgun Gothic Semilight" w:cs="Calibri"/>
          <w:lang w:val="en-US"/>
        </w:rPr>
      </w:pPr>
    </w:p>
    <w:p w14:paraId="0D0E200D" w14:textId="77777777" w:rsidR="00544B78" w:rsidRPr="00544B78" w:rsidRDefault="00544B78" w:rsidP="00544B78">
      <w:pPr>
        <w:spacing w:after="0" w:line="240" w:lineRule="auto"/>
        <w:jc w:val="both"/>
        <w:rPr>
          <w:rFonts w:eastAsia="Malgun Gothic Semilight" w:cs="Calibri"/>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3"/>
        <w:gridCol w:w="7703"/>
      </w:tblGrid>
      <w:tr w:rsidR="00544B78" w:rsidRPr="00544B78" w14:paraId="6C72B284" w14:textId="77777777" w:rsidTr="001165CD">
        <w:tc>
          <w:tcPr>
            <w:tcW w:w="1323" w:type="dxa"/>
            <w:shd w:val="clear" w:color="auto" w:fill="0070C0"/>
          </w:tcPr>
          <w:p w14:paraId="71F057A7" w14:textId="647999E7" w:rsidR="00544B78" w:rsidRPr="00544B78" w:rsidRDefault="00544B78" w:rsidP="00544B78">
            <w:pPr>
              <w:jc w:val="both"/>
              <w:rPr>
                <w:rFonts w:eastAsia="Calibri" w:cs="Calibri"/>
                <w:b/>
                <w:color w:val="FFFFFF"/>
                <w:lang w:val="en-GB"/>
              </w:rPr>
            </w:pPr>
            <w:r w:rsidRPr="00544B78">
              <w:rPr>
                <w:rFonts w:eastAsia="Calibri" w:cs="Times New Roman"/>
                <w:b/>
                <w:color w:val="FFFFFF"/>
                <w:lang w:val="en-GB"/>
              </w:rPr>
              <w:t xml:space="preserve">Figure </w:t>
            </w:r>
            <w:r w:rsidRPr="00544B78">
              <w:rPr>
                <w:rFonts w:eastAsia="Calibri" w:cs="Times New Roman"/>
                <w:b/>
                <w:color w:val="FFFFFF"/>
                <w:lang w:val="en-GB"/>
              </w:rPr>
              <w:fldChar w:fldCharType="begin"/>
            </w:r>
            <w:r w:rsidRPr="00544B78">
              <w:rPr>
                <w:rFonts w:eastAsia="Calibri" w:cs="Times New Roman"/>
                <w:b/>
                <w:color w:val="FFFFFF"/>
                <w:lang w:val="en-GB"/>
              </w:rPr>
              <w:instrText xml:space="preserve"> SEQ Figure \* ARABIC </w:instrText>
            </w:r>
            <w:r w:rsidRPr="00544B78">
              <w:rPr>
                <w:rFonts w:eastAsia="Calibri" w:cs="Times New Roman"/>
                <w:b/>
                <w:color w:val="FFFFFF"/>
                <w:lang w:val="en-GB"/>
              </w:rPr>
              <w:fldChar w:fldCharType="separate"/>
            </w:r>
            <w:r w:rsidR="00B7375C">
              <w:rPr>
                <w:rFonts w:eastAsia="Calibri" w:cs="Times New Roman"/>
                <w:b/>
                <w:noProof/>
                <w:color w:val="FFFFFF"/>
                <w:lang w:val="en-GB"/>
              </w:rPr>
              <w:t>15</w:t>
            </w:r>
            <w:r w:rsidRPr="00544B78">
              <w:rPr>
                <w:rFonts w:eastAsia="Calibri" w:cs="Times New Roman"/>
                <w:b/>
                <w:color w:val="FFFFFF"/>
                <w:lang w:val="en-GB"/>
              </w:rPr>
              <w:fldChar w:fldCharType="end"/>
            </w:r>
            <w:r w:rsidRPr="00544B78">
              <w:rPr>
                <w:rFonts w:eastAsia="Calibri" w:cs="Times New Roman"/>
                <w:b/>
                <w:color w:val="FFFFFF"/>
                <w:lang w:val="en-GB"/>
              </w:rPr>
              <w:t>:</w:t>
            </w:r>
          </w:p>
        </w:tc>
        <w:tc>
          <w:tcPr>
            <w:tcW w:w="7703" w:type="dxa"/>
            <w:shd w:val="clear" w:color="auto" w:fill="auto"/>
          </w:tcPr>
          <w:p w14:paraId="2C5FA611" w14:textId="0D29F398" w:rsidR="00544B78" w:rsidRPr="00544B78" w:rsidRDefault="00C3186F" w:rsidP="00544B78">
            <w:pPr>
              <w:jc w:val="both"/>
              <w:rPr>
                <w:rFonts w:eastAsia="Calibri" w:cs="Calibri"/>
                <w:color w:val="FFFFFF"/>
                <w:lang w:val="en-GB"/>
              </w:rPr>
            </w:pPr>
            <w:r>
              <w:rPr>
                <w:rFonts w:eastAsia="Calibri" w:cs="Times New Roman"/>
                <w:b/>
                <w:color w:val="0070C0"/>
                <w:lang w:val="en-GB"/>
              </w:rPr>
              <w:t xml:space="preserve">Potential </w:t>
            </w:r>
            <w:r w:rsidR="00544B78" w:rsidRPr="00544B78">
              <w:rPr>
                <w:rFonts w:eastAsia="Calibri" w:cs="Times New Roman"/>
                <w:b/>
                <w:color w:val="0070C0"/>
                <w:lang w:val="en-GB"/>
              </w:rPr>
              <w:t>Revenue Generation from NIDs</w:t>
            </w:r>
          </w:p>
        </w:tc>
      </w:tr>
    </w:tbl>
    <w:p w14:paraId="5E695B5D" w14:textId="77777777" w:rsidR="00544B78" w:rsidRPr="00544B78" w:rsidRDefault="00544B78" w:rsidP="00544B78">
      <w:pPr>
        <w:spacing w:after="0" w:line="240" w:lineRule="auto"/>
        <w:jc w:val="center"/>
        <w:rPr>
          <w:rFonts w:eastAsia="Malgun Gothic Semilight" w:cs="Calibri"/>
          <w:lang w:val="en-US"/>
        </w:rPr>
      </w:pPr>
      <w:r w:rsidRPr="00544B78">
        <w:rPr>
          <w:rFonts w:ascii="Calibri" w:eastAsia="Calibri" w:hAnsi="Calibri" w:cs="Times New Roman"/>
          <w:noProof/>
          <w:lang w:val="en-US"/>
        </w:rPr>
        <w:drawing>
          <wp:inline distT="0" distB="0" distL="0" distR="0" wp14:anchorId="01F7B004" wp14:editId="0E9F04D8">
            <wp:extent cx="4572000" cy="1988820"/>
            <wp:effectExtent l="0" t="0" r="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E2E285" w14:textId="00B037B5" w:rsidR="00544B78" w:rsidRPr="00B42406" w:rsidRDefault="00544B78" w:rsidP="00544B78">
      <w:pPr>
        <w:spacing w:after="0" w:line="240" w:lineRule="auto"/>
        <w:jc w:val="center"/>
        <w:rPr>
          <w:rFonts w:eastAsia="Malgun Gothic Semilight" w:cs="Calibri"/>
          <w:i/>
          <w:iCs/>
          <w:lang w:val="en-US"/>
        </w:rPr>
      </w:pPr>
      <w:r w:rsidRPr="00B42406">
        <w:rPr>
          <w:rFonts w:eastAsia="Malgun Gothic Semilight" w:cs="Calibri"/>
          <w:i/>
          <w:iCs/>
          <w:sz w:val="20"/>
          <w:szCs w:val="20"/>
          <w:lang w:val="en-US"/>
        </w:rPr>
        <w:t>Source: MoF, Revenue Returns, 2020.</w:t>
      </w:r>
    </w:p>
    <w:p w14:paraId="0844B3C9" w14:textId="77777777" w:rsidR="003C672C" w:rsidRDefault="003C672C" w:rsidP="003368C8">
      <w:pPr>
        <w:pStyle w:val="CommentText"/>
        <w:jc w:val="both"/>
        <w:rPr>
          <w:sz w:val="22"/>
          <w:szCs w:val="22"/>
        </w:rPr>
      </w:pPr>
    </w:p>
    <w:p w14:paraId="75F81C45" w14:textId="41D7A0E8" w:rsidR="004F7357" w:rsidRDefault="00A47F80" w:rsidP="003368C8">
      <w:pPr>
        <w:pStyle w:val="CommentText"/>
        <w:jc w:val="both"/>
        <w:rPr>
          <w:rFonts w:asciiTheme="minorHAnsi" w:eastAsiaTheme="minorEastAsia" w:hAnsiTheme="minorHAnsi"/>
          <w:b/>
          <w:bCs/>
          <w:color w:val="404040" w:themeColor="text1" w:themeTint="BF"/>
          <w:lang w:val="en-US"/>
        </w:rPr>
      </w:pPr>
      <w:r w:rsidRPr="003462AE">
        <w:rPr>
          <w:sz w:val="22"/>
          <w:szCs w:val="22"/>
        </w:rPr>
        <w:t xml:space="preserve">Table </w:t>
      </w:r>
      <w:r w:rsidR="004F7357">
        <w:rPr>
          <w:sz w:val="22"/>
          <w:szCs w:val="22"/>
        </w:rPr>
        <w:t>7</w:t>
      </w:r>
      <w:r w:rsidRPr="003462AE">
        <w:rPr>
          <w:sz w:val="22"/>
          <w:szCs w:val="22"/>
        </w:rPr>
        <w:t xml:space="preserve"> below provides a more detailed financial gap analysis conducted by the NRIS on the financial sustainability model. The model includes the breakdown of recurrent costs of salaries, HQ office and CPF support, Post Office rent, depreciation of equipment (BRKs) and replacement costs, software maintenance LTA, hardware and last mile connectivity costs, linkages revenue generated, </w:t>
      </w:r>
      <w:r w:rsidR="008F0B51" w:rsidRPr="003462AE">
        <w:rPr>
          <w:sz w:val="22"/>
          <w:szCs w:val="22"/>
        </w:rPr>
        <w:t>e.g.,</w:t>
      </w:r>
      <w:r w:rsidRPr="003462AE">
        <w:rPr>
          <w:sz w:val="22"/>
          <w:szCs w:val="22"/>
        </w:rPr>
        <w:t xml:space="preserve"> KYC services for the Private Sector, card replacement fees.</w:t>
      </w:r>
      <w:r w:rsidR="004F7357">
        <w:br w:type="page"/>
      </w:r>
    </w:p>
    <w:p w14:paraId="4EF90C76" w14:textId="77777777" w:rsidR="00E95010" w:rsidRDefault="00E95010" w:rsidP="00A47F80">
      <w:pPr>
        <w:pStyle w:val="Caption"/>
        <w:keepNext/>
      </w:pPr>
    </w:p>
    <w:tbl>
      <w:tblPr>
        <w:tblStyle w:val="TableGrid"/>
        <w:tblW w:w="9026" w:type="dxa"/>
        <w:tblInd w:w="90" w:type="dxa"/>
        <w:tblBorders>
          <w:top w:val="none" w:sz="0" w:space="0" w:color="auto"/>
          <w:left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23"/>
        <w:gridCol w:w="7703"/>
      </w:tblGrid>
      <w:tr w:rsidR="00E95010" w:rsidRPr="00544B78" w14:paraId="30723E69" w14:textId="77777777" w:rsidTr="0048793B">
        <w:tc>
          <w:tcPr>
            <w:tcW w:w="1323" w:type="dxa"/>
            <w:shd w:val="clear" w:color="auto" w:fill="0070C0"/>
          </w:tcPr>
          <w:p w14:paraId="57E4F4EA" w14:textId="3F044908" w:rsidR="00E95010" w:rsidRPr="00544B78" w:rsidRDefault="00E95010" w:rsidP="00A941ED">
            <w:pPr>
              <w:jc w:val="both"/>
              <w:rPr>
                <w:rFonts w:eastAsia="Calibri" w:cs="Calibri"/>
                <w:b/>
                <w:color w:val="FFFFFF"/>
                <w:lang w:val="en-GB"/>
              </w:rPr>
            </w:pPr>
            <w:r w:rsidRPr="0048793B">
              <w:rPr>
                <w:b/>
                <w:bCs/>
                <w:color w:val="FFFFFF" w:themeColor="background1"/>
              </w:rPr>
              <w:t xml:space="preserve">Table </w:t>
            </w:r>
            <w:r w:rsidRPr="0048793B">
              <w:rPr>
                <w:b/>
                <w:bCs/>
                <w:color w:val="FFFFFF" w:themeColor="background1"/>
              </w:rPr>
              <w:fldChar w:fldCharType="begin"/>
            </w:r>
            <w:r w:rsidRPr="0048793B">
              <w:rPr>
                <w:b/>
                <w:bCs/>
                <w:color w:val="FFFFFF" w:themeColor="background1"/>
              </w:rPr>
              <w:instrText xml:space="preserve"> SEQ Table \* ARABIC </w:instrText>
            </w:r>
            <w:r w:rsidRPr="0048793B">
              <w:rPr>
                <w:b/>
                <w:bCs/>
                <w:color w:val="FFFFFF" w:themeColor="background1"/>
              </w:rPr>
              <w:fldChar w:fldCharType="separate"/>
            </w:r>
            <w:r w:rsidR="00B7375C">
              <w:rPr>
                <w:b/>
                <w:bCs/>
                <w:noProof/>
                <w:color w:val="FFFFFF" w:themeColor="background1"/>
              </w:rPr>
              <w:t>6</w:t>
            </w:r>
            <w:r w:rsidRPr="0048793B">
              <w:rPr>
                <w:b/>
                <w:bCs/>
                <w:color w:val="FFFFFF" w:themeColor="background1"/>
              </w:rPr>
              <w:fldChar w:fldCharType="end"/>
            </w:r>
            <w:r w:rsidR="003462AE" w:rsidRPr="0048793B">
              <w:rPr>
                <w:rFonts w:eastAsia="Calibri" w:cs="Times New Roman"/>
                <w:b/>
                <w:color w:val="FFFFFF" w:themeColor="background1"/>
                <w:lang w:val="en-GB"/>
              </w:rPr>
              <w:t>:</w:t>
            </w:r>
          </w:p>
        </w:tc>
        <w:tc>
          <w:tcPr>
            <w:tcW w:w="7703" w:type="dxa"/>
            <w:shd w:val="clear" w:color="auto" w:fill="auto"/>
          </w:tcPr>
          <w:p w14:paraId="05949705" w14:textId="387EED54" w:rsidR="00E95010" w:rsidRPr="00544B78" w:rsidRDefault="003462AE" w:rsidP="00A941ED">
            <w:pPr>
              <w:jc w:val="both"/>
              <w:rPr>
                <w:rFonts w:eastAsia="Calibri" w:cs="Calibri"/>
                <w:color w:val="FFFFFF"/>
                <w:lang w:val="en-GB"/>
              </w:rPr>
            </w:pPr>
            <w:r w:rsidRPr="00A47F80">
              <w:rPr>
                <w:rFonts w:eastAsia="Calibri" w:cs="Times New Roman"/>
                <w:b/>
                <w:color w:val="0070C0"/>
                <w:lang w:val="en-GB"/>
              </w:rPr>
              <w:t>Financial Sustainability Projections Model</w:t>
            </w:r>
          </w:p>
        </w:tc>
      </w:tr>
    </w:tbl>
    <w:p w14:paraId="28DE1BFB" w14:textId="77777777" w:rsidR="00E95010" w:rsidRDefault="00E95010" w:rsidP="00544B78">
      <w:pPr>
        <w:spacing w:line="240" w:lineRule="auto"/>
        <w:jc w:val="both"/>
        <w:rPr>
          <w:rFonts w:eastAsia="Calibri" w:cs="Calibri"/>
          <w:lang w:val="en-GB"/>
        </w:rPr>
      </w:pPr>
    </w:p>
    <w:tbl>
      <w:tblPr>
        <w:tblW w:w="604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120"/>
        <w:gridCol w:w="1613"/>
        <w:gridCol w:w="1113"/>
        <w:gridCol w:w="2263"/>
        <w:gridCol w:w="1113"/>
        <w:gridCol w:w="1113"/>
      </w:tblGrid>
      <w:tr w:rsidR="0048793B" w:rsidRPr="00951FC4" w14:paraId="32FF0FB7" w14:textId="77777777" w:rsidTr="0048793B">
        <w:trPr>
          <w:trHeight w:val="276"/>
        </w:trPr>
        <w:tc>
          <w:tcPr>
            <w:tcW w:w="267" w:type="pct"/>
            <w:shd w:val="clear" w:color="auto" w:fill="auto"/>
            <w:vAlign w:val="center"/>
            <w:hideMark/>
          </w:tcPr>
          <w:p w14:paraId="68A386AF" w14:textId="77777777" w:rsidR="0048793B" w:rsidRPr="00951FC4" w:rsidRDefault="0048793B" w:rsidP="0048793B">
            <w:pPr>
              <w:spacing w:after="0" w:line="240" w:lineRule="auto"/>
              <w:jc w:val="right"/>
              <w:rPr>
                <w:rFonts w:eastAsia="Times New Roman" w:cstheme="minorHAnsi"/>
                <w:b/>
                <w:bCs/>
                <w:sz w:val="18"/>
                <w:szCs w:val="18"/>
                <w:lang w:val="en-US"/>
              </w:rPr>
            </w:pPr>
            <w:bookmarkStart w:id="383" w:name="RANGE!A3"/>
            <w:r w:rsidRPr="00951FC4">
              <w:rPr>
                <w:rFonts w:eastAsia="Times New Roman" w:cstheme="minorHAnsi"/>
                <w:b/>
                <w:bCs/>
                <w:sz w:val="18"/>
                <w:szCs w:val="18"/>
                <w:lang w:val="en-US"/>
              </w:rPr>
              <w:t>No.</w:t>
            </w:r>
            <w:bookmarkEnd w:id="383"/>
          </w:p>
        </w:tc>
        <w:tc>
          <w:tcPr>
            <w:tcW w:w="1795" w:type="pct"/>
            <w:shd w:val="clear" w:color="auto" w:fill="auto"/>
            <w:vAlign w:val="center"/>
            <w:hideMark/>
          </w:tcPr>
          <w:p w14:paraId="6472E274" w14:textId="77777777" w:rsidR="0048793B" w:rsidRPr="00951FC4" w:rsidRDefault="0048793B" w:rsidP="00546A9C">
            <w:pPr>
              <w:spacing w:after="0" w:line="240" w:lineRule="auto"/>
              <w:rPr>
                <w:rFonts w:eastAsia="Times New Roman" w:cstheme="minorHAnsi"/>
                <w:b/>
                <w:bCs/>
                <w:sz w:val="18"/>
                <w:szCs w:val="18"/>
                <w:lang w:val="en-US"/>
              </w:rPr>
            </w:pPr>
            <w:r w:rsidRPr="00951FC4">
              <w:rPr>
                <w:rFonts w:eastAsia="Times New Roman" w:cstheme="minorHAnsi"/>
                <w:b/>
                <w:bCs/>
                <w:sz w:val="18"/>
                <w:szCs w:val="18"/>
                <w:lang w:val="en-US"/>
              </w:rPr>
              <w:t>Items</w:t>
            </w:r>
          </w:p>
        </w:tc>
        <w:tc>
          <w:tcPr>
            <w:tcW w:w="643" w:type="pct"/>
            <w:shd w:val="clear" w:color="auto" w:fill="auto"/>
            <w:vAlign w:val="center"/>
            <w:hideMark/>
          </w:tcPr>
          <w:p w14:paraId="26667826" w14:textId="77777777" w:rsidR="0048793B" w:rsidRPr="00951FC4" w:rsidRDefault="0048793B" w:rsidP="004F7357">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2019/2020</w:t>
            </w:r>
          </w:p>
        </w:tc>
        <w:tc>
          <w:tcPr>
            <w:tcW w:w="470" w:type="pct"/>
            <w:shd w:val="clear" w:color="auto" w:fill="auto"/>
            <w:vAlign w:val="center"/>
            <w:hideMark/>
          </w:tcPr>
          <w:p w14:paraId="441C14E2" w14:textId="77777777" w:rsidR="0048793B" w:rsidRPr="00951FC4" w:rsidRDefault="0048793B" w:rsidP="004F7357">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2020/2021</w:t>
            </w:r>
          </w:p>
        </w:tc>
        <w:tc>
          <w:tcPr>
            <w:tcW w:w="885" w:type="pct"/>
            <w:shd w:val="clear" w:color="auto" w:fill="auto"/>
            <w:vAlign w:val="center"/>
            <w:hideMark/>
          </w:tcPr>
          <w:p w14:paraId="0459FC18" w14:textId="77777777" w:rsidR="0048793B" w:rsidRPr="00951FC4" w:rsidRDefault="0048793B" w:rsidP="004437E4">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2021/2022</w:t>
            </w:r>
          </w:p>
        </w:tc>
        <w:tc>
          <w:tcPr>
            <w:tcW w:w="470" w:type="pct"/>
            <w:shd w:val="clear" w:color="auto" w:fill="auto"/>
            <w:vAlign w:val="center"/>
            <w:hideMark/>
          </w:tcPr>
          <w:p w14:paraId="0B28DDF8" w14:textId="77777777" w:rsidR="0048793B" w:rsidRPr="00951FC4" w:rsidRDefault="0048793B" w:rsidP="004437E4">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2022/2023</w:t>
            </w:r>
          </w:p>
        </w:tc>
        <w:tc>
          <w:tcPr>
            <w:tcW w:w="471" w:type="pct"/>
            <w:shd w:val="clear" w:color="auto" w:fill="auto"/>
            <w:vAlign w:val="center"/>
            <w:hideMark/>
          </w:tcPr>
          <w:p w14:paraId="39D81DE1" w14:textId="77777777" w:rsidR="0048793B" w:rsidRPr="00951FC4" w:rsidRDefault="0048793B" w:rsidP="0060183D">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2023/2024</w:t>
            </w:r>
          </w:p>
        </w:tc>
      </w:tr>
      <w:tr w:rsidR="0048793B" w:rsidRPr="00951FC4" w14:paraId="21B09119" w14:textId="77777777" w:rsidTr="0048793B">
        <w:trPr>
          <w:trHeight w:val="276"/>
        </w:trPr>
        <w:tc>
          <w:tcPr>
            <w:tcW w:w="267" w:type="pct"/>
            <w:shd w:val="clear" w:color="auto" w:fill="auto"/>
            <w:vAlign w:val="center"/>
            <w:hideMark/>
          </w:tcPr>
          <w:p w14:paraId="7E0AA430" w14:textId="77777777" w:rsidR="0048793B" w:rsidRPr="00951FC4" w:rsidRDefault="0048793B" w:rsidP="0048793B">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 </w:t>
            </w:r>
          </w:p>
        </w:tc>
        <w:tc>
          <w:tcPr>
            <w:tcW w:w="1795" w:type="pct"/>
            <w:shd w:val="clear" w:color="auto" w:fill="auto"/>
            <w:vAlign w:val="center"/>
            <w:hideMark/>
          </w:tcPr>
          <w:p w14:paraId="7949B4ED" w14:textId="77777777" w:rsidR="0048793B" w:rsidRPr="00951FC4" w:rsidRDefault="0048793B" w:rsidP="00546A9C">
            <w:pPr>
              <w:spacing w:after="0" w:line="240" w:lineRule="auto"/>
              <w:rPr>
                <w:rFonts w:eastAsia="Times New Roman" w:cstheme="minorHAnsi"/>
                <w:b/>
                <w:bCs/>
                <w:sz w:val="18"/>
                <w:szCs w:val="18"/>
                <w:lang w:val="en-US"/>
              </w:rPr>
            </w:pPr>
            <w:r w:rsidRPr="00951FC4">
              <w:rPr>
                <w:rFonts w:eastAsia="Times New Roman" w:cstheme="minorHAnsi"/>
                <w:b/>
                <w:bCs/>
                <w:sz w:val="18"/>
                <w:szCs w:val="18"/>
                <w:lang w:val="en-US"/>
              </w:rPr>
              <w:t> </w:t>
            </w:r>
          </w:p>
        </w:tc>
        <w:tc>
          <w:tcPr>
            <w:tcW w:w="2938" w:type="pct"/>
            <w:gridSpan w:val="5"/>
            <w:shd w:val="clear" w:color="auto" w:fill="auto"/>
            <w:vAlign w:val="center"/>
            <w:hideMark/>
          </w:tcPr>
          <w:p w14:paraId="1BAEF318" w14:textId="77777777" w:rsidR="0048793B" w:rsidRPr="00951FC4" w:rsidRDefault="0048793B" w:rsidP="004F7357">
            <w:pPr>
              <w:spacing w:after="0" w:line="240" w:lineRule="auto"/>
              <w:jc w:val="center"/>
              <w:rPr>
                <w:rFonts w:eastAsia="Times New Roman" w:cstheme="minorHAnsi"/>
                <w:sz w:val="18"/>
                <w:szCs w:val="18"/>
                <w:lang w:val="en-US"/>
              </w:rPr>
            </w:pPr>
            <w:r w:rsidRPr="00951FC4">
              <w:rPr>
                <w:rFonts w:eastAsia="Times New Roman" w:cstheme="minorHAnsi"/>
                <w:sz w:val="18"/>
                <w:szCs w:val="18"/>
                <w:lang w:val="en-US"/>
              </w:rPr>
              <w:t>Tabulated at 10% annual increase (Million MK)</w:t>
            </w:r>
          </w:p>
        </w:tc>
      </w:tr>
      <w:tr w:rsidR="0048793B" w:rsidRPr="00951FC4" w14:paraId="3F7C65E6" w14:textId="77777777" w:rsidTr="0048793B">
        <w:trPr>
          <w:trHeight w:val="276"/>
        </w:trPr>
        <w:tc>
          <w:tcPr>
            <w:tcW w:w="267" w:type="pct"/>
            <w:shd w:val="clear" w:color="auto" w:fill="auto"/>
            <w:vAlign w:val="center"/>
            <w:hideMark/>
          </w:tcPr>
          <w:p w14:paraId="0DBB3A76" w14:textId="77777777" w:rsidR="0048793B" w:rsidRPr="00951FC4" w:rsidRDefault="0048793B" w:rsidP="0048793B">
            <w:pPr>
              <w:spacing w:after="0" w:line="240" w:lineRule="auto"/>
              <w:jc w:val="center"/>
              <w:rPr>
                <w:rFonts w:eastAsia="Times New Roman" w:cstheme="minorHAnsi"/>
                <w:b/>
                <w:bCs/>
                <w:sz w:val="18"/>
                <w:szCs w:val="18"/>
                <w:lang w:val="en-US"/>
              </w:rPr>
            </w:pPr>
            <w:r w:rsidRPr="00951FC4">
              <w:rPr>
                <w:rFonts w:eastAsia="Times New Roman" w:cstheme="minorHAnsi"/>
                <w:b/>
                <w:bCs/>
                <w:sz w:val="18"/>
                <w:szCs w:val="18"/>
                <w:lang w:val="en-US"/>
              </w:rPr>
              <w:t>1</w:t>
            </w:r>
          </w:p>
        </w:tc>
        <w:tc>
          <w:tcPr>
            <w:tcW w:w="4733" w:type="pct"/>
            <w:gridSpan w:val="6"/>
            <w:shd w:val="clear" w:color="auto" w:fill="auto"/>
            <w:vAlign w:val="center"/>
            <w:hideMark/>
          </w:tcPr>
          <w:p w14:paraId="62BE7431" w14:textId="77777777" w:rsidR="0048793B" w:rsidRPr="00951FC4" w:rsidRDefault="0048793B" w:rsidP="00546A9C">
            <w:pPr>
              <w:spacing w:after="0" w:line="240" w:lineRule="auto"/>
              <w:rPr>
                <w:rFonts w:eastAsia="Times New Roman" w:cstheme="minorHAnsi"/>
                <w:b/>
                <w:bCs/>
                <w:sz w:val="18"/>
                <w:szCs w:val="18"/>
                <w:lang w:val="en-US"/>
              </w:rPr>
            </w:pPr>
            <w:r w:rsidRPr="00951FC4">
              <w:rPr>
                <w:rFonts w:eastAsia="Times New Roman" w:cstheme="minorHAnsi"/>
                <w:b/>
                <w:bCs/>
                <w:sz w:val="18"/>
                <w:szCs w:val="18"/>
                <w:lang w:val="en-US"/>
              </w:rPr>
              <w:t>Revenue</w:t>
            </w:r>
          </w:p>
        </w:tc>
      </w:tr>
      <w:tr w:rsidR="0048793B" w:rsidRPr="00951FC4" w14:paraId="0E69B1DE" w14:textId="77777777" w:rsidTr="0048793B">
        <w:trPr>
          <w:trHeight w:val="294"/>
        </w:trPr>
        <w:tc>
          <w:tcPr>
            <w:tcW w:w="267" w:type="pct"/>
            <w:shd w:val="clear" w:color="auto" w:fill="auto"/>
            <w:vAlign w:val="center"/>
            <w:hideMark/>
          </w:tcPr>
          <w:p w14:paraId="225E0A30" w14:textId="77777777" w:rsidR="0048793B" w:rsidRPr="00951FC4" w:rsidRDefault="0048793B" w:rsidP="0048793B">
            <w:pPr>
              <w:spacing w:after="0" w:line="240" w:lineRule="auto"/>
              <w:jc w:val="center"/>
              <w:rPr>
                <w:rFonts w:eastAsia="Times New Roman" w:cstheme="minorHAnsi"/>
                <w:b/>
                <w:bCs/>
                <w:sz w:val="18"/>
                <w:szCs w:val="18"/>
                <w:lang w:val="en-US"/>
              </w:rPr>
            </w:pPr>
            <w:r w:rsidRPr="00951FC4">
              <w:rPr>
                <w:rFonts w:eastAsia="Times New Roman" w:cstheme="minorHAnsi"/>
                <w:b/>
                <w:bCs/>
                <w:sz w:val="18"/>
                <w:szCs w:val="18"/>
                <w:lang w:val="en-US"/>
              </w:rPr>
              <w:t>1.1</w:t>
            </w:r>
          </w:p>
        </w:tc>
        <w:tc>
          <w:tcPr>
            <w:tcW w:w="1795" w:type="pct"/>
            <w:shd w:val="clear" w:color="auto" w:fill="auto"/>
            <w:vAlign w:val="center"/>
            <w:hideMark/>
          </w:tcPr>
          <w:p w14:paraId="0CB9A0EB" w14:textId="77777777" w:rsidR="0048793B" w:rsidRPr="00951FC4" w:rsidRDefault="0048793B" w:rsidP="00546A9C">
            <w:pPr>
              <w:spacing w:after="0" w:line="240" w:lineRule="auto"/>
              <w:rPr>
                <w:rFonts w:eastAsia="Times New Roman" w:cstheme="minorHAnsi"/>
                <w:b/>
                <w:bCs/>
                <w:sz w:val="18"/>
                <w:szCs w:val="18"/>
                <w:lang w:val="en-US"/>
              </w:rPr>
            </w:pPr>
            <w:r w:rsidRPr="00951FC4">
              <w:rPr>
                <w:rFonts w:eastAsia="Times New Roman" w:cstheme="minorHAnsi"/>
                <w:b/>
                <w:bCs/>
                <w:sz w:val="18"/>
                <w:szCs w:val="18"/>
                <w:lang w:val="en-US"/>
              </w:rPr>
              <w:t>General revenue from service delivery</w:t>
            </w:r>
          </w:p>
        </w:tc>
        <w:tc>
          <w:tcPr>
            <w:tcW w:w="643" w:type="pct"/>
            <w:vMerge w:val="restart"/>
            <w:shd w:val="clear" w:color="auto" w:fill="auto"/>
            <w:vAlign w:val="center"/>
            <w:hideMark/>
          </w:tcPr>
          <w:p w14:paraId="485F03CE"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220</w:t>
            </w:r>
          </w:p>
        </w:tc>
        <w:tc>
          <w:tcPr>
            <w:tcW w:w="470" w:type="pct"/>
            <w:vMerge w:val="restart"/>
            <w:shd w:val="clear" w:color="auto" w:fill="auto"/>
            <w:vAlign w:val="center"/>
            <w:hideMark/>
          </w:tcPr>
          <w:p w14:paraId="0021C4AA"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242</w:t>
            </w:r>
          </w:p>
        </w:tc>
        <w:tc>
          <w:tcPr>
            <w:tcW w:w="885" w:type="pct"/>
            <w:vMerge w:val="restart"/>
            <w:shd w:val="clear" w:color="auto" w:fill="auto"/>
            <w:vAlign w:val="center"/>
            <w:hideMark/>
          </w:tcPr>
          <w:p w14:paraId="2A826488"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266</w:t>
            </w:r>
          </w:p>
        </w:tc>
        <w:tc>
          <w:tcPr>
            <w:tcW w:w="470" w:type="pct"/>
            <w:vMerge w:val="restart"/>
            <w:shd w:val="clear" w:color="auto" w:fill="auto"/>
            <w:vAlign w:val="center"/>
            <w:hideMark/>
          </w:tcPr>
          <w:p w14:paraId="675786C7"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293</w:t>
            </w:r>
          </w:p>
        </w:tc>
        <w:tc>
          <w:tcPr>
            <w:tcW w:w="471" w:type="pct"/>
            <w:vMerge w:val="restart"/>
            <w:shd w:val="clear" w:color="auto" w:fill="auto"/>
            <w:vAlign w:val="center"/>
            <w:hideMark/>
          </w:tcPr>
          <w:p w14:paraId="23DA7290" w14:textId="77777777" w:rsidR="0048793B" w:rsidRPr="00951FC4" w:rsidRDefault="0048793B" w:rsidP="0060183D">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322</w:t>
            </w:r>
          </w:p>
        </w:tc>
      </w:tr>
      <w:tr w:rsidR="0048793B" w:rsidRPr="00951FC4" w14:paraId="0C2812BA" w14:textId="77777777" w:rsidTr="0048793B">
        <w:trPr>
          <w:trHeight w:val="285"/>
        </w:trPr>
        <w:tc>
          <w:tcPr>
            <w:tcW w:w="267" w:type="pct"/>
            <w:shd w:val="clear" w:color="auto" w:fill="auto"/>
            <w:vAlign w:val="center"/>
            <w:hideMark/>
          </w:tcPr>
          <w:p w14:paraId="07D943EE"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1.11</w:t>
            </w:r>
          </w:p>
        </w:tc>
        <w:tc>
          <w:tcPr>
            <w:tcW w:w="1795" w:type="pct"/>
            <w:shd w:val="clear" w:color="auto" w:fill="auto"/>
            <w:vAlign w:val="center"/>
            <w:hideMark/>
          </w:tcPr>
          <w:p w14:paraId="350FB05E" w14:textId="77777777" w:rsidR="0048793B" w:rsidRPr="00951FC4" w:rsidRDefault="0048793B" w:rsidP="00546A9C">
            <w:pPr>
              <w:spacing w:after="0" w:line="240" w:lineRule="auto"/>
              <w:rPr>
                <w:rFonts w:eastAsia="Times New Roman" w:cstheme="minorHAnsi"/>
                <w:sz w:val="18"/>
                <w:szCs w:val="18"/>
                <w:lang w:val="en-US"/>
              </w:rPr>
            </w:pPr>
            <w:r w:rsidRPr="00951FC4">
              <w:rPr>
                <w:rFonts w:eastAsia="Times New Roman" w:cstheme="minorHAnsi"/>
                <w:sz w:val="18"/>
                <w:szCs w:val="18"/>
                <w:lang w:val="en-US"/>
              </w:rPr>
              <w:t>Late birth registration</w:t>
            </w:r>
          </w:p>
        </w:tc>
        <w:tc>
          <w:tcPr>
            <w:tcW w:w="643" w:type="pct"/>
            <w:vMerge/>
            <w:vAlign w:val="center"/>
            <w:hideMark/>
          </w:tcPr>
          <w:p w14:paraId="35EDD4C0"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000791FC" w14:textId="77777777" w:rsidR="0048793B" w:rsidRPr="008A1C71" w:rsidRDefault="0048793B">
            <w:pPr>
              <w:spacing w:after="0" w:line="240" w:lineRule="auto"/>
              <w:rPr>
                <w:rFonts w:eastAsia="Times New Roman" w:cstheme="minorHAnsi"/>
                <w:sz w:val="18"/>
                <w:szCs w:val="18"/>
                <w:lang w:val="en-US"/>
              </w:rPr>
            </w:pPr>
          </w:p>
        </w:tc>
        <w:tc>
          <w:tcPr>
            <w:tcW w:w="885" w:type="pct"/>
            <w:vMerge/>
            <w:vAlign w:val="center"/>
            <w:hideMark/>
          </w:tcPr>
          <w:p w14:paraId="3D7827EB"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45A04521" w14:textId="77777777" w:rsidR="0048793B" w:rsidRPr="008A1C71" w:rsidRDefault="0048793B">
            <w:pPr>
              <w:spacing w:after="0" w:line="240" w:lineRule="auto"/>
              <w:rPr>
                <w:rFonts w:eastAsia="Times New Roman" w:cstheme="minorHAnsi"/>
                <w:sz w:val="18"/>
                <w:szCs w:val="18"/>
                <w:lang w:val="en-US"/>
              </w:rPr>
            </w:pPr>
          </w:p>
        </w:tc>
        <w:tc>
          <w:tcPr>
            <w:tcW w:w="471" w:type="pct"/>
            <w:vMerge/>
            <w:vAlign w:val="center"/>
            <w:hideMark/>
          </w:tcPr>
          <w:p w14:paraId="3088D38A" w14:textId="77777777" w:rsidR="0048793B" w:rsidRPr="008A1C71" w:rsidRDefault="0048793B">
            <w:pPr>
              <w:spacing w:after="0" w:line="240" w:lineRule="auto"/>
              <w:rPr>
                <w:rFonts w:eastAsia="Times New Roman" w:cstheme="minorHAnsi"/>
                <w:sz w:val="18"/>
                <w:szCs w:val="18"/>
                <w:lang w:val="en-US"/>
              </w:rPr>
            </w:pPr>
          </w:p>
        </w:tc>
      </w:tr>
      <w:tr w:rsidR="0048793B" w:rsidRPr="00951FC4" w14:paraId="1C4D9DA6" w14:textId="77777777" w:rsidTr="0048793B">
        <w:trPr>
          <w:trHeight w:val="285"/>
        </w:trPr>
        <w:tc>
          <w:tcPr>
            <w:tcW w:w="267" w:type="pct"/>
            <w:shd w:val="clear" w:color="auto" w:fill="auto"/>
            <w:vAlign w:val="center"/>
            <w:hideMark/>
          </w:tcPr>
          <w:p w14:paraId="786328E2"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1.12</w:t>
            </w:r>
          </w:p>
        </w:tc>
        <w:tc>
          <w:tcPr>
            <w:tcW w:w="1795" w:type="pct"/>
            <w:shd w:val="clear" w:color="auto" w:fill="auto"/>
            <w:vAlign w:val="center"/>
            <w:hideMark/>
          </w:tcPr>
          <w:p w14:paraId="0F24529A" w14:textId="77777777" w:rsidR="0048793B" w:rsidRPr="00951FC4" w:rsidRDefault="0048793B" w:rsidP="00546A9C">
            <w:pPr>
              <w:spacing w:after="0" w:line="240" w:lineRule="auto"/>
              <w:rPr>
                <w:rFonts w:eastAsia="Times New Roman" w:cstheme="minorHAnsi"/>
                <w:sz w:val="18"/>
                <w:szCs w:val="18"/>
                <w:lang w:val="en-US"/>
              </w:rPr>
            </w:pPr>
            <w:r w:rsidRPr="00951FC4">
              <w:rPr>
                <w:rFonts w:eastAsia="Times New Roman" w:cstheme="minorHAnsi"/>
                <w:sz w:val="18"/>
                <w:szCs w:val="18"/>
                <w:lang w:val="en-US"/>
              </w:rPr>
              <w:t>Late death registration</w:t>
            </w:r>
          </w:p>
        </w:tc>
        <w:tc>
          <w:tcPr>
            <w:tcW w:w="643" w:type="pct"/>
            <w:vMerge/>
            <w:vAlign w:val="center"/>
            <w:hideMark/>
          </w:tcPr>
          <w:p w14:paraId="7F819204"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28CBACE0" w14:textId="77777777" w:rsidR="0048793B" w:rsidRPr="008A1C71" w:rsidRDefault="0048793B">
            <w:pPr>
              <w:spacing w:after="0" w:line="240" w:lineRule="auto"/>
              <w:rPr>
                <w:rFonts w:eastAsia="Times New Roman" w:cstheme="minorHAnsi"/>
                <w:sz w:val="18"/>
                <w:szCs w:val="18"/>
                <w:lang w:val="en-US"/>
              </w:rPr>
            </w:pPr>
          </w:p>
        </w:tc>
        <w:tc>
          <w:tcPr>
            <w:tcW w:w="885" w:type="pct"/>
            <w:vMerge/>
            <w:vAlign w:val="center"/>
            <w:hideMark/>
          </w:tcPr>
          <w:p w14:paraId="28B3C5F3"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13BDB413" w14:textId="77777777" w:rsidR="0048793B" w:rsidRPr="008A1C71" w:rsidRDefault="0048793B">
            <w:pPr>
              <w:spacing w:after="0" w:line="240" w:lineRule="auto"/>
              <w:rPr>
                <w:rFonts w:eastAsia="Times New Roman" w:cstheme="minorHAnsi"/>
                <w:sz w:val="18"/>
                <w:szCs w:val="18"/>
                <w:lang w:val="en-US"/>
              </w:rPr>
            </w:pPr>
          </w:p>
        </w:tc>
        <w:tc>
          <w:tcPr>
            <w:tcW w:w="471" w:type="pct"/>
            <w:vMerge/>
            <w:vAlign w:val="center"/>
            <w:hideMark/>
          </w:tcPr>
          <w:p w14:paraId="6FB20A9A" w14:textId="77777777" w:rsidR="0048793B" w:rsidRPr="008A1C71" w:rsidRDefault="0048793B">
            <w:pPr>
              <w:spacing w:after="0" w:line="240" w:lineRule="auto"/>
              <w:rPr>
                <w:rFonts w:eastAsia="Times New Roman" w:cstheme="minorHAnsi"/>
                <w:sz w:val="18"/>
                <w:szCs w:val="18"/>
                <w:lang w:val="en-US"/>
              </w:rPr>
            </w:pPr>
          </w:p>
        </w:tc>
      </w:tr>
      <w:tr w:rsidR="0048793B" w:rsidRPr="00951FC4" w14:paraId="096D4454" w14:textId="77777777" w:rsidTr="0048793B">
        <w:trPr>
          <w:trHeight w:val="285"/>
        </w:trPr>
        <w:tc>
          <w:tcPr>
            <w:tcW w:w="267" w:type="pct"/>
            <w:shd w:val="clear" w:color="auto" w:fill="auto"/>
            <w:vAlign w:val="center"/>
            <w:hideMark/>
          </w:tcPr>
          <w:p w14:paraId="68A5ABC4"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1.13</w:t>
            </w:r>
          </w:p>
        </w:tc>
        <w:tc>
          <w:tcPr>
            <w:tcW w:w="1795" w:type="pct"/>
            <w:shd w:val="clear" w:color="auto" w:fill="auto"/>
            <w:vAlign w:val="center"/>
            <w:hideMark/>
          </w:tcPr>
          <w:p w14:paraId="36BB5C77" w14:textId="77777777" w:rsidR="0048793B" w:rsidRPr="00951FC4" w:rsidRDefault="0048793B" w:rsidP="00546A9C">
            <w:pPr>
              <w:spacing w:after="0" w:line="240" w:lineRule="auto"/>
              <w:rPr>
                <w:rFonts w:eastAsia="Times New Roman" w:cstheme="minorHAnsi"/>
                <w:sz w:val="18"/>
                <w:szCs w:val="18"/>
                <w:lang w:val="en-US"/>
              </w:rPr>
            </w:pPr>
            <w:r w:rsidRPr="00951FC4">
              <w:rPr>
                <w:rFonts w:eastAsia="Times New Roman" w:cstheme="minorHAnsi"/>
                <w:sz w:val="18"/>
                <w:szCs w:val="18"/>
                <w:lang w:val="en-US"/>
              </w:rPr>
              <w:t xml:space="preserve">Late registration for citizen National ID </w:t>
            </w:r>
          </w:p>
        </w:tc>
        <w:tc>
          <w:tcPr>
            <w:tcW w:w="643" w:type="pct"/>
            <w:vMerge/>
            <w:vAlign w:val="center"/>
            <w:hideMark/>
          </w:tcPr>
          <w:p w14:paraId="4CD7080A"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705C340F" w14:textId="77777777" w:rsidR="0048793B" w:rsidRPr="008A1C71" w:rsidRDefault="0048793B">
            <w:pPr>
              <w:spacing w:after="0" w:line="240" w:lineRule="auto"/>
              <w:rPr>
                <w:rFonts w:eastAsia="Times New Roman" w:cstheme="minorHAnsi"/>
                <w:sz w:val="18"/>
                <w:szCs w:val="18"/>
                <w:lang w:val="en-US"/>
              </w:rPr>
            </w:pPr>
          </w:p>
        </w:tc>
        <w:tc>
          <w:tcPr>
            <w:tcW w:w="885" w:type="pct"/>
            <w:vMerge/>
            <w:vAlign w:val="center"/>
            <w:hideMark/>
          </w:tcPr>
          <w:p w14:paraId="1C4607C8"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45A53F86" w14:textId="77777777" w:rsidR="0048793B" w:rsidRPr="008A1C71" w:rsidRDefault="0048793B">
            <w:pPr>
              <w:spacing w:after="0" w:line="240" w:lineRule="auto"/>
              <w:rPr>
                <w:rFonts w:eastAsia="Times New Roman" w:cstheme="minorHAnsi"/>
                <w:sz w:val="18"/>
                <w:szCs w:val="18"/>
                <w:lang w:val="en-US"/>
              </w:rPr>
            </w:pPr>
          </w:p>
        </w:tc>
        <w:tc>
          <w:tcPr>
            <w:tcW w:w="471" w:type="pct"/>
            <w:vMerge/>
            <w:vAlign w:val="center"/>
            <w:hideMark/>
          </w:tcPr>
          <w:p w14:paraId="6F82D689" w14:textId="77777777" w:rsidR="0048793B" w:rsidRPr="008A1C71" w:rsidRDefault="0048793B">
            <w:pPr>
              <w:spacing w:after="0" w:line="240" w:lineRule="auto"/>
              <w:rPr>
                <w:rFonts w:eastAsia="Times New Roman" w:cstheme="minorHAnsi"/>
                <w:sz w:val="18"/>
                <w:szCs w:val="18"/>
                <w:lang w:val="en-US"/>
              </w:rPr>
            </w:pPr>
          </w:p>
        </w:tc>
      </w:tr>
      <w:tr w:rsidR="0048793B" w:rsidRPr="00951FC4" w14:paraId="35119A4A" w14:textId="77777777" w:rsidTr="0048793B">
        <w:trPr>
          <w:trHeight w:val="285"/>
        </w:trPr>
        <w:tc>
          <w:tcPr>
            <w:tcW w:w="267" w:type="pct"/>
            <w:shd w:val="clear" w:color="auto" w:fill="auto"/>
            <w:vAlign w:val="center"/>
            <w:hideMark/>
          </w:tcPr>
          <w:p w14:paraId="3FE2F60D"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1.14</w:t>
            </w:r>
          </w:p>
        </w:tc>
        <w:tc>
          <w:tcPr>
            <w:tcW w:w="1795" w:type="pct"/>
            <w:shd w:val="clear" w:color="auto" w:fill="auto"/>
            <w:vAlign w:val="center"/>
            <w:hideMark/>
          </w:tcPr>
          <w:p w14:paraId="010618A8" w14:textId="77777777" w:rsidR="0048793B" w:rsidRPr="00951FC4" w:rsidRDefault="0048793B" w:rsidP="00546A9C">
            <w:pPr>
              <w:spacing w:after="0" w:line="240" w:lineRule="auto"/>
              <w:rPr>
                <w:rFonts w:eastAsia="Times New Roman" w:cstheme="minorHAnsi"/>
                <w:sz w:val="18"/>
                <w:szCs w:val="18"/>
                <w:lang w:val="en-US"/>
              </w:rPr>
            </w:pPr>
            <w:r w:rsidRPr="00951FC4">
              <w:rPr>
                <w:rFonts w:eastAsia="Times New Roman" w:cstheme="minorHAnsi"/>
                <w:sz w:val="18"/>
                <w:szCs w:val="18"/>
                <w:lang w:val="en-US"/>
              </w:rPr>
              <w:t>Registration for resident foreigner ID</w:t>
            </w:r>
          </w:p>
        </w:tc>
        <w:tc>
          <w:tcPr>
            <w:tcW w:w="643" w:type="pct"/>
            <w:vMerge/>
            <w:vAlign w:val="center"/>
            <w:hideMark/>
          </w:tcPr>
          <w:p w14:paraId="61ECA6E4"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4ECB6C12" w14:textId="77777777" w:rsidR="0048793B" w:rsidRPr="008A1C71" w:rsidRDefault="0048793B">
            <w:pPr>
              <w:spacing w:after="0" w:line="240" w:lineRule="auto"/>
              <w:rPr>
                <w:rFonts w:eastAsia="Times New Roman" w:cstheme="minorHAnsi"/>
                <w:sz w:val="18"/>
                <w:szCs w:val="18"/>
                <w:lang w:val="en-US"/>
              </w:rPr>
            </w:pPr>
          </w:p>
        </w:tc>
        <w:tc>
          <w:tcPr>
            <w:tcW w:w="885" w:type="pct"/>
            <w:vMerge/>
            <w:vAlign w:val="center"/>
            <w:hideMark/>
          </w:tcPr>
          <w:p w14:paraId="6CFDBB6A"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5D0BB948" w14:textId="77777777" w:rsidR="0048793B" w:rsidRPr="008A1C71" w:rsidRDefault="0048793B">
            <w:pPr>
              <w:spacing w:after="0" w:line="240" w:lineRule="auto"/>
              <w:rPr>
                <w:rFonts w:eastAsia="Times New Roman" w:cstheme="minorHAnsi"/>
                <w:sz w:val="18"/>
                <w:szCs w:val="18"/>
                <w:lang w:val="en-US"/>
              </w:rPr>
            </w:pPr>
          </w:p>
        </w:tc>
        <w:tc>
          <w:tcPr>
            <w:tcW w:w="471" w:type="pct"/>
            <w:vMerge/>
            <w:vAlign w:val="center"/>
            <w:hideMark/>
          </w:tcPr>
          <w:p w14:paraId="25CFEF07" w14:textId="77777777" w:rsidR="0048793B" w:rsidRPr="008A1C71" w:rsidRDefault="0048793B">
            <w:pPr>
              <w:spacing w:after="0" w:line="240" w:lineRule="auto"/>
              <w:rPr>
                <w:rFonts w:eastAsia="Times New Roman" w:cstheme="minorHAnsi"/>
                <w:sz w:val="18"/>
                <w:szCs w:val="18"/>
                <w:lang w:val="en-US"/>
              </w:rPr>
            </w:pPr>
          </w:p>
        </w:tc>
      </w:tr>
      <w:tr w:rsidR="0048793B" w:rsidRPr="00951FC4" w14:paraId="25E10AC6" w14:textId="77777777" w:rsidTr="0048793B">
        <w:trPr>
          <w:trHeight w:val="285"/>
        </w:trPr>
        <w:tc>
          <w:tcPr>
            <w:tcW w:w="267" w:type="pct"/>
            <w:shd w:val="clear" w:color="auto" w:fill="auto"/>
            <w:vAlign w:val="center"/>
            <w:hideMark/>
          </w:tcPr>
          <w:p w14:paraId="7F58CBF1"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1.15</w:t>
            </w:r>
          </w:p>
        </w:tc>
        <w:tc>
          <w:tcPr>
            <w:tcW w:w="1795" w:type="pct"/>
            <w:shd w:val="clear" w:color="auto" w:fill="auto"/>
            <w:vAlign w:val="center"/>
            <w:hideMark/>
          </w:tcPr>
          <w:p w14:paraId="0C94CC33" w14:textId="77777777" w:rsidR="0048793B" w:rsidRPr="00951FC4" w:rsidRDefault="0048793B" w:rsidP="00546A9C">
            <w:pPr>
              <w:spacing w:after="0" w:line="240" w:lineRule="auto"/>
              <w:rPr>
                <w:rFonts w:eastAsia="Times New Roman" w:cstheme="minorHAnsi"/>
                <w:sz w:val="18"/>
                <w:szCs w:val="18"/>
                <w:lang w:val="en-US"/>
              </w:rPr>
            </w:pPr>
            <w:r w:rsidRPr="00951FC4">
              <w:rPr>
                <w:rFonts w:eastAsia="Times New Roman" w:cstheme="minorHAnsi"/>
                <w:sz w:val="18"/>
                <w:szCs w:val="18"/>
                <w:lang w:val="en-US"/>
              </w:rPr>
              <w:t>Editing, corrections and changes on IDs and Certificates</w:t>
            </w:r>
          </w:p>
        </w:tc>
        <w:tc>
          <w:tcPr>
            <w:tcW w:w="643" w:type="pct"/>
            <w:vMerge/>
            <w:vAlign w:val="center"/>
            <w:hideMark/>
          </w:tcPr>
          <w:p w14:paraId="436A6684"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63EBB350" w14:textId="77777777" w:rsidR="0048793B" w:rsidRPr="008A1C71" w:rsidRDefault="0048793B">
            <w:pPr>
              <w:spacing w:after="0" w:line="240" w:lineRule="auto"/>
              <w:rPr>
                <w:rFonts w:eastAsia="Times New Roman" w:cstheme="minorHAnsi"/>
                <w:sz w:val="18"/>
                <w:szCs w:val="18"/>
                <w:lang w:val="en-US"/>
              </w:rPr>
            </w:pPr>
          </w:p>
        </w:tc>
        <w:tc>
          <w:tcPr>
            <w:tcW w:w="885" w:type="pct"/>
            <w:vMerge/>
            <w:vAlign w:val="center"/>
            <w:hideMark/>
          </w:tcPr>
          <w:p w14:paraId="644AEA56"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290CE320" w14:textId="77777777" w:rsidR="0048793B" w:rsidRPr="008A1C71" w:rsidRDefault="0048793B">
            <w:pPr>
              <w:spacing w:after="0" w:line="240" w:lineRule="auto"/>
              <w:rPr>
                <w:rFonts w:eastAsia="Times New Roman" w:cstheme="minorHAnsi"/>
                <w:sz w:val="18"/>
                <w:szCs w:val="18"/>
                <w:lang w:val="en-US"/>
              </w:rPr>
            </w:pPr>
          </w:p>
        </w:tc>
        <w:tc>
          <w:tcPr>
            <w:tcW w:w="471" w:type="pct"/>
            <w:vMerge/>
            <w:vAlign w:val="center"/>
            <w:hideMark/>
          </w:tcPr>
          <w:p w14:paraId="6E71FC18" w14:textId="77777777" w:rsidR="0048793B" w:rsidRPr="008A1C71" w:rsidRDefault="0048793B">
            <w:pPr>
              <w:spacing w:after="0" w:line="240" w:lineRule="auto"/>
              <w:rPr>
                <w:rFonts w:eastAsia="Times New Roman" w:cstheme="minorHAnsi"/>
                <w:sz w:val="18"/>
                <w:szCs w:val="18"/>
                <w:lang w:val="en-US"/>
              </w:rPr>
            </w:pPr>
          </w:p>
        </w:tc>
      </w:tr>
      <w:tr w:rsidR="0048793B" w:rsidRPr="00951FC4" w14:paraId="01502F41" w14:textId="77777777" w:rsidTr="0048793B">
        <w:trPr>
          <w:trHeight w:val="285"/>
        </w:trPr>
        <w:tc>
          <w:tcPr>
            <w:tcW w:w="267" w:type="pct"/>
            <w:shd w:val="clear" w:color="auto" w:fill="auto"/>
            <w:vAlign w:val="center"/>
            <w:hideMark/>
          </w:tcPr>
          <w:p w14:paraId="456710B1"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1.16</w:t>
            </w:r>
          </w:p>
        </w:tc>
        <w:tc>
          <w:tcPr>
            <w:tcW w:w="1795" w:type="pct"/>
            <w:shd w:val="clear" w:color="auto" w:fill="auto"/>
            <w:vAlign w:val="center"/>
            <w:hideMark/>
          </w:tcPr>
          <w:p w14:paraId="1DF82A13" w14:textId="77777777" w:rsidR="0048793B" w:rsidRPr="00951FC4" w:rsidRDefault="0048793B" w:rsidP="00546A9C">
            <w:pPr>
              <w:spacing w:after="0" w:line="240" w:lineRule="auto"/>
              <w:rPr>
                <w:rFonts w:eastAsia="Times New Roman" w:cstheme="minorHAnsi"/>
                <w:sz w:val="18"/>
                <w:szCs w:val="18"/>
                <w:lang w:val="en-US"/>
              </w:rPr>
            </w:pPr>
            <w:r w:rsidRPr="00951FC4">
              <w:rPr>
                <w:rFonts w:eastAsia="Times New Roman" w:cstheme="minorHAnsi"/>
                <w:sz w:val="18"/>
                <w:szCs w:val="18"/>
                <w:lang w:val="en-US"/>
              </w:rPr>
              <w:t>Replacements for lost IDs, and certificates</w:t>
            </w:r>
          </w:p>
        </w:tc>
        <w:tc>
          <w:tcPr>
            <w:tcW w:w="643" w:type="pct"/>
            <w:vMerge/>
            <w:vAlign w:val="center"/>
            <w:hideMark/>
          </w:tcPr>
          <w:p w14:paraId="5472D139"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53D16BFF" w14:textId="77777777" w:rsidR="0048793B" w:rsidRPr="008A1C71" w:rsidRDefault="0048793B">
            <w:pPr>
              <w:spacing w:after="0" w:line="240" w:lineRule="auto"/>
              <w:rPr>
                <w:rFonts w:eastAsia="Times New Roman" w:cstheme="minorHAnsi"/>
                <w:sz w:val="18"/>
                <w:szCs w:val="18"/>
                <w:lang w:val="en-US"/>
              </w:rPr>
            </w:pPr>
          </w:p>
        </w:tc>
        <w:tc>
          <w:tcPr>
            <w:tcW w:w="885" w:type="pct"/>
            <w:vMerge/>
            <w:vAlign w:val="center"/>
            <w:hideMark/>
          </w:tcPr>
          <w:p w14:paraId="2428EBE2" w14:textId="77777777" w:rsidR="0048793B" w:rsidRPr="008A1C71" w:rsidRDefault="0048793B">
            <w:pPr>
              <w:spacing w:after="0" w:line="240" w:lineRule="auto"/>
              <w:rPr>
                <w:rFonts w:eastAsia="Times New Roman" w:cstheme="minorHAnsi"/>
                <w:sz w:val="18"/>
                <w:szCs w:val="18"/>
                <w:lang w:val="en-US"/>
              </w:rPr>
            </w:pPr>
          </w:p>
        </w:tc>
        <w:tc>
          <w:tcPr>
            <w:tcW w:w="470" w:type="pct"/>
            <w:vMerge/>
            <w:vAlign w:val="center"/>
            <w:hideMark/>
          </w:tcPr>
          <w:p w14:paraId="50EDF333" w14:textId="77777777" w:rsidR="0048793B" w:rsidRPr="008A1C71" w:rsidRDefault="0048793B">
            <w:pPr>
              <w:spacing w:after="0" w:line="240" w:lineRule="auto"/>
              <w:rPr>
                <w:rFonts w:eastAsia="Times New Roman" w:cstheme="minorHAnsi"/>
                <w:sz w:val="18"/>
                <w:szCs w:val="18"/>
                <w:lang w:val="en-US"/>
              </w:rPr>
            </w:pPr>
          </w:p>
        </w:tc>
        <w:tc>
          <w:tcPr>
            <w:tcW w:w="471" w:type="pct"/>
            <w:vMerge/>
            <w:vAlign w:val="center"/>
            <w:hideMark/>
          </w:tcPr>
          <w:p w14:paraId="5397CAE9" w14:textId="77777777" w:rsidR="0048793B" w:rsidRPr="008A1C71" w:rsidRDefault="0048793B">
            <w:pPr>
              <w:spacing w:after="0" w:line="240" w:lineRule="auto"/>
              <w:rPr>
                <w:rFonts w:eastAsia="Times New Roman" w:cstheme="minorHAnsi"/>
                <w:sz w:val="18"/>
                <w:szCs w:val="18"/>
                <w:lang w:val="en-US"/>
              </w:rPr>
            </w:pPr>
          </w:p>
        </w:tc>
      </w:tr>
      <w:tr w:rsidR="0048793B" w:rsidRPr="00951FC4" w14:paraId="7700F559" w14:textId="77777777" w:rsidTr="0048793B">
        <w:trPr>
          <w:trHeight w:val="285"/>
        </w:trPr>
        <w:tc>
          <w:tcPr>
            <w:tcW w:w="267" w:type="pct"/>
            <w:shd w:val="clear" w:color="auto" w:fill="auto"/>
            <w:vAlign w:val="center"/>
            <w:hideMark/>
          </w:tcPr>
          <w:p w14:paraId="7C318596"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1.17</w:t>
            </w:r>
          </w:p>
        </w:tc>
        <w:tc>
          <w:tcPr>
            <w:tcW w:w="1795" w:type="pct"/>
            <w:shd w:val="clear" w:color="auto" w:fill="auto"/>
            <w:vAlign w:val="center"/>
            <w:hideMark/>
          </w:tcPr>
          <w:p w14:paraId="12DEB572" w14:textId="77777777" w:rsidR="0048793B" w:rsidRPr="00951FC4" w:rsidRDefault="0048793B" w:rsidP="00546A9C">
            <w:pPr>
              <w:spacing w:after="0" w:line="240" w:lineRule="auto"/>
              <w:rPr>
                <w:rFonts w:eastAsia="Times New Roman" w:cstheme="minorHAnsi"/>
                <w:sz w:val="18"/>
                <w:szCs w:val="18"/>
                <w:lang w:val="en-US"/>
              </w:rPr>
            </w:pPr>
            <w:r w:rsidRPr="00951FC4">
              <w:rPr>
                <w:rFonts w:eastAsia="Times New Roman" w:cstheme="minorHAnsi"/>
                <w:sz w:val="18"/>
                <w:szCs w:val="18"/>
                <w:lang w:val="en-US"/>
              </w:rPr>
              <w:t>Renewals</w:t>
            </w:r>
          </w:p>
        </w:tc>
        <w:tc>
          <w:tcPr>
            <w:tcW w:w="643" w:type="pct"/>
            <w:shd w:val="clear" w:color="auto" w:fill="auto"/>
            <w:vAlign w:val="center"/>
            <w:hideMark/>
          </w:tcPr>
          <w:p w14:paraId="04E38F4A"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3,300</w:t>
            </w:r>
          </w:p>
        </w:tc>
        <w:tc>
          <w:tcPr>
            <w:tcW w:w="470" w:type="pct"/>
            <w:shd w:val="clear" w:color="auto" w:fill="auto"/>
            <w:vAlign w:val="center"/>
            <w:hideMark/>
          </w:tcPr>
          <w:p w14:paraId="28FCB831"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14,846</w:t>
            </w:r>
          </w:p>
        </w:tc>
        <w:tc>
          <w:tcPr>
            <w:tcW w:w="885" w:type="pct"/>
            <w:shd w:val="clear" w:color="auto" w:fill="auto"/>
            <w:vAlign w:val="center"/>
            <w:hideMark/>
          </w:tcPr>
          <w:p w14:paraId="0232ED05"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4,169</w:t>
            </w:r>
          </w:p>
        </w:tc>
        <w:tc>
          <w:tcPr>
            <w:tcW w:w="470" w:type="pct"/>
            <w:shd w:val="clear" w:color="auto" w:fill="auto"/>
            <w:vAlign w:val="center"/>
            <w:hideMark/>
          </w:tcPr>
          <w:p w14:paraId="76BB9BA6"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4,467</w:t>
            </w:r>
          </w:p>
        </w:tc>
        <w:tc>
          <w:tcPr>
            <w:tcW w:w="471" w:type="pct"/>
            <w:shd w:val="clear" w:color="auto" w:fill="auto"/>
            <w:vAlign w:val="center"/>
            <w:hideMark/>
          </w:tcPr>
          <w:p w14:paraId="164F3069" w14:textId="77777777" w:rsidR="0048793B" w:rsidRPr="00951FC4" w:rsidRDefault="0048793B" w:rsidP="0060183D">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5,373</w:t>
            </w:r>
          </w:p>
        </w:tc>
      </w:tr>
      <w:tr w:rsidR="0048793B" w:rsidRPr="00951FC4" w14:paraId="632F23B2" w14:textId="77777777" w:rsidTr="0048793B">
        <w:trPr>
          <w:trHeight w:val="552"/>
        </w:trPr>
        <w:tc>
          <w:tcPr>
            <w:tcW w:w="267" w:type="pct"/>
            <w:shd w:val="clear" w:color="auto" w:fill="auto"/>
            <w:vAlign w:val="center"/>
            <w:hideMark/>
          </w:tcPr>
          <w:p w14:paraId="7AD142ED"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1.18</w:t>
            </w:r>
          </w:p>
        </w:tc>
        <w:tc>
          <w:tcPr>
            <w:tcW w:w="1795" w:type="pct"/>
            <w:shd w:val="clear" w:color="auto" w:fill="auto"/>
            <w:vAlign w:val="center"/>
            <w:hideMark/>
          </w:tcPr>
          <w:p w14:paraId="49017801" w14:textId="77777777" w:rsidR="0048793B" w:rsidRPr="00951FC4" w:rsidRDefault="0048793B" w:rsidP="00546A9C">
            <w:pPr>
              <w:spacing w:after="0" w:line="240" w:lineRule="auto"/>
              <w:rPr>
                <w:rFonts w:eastAsia="Times New Roman" w:cstheme="minorHAnsi"/>
                <w:sz w:val="18"/>
                <w:szCs w:val="18"/>
                <w:lang w:val="en-US"/>
              </w:rPr>
            </w:pPr>
            <w:r w:rsidRPr="00951FC4">
              <w:rPr>
                <w:rFonts w:eastAsia="Times New Roman" w:cstheme="minorHAnsi"/>
                <w:sz w:val="18"/>
                <w:szCs w:val="18"/>
                <w:lang w:val="en-US"/>
              </w:rPr>
              <w:t xml:space="preserve">Linkages </w:t>
            </w:r>
            <w:proofErr w:type="gramStart"/>
            <w:r w:rsidRPr="00951FC4">
              <w:rPr>
                <w:rFonts w:eastAsia="Times New Roman" w:cstheme="minorHAnsi"/>
                <w:sz w:val="18"/>
                <w:szCs w:val="18"/>
                <w:lang w:val="en-US"/>
              </w:rPr>
              <w:t>/  ID</w:t>
            </w:r>
            <w:proofErr w:type="gramEnd"/>
            <w:r w:rsidRPr="00951FC4">
              <w:rPr>
                <w:rFonts w:eastAsia="Times New Roman" w:cstheme="minorHAnsi"/>
                <w:sz w:val="18"/>
                <w:szCs w:val="18"/>
                <w:lang w:val="en-US"/>
              </w:rPr>
              <w:t xml:space="preserve"> Verifications with stakeholders </w:t>
            </w:r>
            <w:proofErr w:type="spellStart"/>
            <w:r w:rsidRPr="00951FC4">
              <w:rPr>
                <w:rFonts w:eastAsia="Times New Roman" w:cstheme="minorHAnsi"/>
                <w:sz w:val="18"/>
                <w:szCs w:val="18"/>
                <w:lang w:val="en-US"/>
              </w:rPr>
              <w:t>eg</w:t>
            </w:r>
            <w:proofErr w:type="spellEnd"/>
            <w:r w:rsidRPr="00951FC4">
              <w:rPr>
                <w:rFonts w:eastAsia="Times New Roman" w:cstheme="minorHAnsi"/>
                <w:sz w:val="18"/>
                <w:szCs w:val="18"/>
                <w:lang w:val="en-US"/>
              </w:rPr>
              <w:t xml:space="preserve"> banks &amp; CRB</w:t>
            </w:r>
          </w:p>
        </w:tc>
        <w:tc>
          <w:tcPr>
            <w:tcW w:w="643" w:type="pct"/>
            <w:shd w:val="clear" w:color="auto" w:fill="auto"/>
            <w:vAlign w:val="center"/>
            <w:hideMark/>
          </w:tcPr>
          <w:p w14:paraId="5865AC95"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30</w:t>
            </w:r>
          </w:p>
        </w:tc>
        <w:tc>
          <w:tcPr>
            <w:tcW w:w="470" w:type="pct"/>
            <w:shd w:val="clear" w:color="auto" w:fill="auto"/>
            <w:vAlign w:val="center"/>
            <w:hideMark/>
          </w:tcPr>
          <w:p w14:paraId="4F9AB163"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33</w:t>
            </w:r>
          </w:p>
        </w:tc>
        <w:tc>
          <w:tcPr>
            <w:tcW w:w="885" w:type="pct"/>
            <w:shd w:val="clear" w:color="auto" w:fill="auto"/>
            <w:vAlign w:val="center"/>
            <w:hideMark/>
          </w:tcPr>
          <w:p w14:paraId="7C93F3F5"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36</w:t>
            </w:r>
          </w:p>
        </w:tc>
        <w:tc>
          <w:tcPr>
            <w:tcW w:w="470" w:type="pct"/>
            <w:shd w:val="clear" w:color="auto" w:fill="auto"/>
            <w:vAlign w:val="center"/>
            <w:hideMark/>
          </w:tcPr>
          <w:p w14:paraId="53030BC4"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40</w:t>
            </w:r>
          </w:p>
        </w:tc>
        <w:tc>
          <w:tcPr>
            <w:tcW w:w="471" w:type="pct"/>
            <w:shd w:val="clear" w:color="auto" w:fill="auto"/>
            <w:vAlign w:val="center"/>
            <w:hideMark/>
          </w:tcPr>
          <w:p w14:paraId="36E75185" w14:textId="77777777" w:rsidR="0048793B" w:rsidRPr="00951FC4" w:rsidRDefault="0048793B" w:rsidP="0060183D">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44</w:t>
            </w:r>
          </w:p>
        </w:tc>
      </w:tr>
      <w:tr w:rsidR="0048793B" w:rsidRPr="00951FC4" w14:paraId="49EFCBB0" w14:textId="77777777" w:rsidTr="0048793B">
        <w:trPr>
          <w:trHeight w:val="279"/>
        </w:trPr>
        <w:tc>
          <w:tcPr>
            <w:tcW w:w="267" w:type="pct"/>
            <w:shd w:val="clear" w:color="auto" w:fill="auto"/>
            <w:vAlign w:val="center"/>
            <w:hideMark/>
          </w:tcPr>
          <w:p w14:paraId="22794F57"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1.19</w:t>
            </w:r>
          </w:p>
        </w:tc>
        <w:tc>
          <w:tcPr>
            <w:tcW w:w="1795" w:type="pct"/>
            <w:shd w:val="clear" w:color="auto" w:fill="auto"/>
            <w:vAlign w:val="center"/>
            <w:hideMark/>
          </w:tcPr>
          <w:p w14:paraId="22E570C2" w14:textId="77777777" w:rsidR="0048793B" w:rsidRPr="00951FC4" w:rsidRDefault="0048793B" w:rsidP="00546A9C">
            <w:pPr>
              <w:spacing w:after="0" w:line="240" w:lineRule="auto"/>
              <w:rPr>
                <w:rFonts w:eastAsia="Times New Roman" w:cstheme="minorHAnsi"/>
                <w:sz w:val="18"/>
                <w:szCs w:val="18"/>
                <w:lang w:val="en-US"/>
              </w:rPr>
            </w:pPr>
            <w:r w:rsidRPr="00951FC4">
              <w:rPr>
                <w:rFonts w:eastAsia="Times New Roman" w:cstheme="minorHAnsi"/>
                <w:sz w:val="18"/>
                <w:szCs w:val="18"/>
                <w:lang w:val="en-US"/>
              </w:rPr>
              <w:t xml:space="preserve">Other Revenues (Introduction of special service fees) </w:t>
            </w:r>
            <w:proofErr w:type="spellStart"/>
            <w:proofErr w:type="gramStart"/>
            <w:r w:rsidRPr="00951FC4">
              <w:rPr>
                <w:rFonts w:eastAsia="Times New Roman" w:cstheme="minorHAnsi"/>
                <w:sz w:val="18"/>
                <w:szCs w:val="18"/>
                <w:lang w:val="en-US"/>
              </w:rPr>
              <w:t>eg</w:t>
            </w:r>
            <w:proofErr w:type="spellEnd"/>
            <w:proofErr w:type="gramEnd"/>
            <w:r w:rsidRPr="00951FC4">
              <w:rPr>
                <w:rFonts w:eastAsia="Times New Roman" w:cstheme="minorHAnsi"/>
                <w:sz w:val="18"/>
                <w:szCs w:val="18"/>
                <w:lang w:val="en-US"/>
              </w:rPr>
              <w:t xml:space="preserve"> Express service)</w:t>
            </w:r>
          </w:p>
        </w:tc>
        <w:tc>
          <w:tcPr>
            <w:tcW w:w="643" w:type="pct"/>
            <w:shd w:val="clear" w:color="auto" w:fill="auto"/>
            <w:vAlign w:val="center"/>
            <w:hideMark/>
          </w:tcPr>
          <w:p w14:paraId="57238623"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10</w:t>
            </w:r>
          </w:p>
        </w:tc>
        <w:tc>
          <w:tcPr>
            <w:tcW w:w="470" w:type="pct"/>
            <w:shd w:val="clear" w:color="auto" w:fill="auto"/>
            <w:vAlign w:val="center"/>
            <w:hideMark/>
          </w:tcPr>
          <w:p w14:paraId="08DDC762"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w:t>
            </w:r>
          </w:p>
        </w:tc>
        <w:tc>
          <w:tcPr>
            <w:tcW w:w="885" w:type="pct"/>
            <w:shd w:val="clear" w:color="auto" w:fill="auto"/>
            <w:vAlign w:val="center"/>
            <w:hideMark/>
          </w:tcPr>
          <w:p w14:paraId="3F36A5D6"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12</w:t>
            </w:r>
          </w:p>
        </w:tc>
        <w:tc>
          <w:tcPr>
            <w:tcW w:w="470" w:type="pct"/>
            <w:shd w:val="clear" w:color="auto" w:fill="auto"/>
            <w:vAlign w:val="center"/>
            <w:hideMark/>
          </w:tcPr>
          <w:p w14:paraId="2E84D52A"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13</w:t>
            </w:r>
          </w:p>
        </w:tc>
        <w:tc>
          <w:tcPr>
            <w:tcW w:w="471" w:type="pct"/>
            <w:shd w:val="clear" w:color="auto" w:fill="auto"/>
            <w:vAlign w:val="center"/>
            <w:hideMark/>
          </w:tcPr>
          <w:p w14:paraId="38F27E9B" w14:textId="77777777" w:rsidR="0048793B" w:rsidRPr="00951FC4" w:rsidRDefault="0048793B" w:rsidP="0060183D">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15</w:t>
            </w:r>
          </w:p>
        </w:tc>
      </w:tr>
      <w:tr w:rsidR="0048793B" w:rsidRPr="00951FC4" w14:paraId="611FC757" w14:textId="77777777" w:rsidTr="0048793B">
        <w:trPr>
          <w:trHeight w:val="552"/>
        </w:trPr>
        <w:tc>
          <w:tcPr>
            <w:tcW w:w="267" w:type="pct"/>
            <w:shd w:val="clear" w:color="auto" w:fill="auto"/>
            <w:vAlign w:val="center"/>
            <w:hideMark/>
          </w:tcPr>
          <w:p w14:paraId="0F65EE71" w14:textId="77777777" w:rsidR="0048793B" w:rsidRPr="00951FC4" w:rsidRDefault="0048793B" w:rsidP="0048793B">
            <w:pPr>
              <w:spacing w:after="0" w:line="240" w:lineRule="auto"/>
              <w:jc w:val="center"/>
              <w:rPr>
                <w:rFonts w:eastAsia="Times New Roman" w:cstheme="minorHAnsi"/>
                <w:b/>
                <w:bCs/>
                <w:sz w:val="18"/>
                <w:szCs w:val="18"/>
                <w:lang w:val="en-US"/>
              </w:rPr>
            </w:pPr>
            <w:r w:rsidRPr="00951FC4">
              <w:rPr>
                <w:rFonts w:eastAsia="Times New Roman" w:cstheme="minorHAnsi"/>
                <w:b/>
                <w:bCs/>
                <w:sz w:val="18"/>
                <w:szCs w:val="18"/>
                <w:lang w:val="en-US"/>
              </w:rPr>
              <w:t>1.2</w:t>
            </w:r>
          </w:p>
        </w:tc>
        <w:tc>
          <w:tcPr>
            <w:tcW w:w="1795" w:type="pct"/>
            <w:shd w:val="clear" w:color="auto" w:fill="auto"/>
            <w:vAlign w:val="center"/>
            <w:hideMark/>
          </w:tcPr>
          <w:p w14:paraId="54790DD0" w14:textId="77777777" w:rsidR="0048793B" w:rsidRPr="00951FC4" w:rsidRDefault="0048793B" w:rsidP="00546A9C">
            <w:pPr>
              <w:spacing w:after="0" w:line="240" w:lineRule="auto"/>
              <w:rPr>
                <w:rFonts w:eastAsia="Times New Roman" w:cstheme="minorHAnsi"/>
                <w:b/>
                <w:bCs/>
                <w:sz w:val="18"/>
                <w:szCs w:val="18"/>
                <w:lang w:val="en-US"/>
              </w:rPr>
            </w:pPr>
            <w:r w:rsidRPr="00951FC4">
              <w:rPr>
                <w:rFonts w:eastAsia="Times New Roman" w:cstheme="minorHAnsi"/>
                <w:b/>
                <w:bCs/>
                <w:sz w:val="18"/>
                <w:szCs w:val="18"/>
                <w:lang w:val="en-US"/>
              </w:rPr>
              <w:t>Revenue from Govt Other Recurrent Transactions (ORT)</w:t>
            </w:r>
          </w:p>
        </w:tc>
        <w:tc>
          <w:tcPr>
            <w:tcW w:w="643" w:type="pct"/>
            <w:shd w:val="clear" w:color="auto" w:fill="auto"/>
            <w:vAlign w:val="center"/>
            <w:hideMark/>
          </w:tcPr>
          <w:p w14:paraId="4313B735" w14:textId="77777777" w:rsidR="0048793B" w:rsidRPr="00951FC4" w:rsidRDefault="0048793B" w:rsidP="004F7357">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1,365</w:t>
            </w:r>
          </w:p>
        </w:tc>
        <w:tc>
          <w:tcPr>
            <w:tcW w:w="470" w:type="pct"/>
            <w:shd w:val="clear" w:color="auto" w:fill="auto"/>
            <w:vAlign w:val="center"/>
            <w:hideMark/>
          </w:tcPr>
          <w:p w14:paraId="66685381" w14:textId="77777777" w:rsidR="0048793B" w:rsidRPr="00951FC4" w:rsidRDefault="0048793B" w:rsidP="004F7357">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1,502</w:t>
            </w:r>
          </w:p>
        </w:tc>
        <w:tc>
          <w:tcPr>
            <w:tcW w:w="885" w:type="pct"/>
            <w:shd w:val="clear" w:color="auto" w:fill="auto"/>
            <w:vAlign w:val="center"/>
            <w:hideMark/>
          </w:tcPr>
          <w:p w14:paraId="4B58613E" w14:textId="77777777" w:rsidR="0048793B" w:rsidRPr="00951FC4" w:rsidRDefault="0048793B" w:rsidP="004437E4">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1,652</w:t>
            </w:r>
          </w:p>
        </w:tc>
        <w:tc>
          <w:tcPr>
            <w:tcW w:w="470" w:type="pct"/>
            <w:shd w:val="clear" w:color="auto" w:fill="auto"/>
            <w:vAlign w:val="center"/>
            <w:hideMark/>
          </w:tcPr>
          <w:p w14:paraId="18975826" w14:textId="77777777" w:rsidR="0048793B" w:rsidRPr="00951FC4" w:rsidRDefault="0048793B" w:rsidP="004437E4">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1,817</w:t>
            </w:r>
          </w:p>
        </w:tc>
        <w:tc>
          <w:tcPr>
            <w:tcW w:w="471" w:type="pct"/>
            <w:shd w:val="clear" w:color="auto" w:fill="auto"/>
            <w:vAlign w:val="center"/>
            <w:hideMark/>
          </w:tcPr>
          <w:p w14:paraId="011D6E5E" w14:textId="77777777" w:rsidR="0048793B" w:rsidRPr="00951FC4" w:rsidRDefault="0048793B" w:rsidP="0060183D">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1,998</w:t>
            </w:r>
          </w:p>
        </w:tc>
      </w:tr>
      <w:tr w:rsidR="0048793B" w:rsidRPr="00951FC4" w14:paraId="281894DC" w14:textId="77777777" w:rsidTr="0048793B">
        <w:trPr>
          <w:trHeight w:val="312"/>
        </w:trPr>
        <w:tc>
          <w:tcPr>
            <w:tcW w:w="267" w:type="pct"/>
            <w:shd w:val="clear" w:color="auto" w:fill="auto"/>
            <w:vAlign w:val="center"/>
            <w:hideMark/>
          </w:tcPr>
          <w:p w14:paraId="1B2F417B" w14:textId="77777777" w:rsidR="0048793B" w:rsidRPr="00951FC4" w:rsidRDefault="0048793B" w:rsidP="0048793B">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 </w:t>
            </w:r>
          </w:p>
        </w:tc>
        <w:tc>
          <w:tcPr>
            <w:tcW w:w="1795" w:type="pct"/>
            <w:shd w:val="clear" w:color="auto" w:fill="auto"/>
            <w:vAlign w:val="center"/>
            <w:hideMark/>
          </w:tcPr>
          <w:p w14:paraId="7EEFC7B3" w14:textId="77777777" w:rsidR="0048793B" w:rsidRPr="00951FC4" w:rsidRDefault="0048793B" w:rsidP="00546A9C">
            <w:pPr>
              <w:spacing w:after="0" w:line="240" w:lineRule="auto"/>
              <w:rPr>
                <w:rFonts w:eastAsia="Times New Roman" w:cstheme="minorHAnsi"/>
                <w:b/>
                <w:bCs/>
                <w:sz w:val="18"/>
                <w:szCs w:val="18"/>
                <w:lang w:val="en-US"/>
              </w:rPr>
            </w:pPr>
            <w:r w:rsidRPr="00951FC4">
              <w:rPr>
                <w:rFonts w:eastAsia="Times New Roman" w:cstheme="minorHAnsi"/>
                <w:b/>
                <w:bCs/>
                <w:sz w:val="18"/>
                <w:szCs w:val="18"/>
                <w:lang w:val="en-US"/>
              </w:rPr>
              <w:t>Total Revenue</w:t>
            </w:r>
          </w:p>
        </w:tc>
        <w:tc>
          <w:tcPr>
            <w:tcW w:w="643" w:type="pct"/>
            <w:shd w:val="clear" w:color="auto" w:fill="auto"/>
            <w:vAlign w:val="center"/>
            <w:hideMark/>
          </w:tcPr>
          <w:p w14:paraId="4FCD0AD3" w14:textId="77777777" w:rsidR="0048793B" w:rsidRPr="00951FC4" w:rsidRDefault="0048793B" w:rsidP="004F7357">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4,925</w:t>
            </w:r>
          </w:p>
        </w:tc>
        <w:tc>
          <w:tcPr>
            <w:tcW w:w="470" w:type="pct"/>
            <w:shd w:val="clear" w:color="auto" w:fill="auto"/>
            <w:vAlign w:val="center"/>
            <w:hideMark/>
          </w:tcPr>
          <w:p w14:paraId="0825109B" w14:textId="77777777" w:rsidR="0048793B" w:rsidRPr="00951FC4" w:rsidRDefault="0048793B" w:rsidP="004F7357">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16,634</w:t>
            </w:r>
          </w:p>
        </w:tc>
        <w:tc>
          <w:tcPr>
            <w:tcW w:w="885" w:type="pct"/>
            <w:shd w:val="clear" w:color="auto" w:fill="auto"/>
            <w:vAlign w:val="center"/>
            <w:hideMark/>
          </w:tcPr>
          <w:p w14:paraId="10FAB685" w14:textId="77777777" w:rsidR="0048793B" w:rsidRPr="00951FC4" w:rsidRDefault="0048793B" w:rsidP="004437E4">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6,135</w:t>
            </w:r>
          </w:p>
        </w:tc>
        <w:tc>
          <w:tcPr>
            <w:tcW w:w="470" w:type="pct"/>
            <w:shd w:val="clear" w:color="auto" w:fill="auto"/>
            <w:vAlign w:val="center"/>
            <w:hideMark/>
          </w:tcPr>
          <w:p w14:paraId="7D38C63C" w14:textId="77777777" w:rsidR="0048793B" w:rsidRPr="00951FC4" w:rsidRDefault="0048793B" w:rsidP="004437E4">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6,630</w:t>
            </w:r>
          </w:p>
        </w:tc>
        <w:tc>
          <w:tcPr>
            <w:tcW w:w="471" w:type="pct"/>
            <w:shd w:val="clear" w:color="auto" w:fill="auto"/>
            <w:vAlign w:val="center"/>
            <w:hideMark/>
          </w:tcPr>
          <w:p w14:paraId="0619D54D" w14:textId="77777777" w:rsidR="0048793B" w:rsidRPr="00951FC4" w:rsidRDefault="0048793B" w:rsidP="0060183D">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7,752</w:t>
            </w:r>
          </w:p>
        </w:tc>
      </w:tr>
      <w:tr w:rsidR="0048793B" w:rsidRPr="00951FC4" w14:paraId="51BBEA29" w14:textId="77777777" w:rsidTr="003368C8">
        <w:trPr>
          <w:trHeight w:val="435"/>
        </w:trPr>
        <w:tc>
          <w:tcPr>
            <w:tcW w:w="5000" w:type="pct"/>
            <w:gridSpan w:val="7"/>
            <w:vMerge w:val="restart"/>
            <w:shd w:val="clear" w:color="auto" w:fill="auto"/>
            <w:vAlign w:val="center"/>
          </w:tcPr>
          <w:p w14:paraId="52138401" w14:textId="5828D098" w:rsidR="0048793B" w:rsidRPr="00951FC4" w:rsidRDefault="0048793B" w:rsidP="003368C8">
            <w:pPr>
              <w:spacing w:after="0" w:line="240" w:lineRule="auto"/>
              <w:rPr>
                <w:rFonts w:eastAsia="Times New Roman" w:cstheme="minorHAnsi"/>
                <w:b/>
                <w:bCs/>
                <w:sz w:val="18"/>
                <w:szCs w:val="18"/>
                <w:lang w:val="en-US"/>
              </w:rPr>
            </w:pPr>
          </w:p>
        </w:tc>
      </w:tr>
      <w:tr w:rsidR="0048793B" w:rsidRPr="00951FC4" w14:paraId="428BA572" w14:textId="77777777" w:rsidTr="003368C8">
        <w:trPr>
          <w:trHeight w:val="435"/>
        </w:trPr>
        <w:tc>
          <w:tcPr>
            <w:tcW w:w="5000" w:type="pct"/>
            <w:gridSpan w:val="7"/>
            <w:vMerge/>
            <w:vAlign w:val="center"/>
            <w:hideMark/>
          </w:tcPr>
          <w:p w14:paraId="311311E5" w14:textId="77777777" w:rsidR="0048793B" w:rsidRPr="008A1C71" w:rsidRDefault="0048793B">
            <w:pPr>
              <w:spacing w:after="0" w:line="240" w:lineRule="auto"/>
              <w:rPr>
                <w:rFonts w:eastAsia="Times New Roman" w:cstheme="minorHAnsi"/>
                <w:b/>
                <w:bCs/>
                <w:sz w:val="18"/>
                <w:szCs w:val="18"/>
                <w:lang w:val="en-US"/>
              </w:rPr>
            </w:pPr>
          </w:p>
        </w:tc>
      </w:tr>
      <w:tr w:rsidR="0048793B" w:rsidRPr="00951FC4" w14:paraId="3282D4FB" w14:textId="77777777" w:rsidTr="0048793B">
        <w:trPr>
          <w:trHeight w:val="276"/>
        </w:trPr>
        <w:tc>
          <w:tcPr>
            <w:tcW w:w="267" w:type="pct"/>
            <w:shd w:val="clear" w:color="auto" w:fill="auto"/>
            <w:vAlign w:val="center"/>
            <w:hideMark/>
          </w:tcPr>
          <w:p w14:paraId="0256DDB6" w14:textId="77777777" w:rsidR="0048793B" w:rsidRPr="00951FC4" w:rsidRDefault="0048793B" w:rsidP="0048793B">
            <w:pPr>
              <w:spacing w:after="0" w:line="240" w:lineRule="auto"/>
              <w:jc w:val="center"/>
              <w:rPr>
                <w:rFonts w:eastAsia="Times New Roman" w:cstheme="minorHAnsi"/>
                <w:b/>
                <w:bCs/>
                <w:sz w:val="18"/>
                <w:szCs w:val="18"/>
                <w:lang w:val="en-US"/>
              </w:rPr>
            </w:pPr>
            <w:r w:rsidRPr="00951FC4">
              <w:rPr>
                <w:rFonts w:eastAsia="Times New Roman" w:cstheme="minorHAnsi"/>
                <w:b/>
                <w:bCs/>
                <w:sz w:val="18"/>
                <w:szCs w:val="18"/>
                <w:lang w:val="en-US"/>
              </w:rPr>
              <w:t>2</w:t>
            </w:r>
          </w:p>
        </w:tc>
        <w:tc>
          <w:tcPr>
            <w:tcW w:w="4733" w:type="pct"/>
            <w:gridSpan w:val="6"/>
            <w:shd w:val="clear" w:color="auto" w:fill="auto"/>
            <w:vAlign w:val="center"/>
            <w:hideMark/>
          </w:tcPr>
          <w:p w14:paraId="598433AE" w14:textId="77777777" w:rsidR="0048793B" w:rsidRPr="00951FC4" w:rsidRDefault="0048793B" w:rsidP="00546A9C">
            <w:pPr>
              <w:spacing w:after="0" w:line="240" w:lineRule="auto"/>
              <w:rPr>
                <w:rFonts w:eastAsia="Times New Roman" w:cstheme="minorHAnsi"/>
                <w:b/>
                <w:bCs/>
                <w:sz w:val="18"/>
                <w:szCs w:val="18"/>
                <w:lang w:val="en-US"/>
              </w:rPr>
            </w:pPr>
            <w:r w:rsidRPr="00951FC4">
              <w:rPr>
                <w:rFonts w:eastAsia="Times New Roman" w:cstheme="minorHAnsi"/>
                <w:b/>
                <w:bCs/>
                <w:sz w:val="18"/>
                <w:szCs w:val="18"/>
                <w:lang w:val="en-US"/>
              </w:rPr>
              <w:t>Expenses</w:t>
            </w:r>
          </w:p>
        </w:tc>
      </w:tr>
      <w:tr w:rsidR="0048793B" w:rsidRPr="00951FC4" w14:paraId="2A6A7B23" w14:textId="77777777" w:rsidTr="0048793B">
        <w:trPr>
          <w:trHeight w:val="276"/>
        </w:trPr>
        <w:tc>
          <w:tcPr>
            <w:tcW w:w="267" w:type="pct"/>
            <w:shd w:val="clear" w:color="auto" w:fill="auto"/>
            <w:vAlign w:val="center"/>
            <w:hideMark/>
          </w:tcPr>
          <w:p w14:paraId="60316884" w14:textId="77777777" w:rsidR="0048793B" w:rsidRPr="00951FC4" w:rsidRDefault="0048793B" w:rsidP="0048793B">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2.1</w:t>
            </w:r>
          </w:p>
        </w:tc>
        <w:tc>
          <w:tcPr>
            <w:tcW w:w="1795" w:type="pct"/>
            <w:shd w:val="clear" w:color="auto" w:fill="auto"/>
            <w:vAlign w:val="center"/>
            <w:hideMark/>
          </w:tcPr>
          <w:p w14:paraId="628366CB" w14:textId="77777777" w:rsidR="0048793B" w:rsidRPr="00951FC4" w:rsidRDefault="0048793B" w:rsidP="00546A9C">
            <w:pPr>
              <w:spacing w:after="0" w:line="240" w:lineRule="auto"/>
              <w:jc w:val="both"/>
              <w:rPr>
                <w:rFonts w:eastAsia="Times New Roman" w:cstheme="minorHAnsi"/>
                <w:b/>
                <w:bCs/>
                <w:sz w:val="18"/>
                <w:szCs w:val="18"/>
                <w:lang w:val="en-US"/>
              </w:rPr>
            </w:pPr>
            <w:r w:rsidRPr="00951FC4">
              <w:rPr>
                <w:rFonts w:eastAsia="Times New Roman" w:cstheme="minorHAnsi"/>
                <w:b/>
                <w:bCs/>
                <w:sz w:val="18"/>
                <w:szCs w:val="18"/>
                <w:lang w:val="en-US"/>
              </w:rPr>
              <w:t>Administrative services</w:t>
            </w:r>
          </w:p>
        </w:tc>
        <w:tc>
          <w:tcPr>
            <w:tcW w:w="643" w:type="pct"/>
            <w:shd w:val="clear" w:color="auto" w:fill="auto"/>
            <w:vAlign w:val="center"/>
            <w:hideMark/>
          </w:tcPr>
          <w:p w14:paraId="660B6797" w14:textId="77777777" w:rsidR="0048793B" w:rsidRPr="00951FC4" w:rsidRDefault="0048793B" w:rsidP="004F7357">
            <w:pPr>
              <w:spacing w:after="0" w:line="240" w:lineRule="auto"/>
              <w:jc w:val="center"/>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c>
          <w:tcPr>
            <w:tcW w:w="470" w:type="pct"/>
            <w:shd w:val="clear" w:color="auto" w:fill="auto"/>
            <w:vAlign w:val="center"/>
            <w:hideMark/>
          </w:tcPr>
          <w:p w14:paraId="5E91F0A2" w14:textId="77777777" w:rsidR="0048793B" w:rsidRPr="00951FC4" w:rsidRDefault="0048793B" w:rsidP="004F7357">
            <w:pPr>
              <w:spacing w:after="0" w:line="240" w:lineRule="auto"/>
              <w:jc w:val="center"/>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c>
          <w:tcPr>
            <w:tcW w:w="885" w:type="pct"/>
            <w:shd w:val="clear" w:color="auto" w:fill="auto"/>
            <w:vAlign w:val="center"/>
            <w:hideMark/>
          </w:tcPr>
          <w:p w14:paraId="1FC95C75" w14:textId="77777777" w:rsidR="0048793B" w:rsidRPr="00951FC4" w:rsidRDefault="0048793B" w:rsidP="004437E4">
            <w:pPr>
              <w:spacing w:after="0" w:line="240" w:lineRule="auto"/>
              <w:jc w:val="center"/>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c>
          <w:tcPr>
            <w:tcW w:w="470" w:type="pct"/>
            <w:shd w:val="clear" w:color="auto" w:fill="auto"/>
            <w:vAlign w:val="center"/>
            <w:hideMark/>
          </w:tcPr>
          <w:p w14:paraId="0AECB3AC" w14:textId="77777777" w:rsidR="0048793B" w:rsidRPr="00951FC4" w:rsidRDefault="0048793B" w:rsidP="004437E4">
            <w:pPr>
              <w:spacing w:after="0" w:line="240" w:lineRule="auto"/>
              <w:jc w:val="center"/>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c>
          <w:tcPr>
            <w:tcW w:w="471" w:type="pct"/>
            <w:shd w:val="clear" w:color="auto" w:fill="auto"/>
            <w:vAlign w:val="center"/>
            <w:hideMark/>
          </w:tcPr>
          <w:p w14:paraId="35B585AE" w14:textId="77777777" w:rsidR="0048793B" w:rsidRPr="00951FC4" w:rsidRDefault="0048793B" w:rsidP="0060183D">
            <w:pPr>
              <w:spacing w:after="0" w:line="240" w:lineRule="auto"/>
              <w:jc w:val="center"/>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r>
      <w:tr w:rsidR="0048793B" w:rsidRPr="00951FC4" w14:paraId="6CCEFBC3" w14:textId="77777777" w:rsidTr="0048793B">
        <w:trPr>
          <w:trHeight w:val="285"/>
        </w:trPr>
        <w:tc>
          <w:tcPr>
            <w:tcW w:w="267" w:type="pct"/>
            <w:shd w:val="clear" w:color="auto" w:fill="auto"/>
            <w:vAlign w:val="center"/>
            <w:hideMark/>
          </w:tcPr>
          <w:p w14:paraId="5202AD2E"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2.1.1</w:t>
            </w:r>
          </w:p>
        </w:tc>
        <w:tc>
          <w:tcPr>
            <w:tcW w:w="1795" w:type="pct"/>
            <w:shd w:val="clear" w:color="auto" w:fill="auto"/>
            <w:vAlign w:val="center"/>
            <w:hideMark/>
          </w:tcPr>
          <w:p w14:paraId="4BBA91C8" w14:textId="77777777" w:rsidR="0048793B" w:rsidRPr="00951FC4" w:rsidRDefault="0048793B" w:rsidP="00546A9C">
            <w:pPr>
              <w:spacing w:after="0" w:line="240" w:lineRule="auto"/>
              <w:jc w:val="both"/>
              <w:rPr>
                <w:rFonts w:eastAsia="Times New Roman" w:cstheme="minorHAnsi"/>
                <w:sz w:val="18"/>
                <w:szCs w:val="18"/>
                <w:lang w:val="en-US"/>
              </w:rPr>
            </w:pPr>
            <w:r w:rsidRPr="00951FC4">
              <w:rPr>
                <w:rFonts w:eastAsia="Times New Roman" w:cstheme="minorHAnsi"/>
                <w:sz w:val="18"/>
                <w:szCs w:val="18"/>
                <w:lang w:val="en-US"/>
              </w:rPr>
              <w:t>Wages and Salaries</w:t>
            </w:r>
          </w:p>
        </w:tc>
        <w:tc>
          <w:tcPr>
            <w:tcW w:w="643" w:type="pct"/>
            <w:shd w:val="clear" w:color="auto" w:fill="auto"/>
            <w:vAlign w:val="center"/>
            <w:hideMark/>
          </w:tcPr>
          <w:p w14:paraId="4F7777DA"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634 </w:t>
            </w:r>
          </w:p>
        </w:tc>
        <w:tc>
          <w:tcPr>
            <w:tcW w:w="470" w:type="pct"/>
            <w:shd w:val="clear" w:color="auto" w:fill="auto"/>
            <w:vAlign w:val="center"/>
            <w:hideMark/>
          </w:tcPr>
          <w:p w14:paraId="353DCA00"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989 </w:t>
            </w:r>
          </w:p>
        </w:tc>
        <w:tc>
          <w:tcPr>
            <w:tcW w:w="885" w:type="pct"/>
            <w:shd w:val="clear" w:color="auto" w:fill="auto"/>
            <w:vAlign w:val="center"/>
            <w:hideMark/>
          </w:tcPr>
          <w:p w14:paraId="1E7B39BE"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1,088</w:t>
            </w:r>
          </w:p>
        </w:tc>
        <w:tc>
          <w:tcPr>
            <w:tcW w:w="470" w:type="pct"/>
            <w:shd w:val="clear" w:color="auto" w:fill="auto"/>
            <w:vAlign w:val="center"/>
            <w:hideMark/>
          </w:tcPr>
          <w:p w14:paraId="7862FC65"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1,197</w:t>
            </w:r>
          </w:p>
        </w:tc>
        <w:tc>
          <w:tcPr>
            <w:tcW w:w="471" w:type="pct"/>
            <w:shd w:val="clear" w:color="auto" w:fill="auto"/>
            <w:vAlign w:val="center"/>
            <w:hideMark/>
          </w:tcPr>
          <w:p w14:paraId="0879AEBF" w14:textId="77777777" w:rsidR="0048793B" w:rsidRPr="00951FC4" w:rsidRDefault="0048793B" w:rsidP="0060183D">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1,316</w:t>
            </w:r>
          </w:p>
        </w:tc>
      </w:tr>
      <w:tr w:rsidR="0048793B" w:rsidRPr="00951FC4" w14:paraId="37DFACBE" w14:textId="77777777" w:rsidTr="0048793B">
        <w:trPr>
          <w:trHeight w:val="279"/>
        </w:trPr>
        <w:tc>
          <w:tcPr>
            <w:tcW w:w="267" w:type="pct"/>
            <w:shd w:val="clear" w:color="auto" w:fill="auto"/>
            <w:vAlign w:val="center"/>
            <w:hideMark/>
          </w:tcPr>
          <w:p w14:paraId="5B9D578E"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2.1.2</w:t>
            </w:r>
          </w:p>
        </w:tc>
        <w:tc>
          <w:tcPr>
            <w:tcW w:w="1795" w:type="pct"/>
            <w:shd w:val="clear" w:color="auto" w:fill="auto"/>
            <w:vAlign w:val="center"/>
            <w:hideMark/>
          </w:tcPr>
          <w:p w14:paraId="3E34DC32" w14:textId="77777777" w:rsidR="0048793B" w:rsidRPr="00951FC4" w:rsidRDefault="0048793B" w:rsidP="00546A9C">
            <w:pPr>
              <w:spacing w:after="0" w:line="240" w:lineRule="auto"/>
              <w:jc w:val="both"/>
              <w:rPr>
                <w:rFonts w:eastAsia="Times New Roman" w:cstheme="minorHAnsi"/>
                <w:sz w:val="18"/>
                <w:szCs w:val="18"/>
                <w:lang w:val="en-US"/>
              </w:rPr>
            </w:pPr>
            <w:r w:rsidRPr="00951FC4">
              <w:rPr>
                <w:rFonts w:eastAsia="Times New Roman" w:cstheme="minorHAnsi"/>
                <w:sz w:val="18"/>
                <w:szCs w:val="18"/>
                <w:lang w:val="en-US"/>
              </w:rPr>
              <w:t xml:space="preserve">Goods and Services </w:t>
            </w:r>
          </w:p>
        </w:tc>
        <w:tc>
          <w:tcPr>
            <w:tcW w:w="643" w:type="pct"/>
            <w:shd w:val="clear" w:color="auto" w:fill="auto"/>
            <w:vAlign w:val="center"/>
            <w:hideMark/>
          </w:tcPr>
          <w:p w14:paraId="0CF03C70"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919 </w:t>
            </w:r>
          </w:p>
        </w:tc>
        <w:tc>
          <w:tcPr>
            <w:tcW w:w="470" w:type="pct"/>
            <w:shd w:val="clear" w:color="auto" w:fill="auto"/>
            <w:vAlign w:val="center"/>
            <w:hideMark/>
          </w:tcPr>
          <w:p w14:paraId="774B5918"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 xml:space="preserve">         1,011 </w:t>
            </w:r>
          </w:p>
        </w:tc>
        <w:tc>
          <w:tcPr>
            <w:tcW w:w="885" w:type="pct"/>
            <w:shd w:val="clear" w:color="auto" w:fill="auto"/>
            <w:vAlign w:val="center"/>
            <w:hideMark/>
          </w:tcPr>
          <w:p w14:paraId="20A5E7B4"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1,112</w:t>
            </w:r>
          </w:p>
        </w:tc>
        <w:tc>
          <w:tcPr>
            <w:tcW w:w="470" w:type="pct"/>
            <w:shd w:val="clear" w:color="auto" w:fill="auto"/>
            <w:vAlign w:val="center"/>
            <w:hideMark/>
          </w:tcPr>
          <w:p w14:paraId="17B6B325"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1,223</w:t>
            </w:r>
          </w:p>
        </w:tc>
        <w:tc>
          <w:tcPr>
            <w:tcW w:w="471" w:type="pct"/>
            <w:shd w:val="clear" w:color="auto" w:fill="auto"/>
            <w:vAlign w:val="center"/>
            <w:hideMark/>
          </w:tcPr>
          <w:p w14:paraId="5703423F" w14:textId="77777777" w:rsidR="0048793B" w:rsidRPr="00951FC4" w:rsidRDefault="0048793B" w:rsidP="0060183D">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1,346</w:t>
            </w:r>
          </w:p>
        </w:tc>
      </w:tr>
      <w:tr w:rsidR="0048793B" w:rsidRPr="00951FC4" w14:paraId="5E2EE16A" w14:textId="77777777" w:rsidTr="0048793B">
        <w:trPr>
          <w:trHeight w:val="285"/>
        </w:trPr>
        <w:tc>
          <w:tcPr>
            <w:tcW w:w="267" w:type="pct"/>
            <w:shd w:val="clear" w:color="auto" w:fill="auto"/>
            <w:vAlign w:val="center"/>
            <w:hideMark/>
          </w:tcPr>
          <w:p w14:paraId="1AF2D742"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2.1.3</w:t>
            </w:r>
          </w:p>
        </w:tc>
        <w:tc>
          <w:tcPr>
            <w:tcW w:w="1795" w:type="pct"/>
            <w:shd w:val="clear" w:color="auto" w:fill="auto"/>
            <w:vAlign w:val="center"/>
            <w:hideMark/>
          </w:tcPr>
          <w:p w14:paraId="7138B778" w14:textId="77777777" w:rsidR="0048793B" w:rsidRPr="00951FC4" w:rsidRDefault="0048793B" w:rsidP="00546A9C">
            <w:pPr>
              <w:spacing w:after="0" w:line="240" w:lineRule="auto"/>
              <w:jc w:val="both"/>
              <w:rPr>
                <w:rFonts w:eastAsia="Times New Roman" w:cstheme="minorHAnsi"/>
                <w:sz w:val="18"/>
                <w:szCs w:val="18"/>
                <w:lang w:val="en-US"/>
              </w:rPr>
            </w:pPr>
            <w:r w:rsidRPr="00951FC4">
              <w:rPr>
                <w:rFonts w:eastAsia="Times New Roman" w:cstheme="minorHAnsi"/>
                <w:sz w:val="18"/>
                <w:szCs w:val="18"/>
                <w:lang w:val="en-US"/>
              </w:rPr>
              <w:t>Routine Maintenance of Assets/Offices</w:t>
            </w:r>
          </w:p>
        </w:tc>
        <w:tc>
          <w:tcPr>
            <w:tcW w:w="643" w:type="pct"/>
            <w:shd w:val="clear" w:color="auto" w:fill="auto"/>
            <w:vAlign w:val="center"/>
            <w:hideMark/>
          </w:tcPr>
          <w:p w14:paraId="27E37526"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166 </w:t>
            </w:r>
          </w:p>
        </w:tc>
        <w:tc>
          <w:tcPr>
            <w:tcW w:w="470" w:type="pct"/>
            <w:shd w:val="clear" w:color="auto" w:fill="auto"/>
            <w:vAlign w:val="center"/>
            <w:hideMark/>
          </w:tcPr>
          <w:p w14:paraId="5C1204B3"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 xml:space="preserve">            183 </w:t>
            </w:r>
          </w:p>
        </w:tc>
        <w:tc>
          <w:tcPr>
            <w:tcW w:w="885" w:type="pct"/>
            <w:shd w:val="clear" w:color="auto" w:fill="auto"/>
            <w:vAlign w:val="center"/>
            <w:hideMark/>
          </w:tcPr>
          <w:p w14:paraId="3A4B3553"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201</w:t>
            </w:r>
          </w:p>
        </w:tc>
        <w:tc>
          <w:tcPr>
            <w:tcW w:w="470" w:type="pct"/>
            <w:shd w:val="clear" w:color="auto" w:fill="auto"/>
            <w:vAlign w:val="center"/>
            <w:hideMark/>
          </w:tcPr>
          <w:p w14:paraId="72497303"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221</w:t>
            </w:r>
          </w:p>
        </w:tc>
        <w:tc>
          <w:tcPr>
            <w:tcW w:w="471" w:type="pct"/>
            <w:shd w:val="clear" w:color="auto" w:fill="auto"/>
            <w:vAlign w:val="center"/>
            <w:hideMark/>
          </w:tcPr>
          <w:p w14:paraId="06CE2D55" w14:textId="77777777" w:rsidR="0048793B" w:rsidRPr="00951FC4" w:rsidRDefault="0048793B" w:rsidP="0060183D">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243</w:t>
            </w:r>
          </w:p>
        </w:tc>
      </w:tr>
      <w:tr w:rsidR="0048793B" w:rsidRPr="00951FC4" w14:paraId="5CC99F50" w14:textId="77777777" w:rsidTr="0048793B">
        <w:trPr>
          <w:trHeight w:val="285"/>
        </w:trPr>
        <w:tc>
          <w:tcPr>
            <w:tcW w:w="267" w:type="pct"/>
            <w:shd w:val="clear" w:color="auto" w:fill="auto"/>
            <w:vAlign w:val="center"/>
            <w:hideMark/>
          </w:tcPr>
          <w:p w14:paraId="478A97C5"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2.1.4</w:t>
            </w:r>
          </w:p>
        </w:tc>
        <w:tc>
          <w:tcPr>
            <w:tcW w:w="1795" w:type="pct"/>
            <w:shd w:val="clear" w:color="auto" w:fill="auto"/>
            <w:vAlign w:val="center"/>
            <w:hideMark/>
          </w:tcPr>
          <w:p w14:paraId="2AED2880" w14:textId="77777777" w:rsidR="0048793B" w:rsidRPr="00951FC4" w:rsidRDefault="0048793B" w:rsidP="00546A9C">
            <w:pPr>
              <w:spacing w:after="0" w:line="240" w:lineRule="auto"/>
              <w:jc w:val="both"/>
              <w:rPr>
                <w:rFonts w:eastAsia="Times New Roman" w:cstheme="minorHAnsi"/>
                <w:sz w:val="18"/>
                <w:szCs w:val="18"/>
                <w:lang w:val="en-US"/>
              </w:rPr>
            </w:pPr>
            <w:r w:rsidRPr="00951FC4">
              <w:rPr>
                <w:rFonts w:eastAsia="Times New Roman" w:cstheme="minorHAnsi"/>
                <w:sz w:val="18"/>
                <w:szCs w:val="18"/>
                <w:lang w:val="en-US"/>
              </w:rPr>
              <w:t>Acquisition of fixed Assets</w:t>
            </w:r>
          </w:p>
        </w:tc>
        <w:tc>
          <w:tcPr>
            <w:tcW w:w="643" w:type="pct"/>
            <w:shd w:val="clear" w:color="auto" w:fill="auto"/>
            <w:vAlign w:val="center"/>
            <w:hideMark/>
          </w:tcPr>
          <w:p w14:paraId="6737785C"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280 </w:t>
            </w:r>
          </w:p>
        </w:tc>
        <w:tc>
          <w:tcPr>
            <w:tcW w:w="470" w:type="pct"/>
            <w:shd w:val="clear" w:color="auto" w:fill="auto"/>
            <w:vAlign w:val="center"/>
            <w:hideMark/>
          </w:tcPr>
          <w:p w14:paraId="561154A9"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 xml:space="preserve">            308 </w:t>
            </w:r>
          </w:p>
        </w:tc>
        <w:tc>
          <w:tcPr>
            <w:tcW w:w="885" w:type="pct"/>
            <w:shd w:val="clear" w:color="auto" w:fill="auto"/>
            <w:vAlign w:val="center"/>
            <w:hideMark/>
          </w:tcPr>
          <w:p w14:paraId="71E9BF2B"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339</w:t>
            </w:r>
          </w:p>
        </w:tc>
        <w:tc>
          <w:tcPr>
            <w:tcW w:w="470" w:type="pct"/>
            <w:shd w:val="clear" w:color="auto" w:fill="auto"/>
            <w:vAlign w:val="center"/>
            <w:hideMark/>
          </w:tcPr>
          <w:p w14:paraId="2F57C46A"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373</w:t>
            </w:r>
          </w:p>
        </w:tc>
        <w:tc>
          <w:tcPr>
            <w:tcW w:w="471" w:type="pct"/>
            <w:shd w:val="clear" w:color="auto" w:fill="auto"/>
            <w:vAlign w:val="center"/>
            <w:hideMark/>
          </w:tcPr>
          <w:p w14:paraId="5516F0A5" w14:textId="77777777" w:rsidR="0048793B" w:rsidRPr="00951FC4" w:rsidRDefault="0048793B" w:rsidP="0060183D">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410</w:t>
            </w:r>
          </w:p>
        </w:tc>
      </w:tr>
      <w:tr w:rsidR="0048793B" w:rsidRPr="00951FC4" w14:paraId="7153F835" w14:textId="77777777" w:rsidTr="0048793B">
        <w:trPr>
          <w:trHeight w:val="285"/>
        </w:trPr>
        <w:tc>
          <w:tcPr>
            <w:tcW w:w="267" w:type="pct"/>
            <w:shd w:val="clear" w:color="auto" w:fill="auto"/>
            <w:vAlign w:val="center"/>
            <w:hideMark/>
          </w:tcPr>
          <w:p w14:paraId="3DF1B63A"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2.1.5</w:t>
            </w:r>
          </w:p>
        </w:tc>
        <w:tc>
          <w:tcPr>
            <w:tcW w:w="1795" w:type="pct"/>
            <w:shd w:val="clear" w:color="auto" w:fill="auto"/>
            <w:vAlign w:val="center"/>
            <w:hideMark/>
          </w:tcPr>
          <w:p w14:paraId="7CE893B4" w14:textId="77777777" w:rsidR="0048793B" w:rsidRPr="00951FC4" w:rsidRDefault="0048793B" w:rsidP="00546A9C">
            <w:pPr>
              <w:spacing w:after="0" w:line="240" w:lineRule="auto"/>
              <w:jc w:val="both"/>
              <w:rPr>
                <w:rFonts w:eastAsia="Times New Roman" w:cstheme="minorHAnsi"/>
                <w:sz w:val="18"/>
                <w:szCs w:val="18"/>
                <w:lang w:val="en-US"/>
              </w:rPr>
            </w:pPr>
            <w:r w:rsidRPr="00951FC4">
              <w:rPr>
                <w:rFonts w:eastAsia="Times New Roman" w:cstheme="minorHAnsi"/>
                <w:sz w:val="18"/>
                <w:szCs w:val="18"/>
                <w:lang w:val="en-US"/>
              </w:rPr>
              <w:t>Payment of Post Offices Rentals</w:t>
            </w:r>
          </w:p>
        </w:tc>
        <w:tc>
          <w:tcPr>
            <w:tcW w:w="643" w:type="pct"/>
            <w:shd w:val="clear" w:color="auto" w:fill="auto"/>
            <w:vAlign w:val="center"/>
            <w:hideMark/>
          </w:tcPr>
          <w:p w14:paraId="017748EB"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48 </w:t>
            </w:r>
          </w:p>
        </w:tc>
        <w:tc>
          <w:tcPr>
            <w:tcW w:w="470" w:type="pct"/>
            <w:shd w:val="clear" w:color="auto" w:fill="auto"/>
            <w:vAlign w:val="center"/>
            <w:hideMark/>
          </w:tcPr>
          <w:p w14:paraId="583521D5" w14:textId="77777777" w:rsidR="0048793B" w:rsidRPr="00951FC4" w:rsidRDefault="0048793B" w:rsidP="004F7357">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 xml:space="preserve">              60 </w:t>
            </w:r>
          </w:p>
        </w:tc>
        <w:tc>
          <w:tcPr>
            <w:tcW w:w="885" w:type="pct"/>
            <w:shd w:val="clear" w:color="auto" w:fill="auto"/>
            <w:vAlign w:val="center"/>
            <w:hideMark/>
          </w:tcPr>
          <w:p w14:paraId="095FC6A5"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66</w:t>
            </w:r>
          </w:p>
        </w:tc>
        <w:tc>
          <w:tcPr>
            <w:tcW w:w="470" w:type="pct"/>
            <w:shd w:val="clear" w:color="auto" w:fill="auto"/>
            <w:vAlign w:val="center"/>
            <w:hideMark/>
          </w:tcPr>
          <w:p w14:paraId="3A5453DA" w14:textId="77777777" w:rsidR="0048793B" w:rsidRPr="00951FC4" w:rsidRDefault="0048793B" w:rsidP="004437E4">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73</w:t>
            </w:r>
          </w:p>
        </w:tc>
        <w:tc>
          <w:tcPr>
            <w:tcW w:w="471" w:type="pct"/>
            <w:shd w:val="clear" w:color="auto" w:fill="auto"/>
            <w:vAlign w:val="center"/>
            <w:hideMark/>
          </w:tcPr>
          <w:p w14:paraId="5021969B" w14:textId="77777777" w:rsidR="0048793B" w:rsidRPr="00951FC4" w:rsidRDefault="0048793B" w:rsidP="0060183D">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80</w:t>
            </w:r>
          </w:p>
        </w:tc>
      </w:tr>
      <w:tr w:rsidR="0048793B" w:rsidRPr="00951FC4" w14:paraId="727F1684" w14:textId="77777777" w:rsidTr="0048793B">
        <w:trPr>
          <w:trHeight w:val="276"/>
        </w:trPr>
        <w:tc>
          <w:tcPr>
            <w:tcW w:w="267" w:type="pct"/>
            <w:shd w:val="clear" w:color="auto" w:fill="auto"/>
            <w:vAlign w:val="center"/>
            <w:hideMark/>
          </w:tcPr>
          <w:p w14:paraId="3D6605C9" w14:textId="77777777" w:rsidR="0048793B" w:rsidRPr="00951FC4" w:rsidRDefault="0048793B" w:rsidP="0048793B">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2.2</w:t>
            </w:r>
          </w:p>
        </w:tc>
        <w:tc>
          <w:tcPr>
            <w:tcW w:w="1795" w:type="pct"/>
            <w:shd w:val="clear" w:color="auto" w:fill="auto"/>
            <w:vAlign w:val="center"/>
            <w:hideMark/>
          </w:tcPr>
          <w:p w14:paraId="0DF8C5AA" w14:textId="77777777" w:rsidR="0048793B" w:rsidRPr="00951FC4" w:rsidRDefault="0048793B" w:rsidP="00546A9C">
            <w:pPr>
              <w:spacing w:after="0" w:line="240" w:lineRule="auto"/>
              <w:jc w:val="both"/>
              <w:rPr>
                <w:rFonts w:eastAsia="Times New Roman" w:cstheme="minorHAnsi"/>
                <w:b/>
                <w:bCs/>
                <w:sz w:val="18"/>
                <w:szCs w:val="18"/>
                <w:lang w:val="en-US"/>
              </w:rPr>
            </w:pPr>
            <w:r w:rsidRPr="00951FC4">
              <w:rPr>
                <w:rFonts w:eastAsia="Times New Roman" w:cstheme="minorHAnsi"/>
                <w:b/>
                <w:bCs/>
                <w:sz w:val="18"/>
                <w:szCs w:val="18"/>
                <w:lang w:val="en-US"/>
              </w:rPr>
              <w:t>Information and Communication Technology</w:t>
            </w:r>
          </w:p>
        </w:tc>
        <w:tc>
          <w:tcPr>
            <w:tcW w:w="643" w:type="pct"/>
            <w:shd w:val="clear" w:color="auto" w:fill="auto"/>
            <w:vAlign w:val="center"/>
            <w:hideMark/>
          </w:tcPr>
          <w:p w14:paraId="1BC3D5D7" w14:textId="77777777" w:rsidR="0048793B" w:rsidRPr="00951FC4" w:rsidRDefault="0048793B" w:rsidP="004F7357">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c>
          <w:tcPr>
            <w:tcW w:w="470" w:type="pct"/>
            <w:shd w:val="clear" w:color="auto" w:fill="auto"/>
            <w:vAlign w:val="center"/>
            <w:hideMark/>
          </w:tcPr>
          <w:p w14:paraId="42EF4CBB" w14:textId="77777777" w:rsidR="0048793B" w:rsidRPr="00951FC4" w:rsidRDefault="0048793B" w:rsidP="004F7357">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c>
          <w:tcPr>
            <w:tcW w:w="885" w:type="pct"/>
            <w:shd w:val="clear" w:color="auto" w:fill="auto"/>
            <w:vAlign w:val="center"/>
            <w:hideMark/>
          </w:tcPr>
          <w:p w14:paraId="715F818A" w14:textId="77777777" w:rsidR="0048793B" w:rsidRPr="00951FC4" w:rsidRDefault="0048793B" w:rsidP="004437E4">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c>
          <w:tcPr>
            <w:tcW w:w="470" w:type="pct"/>
            <w:shd w:val="clear" w:color="auto" w:fill="auto"/>
            <w:vAlign w:val="center"/>
            <w:hideMark/>
          </w:tcPr>
          <w:p w14:paraId="77F982A4" w14:textId="77777777" w:rsidR="0048793B" w:rsidRPr="00951FC4" w:rsidRDefault="0048793B" w:rsidP="004437E4">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c>
          <w:tcPr>
            <w:tcW w:w="471" w:type="pct"/>
            <w:shd w:val="clear" w:color="auto" w:fill="auto"/>
            <w:vAlign w:val="center"/>
            <w:hideMark/>
          </w:tcPr>
          <w:p w14:paraId="3A15C2FE" w14:textId="77777777" w:rsidR="0048793B" w:rsidRPr="00951FC4" w:rsidRDefault="0048793B" w:rsidP="0060183D">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r>
      <w:tr w:rsidR="0048793B" w:rsidRPr="00951FC4" w14:paraId="68E35A46" w14:textId="77777777" w:rsidTr="0048793B">
        <w:trPr>
          <w:trHeight w:val="276"/>
        </w:trPr>
        <w:tc>
          <w:tcPr>
            <w:tcW w:w="267" w:type="pct"/>
            <w:shd w:val="clear" w:color="auto" w:fill="auto"/>
            <w:vAlign w:val="center"/>
            <w:hideMark/>
          </w:tcPr>
          <w:p w14:paraId="108FCD5A"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2.2.1</w:t>
            </w:r>
          </w:p>
        </w:tc>
        <w:tc>
          <w:tcPr>
            <w:tcW w:w="1795" w:type="pct"/>
            <w:shd w:val="clear" w:color="auto" w:fill="auto"/>
            <w:vAlign w:val="center"/>
            <w:hideMark/>
          </w:tcPr>
          <w:p w14:paraId="77C5B1DC" w14:textId="77777777" w:rsidR="0048793B" w:rsidRPr="00951FC4" w:rsidRDefault="0048793B" w:rsidP="00546A9C">
            <w:pPr>
              <w:spacing w:after="0" w:line="240" w:lineRule="auto"/>
              <w:jc w:val="both"/>
              <w:rPr>
                <w:rFonts w:eastAsia="Times New Roman" w:cstheme="minorHAnsi"/>
                <w:sz w:val="18"/>
                <w:szCs w:val="18"/>
                <w:lang w:val="en-US"/>
              </w:rPr>
            </w:pPr>
            <w:r w:rsidRPr="00951FC4">
              <w:rPr>
                <w:rFonts w:eastAsia="Times New Roman" w:cstheme="minorHAnsi"/>
                <w:sz w:val="18"/>
                <w:szCs w:val="18"/>
                <w:lang w:val="en-US"/>
              </w:rPr>
              <w:t>Maintenance of IT equipment</w:t>
            </w:r>
          </w:p>
        </w:tc>
        <w:tc>
          <w:tcPr>
            <w:tcW w:w="643" w:type="pct"/>
            <w:shd w:val="clear" w:color="auto" w:fill="auto"/>
            <w:vAlign w:val="center"/>
            <w:hideMark/>
          </w:tcPr>
          <w:p w14:paraId="76453FA7"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300 </w:t>
            </w:r>
          </w:p>
        </w:tc>
        <w:tc>
          <w:tcPr>
            <w:tcW w:w="470" w:type="pct"/>
            <w:shd w:val="clear" w:color="auto" w:fill="auto"/>
            <w:vAlign w:val="center"/>
            <w:hideMark/>
          </w:tcPr>
          <w:p w14:paraId="59A7D7E3"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350 </w:t>
            </w:r>
          </w:p>
        </w:tc>
        <w:tc>
          <w:tcPr>
            <w:tcW w:w="885" w:type="pct"/>
            <w:shd w:val="clear" w:color="auto" w:fill="auto"/>
            <w:vAlign w:val="center"/>
            <w:hideMark/>
          </w:tcPr>
          <w:p w14:paraId="171200CD" w14:textId="77777777" w:rsidR="0048793B" w:rsidRPr="00951FC4" w:rsidRDefault="0048793B" w:rsidP="004437E4">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350 </w:t>
            </w:r>
          </w:p>
        </w:tc>
        <w:tc>
          <w:tcPr>
            <w:tcW w:w="470" w:type="pct"/>
            <w:shd w:val="clear" w:color="auto" w:fill="auto"/>
            <w:vAlign w:val="center"/>
            <w:hideMark/>
          </w:tcPr>
          <w:p w14:paraId="28B56A14" w14:textId="77777777" w:rsidR="0048793B" w:rsidRPr="00951FC4" w:rsidRDefault="0048793B" w:rsidP="004437E4">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350 </w:t>
            </w:r>
          </w:p>
        </w:tc>
        <w:tc>
          <w:tcPr>
            <w:tcW w:w="471" w:type="pct"/>
            <w:shd w:val="clear" w:color="auto" w:fill="auto"/>
            <w:vAlign w:val="center"/>
            <w:hideMark/>
          </w:tcPr>
          <w:p w14:paraId="52B33E2E" w14:textId="77777777" w:rsidR="0048793B" w:rsidRPr="00951FC4" w:rsidRDefault="0048793B" w:rsidP="0060183D">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350 </w:t>
            </w:r>
          </w:p>
        </w:tc>
      </w:tr>
      <w:tr w:rsidR="0048793B" w:rsidRPr="00951FC4" w14:paraId="1D40D2D1" w14:textId="77777777" w:rsidTr="0048793B">
        <w:trPr>
          <w:trHeight w:val="276"/>
        </w:trPr>
        <w:tc>
          <w:tcPr>
            <w:tcW w:w="267" w:type="pct"/>
            <w:shd w:val="clear" w:color="auto" w:fill="auto"/>
            <w:vAlign w:val="center"/>
            <w:hideMark/>
          </w:tcPr>
          <w:p w14:paraId="750B2CDB"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2.2.2</w:t>
            </w:r>
          </w:p>
        </w:tc>
        <w:tc>
          <w:tcPr>
            <w:tcW w:w="1795" w:type="pct"/>
            <w:shd w:val="clear" w:color="auto" w:fill="auto"/>
            <w:vAlign w:val="center"/>
            <w:hideMark/>
          </w:tcPr>
          <w:p w14:paraId="48C4D04F" w14:textId="77777777" w:rsidR="0048793B" w:rsidRPr="00951FC4" w:rsidRDefault="0048793B" w:rsidP="00546A9C">
            <w:pPr>
              <w:spacing w:after="0" w:line="240" w:lineRule="auto"/>
              <w:jc w:val="both"/>
              <w:rPr>
                <w:rFonts w:eastAsia="Times New Roman" w:cstheme="minorHAnsi"/>
                <w:sz w:val="18"/>
                <w:szCs w:val="18"/>
                <w:lang w:val="en-US"/>
              </w:rPr>
            </w:pPr>
            <w:r w:rsidRPr="00951FC4">
              <w:rPr>
                <w:rFonts w:eastAsia="Times New Roman" w:cstheme="minorHAnsi"/>
                <w:sz w:val="18"/>
                <w:szCs w:val="18"/>
                <w:lang w:val="en-US"/>
              </w:rPr>
              <w:t>Replacement/Procurement of New IT Equipment</w:t>
            </w:r>
          </w:p>
        </w:tc>
        <w:tc>
          <w:tcPr>
            <w:tcW w:w="643" w:type="pct"/>
            <w:shd w:val="clear" w:color="auto" w:fill="auto"/>
            <w:vAlign w:val="center"/>
            <w:hideMark/>
          </w:tcPr>
          <w:p w14:paraId="41783F31"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w:t>
            </w:r>
          </w:p>
        </w:tc>
        <w:tc>
          <w:tcPr>
            <w:tcW w:w="470" w:type="pct"/>
            <w:shd w:val="clear" w:color="auto" w:fill="auto"/>
            <w:vAlign w:val="center"/>
            <w:hideMark/>
          </w:tcPr>
          <w:p w14:paraId="3D1D0222"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1,000 </w:t>
            </w:r>
          </w:p>
        </w:tc>
        <w:tc>
          <w:tcPr>
            <w:tcW w:w="885" w:type="pct"/>
            <w:shd w:val="clear" w:color="auto" w:fill="auto"/>
            <w:vAlign w:val="center"/>
            <w:hideMark/>
          </w:tcPr>
          <w:p w14:paraId="1CE7A932" w14:textId="77777777" w:rsidR="0048793B" w:rsidRPr="00951FC4" w:rsidRDefault="0048793B" w:rsidP="004437E4">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w:t>
            </w:r>
          </w:p>
        </w:tc>
        <w:tc>
          <w:tcPr>
            <w:tcW w:w="470" w:type="pct"/>
            <w:shd w:val="clear" w:color="auto" w:fill="auto"/>
            <w:vAlign w:val="center"/>
            <w:hideMark/>
          </w:tcPr>
          <w:p w14:paraId="7E52AAA4" w14:textId="77777777" w:rsidR="0048793B" w:rsidRPr="00951FC4" w:rsidRDefault="0048793B" w:rsidP="004437E4">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w:t>
            </w:r>
          </w:p>
        </w:tc>
        <w:tc>
          <w:tcPr>
            <w:tcW w:w="471" w:type="pct"/>
            <w:shd w:val="clear" w:color="auto" w:fill="auto"/>
            <w:vAlign w:val="center"/>
            <w:hideMark/>
          </w:tcPr>
          <w:p w14:paraId="446960B8" w14:textId="77777777" w:rsidR="0048793B" w:rsidRPr="00951FC4" w:rsidRDefault="0048793B" w:rsidP="0060183D">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w:t>
            </w:r>
          </w:p>
        </w:tc>
      </w:tr>
      <w:tr w:rsidR="0048793B" w:rsidRPr="00951FC4" w14:paraId="1155CA96" w14:textId="77777777" w:rsidTr="0048793B">
        <w:trPr>
          <w:trHeight w:val="255"/>
        </w:trPr>
        <w:tc>
          <w:tcPr>
            <w:tcW w:w="267" w:type="pct"/>
            <w:shd w:val="clear" w:color="auto" w:fill="auto"/>
            <w:vAlign w:val="center"/>
            <w:hideMark/>
          </w:tcPr>
          <w:p w14:paraId="5AE45000"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2.2.3</w:t>
            </w:r>
          </w:p>
        </w:tc>
        <w:tc>
          <w:tcPr>
            <w:tcW w:w="1795" w:type="pct"/>
            <w:shd w:val="clear" w:color="auto" w:fill="auto"/>
            <w:vAlign w:val="center"/>
            <w:hideMark/>
          </w:tcPr>
          <w:p w14:paraId="03DDF30F" w14:textId="77777777" w:rsidR="0048793B" w:rsidRPr="00951FC4" w:rsidRDefault="0048793B" w:rsidP="00546A9C">
            <w:pPr>
              <w:spacing w:after="0" w:line="240" w:lineRule="auto"/>
              <w:jc w:val="both"/>
              <w:rPr>
                <w:rFonts w:eastAsia="Times New Roman" w:cstheme="minorHAnsi"/>
                <w:sz w:val="18"/>
                <w:szCs w:val="18"/>
                <w:lang w:val="en-US"/>
              </w:rPr>
            </w:pPr>
            <w:r w:rsidRPr="00951FC4">
              <w:rPr>
                <w:rFonts w:eastAsia="Times New Roman" w:cstheme="minorHAnsi"/>
                <w:sz w:val="18"/>
                <w:szCs w:val="18"/>
                <w:lang w:val="en-US"/>
              </w:rPr>
              <w:t xml:space="preserve">ICT Support Services </w:t>
            </w:r>
            <w:proofErr w:type="spellStart"/>
            <w:r w:rsidRPr="00951FC4">
              <w:rPr>
                <w:rFonts w:eastAsia="Times New Roman" w:cstheme="minorHAnsi"/>
                <w:sz w:val="18"/>
                <w:szCs w:val="18"/>
                <w:lang w:val="en-US"/>
              </w:rPr>
              <w:t>e.g</w:t>
            </w:r>
            <w:proofErr w:type="spellEnd"/>
            <w:r w:rsidRPr="00951FC4">
              <w:rPr>
                <w:rFonts w:eastAsia="Times New Roman" w:cstheme="minorHAnsi"/>
                <w:sz w:val="18"/>
                <w:szCs w:val="18"/>
                <w:lang w:val="en-US"/>
              </w:rPr>
              <w:t xml:space="preserve"> Procurement of ICT Consumables </w:t>
            </w:r>
            <w:proofErr w:type="spellStart"/>
            <w:r w:rsidRPr="00951FC4">
              <w:rPr>
                <w:rFonts w:eastAsia="Times New Roman" w:cstheme="minorHAnsi"/>
                <w:sz w:val="18"/>
                <w:szCs w:val="18"/>
                <w:lang w:val="en-US"/>
              </w:rPr>
              <w:t>e.t.c</w:t>
            </w:r>
            <w:proofErr w:type="spellEnd"/>
          </w:p>
        </w:tc>
        <w:tc>
          <w:tcPr>
            <w:tcW w:w="643" w:type="pct"/>
            <w:shd w:val="clear" w:color="auto" w:fill="auto"/>
            <w:vAlign w:val="center"/>
            <w:hideMark/>
          </w:tcPr>
          <w:p w14:paraId="74C23EDE"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50 </w:t>
            </w:r>
          </w:p>
        </w:tc>
        <w:tc>
          <w:tcPr>
            <w:tcW w:w="470" w:type="pct"/>
            <w:shd w:val="clear" w:color="auto" w:fill="auto"/>
            <w:vAlign w:val="center"/>
            <w:hideMark/>
          </w:tcPr>
          <w:p w14:paraId="5AF2C23C"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55 </w:t>
            </w:r>
          </w:p>
        </w:tc>
        <w:tc>
          <w:tcPr>
            <w:tcW w:w="885" w:type="pct"/>
            <w:shd w:val="clear" w:color="auto" w:fill="auto"/>
            <w:vAlign w:val="center"/>
            <w:hideMark/>
          </w:tcPr>
          <w:p w14:paraId="2E124DBE" w14:textId="77777777" w:rsidR="0048793B" w:rsidRPr="00951FC4" w:rsidRDefault="0048793B" w:rsidP="004437E4">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61 </w:t>
            </w:r>
          </w:p>
        </w:tc>
        <w:tc>
          <w:tcPr>
            <w:tcW w:w="470" w:type="pct"/>
            <w:shd w:val="clear" w:color="auto" w:fill="auto"/>
            <w:vAlign w:val="center"/>
            <w:hideMark/>
          </w:tcPr>
          <w:p w14:paraId="0F3D329D" w14:textId="77777777" w:rsidR="0048793B" w:rsidRPr="00951FC4" w:rsidRDefault="0048793B" w:rsidP="004437E4">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61 </w:t>
            </w:r>
          </w:p>
        </w:tc>
        <w:tc>
          <w:tcPr>
            <w:tcW w:w="471" w:type="pct"/>
            <w:shd w:val="clear" w:color="auto" w:fill="auto"/>
            <w:vAlign w:val="center"/>
            <w:hideMark/>
          </w:tcPr>
          <w:p w14:paraId="39CB7A8A" w14:textId="77777777" w:rsidR="0048793B" w:rsidRPr="00951FC4" w:rsidRDefault="0048793B" w:rsidP="0060183D">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61 </w:t>
            </w:r>
          </w:p>
        </w:tc>
      </w:tr>
      <w:tr w:rsidR="0048793B" w:rsidRPr="00951FC4" w14:paraId="7E399DED" w14:textId="77777777" w:rsidTr="0048793B">
        <w:trPr>
          <w:trHeight w:val="276"/>
        </w:trPr>
        <w:tc>
          <w:tcPr>
            <w:tcW w:w="267" w:type="pct"/>
            <w:shd w:val="clear" w:color="auto" w:fill="auto"/>
            <w:vAlign w:val="center"/>
            <w:hideMark/>
          </w:tcPr>
          <w:p w14:paraId="2349A5C6" w14:textId="77777777" w:rsidR="0048793B" w:rsidRPr="00951FC4" w:rsidRDefault="0048793B" w:rsidP="0048793B">
            <w:pPr>
              <w:spacing w:after="0" w:line="240" w:lineRule="auto"/>
              <w:jc w:val="right"/>
              <w:rPr>
                <w:rFonts w:eastAsia="Times New Roman" w:cstheme="minorHAnsi"/>
                <w:sz w:val="18"/>
                <w:szCs w:val="18"/>
                <w:lang w:val="en-US"/>
              </w:rPr>
            </w:pPr>
            <w:r w:rsidRPr="00951FC4">
              <w:rPr>
                <w:rFonts w:eastAsia="Times New Roman" w:cstheme="minorHAnsi"/>
                <w:sz w:val="18"/>
                <w:szCs w:val="18"/>
                <w:lang w:val="en-US"/>
              </w:rPr>
              <w:t>2.2.4</w:t>
            </w:r>
          </w:p>
        </w:tc>
        <w:tc>
          <w:tcPr>
            <w:tcW w:w="1795" w:type="pct"/>
            <w:shd w:val="clear" w:color="auto" w:fill="auto"/>
            <w:vAlign w:val="center"/>
            <w:hideMark/>
          </w:tcPr>
          <w:p w14:paraId="5B696921" w14:textId="77777777" w:rsidR="0048793B" w:rsidRPr="00951FC4" w:rsidRDefault="0048793B" w:rsidP="00546A9C">
            <w:pPr>
              <w:spacing w:after="0" w:line="240" w:lineRule="auto"/>
              <w:jc w:val="both"/>
              <w:rPr>
                <w:rFonts w:eastAsia="Times New Roman" w:cstheme="minorHAnsi"/>
                <w:sz w:val="18"/>
                <w:szCs w:val="18"/>
                <w:lang w:val="en-US"/>
              </w:rPr>
            </w:pPr>
            <w:r w:rsidRPr="00951FC4">
              <w:rPr>
                <w:rFonts w:eastAsia="Times New Roman" w:cstheme="minorHAnsi"/>
                <w:sz w:val="18"/>
                <w:szCs w:val="18"/>
                <w:lang w:val="en-US"/>
              </w:rPr>
              <w:t>Connectivity Costs to PO/DROs</w:t>
            </w:r>
          </w:p>
        </w:tc>
        <w:tc>
          <w:tcPr>
            <w:tcW w:w="643" w:type="pct"/>
            <w:shd w:val="clear" w:color="auto" w:fill="auto"/>
            <w:vAlign w:val="center"/>
            <w:hideMark/>
          </w:tcPr>
          <w:p w14:paraId="75F30CC6"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50 </w:t>
            </w:r>
          </w:p>
        </w:tc>
        <w:tc>
          <w:tcPr>
            <w:tcW w:w="470" w:type="pct"/>
            <w:shd w:val="clear" w:color="auto" w:fill="auto"/>
            <w:vAlign w:val="center"/>
            <w:hideMark/>
          </w:tcPr>
          <w:p w14:paraId="083DF674" w14:textId="77777777" w:rsidR="0048793B" w:rsidRPr="00951FC4" w:rsidRDefault="0048793B" w:rsidP="004F7357">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50 </w:t>
            </w:r>
          </w:p>
        </w:tc>
        <w:tc>
          <w:tcPr>
            <w:tcW w:w="885" w:type="pct"/>
            <w:shd w:val="clear" w:color="auto" w:fill="auto"/>
            <w:vAlign w:val="center"/>
            <w:hideMark/>
          </w:tcPr>
          <w:p w14:paraId="4C24709E" w14:textId="77777777" w:rsidR="0048793B" w:rsidRPr="00951FC4" w:rsidRDefault="0048793B" w:rsidP="004437E4">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50 </w:t>
            </w:r>
          </w:p>
        </w:tc>
        <w:tc>
          <w:tcPr>
            <w:tcW w:w="470" w:type="pct"/>
            <w:shd w:val="clear" w:color="auto" w:fill="auto"/>
            <w:vAlign w:val="center"/>
            <w:hideMark/>
          </w:tcPr>
          <w:p w14:paraId="2D014B3F" w14:textId="77777777" w:rsidR="0048793B" w:rsidRPr="00951FC4" w:rsidRDefault="0048793B" w:rsidP="004437E4">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50 </w:t>
            </w:r>
          </w:p>
        </w:tc>
        <w:tc>
          <w:tcPr>
            <w:tcW w:w="471" w:type="pct"/>
            <w:shd w:val="clear" w:color="auto" w:fill="auto"/>
            <w:vAlign w:val="center"/>
            <w:hideMark/>
          </w:tcPr>
          <w:p w14:paraId="25B06E4E" w14:textId="77777777" w:rsidR="0048793B" w:rsidRPr="00951FC4" w:rsidRDefault="0048793B" w:rsidP="0060183D">
            <w:pPr>
              <w:spacing w:after="0" w:line="240" w:lineRule="auto"/>
              <w:jc w:val="right"/>
              <w:rPr>
                <w:rFonts w:eastAsia="Times New Roman" w:cstheme="minorHAnsi"/>
                <w:color w:val="000000"/>
                <w:sz w:val="18"/>
                <w:szCs w:val="18"/>
                <w:lang w:val="en-US"/>
              </w:rPr>
            </w:pPr>
            <w:r w:rsidRPr="00951FC4">
              <w:rPr>
                <w:rFonts w:eastAsia="Times New Roman" w:cstheme="minorHAnsi"/>
                <w:color w:val="000000"/>
                <w:sz w:val="18"/>
                <w:szCs w:val="18"/>
                <w:lang w:val="en-US"/>
              </w:rPr>
              <w:t xml:space="preserve">              50 </w:t>
            </w:r>
          </w:p>
        </w:tc>
      </w:tr>
      <w:tr w:rsidR="0048793B" w:rsidRPr="00951FC4" w14:paraId="12633FA6" w14:textId="77777777" w:rsidTr="0048793B">
        <w:trPr>
          <w:trHeight w:val="276"/>
        </w:trPr>
        <w:tc>
          <w:tcPr>
            <w:tcW w:w="267" w:type="pct"/>
            <w:shd w:val="clear" w:color="auto" w:fill="auto"/>
            <w:vAlign w:val="center"/>
            <w:hideMark/>
          </w:tcPr>
          <w:p w14:paraId="036C9219" w14:textId="77777777" w:rsidR="0048793B" w:rsidRPr="00951FC4" w:rsidRDefault="0048793B" w:rsidP="0048793B">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2.3</w:t>
            </w:r>
          </w:p>
        </w:tc>
        <w:tc>
          <w:tcPr>
            <w:tcW w:w="1795" w:type="pct"/>
            <w:shd w:val="clear" w:color="auto" w:fill="auto"/>
            <w:vAlign w:val="center"/>
            <w:hideMark/>
          </w:tcPr>
          <w:p w14:paraId="772D8C71" w14:textId="77777777" w:rsidR="0048793B" w:rsidRPr="00951FC4" w:rsidRDefault="0048793B" w:rsidP="00546A9C">
            <w:pPr>
              <w:spacing w:after="0" w:line="240" w:lineRule="auto"/>
              <w:jc w:val="both"/>
              <w:rPr>
                <w:rFonts w:eastAsia="Times New Roman" w:cstheme="minorHAnsi"/>
                <w:b/>
                <w:bCs/>
                <w:sz w:val="18"/>
                <w:szCs w:val="18"/>
                <w:lang w:val="en-US"/>
              </w:rPr>
            </w:pPr>
            <w:r w:rsidRPr="00951FC4">
              <w:rPr>
                <w:rFonts w:eastAsia="Times New Roman" w:cstheme="minorHAnsi"/>
                <w:b/>
                <w:bCs/>
                <w:sz w:val="18"/>
                <w:szCs w:val="18"/>
                <w:lang w:val="en-US"/>
              </w:rPr>
              <w:t>Population registration (CRVS)</w:t>
            </w:r>
          </w:p>
        </w:tc>
        <w:tc>
          <w:tcPr>
            <w:tcW w:w="643" w:type="pct"/>
            <w:shd w:val="clear" w:color="auto" w:fill="auto"/>
            <w:vAlign w:val="center"/>
            <w:hideMark/>
          </w:tcPr>
          <w:p w14:paraId="2971B035" w14:textId="77777777" w:rsidR="0048793B" w:rsidRPr="00951FC4" w:rsidRDefault="0048793B" w:rsidP="004F7357">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100 </w:t>
            </w:r>
          </w:p>
        </w:tc>
        <w:tc>
          <w:tcPr>
            <w:tcW w:w="470" w:type="pct"/>
            <w:shd w:val="clear" w:color="auto" w:fill="auto"/>
            <w:vAlign w:val="center"/>
            <w:hideMark/>
          </w:tcPr>
          <w:p w14:paraId="09819D20" w14:textId="77777777" w:rsidR="0048793B" w:rsidRPr="00951FC4" w:rsidRDefault="0048793B" w:rsidP="004F7357">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110 </w:t>
            </w:r>
          </w:p>
        </w:tc>
        <w:tc>
          <w:tcPr>
            <w:tcW w:w="885" w:type="pct"/>
            <w:shd w:val="clear" w:color="auto" w:fill="auto"/>
            <w:vAlign w:val="center"/>
            <w:hideMark/>
          </w:tcPr>
          <w:p w14:paraId="4C758D1F" w14:textId="77777777" w:rsidR="0048793B" w:rsidRPr="00951FC4" w:rsidRDefault="0048793B" w:rsidP="004437E4">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121 </w:t>
            </w:r>
          </w:p>
        </w:tc>
        <w:tc>
          <w:tcPr>
            <w:tcW w:w="470" w:type="pct"/>
            <w:shd w:val="clear" w:color="auto" w:fill="auto"/>
            <w:vAlign w:val="center"/>
            <w:hideMark/>
          </w:tcPr>
          <w:p w14:paraId="54B3B674" w14:textId="77777777" w:rsidR="0048793B" w:rsidRPr="00951FC4" w:rsidRDefault="0048793B" w:rsidP="004437E4">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121 </w:t>
            </w:r>
          </w:p>
        </w:tc>
        <w:tc>
          <w:tcPr>
            <w:tcW w:w="471" w:type="pct"/>
            <w:shd w:val="clear" w:color="auto" w:fill="auto"/>
            <w:vAlign w:val="center"/>
            <w:hideMark/>
          </w:tcPr>
          <w:p w14:paraId="0D6B51F7" w14:textId="77777777" w:rsidR="0048793B" w:rsidRPr="00951FC4" w:rsidRDefault="0048793B" w:rsidP="0060183D">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121 </w:t>
            </w:r>
          </w:p>
        </w:tc>
      </w:tr>
      <w:tr w:rsidR="0048793B" w:rsidRPr="00951FC4" w14:paraId="73F9E88C" w14:textId="77777777" w:rsidTr="0048793B">
        <w:trPr>
          <w:trHeight w:val="300"/>
        </w:trPr>
        <w:tc>
          <w:tcPr>
            <w:tcW w:w="267" w:type="pct"/>
            <w:shd w:val="clear" w:color="auto" w:fill="auto"/>
            <w:vAlign w:val="center"/>
            <w:hideMark/>
          </w:tcPr>
          <w:p w14:paraId="048D8FCF" w14:textId="77777777" w:rsidR="0048793B" w:rsidRPr="00951FC4" w:rsidRDefault="0048793B" w:rsidP="0048793B">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2.4</w:t>
            </w:r>
          </w:p>
        </w:tc>
        <w:tc>
          <w:tcPr>
            <w:tcW w:w="1795" w:type="pct"/>
            <w:shd w:val="clear" w:color="auto" w:fill="auto"/>
            <w:vAlign w:val="center"/>
            <w:hideMark/>
          </w:tcPr>
          <w:p w14:paraId="45D2BD22" w14:textId="620FECBE" w:rsidR="0048793B" w:rsidRPr="00951FC4" w:rsidRDefault="0048793B" w:rsidP="00546A9C">
            <w:pPr>
              <w:spacing w:after="0" w:line="240" w:lineRule="auto"/>
              <w:jc w:val="both"/>
              <w:rPr>
                <w:rFonts w:eastAsia="Times New Roman" w:cstheme="minorHAnsi"/>
                <w:b/>
                <w:bCs/>
                <w:sz w:val="18"/>
                <w:szCs w:val="18"/>
                <w:lang w:val="en-US"/>
              </w:rPr>
            </w:pPr>
            <w:r w:rsidRPr="00951FC4">
              <w:rPr>
                <w:rFonts w:eastAsia="Times New Roman" w:cstheme="minorHAnsi"/>
                <w:b/>
                <w:bCs/>
                <w:sz w:val="18"/>
                <w:szCs w:val="18"/>
                <w:lang w:val="en-US"/>
              </w:rPr>
              <w:t>Identification (ID) &amp; purchase of blanks cards</w:t>
            </w:r>
          </w:p>
        </w:tc>
        <w:tc>
          <w:tcPr>
            <w:tcW w:w="643" w:type="pct"/>
            <w:shd w:val="clear" w:color="auto" w:fill="auto"/>
            <w:vAlign w:val="center"/>
            <w:hideMark/>
          </w:tcPr>
          <w:p w14:paraId="40AE9F63" w14:textId="77777777" w:rsidR="0048793B" w:rsidRPr="00951FC4" w:rsidRDefault="0048793B" w:rsidP="004F7357">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450 </w:t>
            </w:r>
          </w:p>
        </w:tc>
        <w:tc>
          <w:tcPr>
            <w:tcW w:w="470" w:type="pct"/>
            <w:shd w:val="clear" w:color="auto" w:fill="auto"/>
            <w:vAlign w:val="center"/>
            <w:hideMark/>
          </w:tcPr>
          <w:p w14:paraId="0625713C" w14:textId="77777777" w:rsidR="0048793B" w:rsidRPr="00951FC4" w:rsidRDefault="0048793B" w:rsidP="004F7357">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3,685 </w:t>
            </w:r>
          </w:p>
        </w:tc>
        <w:tc>
          <w:tcPr>
            <w:tcW w:w="885" w:type="pct"/>
            <w:shd w:val="clear" w:color="auto" w:fill="auto"/>
            <w:vAlign w:val="center"/>
            <w:hideMark/>
          </w:tcPr>
          <w:p w14:paraId="6575BD39" w14:textId="77777777" w:rsidR="0048793B" w:rsidRPr="00951FC4" w:rsidRDefault="0048793B" w:rsidP="004437E4">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1,035 </w:t>
            </w:r>
          </w:p>
        </w:tc>
        <w:tc>
          <w:tcPr>
            <w:tcW w:w="470" w:type="pct"/>
            <w:shd w:val="clear" w:color="auto" w:fill="auto"/>
            <w:vAlign w:val="center"/>
            <w:hideMark/>
          </w:tcPr>
          <w:p w14:paraId="70E916E9" w14:textId="77777777" w:rsidR="0048793B" w:rsidRPr="00951FC4" w:rsidRDefault="0048793B" w:rsidP="004437E4">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1,109 </w:t>
            </w:r>
          </w:p>
        </w:tc>
        <w:tc>
          <w:tcPr>
            <w:tcW w:w="471" w:type="pct"/>
            <w:shd w:val="clear" w:color="auto" w:fill="auto"/>
            <w:vAlign w:val="center"/>
            <w:hideMark/>
          </w:tcPr>
          <w:p w14:paraId="3920D55E" w14:textId="77777777" w:rsidR="0048793B" w:rsidRPr="00951FC4" w:rsidRDefault="0048793B" w:rsidP="0060183D">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1,334 </w:t>
            </w:r>
          </w:p>
        </w:tc>
      </w:tr>
      <w:tr w:rsidR="0048793B" w:rsidRPr="00951FC4" w14:paraId="22147528" w14:textId="77777777" w:rsidTr="0048793B">
        <w:trPr>
          <w:trHeight w:val="276"/>
        </w:trPr>
        <w:tc>
          <w:tcPr>
            <w:tcW w:w="267" w:type="pct"/>
            <w:shd w:val="clear" w:color="auto" w:fill="auto"/>
            <w:vAlign w:val="center"/>
            <w:hideMark/>
          </w:tcPr>
          <w:p w14:paraId="555B4502" w14:textId="77777777" w:rsidR="0048793B" w:rsidRPr="00951FC4" w:rsidRDefault="0048793B" w:rsidP="0048793B">
            <w:pPr>
              <w:spacing w:after="0" w:line="240" w:lineRule="auto"/>
              <w:jc w:val="right"/>
              <w:rPr>
                <w:rFonts w:eastAsia="Times New Roman" w:cstheme="minorHAnsi"/>
                <w:b/>
                <w:bCs/>
                <w:sz w:val="18"/>
                <w:szCs w:val="18"/>
                <w:lang w:val="en-US"/>
              </w:rPr>
            </w:pPr>
            <w:r w:rsidRPr="00951FC4">
              <w:rPr>
                <w:rFonts w:eastAsia="Times New Roman" w:cstheme="minorHAnsi"/>
                <w:b/>
                <w:bCs/>
                <w:sz w:val="18"/>
                <w:szCs w:val="18"/>
                <w:lang w:val="en-US"/>
              </w:rPr>
              <w:t>2.5</w:t>
            </w:r>
          </w:p>
        </w:tc>
        <w:tc>
          <w:tcPr>
            <w:tcW w:w="1795" w:type="pct"/>
            <w:shd w:val="clear" w:color="auto" w:fill="auto"/>
            <w:vAlign w:val="center"/>
            <w:hideMark/>
          </w:tcPr>
          <w:p w14:paraId="29734B33" w14:textId="77777777" w:rsidR="0048793B" w:rsidRPr="00951FC4" w:rsidRDefault="0048793B" w:rsidP="00546A9C">
            <w:pPr>
              <w:spacing w:after="0" w:line="240" w:lineRule="auto"/>
              <w:jc w:val="both"/>
              <w:rPr>
                <w:rFonts w:eastAsia="Times New Roman" w:cstheme="minorHAnsi"/>
                <w:b/>
                <w:bCs/>
                <w:sz w:val="18"/>
                <w:szCs w:val="18"/>
                <w:lang w:val="en-US"/>
              </w:rPr>
            </w:pPr>
            <w:r w:rsidRPr="00951FC4">
              <w:rPr>
                <w:rFonts w:eastAsia="Times New Roman" w:cstheme="minorHAnsi"/>
                <w:b/>
                <w:bCs/>
                <w:sz w:val="18"/>
                <w:szCs w:val="18"/>
                <w:lang w:val="en-US"/>
              </w:rPr>
              <w:t>Public awareness and Civic Education</w:t>
            </w:r>
          </w:p>
        </w:tc>
        <w:tc>
          <w:tcPr>
            <w:tcW w:w="643" w:type="pct"/>
            <w:shd w:val="clear" w:color="auto" w:fill="auto"/>
            <w:vAlign w:val="center"/>
            <w:hideMark/>
          </w:tcPr>
          <w:p w14:paraId="4718A577" w14:textId="77777777" w:rsidR="0048793B" w:rsidRPr="00951FC4" w:rsidRDefault="0048793B" w:rsidP="004F7357">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100 </w:t>
            </w:r>
          </w:p>
        </w:tc>
        <w:tc>
          <w:tcPr>
            <w:tcW w:w="470" w:type="pct"/>
            <w:shd w:val="clear" w:color="auto" w:fill="auto"/>
            <w:vAlign w:val="center"/>
            <w:hideMark/>
          </w:tcPr>
          <w:p w14:paraId="17909A14" w14:textId="77777777" w:rsidR="0048793B" w:rsidRPr="00951FC4" w:rsidRDefault="0048793B" w:rsidP="004F7357">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110 </w:t>
            </w:r>
          </w:p>
        </w:tc>
        <w:tc>
          <w:tcPr>
            <w:tcW w:w="885" w:type="pct"/>
            <w:shd w:val="clear" w:color="auto" w:fill="auto"/>
            <w:vAlign w:val="center"/>
            <w:hideMark/>
          </w:tcPr>
          <w:p w14:paraId="2173AE8F" w14:textId="77777777" w:rsidR="0048793B" w:rsidRPr="00951FC4" w:rsidRDefault="0048793B" w:rsidP="004437E4">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121 </w:t>
            </w:r>
          </w:p>
        </w:tc>
        <w:tc>
          <w:tcPr>
            <w:tcW w:w="470" w:type="pct"/>
            <w:shd w:val="clear" w:color="auto" w:fill="auto"/>
            <w:vAlign w:val="center"/>
            <w:hideMark/>
          </w:tcPr>
          <w:p w14:paraId="6DFC6DC0" w14:textId="77777777" w:rsidR="0048793B" w:rsidRPr="00951FC4" w:rsidRDefault="0048793B" w:rsidP="004437E4">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121 </w:t>
            </w:r>
          </w:p>
        </w:tc>
        <w:tc>
          <w:tcPr>
            <w:tcW w:w="471" w:type="pct"/>
            <w:shd w:val="clear" w:color="auto" w:fill="auto"/>
            <w:vAlign w:val="center"/>
            <w:hideMark/>
          </w:tcPr>
          <w:p w14:paraId="080B5BBC" w14:textId="77777777" w:rsidR="0048793B" w:rsidRPr="00951FC4" w:rsidRDefault="0048793B" w:rsidP="0060183D">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121 </w:t>
            </w:r>
          </w:p>
        </w:tc>
      </w:tr>
      <w:tr w:rsidR="0048793B" w:rsidRPr="00951FC4" w14:paraId="597B827E" w14:textId="77777777" w:rsidTr="0048793B">
        <w:trPr>
          <w:trHeight w:val="312"/>
        </w:trPr>
        <w:tc>
          <w:tcPr>
            <w:tcW w:w="267" w:type="pct"/>
            <w:shd w:val="clear" w:color="auto" w:fill="auto"/>
            <w:noWrap/>
            <w:vAlign w:val="center"/>
            <w:hideMark/>
          </w:tcPr>
          <w:p w14:paraId="05DF3DA7" w14:textId="77777777" w:rsidR="0048793B" w:rsidRPr="00951FC4" w:rsidRDefault="0048793B" w:rsidP="0048793B">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c>
          <w:tcPr>
            <w:tcW w:w="1795" w:type="pct"/>
            <w:shd w:val="clear" w:color="auto" w:fill="auto"/>
            <w:noWrap/>
            <w:vAlign w:val="center"/>
            <w:hideMark/>
          </w:tcPr>
          <w:p w14:paraId="604CD308" w14:textId="25E4CD01" w:rsidR="0048793B" w:rsidRPr="00951FC4" w:rsidRDefault="0048793B" w:rsidP="00546A9C">
            <w:pPr>
              <w:spacing w:after="0" w:line="240" w:lineRule="auto"/>
              <w:rPr>
                <w:rFonts w:eastAsia="Times New Roman" w:cstheme="minorHAnsi"/>
                <w:b/>
                <w:bCs/>
                <w:sz w:val="18"/>
                <w:szCs w:val="18"/>
                <w:lang w:val="en-US"/>
              </w:rPr>
            </w:pPr>
            <w:r w:rsidRPr="00951FC4">
              <w:rPr>
                <w:rFonts w:eastAsia="Times New Roman" w:cstheme="minorHAnsi"/>
                <w:b/>
                <w:bCs/>
                <w:sz w:val="18"/>
                <w:szCs w:val="18"/>
                <w:lang w:val="en-US"/>
              </w:rPr>
              <w:t> Total Expenses</w:t>
            </w:r>
          </w:p>
        </w:tc>
        <w:tc>
          <w:tcPr>
            <w:tcW w:w="643" w:type="pct"/>
            <w:shd w:val="clear" w:color="auto" w:fill="auto"/>
            <w:vAlign w:val="center"/>
            <w:hideMark/>
          </w:tcPr>
          <w:p w14:paraId="7E48CFEA" w14:textId="77777777" w:rsidR="0048793B" w:rsidRPr="00951FC4" w:rsidRDefault="0048793B" w:rsidP="004F7357">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3,097 </w:t>
            </w:r>
          </w:p>
        </w:tc>
        <w:tc>
          <w:tcPr>
            <w:tcW w:w="470" w:type="pct"/>
            <w:shd w:val="clear" w:color="auto" w:fill="auto"/>
            <w:vAlign w:val="center"/>
            <w:hideMark/>
          </w:tcPr>
          <w:p w14:paraId="4A5D476F" w14:textId="77777777" w:rsidR="0048793B" w:rsidRPr="00951FC4" w:rsidRDefault="0048793B" w:rsidP="004F7357">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7,910 </w:t>
            </w:r>
          </w:p>
        </w:tc>
        <w:tc>
          <w:tcPr>
            <w:tcW w:w="885" w:type="pct"/>
            <w:shd w:val="clear" w:color="auto" w:fill="auto"/>
            <w:vAlign w:val="center"/>
            <w:hideMark/>
          </w:tcPr>
          <w:p w14:paraId="778A37E0" w14:textId="77777777" w:rsidR="0048793B" w:rsidRPr="00951FC4" w:rsidRDefault="0048793B" w:rsidP="004437E4">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4,543 </w:t>
            </w:r>
          </w:p>
        </w:tc>
        <w:tc>
          <w:tcPr>
            <w:tcW w:w="470" w:type="pct"/>
            <w:shd w:val="clear" w:color="auto" w:fill="auto"/>
            <w:vAlign w:val="center"/>
            <w:hideMark/>
          </w:tcPr>
          <w:p w14:paraId="0C8E8251" w14:textId="77777777" w:rsidR="0048793B" w:rsidRPr="00951FC4" w:rsidRDefault="0048793B" w:rsidP="004437E4">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4,898 </w:t>
            </w:r>
          </w:p>
        </w:tc>
        <w:tc>
          <w:tcPr>
            <w:tcW w:w="471" w:type="pct"/>
            <w:shd w:val="clear" w:color="auto" w:fill="auto"/>
            <w:vAlign w:val="center"/>
            <w:hideMark/>
          </w:tcPr>
          <w:p w14:paraId="522A0D4E" w14:textId="77777777" w:rsidR="0048793B" w:rsidRPr="00951FC4" w:rsidRDefault="0048793B" w:rsidP="0060183D">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5,431 </w:t>
            </w:r>
          </w:p>
        </w:tc>
      </w:tr>
      <w:tr w:rsidR="0048793B" w:rsidRPr="00951FC4" w14:paraId="36DCA0FE" w14:textId="77777777" w:rsidTr="0048793B">
        <w:trPr>
          <w:trHeight w:val="276"/>
        </w:trPr>
        <w:tc>
          <w:tcPr>
            <w:tcW w:w="267" w:type="pct"/>
            <w:shd w:val="clear" w:color="auto" w:fill="auto"/>
            <w:noWrap/>
            <w:vAlign w:val="center"/>
            <w:hideMark/>
          </w:tcPr>
          <w:p w14:paraId="4D139AE2" w14:textId="77777777" w:rsidR="0048793B" w:rsidRPr="00951FC4" w:rsidRDefault="0048793B" w:rsidP="0048793B">
            <w:pPr>
              <w:spacing w:after="0" w:line="240" w:lineRule="auto"/>
              <w:jc w:val="right"/>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w:t>
            </w:r>
          </w:p>
        </w:tc>
        <w:tc>
          <w:tcPr>
            <w:tcW w:w="1795" w:type="pct"/>
            <w:shd w:val="clear" w:color="auto" w:fill="auto"/>
            <w:noWrap/>
            <w:vAlign w:val="center"/>
            <w:hideMark/>
          </w:tcPr>
          <w:p w14:paraId="0429A2C0" w14:textId="77777777" w:rsidR="0048793B" w:rsidRPr="00951FC4" w:rsidRDefault="0048793B" w:rsidP="00546A9C">
            <w:pPr>
              <w:spacing w:after="0" w:line="240" w:lineRule="auto"/>
              <w:rPr>
                <w:rFonts w:eastAsia="Times New Roman" w:cstheme="minorHAnsi"/>
                <w:b/>
                <w:bCs/>
                <w:sz w:val="18"/>
                <w:szCs w:val="18"/>
                <w:lang w:val="en-US"/>
              </w:rPr>
            </w:pPr>
            <w:r w:rsidRPr="00951FC4">
              <w:rPr>
                <w:rFonts w:eastAsia="Times New Roman" w:cstheme="minorHAnsi"/>
                <w:b/>
                <w:bCs/>
                <w:sz w:val="18"/>
                <w:szCs w:val="18"/>
                <w:lang w:val="en-US"/>
              </w:rPr>
              <w:t>DEFICIT/SURPLUS</w:t>
            </w:r>
          </w:p>
        </w:tc>
        <w:tc>
          <w:tcPr>
            <w:tcW w:w="643" w:type="pct"/>
            <w:shd w:val="clear" w:color="auto" w:fill="auto"/>
            <w:noWrap/>
            <w:vAlign w:val="center"/>
            <w:hideMark/>
          </w:tcPr>
          <w:p w14:paraId="4C5560A3" w14:textId="77777777" w:rsidR="0048793B" w:rsidRPr="00951FC4" w:rsidRDefault="0048793B" w:rsidP="004F7357">
            <w:pPr>
              <w:spacing w:after="0" w:line="240" w:lineRule="auto"/>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1,828 </w:t>
            </w:r>
          </w:p>
        </w:tc>
        <w:tc>
          <w:tcPr>
            <w:tcW w:w="470" w:type="pct"/>
            <w:shd w:val="clear" w:color="auto" w:fill="auto"/>
            <w:noWrap/>
            <w:vAlign w:val="center"/>
            <w:hideMark/>
          </w:tcPr>
          <w:p w14:paraId="02693299" w14:textId="77777777" w:rsidR="0048793B" w:rsidRPr="00951FC4" w:rsidRDefault="0048793B" w:rsidP="004F7357">
            <w:pPr>
              <w:spacing w:after="0" w:line="240" w:lineRule="auto"/>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8,723 </w:t>
            </w:r>
          </w:p>
        </w:tc>
        <w:tc>
          <w:tcPr>
            <w:tcW w:w="885" w:type="pct"/>
            <w:shd w:val="clear" w:color="auto" w:fill="auto"/>
            <w:noWrap/>
            <w:vAlign w:val="center"/>
            <w:hideMark/>
          </w:tcPr>
          <w:p w14:paraId="18C6C1D8" w14:textId="77777777" w:rsidR="0048793B" w:rsidRPr="00951FC4" w:rsidRDefault="0048793B" w:rsidP="004437E4">
            <w:pPr>
              <w:spacing w:after="0" w:line="240" w:lineRule="auto"/>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1,592 </w:t>
            </w:r>
          </w:p>
        </w:tc>
        <w:tc>
          <w:tcPr>
            <w:tcW w:w="470" w:type="pct"/>
            <w:shd w:val="clear" w:color="auto" w:fill="auto"/>
            <w:noWrap/>
            <w:vAlign w:val="center"/>
            <w:hideMark/>
          </w:tcPr>
          <w:p w14:paraId="1C074008" w14:textId="77777777" w:rsidR="0048793B" w:rsidRPr="00951FC4" w:rsidRDefault="0048793B" w:rsidP="004437E4">
            <w:pPr>
              <w:spacing w:after="0" w:line="240" w:lineRule="auto"/>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1,732 </w:t>
            </w:r>
          </w:p>
        </w:tc>
        <w:tc>
          <w:tcPr>
            <w:tcW w:w="471" w:type="pct"/>
            <w:shd w:val="clear" w:color="auto" w:fill="auto"/>
            <w:noWrap/>
            <w:vAlign w:val="center"/>
            <w:hideMark/>
          </w:tcPr>
          <w:p w14:paraId="5D30451A" w14:textId="77777777" w:rsidR="0048793B" w:rsidRPr="00951FC4" w:rsidRDefault="0048793B" w:rsidP="0060183D">
            <w:pPr>
              <w:spacing w:after="0" w:line="240" w:lineRule="auto"/>
              <w:rPr>
                <w:rFonts w:eastAsia="Times New Roman" w:cstheme="minorHAnsi"/>
                <w:b/>
                <w:bCs/>
                <w:color w:val="000000"/>
                <w:sz w:val="18"/>
                <w:szCs w:val="18"/>
                <w:lang w:val="en-US"/>
              </w:rPr>
            </w:pPr>
            <w:r w:rsidRPr="00951FC4">
              <w:rPr>
                <w:rFonts w:eastAsia="Times New Roman" w:cstheme="minorHAnsi"/>
                <w:b/>
                <w:bCs/>
                <w:color w:val="000000"/>
                <w:sz w:val="18"/>
                <w:szCs w:val="18"/>
                <w:lang w:val="en-US"/>
              </w:rPr>
              <w:t xml:space="preserve">         2,321 </w:t>
            </w:r>
          </w:p>
        </w:tc>
      </w:tr>
    </w:tbl>
    <w:p w14:paraId="2DA199E6" w14:textId="57C3E63E" w:rsidR="00E95010" w:rsidRPr="0048793B" w:rsidRDefault="0048793B" w:rsidP="0048793B">
      <w:pPr>
        <w:spacing w:line="240" w:lineRule="auto"/>
        <w:jc w:val="center"/>
        <w:rPr>
          <w:rFonts w:eastAsia="Calibri" w:cs="Calibri"/>
          <w:i/>
          <w:iCs/>
          <w:lang w:val="en-GB"/>
        </w:rPr>
      </w:pPr>
      <w:r w:rsidRPr="0048793B">
        <w:rPr>
          <w:rFonts w:eastAsia="Calibri" w:cs="Calibri"/>
          <w:i/>
          <w:iCs/>
          <w:lang w:val="en-GB"/>
        </w:rPr>
        <w:t>Source: UNDP NRIS 2021</w:t>
      </w:r>
    </w:p>
    <w:p w14:paraId="778D5C10" w14:textId="6BE43A68" w:rsidR="00544B78" w:rsidRPr="00544B78" w:rsidRDefault="00D43766" w:rsidP="00544B78">
      <w:pPr>
        <w:spacing w:line="240" w:lineRule="auto"/>
        <w:jc w:val="both"/>
        <w:rPr>
          <w:rFonts w:eastAsia="Calibri" w:cs="Calibri"/>
          <w:lang w:val="en-GB"/>
        </w:rPr>
      </w:pPr>
      <w:r>
        <w:rPr>
          <w:rFonts w:eastAsia="Calibri" w:cs="Calibri"/>
          <w:lang w:val="en-GB"/>
        </w:rPr>
        <w:t>The MTE learned that d</w:t>
      </w:r>
      <w:r w:rsidR="00544B78" w:rsidRPr="00544B78">
        <w:rPr>
          <w:rFonts w:eastAsia="Calibri" w:cs="Calibri"/>
          <w:lang w:val="en-GB"/>
        </w:rPr>
        <w:t xml:space="preserve">espite the outcry about </w:t>
      </w:r>
      <w:r>
        <w:rPr>
          <w:rFonts w:eastAsia="Calibri" w:cs="Calibri"/>
          <w:lang w:val="en-GB"/>
        </w:rPr>
        <w:t xml:space="preserve">the high </w:t>
      </w:r>
      <w:r w:rsidR="00544B78" w:rsidRPr="00544B78">
        <w:rPr>
          <w:rFonts w:eastAsia="Calibri" w:cs="Calibri"/>
          <w:lang w:val="en-GB"/>
        </w:rPr>
        <w:t xml:space="preserve">renewal fees most stakeholders agree with the charging model. There is need for the proper payment modalities to be put in place properly such as in post offices and rural areas rather that only at the treasury cashier. </w:t>
      </w:r>
    </w:p>
    <w:p w14:paraId="0511D17F" w14:textId="5D9AD4D0" w:rsidR="00544B78" w:rsidRPr="00544B78" w:rsidRDefault="00D43766" w:rsidP="00544B78">
      <w:pPr>
        <w:spacing w:line="240" w:lineRule="auto"/>
        <w:jc w:val="both"/>
        <w:rPr>
          <w:rFonts w:eastAsia="Calibri" w:cs="Calibri"/>
          <w:lang w:val="en-GB"/>
        </w:rPr>
      </w:pPr>
      <w:r>
        <w:rPr>
          <w:rFonts w:eastAsia="Calibri" w:cs="Calibri"/>
          <w:lang w:val="en-GB"/>
        </w:rPr>
        <w:t>The MTE further learned that</w:t>
      </w:r>
      <w:r w:rsidR="00544B78" w:rsidRPr="00544B78">
        <w:rPr>
          <w:rFonts w:eastAsia="Calibri" w:cs="Calibri"/>
          <w:lang w:val="en-GB"/>
        </w:rPr>
        <w:t xml:space="preserve"> citizens </w:t>
      </w:r>
      <w:r>
        <w:rPr>
          <w:rFonts w:eastAsia="Calibri" w:cs="Calibri"/>
          <w:lang w:val="en-GB"/>
        </w:rPr>
        <w:t xml:space="preserve">who were interviewed </w:t>
      </w:r>
      <w:r w:rsidR="00544B78" w:rsidRPr="00544B78">
        <w:rPr>
          <w:rFonts w:eastAsia="Calibri" w:cs="Calibri"/>
          <w:lang w:val="en-GB"/>
        </w:rPr>
        <w:t>indicate</w:t>
      </w:r>
      <w:r>
        <w:rPr>
          <w:rFonts w:eastAsia="Calibri" w:cs="Calibri"/>
          <w:lang w:val="en-GB"/>
        </w:rPr>
        <w:t>d</w:t>
      </w:r>
      <w:r w:rsidR="00544B78" w:rsidRPr="00544B78">
        <w:rPr>
          <w:rFonts w:eastAsia="Calibri" w:cs="Calibri"/>
          <w:lang w:val="en-GB"/>
        </w:rPr>
        <w:t xml:space="preserve"> that the majority of </w:t>
      </w:r>
      <w:r w:rsidR="00544B78" w:rsidRPr="00544B78">
        <w:rPr>
          <w:rFonts w:eastAsia="Calibri" w:cs="Calibri"/>
          <w:b/>
          <w:i/>
          <w:lang w:val="en-GB"/>
        </w:rPr>
        <w:t>majority</w:t>
      </w:r>
      <w:r w:rsidR="00544B78" w:rsidRPr="00544B78">
        <w:rPr>
          <w:rFonts w:eastAsia="Calibri" w:cs="Calibri"/>
          <w:lang w:val="en-GB"/>
        </w:rPr>
        <w:t xml:space="preserve"> of the people felt MK2,500 for a renewal fee is high for them. Others thought they could manage but kept on stressing the point on the behalf of their fellow villagers. Both fees attached can or is discouraging people from renewing. </w:t>
      </w:r>
      <w:r w:rsidR="00865F6D">
        <w:rPr>
          <w:rFonts w:eastAsia="Calibri" w:cs="Calibri"/>
          <w:lang w:val="en-GB"/>
        </w:rPr>
        <w:t>There is</w:t>
      </w:r>
      <w:r w:rsidR="00865F6D" w:rsidRPr="00544B78">
        <w:rPr>
          <w:rFonts w:eastAsia="Calibri" w:cs="Calibri"/>
          <w:lang w:val="en-GB"/>
        </w:rPr>
        <w:t xml:space="preserve"> </w:t>
      </w:r>
      <w:r w:rsidR="00544B78" w:rsidRPr="00544B78">
        <w:rPr>
          <w:rFonts w:eastAsia="Calibri" w:cs="Calibri"/>
          <w:lang w:val="en-GB"/>
        </w:rPr>
        <w:t xml:space="preserve">also mention </w:t>
      </w:r>
      <w:r w:rsidR="009E73C4">
        <w:rPr>
          <w:rFonts w:eastAsia="Calibri" w:cs="Calibri"/>
          <w:lang w:val="en-GB"/>
        </w:rPr>
        <w:t xml:space="preserve">of </w:t>
      </w:r>
      <w:r w:rsidR="00544B78" w:rsidRPr="00544B78">
        <w:rPr>
          <w:rFonts w:eastAsia="Calibri" w:cs="Calibri"/>
          <w:lang w:val="en-GB"/>
        </w:rPr>
        <w:t>MK5,000 to be paid for police report if the ID is stolen or lost.</w:t>
      </w:r>
    </w:p>
    <w:p w14:paraId="179E9608" w14:textId="07D7B1C7" w:rsidR="00544B78" w:rsidRPr="00544B78" w:rsidRDefault="00544B78" w:rsidP="00544B78">
      <w:pPr>
        <w:autoSpaceDE w:val="0"/>
        <w:autoSpaceDN w:val="0"/>
        <w:adjustRightInd w:val="0"/>
        <w:spacing w:after="0" w:line="240" w:lineRule="auto"/>
        <w:jc w:val="both"/>
        <w:rPr>
          <w:rFonts w:eastAsia="Calibri" w:cs="Calibri"/>
          <w:lang w:val="en-GB"/>
        </w:rPr>
      </w:pPr>
      <w:r w:rsidRPr="00544B78">
        <w:rPr>
          <w:rFonts w:eastAsia="Calibri" w:cs="Calibri"/>
          <w:lang w:val="en-GB"/>
        </w:rPr>
        <w:t>The current business model is that for all Government departments the NRB does the verification for free of charge. However,</w:t>
      </w:r>
      <w:r w:rsidRPr="00544B78">
        <w:rPr>
          <w:rFonts w:eastAsia="Raleway" w:cs="Raleway"/>
          <w:color w:val="333333"/>
          <w:lang w:val="en-US"/>
        </w:rPr>
        <w:t xml:space="preserve"> revenues are generated from user fees by</w:t>
      </w:r>
      <w:r w:rsidRPr="00544B78">
        <w:rPr>
          <w:rFonts w:eastAsia="Calibri" w:cs="Calibri"/>
          <w:lang w:val="en-GB"/>
        </w:rPr>
        <w:t xml:space="preserve"> the private sector such as banks, mobile network operators and utility companies that pay verification fee charges to the NRB. A well-structured </w:t>
      </w:r>
      <w:r w:rsidR="00D43766">
        <w:rPr>
          <w:rFonts w:eastAsia="Calibri" w:cs="Calibri"/>
          <w:lang w:val="en-GB"/>
        </w:rPr>
        <w:t xml:space="preserve">business should be designed to help </w:t>
      </w:r>
      <w:r w:rsidRPr="00544B78">
        <w:rPr>
          <w:rFonts w:eastAsia="Calibri" w:cs="Calibri"/>
          <w:lang w:val="en-GB"/>
        </w:rPr>
        <w:t>subsidise the cost by the ordinary citizens</w:t>
      </w:r>
      <w:r w:rsidR="00D43766">
        <w:rPr>
          <w:rFonts w:eastAsia="Calibri" w:cs="Calibri"/>
          <w:lang w:val="en-GB"/>
        </w:rPr>
        <w:t xml:space="preserve"> who are not financial able to access this human right</w:t>
      </w:r>
      <w:r w:rsidRPr="00544B78">
        <w:rPr>
          <w:rFonts w:eastAsia="Calibri" w:cs="Calibri"/>
          <w:lang w:val="en-GB"/>
        </w:rPr>
        <w:t xml:space="preserve">. </w:t>
      </w:r>
      <w:r w:rsidR="00D43766">
        <w:rPr>
          <w:rFonts w:eastAsia="Calibri" w:cs="Calibri"/>
          <w:lang w:val="en-GB"/>
        </w:rPr>
        <w:t>Anecdotally, the MTE gathered that there</w:t>
      </w:r>
      <w:r w:rsidRPr="00544B78">
        <w:rPr>
          <w:rFonts w:eastAsia="Calibri" w:cs="Calibri"/>
          <w:lang w:val="en-GB"/>
        </w:rPr>
        <w:t xml:space="preserve"> </w:t>
      </w:r>
      <w:r w:rsidR="00D43766">
        <w:rPr>
          <w:rFonts w:eastAsia="Calibri" w:cs="Calibri"/>
          <w:lang w:val="en-GB"/>
        </w:rPr>
        <w:t xml:space="preserve">is </w:t>
      </w:r>
      <w:r w:rsidRPr="00544B78">
        <w:rPr>
          <w:rFonts w:eastAsia="Calibri" w:cs="Calibri"/>
          <w:lang w:val="en-GB"/>
        </w:rPr>
        <w:t xml:space="preserve">overwhelming evidence that financial institutions </w:t>
      </w:r>
      <w:r w:rsidR="00D43766">
        <w:rPr>
          <w:rFonts w:eastAsia="Calibri" w:cs="Calibri"/>
          <w:lang w:val="en-GB"/>
        </w:rPr>
        <w:t xml:space="preserve">and private sector </w:t>
      </w:r>
      <w:r w:rsidRPr="00544B78">
        <w:rPr>
          <w:rFonts w:eastAsia="Calibri" w:cs="Calibri"/>
          <w:lang w:val="en-GB"/>
        </w:rPr>
        <w:t xml:space="preserve">make astronomical profits. </w:t>
      </w:r>
      <w:r w:rsidR="00D43766">
        <w:rPr>
          <w:rFonts w:eastAsia="Calibri" w:cs="Calibri"/>
          <w:lang w:val="en-GB"/>
        </w:rPr>
        <w:t xml:space="preserve">Further studies are needed to ascertain that. </w:t>
      </w:r>
      <w:r w:rsidRPr="00544B78">
        <w:rPr>
          <w:rFonts w:eastAsia="Calibri" w:cs="Calibri"/>
          <w:lang w:val="en-GB"/>
        </w:rPr>
        <w:t>That should easily make them able to pay for some of these services and that could be a steady stream of income for the NRB. These paying services need also to be extended to other profit-making ventures utilising the NID.</w:t>
      </w:r>
    </w:p>
    <w:p w14:paraId="39EE80C8" w14:textId="77777777" w:rsidR="00544B78" w:rsidRPr="00544B78" w:rsidRDefault="00544B78" w:rsidP="00544B78">
      <w:pPr>
        <w:autoSpaceDE w:val="0"/>
        <w:autoSpaceDN w:val="0"/>
        <w:adjustRightInd w:val="0"/>
        <w:spacing w:after="0" w:line="240" w:lineRule="auto"/>
        <w:jc w:val="both"/>
        <w:rPr>
          <w:rFonts w:eastAsia="Calibri" w:cs="Calibri"/>
          <w:lang w:val="en-GB"/>
        </w:rPr>
      </w:pPr>
    </w:p>
    <w:p w14:paraId="0DCF4443" w14:textId="7EF839F4" w:rsidR="00544B78" w:rsidRDefault="000D49FB" w:rsidP="00544B78">
      <w:pPr>
        <w:autoSpaceDE w:val="0"/>
        <w:autoSpaceDN w:val="0"/>
        <w:adjustRightInd w:val="0"/>
        <w:spacing w:after="0" w:line="240" w:lineRule="auto"/>
        <w:jc w:val="both"/>
        <w:rPr>
          <w:rFonts w:eastAsia="Malgun Gothic Semilight" w:cs="Calibri"/>
          <w:lang w:val="en-US"/>
        </w:rPr>
      </w:pPr>
      <w:r>
        <w:rPr>
          <w:rFonts w:eastAsia="Malgun Gothic Semilight" w:cs="Calibri"/>
          <w:lang w:val="en-US"/>
        </w:rPr>
        <w:t xml:space="preserve">Self-financing resources and relevant legislation are </w:t>
      </w:r>
      <w:r w:rsidRPr="000D49FB">
        <w:rPr>
          <w:rFonts w:eastAsia="Malgun Gothic Semilight" w:cs="Calibri"/>
          <w:lang w:val="en-US"/>
        </w:rPr>
        <w:t xml:space="preserve">key factors that will require attention to improve prospects of sustainability of project outcome </w:t>
      </w:r>
      <w:r w:rsidR="00544B78" w:rsidRPr="00544B78">
        <w:rPr>
          <w:rFonts w:eastAsia="Malgun Gothic Semilight" w:cs="Calibri"/>
          <w:lang w:val="en-US"/>
        </w:rPr>
        <w:t>While the revenues from the NRB in Malawi goes to the Government consolidated account</w:t>
      </w:r>
      <w:r w:rsidR="00D43766">
        <w:rPr>
          <w:rFonts w:eastAsia="Malgun Gothic Semilight" w:cs="Calibri"/>
          <w:lang w:val="en-US"/>
        </w:rPr>
        <w:t xml:space="preserve">, </w:t>
      </w:r>
      <w:r w:rsidR="000145D2">
        <w:rPr>
          <w:rFonts w:eastAsia="Malgun Gothic Semilight" w:cs="Calibri"/>
          <w:lang w:val="en-US"/>
        </w:rPr>
        <w:t xml:space="preserve">more detailed </w:t>
      </w:r>
      <w:r w:rsidR="00D43766">
        <w:rPr>
          <w:rFonts w:eastAsia="Malgun Gothic Semilight" w:cs="Calibri"/>
          <w:lang w:val="en-US"/>
        </w:rPr>
        <w:t xml:space="preserve">research </w:t>
      </w:r>
      <w:r w:rsidR="000145D2">
        <w:rPr>
          <w:rFonts w:eastAsia="Malgun Gothic Semilight" w:cs="Calibri"/>
          <w:lang w:val="en-US"/>
        </w:rPr>
        <w:t>is required</w:t>
      </w:r>
      <w:r w:rsidR="00D43766">
        <w:rPr>
          <w:rFonts w:eastAsia="Malgun Gothic Semilight" w:cs="Calibri"/>
          <w:lang w:val="en-US"/>
        </w:rPr>
        <w:t xml:space="preserve"> to make NRB self-financing</w:t>
      </w:r>
      <w:r w:rsidR="00C3186F">
        <w:rPr>
          <w:rFonts w:eastAsia="Malgun Gothic Semilight" w:cs="Calibri"/>
          <w:lang w:val="en-US"/>
        </w:rPr>
        <w:t xml:space="preserve"> </w:t>
      </w:r>
      <w:r w:rsidR="000145D2">
        <w:rPr>
          <w:rFonts w:eastAsia="Malgun Gothic Semilight" w:cs="Calibri"/>
          <w:lang w:val="en-US"/>
        </w:rPr>
        <w:t xml:space="preserve">– including the </w:t>
      </w:r>
      <w:r w:rsidR="00C3186F">
        <w:rPr>
          <w:rFonts w:eastAsia="Malgun Gothic Semilight" w:cs="Calibri"/>
          <w:lang w:val="en-US"/>
        </w:rPr>
        <w:t>amendment of legislation</w:t>
      </w:r>
      <w:r w:rsidR="00865F6D">
        <w:rPr>
          <w:rFonts w:eastAsia="Malgun Gothic Semilight" w:cs="Calibri"/>
          <w:lang w:val="en-US"/>
        </w:rPr>
        <w:t>.</w:t>
      </w:r>
      <w:r w:rsidR="00D43766">
        <w:rPr>
          <w:rFonts w:eastAsia="Malgun Gothic Semilight" w:cs="Calibri"/>
          <w:lang w:val="en-US"/>
        </w:rPr>
        <w:t xml:space="preserve"> </w:t>
      </w:r>
      <w:r w:rsidR="00865F6D">
        <w:rPr>
          <w:rFonts w:eastAsia="Malgun Gothic Semilight" w:cs="Calibri"/>
          <w:lang w:val="en-US"/>
        </w:rPr>
        <w:t xml:space="preserve">The MTE learned that work has </w:t>
      </w:r>
      <w:r w:rsidR="000145D2">
        <w:rPr>
          <w:rFonts w:eastAsia="Malgun Gothic Semilight" w:cs="Calibri"/>
          <w:lang w:val="en-US"/>
        </w:rPr>
        <w:t xml:space="preserve">already </w:t>
      </w:r>
      <w:r w:rsidR="00865F6D">
        <w:rPr>
          <w:rFonts w:eastAsia="Malgun Gothic Semilight" w:cs="Calibri"/>
          <w:lang w:val="en-US"/>
        </w:rPr>
        <w:t xml:space="preserve">begun on relevant </w:t>
      </w:r>
      <w:r w:rsidR="00865F6D" w:rsidRPr="00865F6D">
        <w:rPr>
          <w:rFonts w:eastAsia="Malgun Gothic Semilight" w:cs="Calibri"/>
          <w:lang w:val="en-US"/>
        </w:rPr>
        <w:t xml:space="preserve">legislative amendments </w:t>
      </w:r>
      <w:r w:rsidR="00865F6D">
        <w:rPr>
          <w:rFonts w:eastAsia="Malgun Gothic Semilight" w:cs="Calibri"/>
          <w:lang w:val="en-US"/>
        </w:rPr>
        <w:t xml:space="preserve">the </w:t>
      </w:r>
      <w:r w:rsidR="00865F6D" w:rsidRPr="00865F6D">
        <w:rPr>
          <w:rFonts w:eastAsia="Malgun Gothic Semilight" w:cs="Calibri"/>
          <w:lang w:val="en-US"/>
        </w:rPr>
        <w:t xml:space="preserve">would be required for such a </w:t>
      </w:r>
      <w:r w:rsidR="000145D2" w:rsidRPr="00865F6D">
        <w:rPr>
          <w:rFonts w:eastAsia="Malgun Gothic Semilight" w:cs="Calibri"/>
          <w:lang w:val="en-US"/>
        </w:rPr>
        <w:t>self-financing</w:t>
      </w:r>
      <w:r w:rsidR="00865F6D" w:rsidRPr="00865F6D">
        <w:rPr>
          <w:rFonts w:eastAsia="Malgun Gothic Semilight" w:cs="Calibri"/>
          <w:lang w:val="en-US"/>
        </w:rPr>
        <w:t xml:space="preserve"> </w:t>
      </w:r>
      <w:r w:rsidR="000145D2" w:rsidRPr="00865F6D">
        <w:rPr>
          <w:rFonts w:eastAsia="Malgun Gothic Semilight" w:cs="Calibri"/>
          <w:lang w:val="en-US"/>
        </w:rPr>
        <w:t>model</w:t>
      </w:r>
      <w:r w:rsidR="000145D2">
        <w:rPr>
          <w:rFonts w:eastAsia="Malgun Gothic Semilight" w:cs="Calibri"/>
          <w:lang w:val="en-US"/>
        </w:rPr>
        <w:t xml:space="preserve"> but</w:t>
      </w:r>
      <w:r w:rsidR="00865F6D">
        <w:rPr>
          <w:rFonts w:eastAsia="Malgun Gothic Semilight" w:cs="Calibri"/>
          <w:lang w:val="en-US"/>
        </w:rPr>
        <w:t xml:space="preserve"> did not have  adequate time to get further details. </w:t>
      </w:r>
      <w:r w:rsidR="00D43766">
        <w:rPr>
          <w:rFonts w:eastAsia="Malgun Gothic Semilight" w:cs="Calibri"/>
          <w:lang w:val="en-US"/>
        </w:rPr>
        <w:t xml:space="preserve">The GOM can </w:t>
      </w:r>
      <w:r w:rsidR="00F10274">
        <w:rPr>
          <w:rFonts w:eastAsia="Malgun Gothic Semilight" w:cs="Calibri"/>
          <w:lang w:val="en-US"/>
        </w:rPr>
        <w:t>learn</w:t>
      </w:r>
      <w:r w:rsidR="00544B78" w:rsidRPr="00544B78">
        <w:rPr>
          <w:rFonts w:eastAsia="Malgun Gothic Semilight" w:cs="Calibri"/>
          <w:lang w:val="en-US"/>
        </w:rPr>
        <w:t xml:space="preserve"> from other countries such as Rwanda </w:t>
      </w:r>
      <w:r w:rsidR="00544B78" w:rsidRPr="00544B78">
        <w:rPr>
          <w:rFonts w:eastAsia="Raleway" w:cs="Calibri"/>
          <w:lang w:val="en-GB"/>
        </w:rPr>
        <w:t xml:space="preserve">where the National Registration Agency is autonomous and self-financing. </w:t>
      </w:r>
      <w:r w:rsidR="00F10274" w:rsidRPr="00544B78">
        <w:rPr>
          <w:rFonts w:eastAsia="Raleway" w:cs="Calibri"/>
          <w:lang w:val="en-GB"/>
        </w:rPr>
        <w:t>i.e.,</w:t>
      </w:r>
      <w:r w:rsidR="00544B78" w:rsidRPr="00544B78">
        <w:rPr>
          <w:rFonts w:eastAsia="Malgun Gothic Semilight" w:cs="Calibri"/>
          <w:lang w:val="en-US"/>
        </w:rPr>
        <w:t>100</w:t>
      </w:r>
      <w:r w:rsidR="001014B2">
        <w:rPr>
          <w:rFonts w:eastAsia="Malgun Gothic Semilight" w:cs="Calibri"/>
          <w:lang w:val="en-US"/>
        </w:rPr>
        <w:t>%</w:t>
      </w:r>
      <w:r w:rsidR="00544B78" w:rsidRPr="00544B78">
        <w:rPr>
          <w:rFonts w:eastAsia="Malgun Gothic Semilight" w:cs="Calibri"/>
          <w:lang w:val="en-US"/>
        </w:rPr>
        <w:t xml:space="preserve"> of the revenues generated from the Registration Agency are retained for their own operational costs. (World Bank 2009).</w:t>
      </w:r>
    </w:p>
    <w:p w14:paraId="5681A88F" w14:textId="77777777" w:rsidR="00E95010" w:rsidRDefault="00E95010" w:rsidP="00544B78">
      <w:pPr>
        <w:autoSpaceDE w:val="0"/>
        <w:autoSpaceDN w:val="0"/>
        <w:adjustRightInd w:val="0"/>
        <w:spacing w:after="0" w:line="240" w:lineRule="auto"/>
        <w:jc w:val="both"/>
        <w:rPr>
          <w:rFonts w:eastAsia="Malgun Gothic Semilight" w:cs="Calibri"/>
          <w:lang w:val="en-US"/>
        </w:rPr>
      </w:pPr>
    </w:p>
    <w:p w14:paraId="13B6898F" w14:textId="643911A3" w:rsidR="00544B78" w:rsidRPr="003A519B" w:rsidRDefault="00544B78" w:rsidP="004436DE">
      <w:pPr>
        <w:pStyle w:val="ListParagraph"/>
        <w:keepNext/>
        <w:keepLines/>
        <w:numPr>
          <w:ilvl w:val="0"/>
          <w:numId w:val="74"/>
        </w:numPr>
        <w:spacing w:before="40" w:after="0"/>
        <w:ind w:left="360"/>
        <w:rPr>
          <w:rFonts w:eastAsia="Times New Roman" w:cs="Times New Roman"/>
          <w:b/>
          <w:i/>
          <w:iCs/>
          <w:color w:val="00B0F0"/>
          <w:lang w:val="en-US"/>
        </w:rPr>
      </w:pPr>
      <w:bookmarkStart w:id="384" w:name="_Hlk69760391"/>
      <w:r w:rsidRPr="003A519B">
        <w:rPr>
          <w:rFonts w:eastAsia="Times New Roman" w:cs="Times New Roman"/>
          <w:b/>
          <w:i/>
          <w:iCs/>
          <w:color w:val="00B0F0"/>
          <w:lang w:val="en-US"/>
        </w:rPr>
        <w:t>Technical Sustainability</w:t>
      </w:r>
    </w:p>
    <w:p w14:paraId="7C52B018" w14:textId="2F52C626" w:rsidR="00544B78" w:rsidRPr="00544B78" w:rsidRDefault="00F10274" w:rsidP="00C31940">
      <w:pPr>
        <w:autoSpaceDE w:val="0"/>
        <w:autoSpaceDN w:val="0"/>
        <w:adjustRightInd w:val="0"/>
        <w:spacing w:after="0" w:line="240" w:lineRule="auto"/>
        <w:jc w:val="both"/>
        <w:rPr>
          <w:rFonts w:eastAsia="Raleway" w:cs="Raleway"/>
          <w:color w:val="333333"/>
          <w:lang w:val="en-US"/>
        </w:rPr>
      </w:pPr>
      <w:r>
        <w:rPr>
          <w:rFonts w:eastAsia="Raleway" w:cs="Raleway"/>
          <w:color w:val="333333"/>
          <w:lang w:val="en-US"/>
        </w:rPr>
        <w:t>The MTE confirms that t</w:t>
      </w:r>
      <w:r w:rsidR="00544B78" w:rsidRPr="00544B78">
        <w:rPr>
          <w:rFonts w:eastAsia="Raleway" w:cs="Raleway"/>
          <w:color w:val="333333"/>
          <w:lang w:val="en-US"/>
        </w:rPr>
        <w:t>he introduction of the NID ha</w:t>
      </w:r>
      <w:r>
        <w:rPr>
          <w:rFonts w:eastAsia="Raleway" w:cs="Raleway"/>
          <w:color w:val="333333"/>
          <w:lang w:val="en-US"/>
        </w:rPr>
        <w:t>s</w:t>
      </w:r>
      <w:r w:rsidR="00544B78" w:rsidRPr="00544B78">
        <w:rPr>
          <w:rFonts w:eastAsia="Raleway" w:cs="Raleway"/>
          <w:color w:val="333333"/>
          <w:lang w:val="en-US"/>
        </w:rPr>
        <w:t xml:space="preserve"> moved </w:t>
      </w:r>
      <w:r>
        <w:rPr>
          <w:rFonts w:eastAsia="Raleway" w:cs="Raleway"/>
          <w:color w:val="333333"/>
          <w:lang w:val="en-US"/>
        </w:rPr>
        <w:t>Malawi</w:t>
      </w:r>
      <w:r w:rsidR="00544B78" w:rsidRPr="00544B78">
        <w:rPr>
          <w:rFonts w:eastAsia="Raleway" w:cs="Raleway"/>
          <w:color w:val="333333"/>
          <w:lang w:val="en-US"/>
        </w:rPr>
        <w:t xml:space="preserve"> towards </w:t>
      </w:r>
      <w:r>
        <w:rPr>
          <w:rFonts w:eastAsia="Raleway" w:cs="Raleway"/>
          <w:color w:val="333333"/>
          <w:lang w:val="en-US"/>
        </w:rPr>
        <w:t xml:space="preserve">the </w:t>
      </w:r>
      <w:r w:rsidR="00544B78" w:rsidRPr="00544B78">
        <w:rPr>
          <w:rFonts w:eastAsia="Raleway" w:cs="Raleway"/>
          <w:color w:val="333333"/>
          <w:lang w:val="en-US"/>
        </w:rPr>
        <w:t>digital revolution. However, the ICT infrastructure is still undeveloped to sustain its use</w:t>
      </w:r>
      <w:r>
        <w:rPr>
          <w:rFonts w:eastAsia="Raleway" w:cs="Raleway"/>
          <w:color w:val="333333"/>
          <w:lang w:val="en-US"/>
        </w:rPr>
        <w:t xml:space="preserve"> in the long term</w:t>
      </w:r>
      <w:r w:rsidR="00544B78" w:rsidRPr="00544B78">
        <w:rPr>
          <w:rFonts w:eastAsia="Raleway" w:cs="Raleway"/>
          <w:color w:val="333333"/>
          <w:lang w:val="en-US"/>
        </w:rPr>
        <w:t>.</w:t>
      </w:r>
      <w:r w:rsidR="00544B78" w:rsidRPr="00544B78">
        <w:rPr>
          <w:rFonts w:eastAsia="Calibri" w:cs="Times New Roman"/>
          <w:lang w:val="en-GB"/>
        </w:rPr>
        <w:t xml:space="preserve"> </w:t>
      </w:r>
      <w:r w:rsidR="00544B78" w:rsidRPr="00544B78">
        <w:rPr>
          <w:rFonts w:eastAsia="Raleway" w:cs="Raleway"/>
          <w:color w:val="333333"/>
          <w:lang w:val="en-US"/>
        </w:rPr>
        <w:t xml:space="preserve"> Lack of a </w:t>
      </w:r>
      <w:bookmarkStart w:id="385" w:name="_Hlk72049444"/>
      <w:r w:rsidR="00544B78" w:rsidRPr="00544B78">
        <w:rPr>
          <w:rFonts w:eastAsia="Raleway" w:cs="Raleway"/>
          <w:color w:val="333333"/>
          <w:lang w:val="en-US"/>
        </w:rPr>
        <w:t xml:space="preserve">countrywide ICT infrastructure </w:t>
      </w:r>
      <w:bookmarkEnd w:id="385"/>
      <w:r w:rsidR="00544B78" w:rsidRPr="00544B78">
        <w:rPr>
          <w:rFonts w:eastAsia="Raleway" w:cs="Raleway"/>
          <w:color w:val="333333"/>
          <w:lang w:val="en-US"/>
        </w:rPr>
        <w:t xml:space="preserve">means that many identification offices remain unconnected. </w:t>
      </w:r>
      <w:r>
        <w:rPr>
          <w:rFonts w:eastAsia="Raleway" w:cs="Raleway"/>
          <w:color w:val="333333"/>
          <w:lang w:val="en-US"/>
        </w:rPr>
        <w:t xml:space="preserve">Evaluator found </w:t>
      </w:r>
      <w:r w:rsidR="00544B78" w:rsidRPr="00544B78">
        <w:rPr>
          <w:rFonts w:eastAsia="Raleway" w:cs="Raleway"/>
          <w:color w:val="333333"/>
          <w:lang w:val="en-US"/>
        </w:rPr>
        <w:t xml:space="preserve">evidence that challenges with IT implementation are widespread and have been one of the causes of substantial delays and barriers to reaching full population. This is a potential waste of resources on a card that is not being used to its full potential, and a missed opportunity for service delivery and driving demand for identification. </w:t>
      </w:r>
    </w:p>
    <w:p w14:paraId="0B3A7D16" w14:textId="77777777" w:rsidR="00544B78" w:rsidRPr="00544B78" w:rsidRDefault="00544B78" w:rsidP="00544B78">
      <w:pPr>
        <w:autoSpaceDE w:val="0"/>
        <w:autoSpaceDN w:val="0"/>
        <w:adjustRightInd w:val="0"/>
        <w:spacing w:after="0" w:line="240" w:lineRule="auto"/>
        <w:rPr>
          <w:rFonts w:eastAsia="Raleway" w:cs="Raleway"/>
          <w:color w:val="333333"/>
          <w:lang w:val="en-US"/>
        </w:rPr>
      </w:pPr>
    </w:p>
    <w:p w14:paraId="1281CF52" w14:textId="70E42E81" w:rsidR="00544B78" w:rsidRDefault="00544B78" w:rsidP="0034332D">
      <w:pPr>
        <w:spacing w:after="0" w:line="240" w:lineRule="auto"/>
        <w:jc w:val="both"/>
        <w:rPr>
          <w:rFonts w:eastAsia="Calibri" w:cs="Calibri"/>
          <w:lang w:val="en-GB"/>
        </w:rPr>
      </w:pPr>
      <w:r w:rsidRPr="00544B78">
        <w:rPr>
          <w:rFonts w:eastAsia="Malgun Gothic Semilight" w:cs="Calibri"/>
          <w:lang w:val="en-US"/>
        </w:rPr>
        <w:t>The midterm evaluation also found that there is</w:t>
      </w:r>
      <w:r w:rsidR="007E50C6" w:rsidRPr="007E50C6">
        <w:rPr>
          <w:rFonts w:eastAsia="Malgun Gothic Semilight" w:cs="Calibri"/>
          <w:lang w:val="en-US"/>
        </w:rPr>
        <w:t xml:space="preserve"> crucial deficit</w:t>
      </w:r>
      <w:r w:rsidRPr="00544B78">
        <w:rPr>
          <w:rFonts w:eastAsia="Malgun Gothic Semilight" w:cs="Calibri"/>
          <w:lang w:val="en-US"/>
        </w:rPr>
        <w:t xml:space="preserve"> </w:t>
      </w:r>
      <w:r w:rsidR="007E50C6">
        <w:rPr>
          <w:rFonts w:eastAsia="Malgun Gothic Semilight" w:cs="Calibri"/>
          <w:lang w:val="en-US"/>
        </w:rPr>
        <w:t xml:space="preserve">of local </w:t>
      </w:r>
      <w:r w:rsidR="007E50C6" w:rsidRPr="00544B78">
        <w:rPr>
          <w:rFonts w:eastAsia="Malgun Gothic Semilight" w:cs="Calibri"/>
          <w:lang w:val="en-US"/>
        </w:rPr>
        <w:t xml:space="preserve">or in-house </w:t>
      </w:r>
      <w:r w:rsidR="007E50C6">
        <w:rPr>
          <w:rFonts w:eastAsia="Malgun Gothic Semilight" w:cs="Calibri"/>
          <w:lang w:val="en-US"/>
        </w:rPr>
        <w:t>highly skilled programmers required to edit code and manage the NRIS</w:t>
      </w:r>
      <w:r w:rsidR="005D541D">
        <w:rPr>
          <w:rFonts w:eastAsia="Malgun Gothic Semilight" w:cs="Calibri"/>
          <w:lang w:val="en-US"/>
        </w:rPr>
        <w:t xml:space="preserve">. </w:t>
      </w:r>
      <w:r w:rsidR="000E4D32">
        <w:rPr>
          <w:rFonts w:eastAsia="Malgun Gothic Semilight" w:cs="Calibri"/>
          <w:lang w:val="en-US"/>
        </w:rPr>
        <w:t>S</w:t>
      </w:r>
      <w:r w:rsidR="000E4D32">
        <w:t>in</w:t>
      </w:r>
      <w:r w:rsidR="00CA4484">
        <w:t>ce</w:t>
      </w:r>
      <w:r w:rsidR="000E4D32">
        <w:t xml:space="preserve"> the NRIS (ID) started it has relied heavily on the technical expertise from the NRIS Project with little transfer of high-level skill set that are required to be self-sustaining</w:t>
      </w:r>
      <w:r w:rsidRPr="00544B78">
        <w:rPr>
          <w:rFonts w:eastAsia="Malgun Gothic Semilight" w:cs="Calibri"/>
          <w:lang w:val="en-US"/>
        </w:rPr>
        <w:t xml:space="preserve">. </w:t>
      </w:r>
      <w:r w:rsidR="005D541D">
        <w:rPr>
          <w:rFonts w:eastAsia="Calibri" w:cs="Calibri"/>
          <w:lang w:val="en-GB"/>
        </w:rPr>
        <w:t xml:space="preserve">During </w:t>
      </w:r>
      <w:r w:rsidRPr="00544B78">
        <w:rPr>
          <w:rFonts w:eastAsia="Calibri" w:cs="Calibri"/>
          <w:lang w:val="en-GB"/>
        </w:rPr>
        <w:t xml:space="preserve">the midterm evaluation visits to district registration </w:t>
      </w:r>
      <w:r w:rsidR="00CA4484" w:rsidRPr="00544B78">
        <w:rPr>
          <w:rFonts w:eastAsia="Calibri" w:cs="Calibri"/>
          <w:lang w:val="en-GB"/>
        </w:rPr>
        <w:t>centres,</w:t>
      </w:r>
      <w:r w:rsidRPr="00544B78">
        <w:rPr>
          <w:rFonts w:eastAsia="Calibri" w:cs="Calibri"/>
          <w:lang w:val="en-GB"/>
        </w:rPr>
        <w:t xml:space="preserve"> it was noted that most of the NRB offices at district level do not have IT personnel to manage the ICT infrastructure such as repairing the BRKs, printers and network connectivity. ICT staff and the printing of IDs is based at NRB head office leading to the inadequate or inconvenient points of contact with the population. </w:t>
      </w:r>
      <w:bookmarkEnd w:id="384"/>
      <w:r w:rsidR="001924D5" w:rsidRPr="001924D5">
        <w:rPr>
          <w:rFonts w:eastAsia="Calibri" w:cs="Calibri"/>
          <w:lang w:val="en-GB"/>
        </w:rPr>
        <w:t>For Software Maintenance, the NRB is severely incapacitated with limited capacity to make changes to the NRIS Software</w:t>
      </w:r>
      <w:r w:rsidR="001924D5">
        <w:rPr>
          <w:rFonts w:eastAsia="Calibri" w:cs="Calibri"/>
          <w:lang w:val="en-GB"/>
        </w:rPr>
        <w:t>.</w:t>
      </w:r>
    </w:p>
    <w:p w14:paraId="57E62B59" w14:textId="77777777" w:rsidR="00DF201A" w:rsidRPr="00544B78" w:rsidRDefault="00DF201A" w:rsidP="00DF201A">
      <w:pPr>
        <w:spacing w:after="0" w:line="276" w:lineRule="auto"/>
        <w:jc w:val="both"/>
        <w:rPr>
          <w:rFonts w:eastAsia="Calibri" w:cs="Times New Roman"/>
          <w:lang w:val="en-ZW"/>
        </w:rPr>
      </w:pPr>
    </w:p>
    <w:p w14:paraId="600514AD" w14:textId="6E9030B3" w:rsidR="00E726DB" w:rsidRDefault="00544B78" w:rsidP="003C672C">
      <w:pPr>
        <w:autoSpaceDE w:val="0"/>
        <w:autoSpaceDN w:val="0"/>
        <w:adjustRightInd w:val="0"/>
        <w:spacing w:after="0" w:line="240" w:lineRule="auto"/>
        <w:jc w:val="both"/>
        <w:rPr>
          <w:rFonts w:eastAsia="Raleway" w:cs="Calibri"/>
          <w:lang w:val="en-GB"/>
        </w:rPr>
      </w:pPr>
      <w:r w:rsidRPr="00544B78">
        <w:rPr>
          <w:rFonts w:eastAsia="Calibri" w:cs="Calibri"/>
          <w:lang w:val="en-GB"/>
        </w:rPr>
        <w:t xml:space="preserve">The MTE concluded that a </w:t>
      </w:r>
      <w:r w:rsidR="00CA4484" w:rsidRPr="00544B78">
        <w:rPr>
          <w:rFonts w:eastAsia="Calibri" w:cs="Calibri"/>
          <w:lang w:val="en-GB"/>
        </w:rPr>
        <w:t>government</w:t>
      </w:r>
      <w:r w:rsidRPr="00544B78">
        <w:rPr>
          <w:rFonts w:eastAsia="Calibri" w:cs="Calibri"/>
          <w:lang w:val="en-GB"/>
        </w:rPr>
        <w:t xml:space="preserve"> sponsored comprehensive sustainability strategy should be put into place to sustain the continuous registration and issuance of NID; funding of the infrastructure, staffing and administration of the operational framework in identity management business. The program is still largely funded by donors and the Government does not have a mid-to-long term sustainability strategy to oversee this programming in the foreseeable future.</w:t>
      </w:r>
      <w:r w:rsidRPr="00544B78">
        <w:rPr>
          <w:rFonts w:eastAsia="Raleway" w:cs="Calibri"/>
          <w:lang w:val="en-GB"/>
        </w:rPr>
        <w:t xml:space="preserve"> The opening up of new registration offices and </w:t>
      </w:r>
      <w:r w:rsidR="003C672C">
        <w:rPr>
          <w:rFonts w:eastAsia="Raleway" w:cs="Calibri"/>
          <w:lang w:val="en-GB"/>
        </w:rPr>
        <w:t xml:space="preserve">the </w:t>
      </w:r>
      <w:r w:rsidRPr="00544B78">
        <w:rPr>
          <w:rFonts w:eastAsia="Raleway" w:cs="Calibri"/>
          <w:lang w:val="en-GB"/>
        </w:rPr>
        <w:t xml:space="preserve">decentralization </w:t>
      </w:r>
      <w:r w:rsidR="003C672C">
        <w:rPr>
          <w:rFonts w:eastAsia="Raleway" w:cs="Calibri"/>
          <w:lang w:val="en-GB"/>
        </w:rPr>
        <w:t xml:space="preserve">of </w:t>
      </w:r>
      <w:r w:rsidRPr="00544B78">
        <w:rPr>
          <w:rFonts w:eastAsia="Raleway" w:cs="Calibri"/>
          <w:lang w:val="en-GB"/>
        </w:rPr>
        <w:t>the NRB should be looked at as one of the public reform area</w:t>
      </w:r>
      <w:r w:rsidR="003C672C">
        <w:rPr>
          <w:rFonts w:eastAsia="Raleway" w:cs="Calibri"/>
          <w:lang w:val="en-GB"/>
        </w:rPr>
        <w:t>s</w:t>
      </w:r>
      <w:r w:rsidRPr="00544B78">
        <w:rPr>
          <w:rFonts w:eastAsia="Raleway" w:cs="Calibri"/>
          <w:lang w:val="en-GB"/>
        </w:rPr>
        <w:t>.</w:t>
      </w:r>
    </w:p>
    <w:p w14:paraId="2CA9481A" w14:textId="77777777" w:rsidR="003C672C" w:rsidRPr="003C672C" w:rsidRDefault="003C672C" w:rsidP="003C672C">
      <w:pPr>
        <w:autoSpaceDE w:val="0"/>
        <w:autoSpaceDN w:val="0"/>
        <w:adjustRightInd w:val="0"/>
        <w:spacing w:after="0" w:line="240" w:lineRule="auto"/>
        <w:jc w:val="both"/>
        <w:rPr>
          <w:rFonts w:eastAsia="Raleway" w:cs="Calibri"/>
          <w:lang w:val="en-GB"/>
        </w:rPr>
      </w:pPr>
    </w:p>
    <w:p w14:paraId="7E16E40A" w14:textId="5A21BE97" w:rsidR="00181947" w:rsidRPr="003A519B" w:rsidRDefault="00E726DB" w:rsidP="003A519B">
      <w:pPr>
        <w:pStyle w:val="Heading2"/>
        <w:numPr>
          <w:ilvl w:val="0"/>
          <w:numId w:val="0"/>
        </w:numPr>
        <w:rPr>
          <w:color w:val="00B0F0"/>
        </w:rPr>
      </w:pPr>
      <w:bookmarkStart w:id="386" w:name="_Toc28985728"/>
      <w:bookmarkStart w:id="387" w:name="_Toc80476579"/>
      <w:r>
        <w:rPr>
          <w:color w:val="00B0F0"/>
        </w:rPr>
        <w:t xml:space="preserve">3.0 </w:t>
      </w:r>
      <w:r w:rsidR="00181947" w:rsidRPr="003A519B">
        <w:rPr>
          <w:color w:val="00B0F0"/>
        </w:rPr>
        <w:t>Conclusions, Lessons</w:t>
      </w:r>
      <w:bookmarkEnd w:id="386"/>
      <w:r w:rsidR="00181947" w:rsidRPr="003A519B">
        <w:rPr>
          <w:color w:val="00B0F0"/>
        </w:rPr>
        <w:t xml:space="preserve"> and Recommendations</w:t>
      </w:r>
      <w:bookmarkEnd w:id="387"/>
    </w:p>
    <w:p w14:paraId="4F3742FA" w14:textId="76030114" w:rsidR="00181947" w:rsidRDefault="00181947" w:rsidP="00181947">
      <w:pPr>
        <w:spacing w:after="0" w:line="240" w:lineRule="auto"/>
        <w:jc w:val="both"/>
      </w:pPr>
      <w:r w:rsidRPr="00181947">
        <w:t xml:space="preserve">Conclusions proffered in this section </w:t>
      </w:r>
      <w:r w:rsidR="002723CC">
        <w:t>derive from</w:t>
      </w:r>
      <w:r w:rsidRPr="00181947">
        <w:t xml:space="preserve"> findings and are based on evidence. Recommendations for the midterm evaluation are prioritized, specific, relevant, and targeted, with suggested implementers of the recommendations. Lessons offered have wider applicability to other initiatives across </w:t>
      </w:r>
      <w:r w:rsidR="0034332D">
        <w:t>sector</w:t>
      </w:r>
      <w:r w:rsidRPr="00181947">
        <w:t xml:space="preserve"> intervention</w:t>
      </w:r>
      <w:r w:rsidR="0034332D">
        <w:t>s</w:t>
      </w:r>
      <w:r w:rsidRPr="00181947">
        <w:t>, and for the future</w:t>
      </w:r>
      <w:r w:rsidR="0034332D">
        <w:t xml:space="preserve"> of Malawi</w:t>
      </w:r>
      <w:r w:rsidRPr="00181947">
        <w:t>.</w:t>
      </w:r>
      <w:bookmarkStart w:id="388" w:name="_Toc28985729"/>
      <w:r w:rsidRPr="00181947">
        <w:t xml:space="preserve"> </w:t>
      </w:r>
    </w:p>
    <w:p w14:paraId="6C4D5D97" w14:textId="77777777" w:rsidR="003C672C" w:rsidRPr="00181947" w:rsidRDefault="003C672C" w:rsidP="00181947">
      <w:pPr>
        <w:spacing w:after="0" w:line="240" w:lineRule="auto"/>
        <w:jc w:val="both"/>
      </w:pPr>
    </w:p>
    <w:bookmarkEnd w:id="388"/>
    <w:p w14:paraId="47089CC8" w14:textId="3AED87AE" w:rsidR="00181947" w:rsidRDefault="00AC2C96" w:rsidP="00181947">
      <w:pPr>
        <w:spacing w:line="240" w:lineRule="auto"/>
        <w:jc w:val="both"/>
        <w:rPr>
          <w:lang w:val="en-ZW"/>
        </w:rPr>
      </w:pPr>
      <w:r>
        <w:rPr>
          <w:lang w:val="en-ZW"/>
        </w:rPr>
        <w:t>T</w:t>
      </w:r>
      <w:r w:rsidR="00181947" w:rsidRPr="00181947">
        <w:rPr>
          <w:lang w:val="en-ZW"/>
        </w:rPr>
        <w:t>he evaluation adhered to the required standards and norms of the United Nations Evaluation Group (UNEG) for research and evaluations.  The consultants applied independent judgement and objective application of processes free from bias or prejudice. All processes were conducted with full accountability and reporting to UNDP.</w:t>
      </w:r>
      <w:r w:rsidR="00181947">
        <w:rPr>
          <w:lang w:val="en-ZW"/>
        </w:rPr>
        <w:t xml:space="preserve"> </w:t>
      </w:r>
    </w:p>
    <w:p w14:paraId="457AFFC4" w14:textId="77777777" w:rsidR="003C672C" w:rsidRDefault="003C672C" w:rsidP="003C672C">
      <w:pPr>
        <w:spacing w:after="0" w:line="240" w:lineRule="auto"/>
        <w:jc w:val="both"/>
        <w:rPr>
          <w:lang w:val="en-ZW"/>
        </w:rPr>
      </w:pPr>
    </w:p>
    <w:p w14:paraId="55A45C22" w14:textId="503F99A7" w:rsidR="00AC2C96" w:rsidRDefault="00AC2C96" w:rsidP="004436DE">
      <w:pPr>
        <w:pStyle w:val="Heading2"/>
        <w:numPr>
          <w:ilvl w:val="0"/>
          <w:numId w:val="75"/>
        </w:numPr>
        <w:ind w:left="360"/>
        <w:rPr>
          <w:color w:val="00B0F0"/>
        </w:rPr>
      </w:pPr>
      <w:bookmarkStart w:id="389" w:name="_Toc80476580"/>
      <w:r>
        <w:rPr>
          <w:color w:val="00B0F0"/>
        </w:rPr>
        <w:t xml:space="preserve">Overall </w:t>
      </w:r>
      <w:r w:rsidRPr="0034332D">
        <w:rPr>
          <w:color w:val="00B0F0"/>
        </w:rPr>
        <w:t>Conclusions</w:t>
      </w:r>
      <w:bookmarkEnd w:id="389"/>
      <w:r w:rsidRPr="0034332D">
        <w:rPr>
          <w:color w:val="00B0F0"/>
        </w:rPr>
        <w:t xml:space="preserve"> </w:t>
      </w:r>
    </w:p>
    <w:p w14:paraId="3DA134F5" w14:textId="280686C1" w:rsidR="007B4DC0" w:rsidRDefault="0017490B" w:rsidP="00F357A6">
      <w:pPr>
        <w:spacing w:after="0" w:line="240" w:lineRule="auto"/>
        <w:jc w:val="both"/>
        <w:rPr>
          <w:rFonts w:eastAsia="Calibri" w:cs="Calibri"/>
          <w:lang w:val="en-US"/>
        </w:rPr>
      </w:pPr>
      <w:bookmarkStart w:id="390" w:name="_Hlk77868504"/>
      <w:r w:rsidRPr="00C31940">
        <w:rPr>
          <w:rFonts w:eastAsia="Calibri" w:cs="Calibri"/>
          <w:lang w:val="en-US"/>
        </w:rPr>
        <w:t xml:space="preserve">The MTE concluded that </w:t>
      </w:r>
      <w:r w:rsidR="00F357A6" w:rsidRPr="00C31940">
        <w:rPr>
          <w:rFonts w:eastAsia="Calibri" w:cs="Calibri"/>
          <w:lang w:val="en-US"/>
        </w:rPr>
        <w:t xml:space="preserve">overall, </w:t>
      </w:r>
      <w:r w:rsidRPr="00C31940">
        <w:rPr>
          <w:rFonts w:eastAsia="Calibri" w:cs="Calibri"/>
          <w:lang w:val="en-US"/>
        </w:rPr>
        <w:t>the NR</w:t>
      </w:r>
      <w:r w:rsidR="00EA0F5B">
        <w:rPr>
          <w:rFonts w:eastAsia="Calibri" w:cs="Calibri"/>
          <w:lang w:val="en-US"/>
        </w:rPr>
        <w:t>IS</w:t>
      </w:r>
      <w:r w:rsidRPr="00C31940">
        <w:rPr>
          <w:rFonts w:eastAsia="Calibri" w:cs="Calibri"/>
          <w:lang w:val="en-US"/>
        </w:rPr>
        <w:t xml:space="preserve"> Project </w:t>
      </w:r>
      <w:r w:rsidR="00F357A6" w:rsidRPr="00C31940">
        <w:rPr>
          <w:rFonts w:eastAsia="Calibri" w:cs="Calibri"/>
          <w:lang w:val="en-US"/>
        </w:rPr>
        <w:t>was relevant,</w:t>
      </w:r>
      <w:r w:rsidR="00C31940">
        <w:rPr>
          <w:rFonts w:eastAsia="Calibri" w:cs="Calibri"/>
          <w:lang w:val="en-US"/>
        </w:rPr>
        <w:t xml:space="preserve"> </w:t>
      </w:r>
      <w:r w:rsidR="00F357A6" w:rsidRPr="00F357A6">
        <w:rPr>
          <w:rFonts w:eastAsia="Calibri" w:cs="Calibri"/>
          <w:lang w:val="en-US"/>
        </w:rPr>
        <w:t>efficient,</w:t>
      </w:r>
      <w:r w:rsidR="00F357A6">
        <w:rPr>
          <w:rFonts w:eastAsia="Calibri" w:cs="Calibri"/>
          <w:lang w:val="en-US"/>
        </w:rPr>
        <w:t xml:space="preserve"> </w:t>
      </w:r>
      <w:r w:rsidR="00F357A6" w:rsidRPr="00F357A6">
        <w:rPr>
          <w:rFonts w:eastAsia="Calibri" w:cs="Calibri"/>
          <w:lang w:val="en-US"/>
        </w:rPr>
        <w:t xml:space="preserve">effective, coherent, impactful but not sustainable. The Project </w:t>
      </w:r>
      <w:r w:rsidRPr="00F357A6">
        <w:rPr>
          <w:rFonts w:eastAsia="Calibri" w:cs="Calibri"/>
          <w:lang w:val="en-US"/>
        </w:rPr>
        <w:t>succeeded in delivering on</w:t>
      </w:r>
      <w:r w:rsidR="00F357A6" w:rsidRPr="00F357A6">
        <w:rPr>
          <w:rFonts w:eastAsia="Calibri" w:cs="Calibri"/>
          <w:lang w:val="en-US"/>
        </w:rPr>
        <w:t xml:space="preserve"> </w:t>
      </w:r>
      <w:r w:rsidRPr="00F357A6">
        <w:rPr>
          <w:rFonts w:eastAsia="Calibri" w:cs="Calibri"/>
          <w:lang w:val="en-US"/>
        </w:rPr>
        <w:t xml:space="preserve">all set outputs and exceeded in some of them. Over 9 million Malawians were registered and issued with a National Identity card in 2017. The NRIS was effectively transitioned to a permanent and continuous registration system. The Government MDAs were effectively assisted to adopt the use of the NRIS. </w:t>
      </w:r>
      <w:bookmarkEnd w:id="390"/>
      <w:r w:rsidRPr="00F357A6">
        <w:rPr>
          <w:rFonts w:eastAsia="Calibri" w:cs="Calibri"/>
          <w:lang w:val="en-US"/>
        </w:rPr>
        <w:t xml:space="preserve">Currently the Project is efficiently being managed, </w:t>
      </w:r>
      <w:r w:rsidR="00F357A6" w:rsidRPr="00F357A6">
        <w:rPr>
          <w:rFonts w:eastAsia="Calibri" w:cs="Calibri"/>
          <w:lang w:val="en-US"/>
        </w:rPr>
        <w:t>staffed,</w:t>
      </w:r>
      <w:r w:rsidRPr="00F357A6">
        <w:rPr>
          <w:rFonts w:eastAsia="Calibri" w:cs="Calibri"/>
          <w:lang w:val="en-US"/>
        </w:rPr>
        <w:t xml:space="preserve"> and coordinated, and is implemented with national ownership. </w:t>
      </w:r>
    </w:p>
    <w:p w14:paraId="62C664D0" w14:textId="70166756" w:rsidR="007B4DC0" w:rsidRDefault="007B4DC0" w:rsidP="00F357A6">
      <w:pPr>
        <w:spacing w:after="0" w:line="240" w:lineRule="auto"/>
        <w:jc w:val="both"/>
        <w:rPr>
          <w:rFonts w:eastAsia="Calibri" w:cs="Calibri"/>
          <w:lang w:val="en-US"/>
        </w:rPr>
      </w:pPr>
    </w:p>
    <w:p w14:paraId="3A3C1009" w14:textId="77777777" w:rsidR="007B4DC0" w:rsidRPr="00760160" w:rsidRDefault="007B4DC0" w:rsidP="007B4DC0">
      <w:pPr>
        <w:spacing w:line="240" w:lineRule="auto"/>
        <w:jc w:val="both"/>
        <w:rPr>
          <w:rFonts w:eastAsia="Calibri" w:cstheme="minorHAnsi"/>
        </w:rPr>
      </w:pPr>
      <w:r w:rsidRPr="00973B3A">
        <w:rPr>
          <w:b/>
          <w:color w:val="00B0F0"/>
          <w:lang w:val="en-ZW"/>
        </w:rPr>
        <w:t>Relevance:</w:t>
      </w:r>
      <w:r w:rsidRPr="00973B3A">
        <w:rPr>
          <w:color w:val="00B0F0"/>
          <w:lang w:val="en-ZW"/>
        </w:rPr>
        <w:t xml:space="preserve"> </w:t>
      </w:r>
      <w:r w:rsidRPr="003B1EEA">
        <w:rPr>
          <w:rFonts w:cstheme="minorHAnsi"/>
        </w:rPr>
        <w:t xml:space="preserve">The results of this analysis </w:t>
      </w:r>
      <w:r w:rsidRPr="003B1EEA">
        <w:rPr>
          <w:rFonts w:eastAsia="Calibri" w:cstheme="minorHAnsi"/>
        </w:rPr>
        <w:t xml:space="preserve">resoundingly found that the NRIS project design and its implementation was highly relevant and appropriate. </w:t>
      </w:r>
      <w:r w:rsidRPr="00760160">
        <w:rPr>
          <w:rFonts w:eastAsia="Calibri" w:cstheme="minorHAnsi"/>
        </w:rPr>
        <w:t>The MTE assessed the alignment of the objectives and strategies of the NRIS project and found that the project was Satisfactorily relevant as it is aligned with the national development needs to guarantee the fundamental right to identity, entitlement, and enjoyment of full citizenship in Malawi. It has created a foundation for systems improvements and contributed to attainment of SDG target 16.9. Consequently, there are tangible improvements in accountability in planning, improved service delivery, and the operation of administrative systems supported by a functional NRIS</w:t>
      </w:r>
      <w:r>
        <w:rPr>
          <w:rFonts w:eastAsia="Calibri" w:cstheme="minorHAnsi"/>
        </w:rPr>
        <w:t>.</w:t>
      </w:r>
      <w:r w:rsidRPr="00760160">
        <w:rPr>
          <w:rFonts w:eastAsia="Calibri" w:cstheme="minorHAnsi"/>
        </w:rPr>
        <w:t xml:space="preserve"> </w:t>
      </w:r>
      <w:r w:rsidRPr="003B1EEA">
        <w:rPr>
          <w:rFonts w:eastAsia="Calibri" w:cstheme="minorHAnsi"/>
        </w:rPr>
        <w:t>Q</w:t>
      </w:r>
      <w:r w:rsidRPr="003B1EEA">
        <w:rPr>
          <w:rFonts w:cstheme="minorHAnsi"/>
        </w:rPr>
        <w:t xml:space="preserve">ualitative evaluation findings from both national and district level supported the notion of the relevance of the project. </w:t>
      </w:r>
      <w:r w:rsidRPr="003B1EEA">
        <w:rPr>
          <w:rFonts w:eastAsia="Calibri" w:cstheme="minorHAnsi"/>
        </w:rPr>
        <w:t>The respondents state that the NID has made a commendable contribution towards an integrated system of identity that has enhanced an enabling environment and strengthened well an integrated system of improved accountability and service delivery across various developmental sectors and needs of the population using the National Identity. The National Identity is one of the key public sector reform areas that has ultimately led to improved accountability and efficiency in service delivery.</w:t>
      </w:r>
    </w:p>
    <w:p w14:paraId="3E21663A" w14:textId="7AB4C8E2" w:rsidR="007B4DC0" w:rsidRDefault="007B4DC0" w:rsidP="007B4DC0">
      <w:pPr>
        <w:spacing w:line="240" w:lineRule="auto"/>
        <w:jc w:val="both"/>
        <w:rPr>
          <w:rFonts w:cstheme="minorHAnsi"/>
        </w:rPr>
      </w:pPr>
      <w:r w:rsidRPr="00973B3A">
        <w:rPr>
          <w:b/>
          <w:color w:val="00B0F0"/>
          <w:lang w:val="en-ZW"/>
        </w:rPr>
        <w:t>Effectiveness:</w:t>
      </w:r>
      <w:r w:rsidRPr="00973B3A">
        <w:rPr>
          <w:color w:val="00B0F0"/>
          <w:lang w:val="en-ZW"/>
        </w:rPr>
        <w:t xml:space="preserve"> </w:t>
      </w:r>
      <w:r w:rsidRPr="003B1EEA">
        <w:rPr>
          <w:lang w:val="en-ZW"/>
        </w:rPr>
        <w:t xml:space="preserve">The evaluation </w:t>
      </w:r>
      <w:r>
        <w:rPr>
          <w:lang w:val="en-ZW"/>
        </w:rPr>
        <w:t>found evidence to</w:t>
      </w:r>
      <w:r w:rsidRPr="003B1EEA">
        <w:rPr>
          <w:lang w:val="en-ZW"/>
        </w:rPr>
        <w:t xml:space="preserve"> demonstrate that </w:t>
      </w:r>
      <w:r w:rsidRPr="003B1EEA">
        <w:rPr>
          <w:rFonts w:cstheme="minorHAnsi"/>
        </w:rPr>
        <w:t xml:space="preserve">nationwide mass registration drive was found to be largely successful. Evaluation findings indicate as shown in the results framework table shows that the project was highly effective in achieving the intended results as the project targets were exceeded. </w:t>
      </w:r>
      <w:r w:rsidRPr="00760160">
        <w:rPr>
          <w:rFonts w:eastAsia="Calibri" w:cstheme="minorHAnsi"/>
        </w:rPr>
        <w:t>Overall, the MTE’s finding is that the effectiveness of the NRIS project Satisfactory. The evaluation findings show that generally, each of the project outcome was achieved and sometimes exceeding the planned targets. For example, the percentage of eligible resident Malawians registered and issued with identity cards was 94% e</w:t>
      </w:r>
      <w:r>
        <w:rPr>
          <w:rFonts w:eastAsia="Calibri" w:cstheme="minorHAnsi"/>
        </w:rPr>
        <w:t xml:space="preserve">xceeding the set target of 90%. </w:t>
      </w:r>
      <w:r w:rsidRPr="003B1EEA">
        <w:rPr>
          <w:rFonts w:cstheme="minorHAnsi"/>
        </w:rPr>
        <w:t xml:space="preserve">The national register </w:t>
      </w:r>
      <w:r>
        <w:rPr>
          <w:rFonts w:cstheme="minorHAnsi"/>
        </w:rPr>
        <w:t xml:space="preserve">also </w:t>
      </w:r>
      <w:r w:rsidRPr="003B1EEA">
        <w:rPr>
          <w:rFonts w:cstheme="minorHAnsi"/>
        </w:rPr>
        <w:t>shows that of the total registered adult population there are more females than males (53%) Malawian females were registered compared to (47%) males</w:t>
      </w:r>
      <w:r>
        <w:rPr>
          <w:rFonts w:cstheme="minorHAnsi"/>
        </w:rPr>
        <w:t>.</w:t>
      </w:r>
    </w:p>
    <w:p w14:paraId="048B8542" w14:textId="22DECFA0" w:rsidR="007B4DC0" w:rsidRDefault="007B4DC0" w:rsidP="007B4DC0">
      <w:pPr>
        <w:spacing w:line="240" w:lineRule="auto"/>
        <w:jc w:val="both"/>
        <w:rPr>
          <w:rFonts w:cstheme="minorHAnsi"/>
        </w:rPr>
      </w:pPr>
      <w:r w:rsidRPr="007B4DC0">
        <w:rPr>
          <w:rFonts w:cstheme="minorHAnsi"/>
        </w:rPr>
        <w:t>The MTE concluded that a robust civic education campaign by the Ministry of Civic Education, Culture and Community Development, and the National Initiative for Civic Education (NICE) was mounted throughout the period under review, and that was confirmed by the 3rd Steering Committee meeting. The NRIS Project effectively used roadshows, village community meetings, in religious gatherings, loud mobile vans, market days, sports bonanzas, interactive drama shows, radio jingles to bolster information education and communication to enrol Project beneficiaries. Community Development Assistants at the grassroots level were also engaged to partner with NICE volunteers on community mobilization. On an ongoing basis the NRB effectively interacted with District Commissioners across the country telling them to make sure that all stakeholders at the district level are involved in this operation. Apart from communities being mobilized, the civic education activities also helped to address some misconceptions that were thereabout the national ID card . Going forward to make continuous registration sustainable the civic education campaign should be continued and improved.</w:t>
      </w:r>
    </w:p>
    <w:p w14:paraId="55B9F1BB" w14:textId="1D6C6E7C" w:rsidR="007B4DC0" w:rsidRPr="007E385D" w:rsidRDefault="007B4DC0" w:rsidP="007B4DC0">
      <w:pPr>
        <w:spacing w:after="0" w:line="240" w:lineRule="auto"/>
        <w:jc w:val="both"/>
        <w:rPr>
          <w:rFonts w:eastAsia="Calibri" w:cs="Times New Roman"/>
          <w:b/>
          <w:bCs/>
        </w:rPr>
      </w:pPr>
      <w:r w:rsidRPr="007E385D">
        <w:rPr>
          <w:rFonts w:eastAsia="Calibri" w:cs="Times New Roman"/>
          <w:b/>
          <w:bCs/>
          <w:color w:val="00B0F0"/>
        </w:rPr>
        <w:t xml:space="preserve">Efficiency: </w:t>
      </w:r>
      <w:r w:rsidRPr="007E385D">
        <w:rPr>
          <w:rFonts w:eastAsia="Calibri" w:cs="Times New Roman"/>
          <w:bCs/>
        </w:rPr>
        <w:t>The MTE has found that in terms of efficiency the project was some</w:t>
      </w:r>
      <w:r w:rsidR="00EA0F5B">
        <w:rPr>
          <w:rFonts w:eastAsia="Calibri" w:cs="Times New Roman"/>
          <w:bCs/>
        </w:rPr>
        <w:t>what</w:t>
      </w:r>
      <w:r w:rsidRPr="007E385D">
        <w:rPr>
          <w:rFonts w:eastAsia="Calibri" w:cs="Times New Roman"/>
          <w:bCs/>
        </w:rPr>
        <w:t xml:space="preserve"> satisfactory save for some funds that were not disbursed. On the rating scale evaluators have rated the project Efficient. The evaluation findings note that the systems were appropriate for the size of the project and the nature of operations, and there are no significant matters of financial mismanagement to report. The MTE was also informed that the Auditors report had no material adverse comments pertaining to Project operational systems.</w:t>
      </w:r>
    </w:p>
    <w:p w14:paraId="70EBA3DF" w14:textId="77777777" w:rsidR="007B4DC0" w:rsidRPr="007E385D" w:rsidRDefault="007B4DC0" w:rsidP="007B4DC0">
      <w:pPr>
        <w:spacing w:after="0" w:line="240" w:lineRule="auto"/>
        <w:jc w:val="both"/>
        <w:rPr>
          <w:rFonts w:eastAsia="Calibri" w:cs="Times New Roman"/>
          <w:b/>
          <w:bCs/>
        </w:rPr>
      </w:pPr>
    </w:p>
    <w:p w14:paraId="1AFA9FF8" w14:textId="77777777" w:rsidR="007B4DC0" w:rsidRPr="007E385D" w:rsidRDefault="007B4DC0" w:rsidP="007B4DC0">
      <w:pPr>
        <w:spacing w:after="0" w:line="240" w:lineRule="auto"/>
        <w:jc w:val="both"/>
        <w:rPr>
          <w:rFonts w:eastAsia="Calibri" w:cs="Times New Roman"/>
          <w:b/>
          <w:bCs/>
        </w:rPr>
      </w:pPr>
      <w:r w:rsidRPr="007E385D">
        <w:rPr>
          <w:rFonts w:eastAsia="Calibri" w:cs="Times New Roman"/>
          <w:b/>
          <w:bCs/>
          <w:color w:val="00B0F0"/>
        </w:rPr>
        <w:t xml:space="preserve">Coherence: </w:t>
      </w:r>
      <w:r w:rsidRPr="007E385D">
        <w:rPr>
          <w:rFonts w:eastAsia="Calibri" w:cs="Times New Roman"/>
          <w:bCs/>
        </w:rPr>
        <w:t>The MTE concluded that strong partnership engagement was one of the defining markers for the successful implementation of the Project. The NRIS Project meticulously worked in close collaboration with NRB and engaged with other Governmental and non-governmental stakeholders to ensure the alignment of the NRIS with other evolving infrastructure and systems. The MTE rated coherence issues of the NRIS as Satisfactory.</w:t>
      </w:r>
    </w:p>
    <w:p w14:paraId="1BD7AD9C" w14:textId="77777777" w:rsidR="007B4DC0" w:rsidRPr="007E385D" w:rsidRDefault="007B4DC0" w:rsidP="007B4DC0">
      <w:pPr>
        <w:spacing w:after="0" w:line="240" w:lineRule="auto"/>
        <w:jc w:val="both"/>
        <w:rPr>
          <w:rFonts w:eastAsia="Calibri" w:cs="Times New Roman"/>
          <w:b/>
          <w:bCs/>
        </w:rPr>
      </w:pPr>
    </w:p>
    <w:p w14:paraId="3C2BFC35" w14:textId="35E08A32" w:rsidR="007B4DC0" w:rsidRPr="007E385D" w:rsidRDefault="007B4DC0" w:rsidP="007B4DC0">
      <w:pPr>
        <w:spacing w:after="0" w:line="240" w:lineRule="auto"/>
        <w:jc w:val="both"/>
        <w:rPr>
          <w:rFonts w:eastAsia="Calibri" w:cs="Times New Roman"/>
          <w:bCs/>
        </w:rPr>
      </w:pPr>
      <w:r w:rsidRPr="007E385D">
        <w:rPr>
          <w:rFonts w:eastAsia="Calibri" w:cs="Times New Roman"/>
          <w:b/>
          <w:bCs/>
          <w:color w:val="00B0F0"/>
        </w:rPr>
        <w:t xml:space="preserve">Impacts: </w:t>
      </w:r>
      <w:r w:rsidRPr="007E385D">
        <w:rPr>
          <w:rFonts w:eastAsia="Calibri" w:cs="Times New Roman"/>
          <w:bCs/>
        </w:rPr>
        <w:t xml:space="preserve">The MTE found evidence that the NID has contributed positively to the lives of citizens at large, as it has increased financial inclusion amongst women, improved security, improved accountability, and transparency in voter registration leading to the credibility of the 2019 PPE and 2020 Fresh Presidential elections. For the public sector, it has contributed to fiscal savings. i.e., </w:t>
      </w:r>
      <w:r w:rsidR="00031F74">
        <w:rPr>
          <w:rFonts w:eastAsia="Calibri" w:cs="Times New Roman"/>
          <w:bCs/>
        </w:rPr>
        <w:t>(</w:t>
      </w:r>
      <w:proofErr w:type="spellStart"/>
      <w:r w:rsidRPr="007E385D">
        <w:rPr>
          <w:rFonts w:eastAsia="Calibri" w:cs="Times New Roman"/>
          <w:bCs/>
        </w:rPr>
        <w:t>i</w:t>
      </w:r>
      <w:proofErr w:type="spellEnd"/>
      <w:r w:rsidRPr="007E385D">
        <w:rPr>
          <w:rFonts w:eastAsia="Calibri" w:cs="Times New Roman"/>
          <w:bCs/>
        </w:rPr>
        <w:t>) reducing fraud in government transfers in AIP and Social protection programmes (ii) reduced administrative costs, (iii) increased revenue collection, and (iv) generated revenues through charging fees for various identity-related services to the private sector (KYC) etc. The MTE rates impact of the NRIS as Highly Satisfactory.</w:t>
      </w:r>
    </w:p>
    <w:p w14:paraId="7E77627B" w14:textId="77777777" w:rsidR="007B4DC0" w:rsidRPr="007E385D" w:rsidRDefault="007B4DC0" w:rsidP="007B4DC0">
      <w:pPr>
        <w:spacing w:after="0" w:line="240" w:lineRule="auto"/>
        <w:jc w:val="both"/>
        <w:rPr>
          <w:rFonts w:eastAsia="Calibri" w:cs="Times New Roman"/>
          <w:b/>
          <w:bCs/>
        </w:rPr>
      </w:pPr>
    </w:p>
    <w:p w14:paraId="798A6401" w14:textId="2992507A" w:rsidR="00C31940" w:rsidRPr="003A519B" w:rsidRDefault="00CA501A" w:rsidP="004436DE">
      <w:pPr>
        <w:pStyle w:val="Heading2"/>
        <w:numPr>
          <w:ilvl w:val="0"/>
          <w:numId w:val="75"/>
        </w:numPr>
        <w:tabs>
          <w:tab w:val="left" w:pos="360"/>
        </w:tabs>
        <w:ind w:hanging="720"/>
        <w:rPr>
          <w:color w:val="00B0F0"/>
        </w:rPr>
      </w:pPr>
      <w:bookmarkStart w:id="391" w:name="_Toc80472280"/>
      <w:bookmarkStart w:id="392" w:name="_Toc80476581"/>
      <w:r w:rsidRPr="003A519B">
        <w:rPr>
          <w:color w:val="00B0F0"/>
        </w:rPr>
        <w:t>Sustainable Partnerships:</w:t>
      </w:r>
      <w:bookmarkEnd w:id="391"/>
      <w:bookmarkEnd w:id="392"/>
      <w:r w:rsidRPr="003A519B">
        <w:rPr>
          <w:color w:val="00B0F0"/>
        </w:rPr>
        <w:t xml:space="preserve"> </w:t>
      </w:r>
    </w:p>
    <w:p w14:paraId="61370C82" w14:textId="351CB941" w:rsidR="00820A6D" w:rsidRPr="00D5330D" w:rsidRDefault="00820A6D" w:rsidP="00D5330D">
      <w:pPr>
        <w:spacing w:after="0" w:line="240" w:lineRule="auto"/>
        <w:jc w:val="both"/>
        <w:rPr>
          <w:rFonts w:eastAsia="Calibri" w:cs="Times New Roman"/>
        </w:rPr>
      </w:pPr>
      <w:r w:rsidRPr="00C31940">
        <w:rPr>
          <w:rFonts w:eastAsia="Calibri" w:cs="Times New Roman"/>
        </w:rPr>
        <w:t>The midterm evaluation has assessed and concluded that strong</w:t>
      </w:r>
      <w:r w:rsidR="00C31940">
        <w:rPr>
          <w:rFonts w:eastAsia="Calibri" w:cs="Times New Roman"/>
        </w:rPr>
        <w:t xml:space="preserve"> </w:t>
      </w:r>
      <w:r w:rsidRPr="00D5330D">
        <w:rPr>
          <w:rFonts w:eastAsia="Calibri" w:cs="Times New Roman"/>
        </w:rPr>
        <w:t>partnership engagement was one of the defining markers for the successful implementation of the Project. The NRIS Project meticulously worked in close collaboration with NRB and engaged with other Governmental and non-governmental stakeholders to ensure the alignment of the NRIS with other evolving infrastructure and systems. The MTE learned that at the outset, the Project worked seamlessly with e-Government that administers the Government Wide Access Network (GWAN) national datacenter and provided related staff that maintained the service. As the GWAN sits at the nexus of the fiber optic network being deployed across Malawi to 24 of its 28 districts, in collaboration with the Government of China and World Bank, this initiative engaged other services providers for data communications, but critically, GWAN services were utilized for the operation of the continuous registration from 2018 onward.</w:t>
      </w:r>
      <w:r w:rsidR="003C07E9">
        <w:rPr>
          <w:rFonts w:eastAsia="Calibri" w:cs="Times New Roman"/>
        </w:rPr>
        <w:t xml:space="preserve"> </w:t>
      </w:r>
    </w:p>
    <w:p w14:paraId="17E7CBAB" w14:textId="77777777" w:rsidR="00820A6D" w:rsidRPr="00820A6D" w:rsidRDefault="00820A6D" w:rsidP="00820A6D">
      <w:pPr>
        <w:spacing w:after="0" w:line="240" w:lineRule="auto"/>
        <w:jc w:val="both"/>
        <w:rPr>
          <w:rFonts w:eastAsia="Calibri" w:cs="Times New Roman"/>
        </w:rPr>
      </w:pPr>
    </w:p>
    <w:p w14:paraId="3541D69C" w14:textId="4096CCAB" w:rsidR="0017490B" w:rsidRDefault="00820A6D" w:rsidP="00181947">
      <w:pPr>
        <w:spacing w:line="240" w:lineRule="auto"/>
        <w:jc w:val="both"/>
        <w:rPr>
          <w:rFonts w:eastAsia="Calibri" w:cs="Times New Roman"/>
        </w:rPr>
      </w:pPr>
      <w:r w:rsidRPr="00820A6D">
        <w:rPr>
          <w:rFonts w:eastAsia="Calibri" w:cs="Times New Roman"/>
        </w:rPr>
        <w:t>The MTE assessed and concluded that strong partnerships were also forged with local service providers that efficiently expanded on key functions, such as, the National Initiative for Civic Education (NICE) to support public information and civic education campaigns. Similarly, building acceptance for the system by engaging key ministries (Ministry of Information) and entities like the Center for Multiparty Democracy (CMD, political parties) and the Public Affairs Committee (PAC, faith-based organizations) and CDC was seamlessly undertaken. Equally, partnerships across the UN family were leveraged and engaged specific expertise on key areas, such as, UN Women to enhance messaging and activities to engage women, UNICEF and UNFPA to engage youth platforms, UNHCR on refugees and the United Nations Capital Development Fund (CDF) to engage with the private sector, and the financial and telecommunications sectors to enhance financial inclusion.</w:t>
      </w:r>
    </w:p>
    <w:p w14:paraId="1D7A0DD3" w14:textId="77777777" w:rsidR="00C31940" w:rsidRPr="003A519B" w:rsidRDefault="00D5330D" w:rsidP="004436DE">
      <w:pPr>
        <w:pStyle w:val="Heading2"/>
        <w:numPr>
          <w:ilvl w:val="0"/>
          <w:numId w:val="75"/>
        </w:numPr>
        <w:ind w:left="360"/>
        <w:rPr>
          <w:color w:val="00B0F0"/>
        </w:rPr>
      </w:pPr>
      <w:bookmarkStart w:id="393" w:name="_Toc80472281"/>
      <w:bookmarkStart w:id="394" w:name="_Toc80476582"/>
      <w:r w:rsidRPr="003122CD">
        <w:rPr>
          <w:color w:val="00B0F0"/>
        </w:rPr>
        <w:t>Gender equality and women empowerment:</w:t>
      </w:r>
      <w:bookmarkEnd w:id="393"/>
      <w:bookmarkEnd w:id="394"/>
      <w:r w:rsidRPr="00F357A6">
        <w:rPr>
          <w:color w:val="00B0F0"/>
        </w:rPr>
        <w:t xml:space="preserve"> </w:t>
      </w:r>
    </w:p>
    <w:p w14:paraId="186043DC" w14:textId="227CBA42" w:rsidR="00D5330D" w:rsidRDefault="00D5330D" w:rsidP="00F357A6">
      <w:pPr>
        <w:spacing w:after="0" w:line="240" w:lineRule="auto"/>
        <w:jc w:val="both"/>
      </w:pPr>
      <w:r>
        <w:t xml:space="preserve">The MTE concluded that </w:t>
      </w:r>
      <w:r w:rsidRPr="000224A6">
        <w:t>gender equality and human rights issues were incorporated in project design, implementation, monitoring and reporting</w:t>
      </w:r>
      <w:r>
        <w:t xml:space="preserve"> of the NRIS Project. The single act of registering and issuing the NID to all Malawi above 16 years of age proved to be one of the best human rights actions the GoM made for all citizens, especially women. </w:t>
      </w:r>
      <w:r w:rsidRPr="000224A6">
        <w:t xml:space="preserve">Gender equality and women’s empowerment (GEWE) objectives </w:t>
      </w:r>
      <w:r>
        <w:t>were met because women in Malawi now have equal right to access as men. E</w:t>
      </w:r>
      <w:r w:rsidRPr="000224A6">
        <w:t>limination of discrimination against women and women’s rights has a central place in international human rights</w:t>
      </w:r>
      <w:r>
        <w:t xml:space="preserve">. Today women, just like men are now able to </w:t>
      </w:r>
      <w:r w:rsidRPr="002A31C7">
        <w:t>open Bank Accounts</w:t>
      </w:r>
      <w:r>
        <w:t xml:space="preserve">, </w:t>
      </w:r>
      <w:r w:rsidRPr="002A31C7">
        <w:t>access government support services (AIP, SCTP, CUCI, humanitarian relief distribution and Covid Vaccines</w:t>
      </w:r>
      <w:r>
        <w:t>, apply for loans, passports and more.</w:t>
      </w:r>
    </w:p>
    <w:p w14:paraId="2E358461" w14:textId="562436A2" w:rsidR="00505CBF" w:rsidRDefault="00505CBF" w:rsidP="00F357A6">
      <w:pPr>
        <w:spacing w:after="0" w:line="240" w:lineRule="auto"/>
        <w:jc w:val="both"/>
      </w:pPr>
    </w:p>
    <w:p w14:paraId="297C2B41" w14:textId="4C43A407" w:rsidR="00505CBF" w:rsidRPr="00505CBF" w:rsidRDefault="002723CC" w:rsidP="00505CBF">
      <w:pPr>
        <w:spacing w:line="240" w:lineRule="auto"/>
        <w:jc w:val="both"/>
      </w:pPr>
      <w:r>
        <w:t xml:space="preserve">The NRIS project suffered human rights shortcomings which have since been resolved. </w:t>
      </w:r>
      <w:r w:rsidR="00505CBF" w:rsidRPr="00505CBF">
        <w:t>On 9 October 2017, the Social and Environmental Compliance Unit (SECU) at the Office of Audit and Investigation (OAI) of the United Nations Development Programme (UNDP) registered a complaint from confidential labour-related issues complainants concerning the project. UNDP Social and Environmental Compliance Unit moved in and conducted investigation on allegations of non-compliance with UNDP social and environmental commitments relating to the NRIS Project. The investigation concluded that although UNDP Malawi applied UNDP’s Social and Environmental Screening Procedure (SESP) to the NRIS project, and, through this application, identified key opportunities to advance human rights, the effort failed to identify opportunities  to  assess  and  manage  key  social  risks  associated with the project</w:t>
      </w:r>
      <w:r w:rsidR="00505CBF" w:rsidRPr="00505CBF">
        <w:rPr>
          <w:vertAlign w:val="superscript"/>
        </w:rPr>
        <w:footnoteReference w:id="10"/>
      </w:r>
      <w:r w:rsidR="00505CBF" w:rsidRPr="00505CBF">
        <w:t>. This includes grievance redress systems that are easily accessible to and trusted by those potentially impacted, and that accurately document complaints and adequately respond to concerns.</w:t>
      </w:r>
    </w:p>
    <w:p w14:paraId="1B941809" w14:textId="77777777" w:rsidR="00505CBF" w:rsidRPr="00505CBF" w:rsidRDefault="00505CBF" w:rsidP="00505CBF">
      <w:pPr>
        <w:spacing w:line="240" w:lineRule="auto"/>
        <w:jc w:val="both"/>
      </w:pPr>
      <w:r w:rsidRPr="00505CBF">
        <w:t>The MTE learned that the SESP document identified, for example, that opportunities to employ women and handicapped individuals could advance gender rights and labour rights. However, UNDP did not  identify key risks to the health and safety of Registration Officers (ROs) and Supervisors</w:t>
      </w:r>
      <w:r w:rsidRPr="00505CBF">
        <w:rPr>
          <w:vertAlign w:val="superscript"/>
        </w:rPr>
        <w:footnoteReference w:id="11"/>
      </w:r>
      <w:r w:rsidRPr="00505CBF">
        <w:t>. According to the Grievance Mechanism Standards, the UNDP Malawi did not ensure that the established grievance mechanisms adequately identified and responded to concerns of workers as required by the SES standards</w:t>
      </w:r>
      <w:r w:rsidRPr="00505CBF">
        <w:rPr>
          <w:vertAlign w:val="superscript"/>
        </w:rPr>
        <w:footnoteReference w:id="12"/>
      </w:r>
      <w:r w:rsidRPr="00505CBF">
        <w:t>. Moving forward the UNDP Malawi should take adequate measures to avoid risks and project-related  impacts to the health and safety of workers, as required  by SES Standard 3 as well as international and regional human rights treaties to which Malawi is a party. Such measures include providing an adequate daily field allowance to support fundamental worker needs in the field, e.g., access to basic, safe housing, water, food, and medical support, and to secure and provide supplemental non-financial support, as necessary</w:t>
      </w:r>
      <w:r w:rsidRPr="00505CBF">
        <w:rPr>
          <w:vertAlign w:val="superscript"/>
        </w:rPr>
        <w:footnoteReference w:id="13"/>
      </w:r>
      <w:r w:rsidRPr="00505CBF">
        <w:t>.</w:t>
      </w:r>
    </w:p>
    <w:p w14:paraId="1B6AC652" w14:textId="77777777" w:rsidR="00505CBF" w:rsidRPr="00505CBF" w:rsidRDefault="00505CBF" w:rsidP="00505CBF">
      <w:pPr>
        <w:spacing w:line="240" w:lineRule="auto"/>
        <w:jc w:val="both"/>
      </w:pPr>
      <w:r w:rsidRPr="00505CBF">
        <w:t>Regarding Gender Standards, the MTE recommends that the UNDP Malawi ensures that in this and future projects, relevant gender standards are met. Triangulation of literature and primary data confirmed that Project activities and conditions left female Registration Officers(ROs) more vulnerable to physical and psychological harm, including through measures that increased vulnerability to sexual harassment and assault. Identified operational risks included those related to: (1) the very short timeframe within which project activities needed to be completed; (2) securing an adequate number of vehicles to transport ROs; (3) charging the solar kits used for registration; and (4) the budget – also implied risks for RO wellbeing that could have been identified and addressed, to the extent possible, during project development and screening</w:t>
      </w:r>
      <w:r w:rsidRPr="00505CBF">
        <w:rPr>
          <w:vertAlign w:val="superscript"/>
        </w:rPr>
        <w:footnoteReference w:id="14"/>
      </w:r>
      <w:r w:rsidRPr="00505CBF">
        <w:t>. This MTR, (just like the OAI/SECU investigation) recommends that the UNDP Administrator request UNDP Malawi and any other relevant units to assess the extent to which assault may occur to ROs in the field, particularly sexual assault.</w:t>
      </w:r>
    </w:p>
    <w:p w14:paraId="4650C3EF" w14:textId="13D43177" w:rsidR="00505CBF" w:rsidRDefault="00505CBF" w:rsidP="001014B2">
      <w:pPr>
        <w:spacing w:line="240" w:lineRule="auto"/>
        <w:jc w:val="both"/>
      </w:pPr>
      <w:r w:rsidRPr="00505CBF">
        <w:t>This MTE concurs with Office of Audit and Investigations on the recommendation that for future projects in Malawi, appropriate steps should be taken to ensure that UNDP Malawi and other relevant units adequately screen for key social and environmental risks in future UNDP projects. The MTE also concurs with the OAI/SECU and recommends that the UNDP Administrator takes appropriate steps to ensure that future projects of UNDP Malawi and any other relevant units include grievance redress systems that are easily accessible to and trusted by those potentially impacted, and that accurately document complaints and adequately respond to concerns.</w:t>
      </w:r>
    </w:p>
    <w:p w14:paraId="35326A59" w14:textId="77777777" w:rsidR="00F357A6" w:rsidRPr="00D5330D" w:rsidRDefault="00F357A6" w:rsidP="00F357A6">
      <w:pPr>
        <w:spacing w:after="0" w:line="240" w:lineRule="auto"/>
        <w:jc w:val="both"/>
      </w:pPr>
    </w:p>
    <w:p w14:paraId="6D357E0D" w14:textId="58AEBE70" w:rsidR="00C31940" w:rsidRPr="003A519B" w:rsidRDefault="00CA501A" w:rsidP="004436DE">
      <w:pPr>
        <w:pStyle w:val="Heading2"/>
        <w:numPr>
          <w:ilvl w:val="0"/>
          <w:numId w:val="75"/>
        </w:numPr>
        <w:ind w:left="360"/>
        <w:rPr>
          <w:color w:val="00B0F0"/>
        </w:rPr>
      </w:pPr>
      <w:bookmarkStart w:id="395" w:name="_Toc80472282"/>
      <w:bookmarkStart w:id="396" w:name="_Toc80476583"/>
      <w:r w:rsidRPr="003A519B">
        <w:rPr>
          <w:color w:val="00B0F0"/>
        </w:rPr>
        <w:t>Sustainability Strategy:</w:t>
      </w:r>
      <w:bookmarkEnd w:id="395"/>
      <w:bookmarkEnd w:id="396"/>
    </w:p>
    <w:p w14:paraId="005B51A2" w14:textId="2C7333AA" w:rsidR="007E50C6" w:rsidRDefault="00CA501A" w:rsidP="00F357A6">
      <w:pPr>
        <w:autoSpaceDE w:val="0"/>
        <w:autoSpaceDN w:val="0"/>
        <w:adjustRightInd w:val="0"/>
        <w:spacing w:after="0" w:line="240" w:lineRule="auto"/>
        <w:jc w:val="both"/>
        <w:rPr>
          <w:rFonts w:eastAsia="Calibri" w:cs="Calibri"/>
          <w:lang w:val="en-GB"/>
        </w:rPr>
      </w:pPr>
      <w:r w:rsidRPr="00C31940">
        <w:rPr>
          <w:rFonts w:eastAsia="Calibri" w:cs="Calibri"/>
          <w:lang w:val="en-GB"/>
        </w:rPr>
        <w:t>The MTE concluded that to ensure sustainability of the NRB</w:t>
      </w:r>
      <w:r w:rsidR="00F357A6" w:rsidRPr="00C31940">
        <w:rPr>
          <w:rFonts w:eastAsia="Calibri" w:cs="Calibri"/>
          <w:lang w:val="en-GB"/>
        </w:rPr>
        <w:t>,</w:t>
      </w:r>
      <w:r w:rsidR="00C31940">
        <w:rPr>
          <w:rFonts w:eastAsia="Calibri" w:cs="Calibri"/>
          <w:lang w:val="en-GB"/>
        </w:rPr>
        <w:t xml:space="preserve"> </w:t>
      </w:r>
      <w:r w:rsidRPr="00F357A6">
        <w:rPr>
          <w:rFonts w:eastAsia="Calibri" w:cs="Calibri"/>
          <w:lang w:val="en-GB"/>
        </w:rPr>
        <w:t xml:space="preserve">continuous registration, </w:t>
      </w:r>
      <w:r w:rsidR="00F357A6">
        <w:rPr>
          <w:rFonts w:eastAsia="Calibri" w:cs="Calibri"/>
          <w:lang w:val="en-GB"/>
        </w:rPr>
        <w:t xml:space="preserve">issuing of the NID and availing all services to citizens, </w:t>
      </w:r>
      <w:r w:rsidR="002723CC">
        <w:rPr>
          <w:rFonts w:eastAsia="Calibri" w:cs="Calibri"/>
          <w:lang w:val="en-GB"/>
        </w:rPr>
        <w:t>t</w:t>
      </w:r>
      <w:r w:rsidR="007E50C6">
        <w:rPr>
          <w:rFonts w:eastAsia="Calibri" w:cs="Calibri"/>
          <w:lang w:val="en-GB"/>
        </w:rPr>
        <w:t>he following sustainability strategies should be considered</w:t>
      </w:r>
      <w:r w:rsidR="00322C62">
        <w:rPr>
          <w:rFonts w:eastAsia="Calibri" w:cs="Calibri"/>
          <w:lang w:val="en-GB"/>
        </w:rPr>
        <w:t>:</w:t>
      </w:r>
    </w:p>
    <w:p w14:paraId="41B802BB" w14:textId="1F1992A9" w:rsidR="007E50C6" w:rsidRPr="007E50C6" w:rsidRDefault="007E50C6" w:rsidP="004436DE">
      <w:pPr>
        <w:pStyle w:val="ListParagraph"/>
        <w:numPr>
          <w:ilvl w:val="0"/>
          <w:numId w:val="66"/>
        </w:numPr>
        <w:autoSpaceDE w:val="0"/>
        <w:autoSpaceDN w:val="0"/>
        <w:adjustRightInd w:val="0"/>
        <w:spacing w:after="0" w:line="240" w:lineRule="auto"/>
        <w:jc w:val="both"/>
        <w:rPr>
          <w:rFonts w:eastAsia="Calibri" w:cs="Calibri"/>
          <w:lang w:val="en-GB"/>
        </w:rPr>
      </w:pPr>
      <w:r w:rsidRPr="007E50C6">
        <w:rPr>
          <w:rFonts w:eastAsia="Calibri" w:cs="Calibri"/>
          <w:lang w:val="en-GB"/>
        </w:rPr>
        <w:t>A</w:t>
      </w:r>
      <w:r w:rsidR="00CA501A" w:rsidRPr="007E50C6">
        <w:rPr>
          <w:rFonts w:eastAsia="Calibri" w:cs="Calibri"/>
          <w:lang w:val="en-GB"/>
        </w:rPr>
        <w:t xml:space="preserve"> functional review needs to be conducted to make the NRB sustainable. </w:t>
      </w:r>
    </w:p>
    <w:p w14:paraId="78F78AC8" w14:textId="4B8DBAAA" w:rsidR="007E50C6" w:rsidRPr="007E50C6" w:rsidRDefault="00CA501A" w:rsidP="004436DE">
      <w:pPr>
        <w:pStyle w:val="ListParagraph"/>
        <w:numPr>
          <w:ilvl w:val="0"/>
          <w:numId w:val="66"/>
        </w:numPr>
        <w:autoSpaceDE w:val="0"/>
        <w:autoSpaceDN w:val="0"/>
        <w:adjustRightInd w:val="0"/>
        <w:spacing w:after="0" w:line="240" w:lineRule="auto"/>
        <w:jc w:val="both"/>
        <w:rPr>
          <w:rFonts w:eastAsia="Calibri" w:cs="Calibri"/>
          <w:lang w:val="en-GB"/>
        </w:rPr>
      </w:pPr>
      <w:r w:rsidRPr="007E50C6">
        <w:rPr>
          <w:rFonts w:eastAsia="Raleway" w:cs="Raleway"/>
          <w:color w:val="333333"/>
          <w:lang w:val="en-US"/>
        </w:rPr>
        <w:t>Most importantly</w:t>
      </w:r>
      <w:r w:rsidR="002723CC">
        <w:rPr>
          <w:rFonts w:eastAsia="Raleway" w:cs="Raleway"/>
          <w:color w:val="333333"/>
          <w:lang w:val="en-US"/>
        </w:rPr>
        <w:t>,</w:t>
      </w:r>
      <w:r w:rsidRPr="007E50C6">
        <w:rPr>
          <w:rFonts w:eastAsia="Raleway" w:cs="Raleway"/>
          <w:color w:val="333333"/>
          <w:lang w:val="en-US"/>
        </w:rPr>
        <w:t xml:space="preserve"> </w:t>
      </w:r>
      <w:r w:rsidR="002723CC">
        <w:rPr>
          <w:rFonts w:eastAsia="Raleway" w:cs="Raleway"/>
          <w:color w:val="333333"/>
          <w:lang w:val="en-US"/>
        </w:rPr>
        <w:t>G</w:t>
      </w:r>
      <w:r w:rsidRPr="007E50C6">
        <w:rPr>
          <w:rFonts w:eastAsia="Raleway" w:cs="Raleway"/>
          <w:color w:val="333333"/>
          <w:lang w:val="en-US"/>
        </w:rPr>
        <w:t xml:space="preserve">overnment </w:t>
      </w:r>
      <w:r w:rsidRPr="007E50C6">
        <w:rPr>
          <w:rFonts w:eastAsia="Calibri" w:cs="Calibri"/>
          <w:lang w:val="en-GB"/>
        </w:rPr>
        <w:t xml:space="preserve">should consider devolving the functions of the NRB to the district councils to improve service delivery the citizens. </w:t>
      </w:r>
    </w:p>
    <w:p w14:paraId="2562BC50" w14:textId="624E7803" w:rsidR="000E4D32" w:rsidRDefault="00CA501A" w:rsidP="004436DE">
      <w:pPr>
        <w:pStyle w:val="ListParagraph"/>
        <w:numPr>
          <w:ilvl w:val="0"/>
          <w:numId w:val="66"/>
        </w:numPr>
        <w:autoSpaceDE w:val="0"/>
        <w:autoSpaceDN w:val="0"/>
        <w:adjustRightInd w:val="0"/>
        <w:spacing w:after="0" w:line="240" w:lineRule="auto"/>
        <w:jc w:val="both"/>
        <w:rPr>
          <w:rFonts w:eastAsia="Calibri" w:cs="Calibri"/>
          <w:lang w:val="en-GB"/>
        </w:rPr>
      </w:pPr>
      <w:r w:rsidRPr="007E50C6">
        <w:rPr>
          <w:rFonts w:eastAsia="Raleway" w:cs="Raleway"/>
          <w:color w:val="333333"/>
          <w:lang w:val="en-US"/>
        </w:rPr>
        <w:t xml:space="preserve">The national </w:t>
      </w:r>
      <w:r w:rsidR="002723CC">
        <w:rPr>
          <w:rFonts w:eastAsia="Raleway" w:cs="Raleway"/>
          <w:color w:val="333333"/>
          <w:lang w:val="en-US"/>
        </w:rPr>
        <w:t>i</w:t>
      </w:r>
      <w:r w:rsidRPr="007E50C6">
        <w:rPr>
          <w:rFonts w:eastAsia="Raleway" w:cs="Raleway"/>
          <w:color w:val="333333"/>
          <w:lang w:val="en-US"/>
        </w:rPr>
        <w:t xml:space="preserve">dentification system is only as useful as their level of coverage. To achieve the goal of universal coverage, there is therefore a lot of work to be done to reduce barriers to access, address specific barriers faced by women, and increase incentives for enrollment, this includes increasing the </w:t>
      </w:r>
      <w:r w:rsidRPr="007E50C6">
        <w:rPr>
          <w:rFonts w:eastAsia="Raleway" w:cs="Raleway-SemiBold"/>
          <w:bCs/>
          <w:color w:val="333333"/>
          <w:lang w:val="en-US"/>
        </w:rPr>
        <w:t xml:space="preserve">points of contact with citizens. </w:t>
      </w:r>
      <w:r w:rsidRPr="007E50C6">
        <w:rPr>
          <w:rFonts w:eastAsia="Raleway" w:cs="Raleway"/>
          <w:color w:val="333333"/>
          <w:lang w:val="en-US"/>
        </w:rPr>
        <w:t>Coverage is likely to be low where people have limited contact with government agents and offices are difficult to reach. there are alternative ways that the government can give citizens more opportunities to enroll e.g.,</w:t>
      </w:r>
      <w:r w:rsidR="007E50C6" w:rsidRPr="007E50C6">
        <w:rPr>
          <w:rFonts w:eastAsia="Raleway" w:cs="Raleway"/>
          <w:color w:val="333333"/>
          <w:lang w:val="en-US"/>
        </w:rPr>
        <w:t xml:space="preserve"> strengthening of </w:t>
      </w:r>
      <w:r w:rsidRPr="007E50C6">
        <w:rPr>
          <w:rFonts w:eastAsia="Raleway" w:cs="Raleway"/>
          <w:color w:val="333333"/>
          <w:lang w:val="en-US"/>
        </w:rPr>
        <w:t xml:space="preserve"> mobile vans</w:t>
      </w:r>
      <w:r w:rsidR="007E50C6" w:rsidRPr="007E50C6">
        <w:rPr>
          <w:rFonts w:eastAsia="Raleway" w:cs="Raleway"/>
          <w:color w:val="333333"/>
          <w:lang w:val="en-US"/>
        </w:rPr>
        <w:t xml:space="preserve"> and use of motorbikes as these could facilitate the rolling out of registration to T</w:t>
      </w:r>
      <w:r w:rsidR="00B82BD3">
        <w:rPr>
          <w:rFonts w:eastAsia="Raleway" w:cs="Raleway"/>
          <w:color w:val="333333"/>
          <w:lang w:val="en-US"/>
        </w:rPr>
        <w:t xml:space="preserve">raditional </w:t>
      </w:r>
      <w:r w:rsidR="007E50C6" w:rsidRPr="007E50C6">
        <w:rPr>
          <w:rFonts w:eastAsia="Raleway" w:cs="Raleway"/>
          <w:color w:val="333333"/>
          <w:lang w:val="en-US"/>
        </w:rPr>
        <w:t>A</w:t>
      </w:r>
      <w:r w:rsidR="00B82BD3">
        <w:rPr>
          <w:rFonts w:eastAsia="Raleway" w:cs="Raleway"/>
          <w:color w:val="333333"/>
          <w:lang w:val="en-US"/>
        </w:rPr>
        <w:t>uthority(TA)</w:t>
      </w:r>
      <w:r w:rsidR="007E50C6" w:rsidRPr="007E50C6">
        <w:rPr>
          <w:rFonts w:eastAsia="Raleway" w:cs="Raleway"/>
          <w:color w:val="333333"/>
          <w:lang w:val="en-US"/>
        </w:rPr>
        <w:t xml:space="preserve"> or ward level</w:t>
      </w:r>
      <w:r w:rsidRPr="007E50C6">
        <w:rPr>
          <w:rFonts w:eastAsia="Raleway" w:cs="Raleway"/>
          <w:color w:val="333333"/>
          <w:lang w:val="en-US"/>
        </w:rPr>
        <w:t>.</w:t>
      </w:r>
      <w:r w:rsidRPr="007E50C6">
        <w:rPr>
          <w:rFonts w:eastAsia="Calibri" w:cs="Calibri"/>
          <w:lang w:val="en-GB"/>
        </w:rPr>
        <w:t xml:space="preserve"> </w:t>
      </w:r>
    </w:p>
    <w:p w14:paraId="25E06E60" w14:textId="06CA6A65" w:rsidR="000E4D32" w:rsidRDefault="000E4D32" w:rsidP="004436DE">
      <w:pPr>
        <w:pStyle w:val="ListParagraph"/>
        <w:numPr>
          <w:ilvl w:val="0"/>
          <w:numId w:val="66"/>
        </w:numPr>
        <w:autoSpaceDE w:val="0"/>
        <w:autoSpaceDN w:val="0"/>
        <w:adjustRightInd w:val="0"/>
        <w:spacing w:after="0" w:line="240" w:lineRule="auto"/>
        <w:jc w:val="both"/>
        <w:rPr>
          <w:rFonts w:eastAsia="Calibri" w:cs="Calibri"/>
          <w:lang w:val="en-GB"/>
        </w:rPr>
      </w:pPr>
      <w:r>
        <w:t xml:space="preserve">There is need to have a web portal where people can download application forms and upload completed forms for ID application from wherever they are just like it is done in Tanzania. This would reduce congestions in the various application points as well COVID-19 infections. </w:t>
      </w:r>
    </w:p>
    <w:p w14:paraId="2A6F52AF" w14:textId="33D8F604" w:rsidR="00CA501A" w:rsidRPr="007E50C6" w:rsidRDefault="00CA501A" w:rsidP="004436DE">
      <w:pPr>
        <w:pStyle w:val="ListParagraph"/>
        <w:numPr>
          <w:ilvl w:val="0"/>
          <w:numId w:val="66"/>
        </w:numPr>
        <w:autoSpaceDE w:val="0"/>
        <w:autoSpaceDN w:val="0"/>
        <w:adjustRightInd w:val="0"/>
        <w:spacing w:after="0" w:line="240" w:lineRule="auto"/>
        <w:jc w:val="both"/>
        <w:rPr>
          <w:rFonts w:eastAsia="Calibri" w:cs="Calibri"/>
          <w:lang w:val="en-GB"/>
        </w:rPr>
      </w:pPr>
      <w:r w:rsidRPr="007E50C6">
        <w:rPr>
          <w:rFonts w:eastAsia="Calibri" w:cs="Calibri"/>
          <w:lang w:val="en-GB"/>
        </w:rPr>
        <w:t>The MTE concluded that the sustainability strategy should be developed - including NRB functional analysis, NRB self-financing plan and a countrywide ICT infrastructure plan to ensure that continuous registration can be continued.</w:t>
      </w:r>
    </w:p>
    <w:p w14:paraId="099825AA" w14:textId="2CE990E6" w:rsidR="00F357A6" w:rsidRDefault="00F357A6" w:rsidP="00F357A6">
      <w:pPr>
        <w:autoSpaceDE w:val="0"/>
        <w:autoSpaceDN w:val="0"/>
        <w:adjustRightInd w:val="0"/>
        <w:spacing w:after="0" w:line="240" w:lineRule="auto"/>
        <w:jc w:val="both"/>
        <w:rPr>
          <w:rFonts w:eastAsia="Calibri" w:cs="Calibri"/>
          <w:lang w:val="en-GB"/>
        </w:rPr>
      </w:pPr>
    </w:p>
    <w:p w14:paraId="17688C7E" w14:textId="5D04C2F5" w:rsidR="00F357A6" w:rsidRDefault="00F357A6" w:rsidP="00F357A6">
      <w:pPr>
        <w:autoSpaceDE w:val="0"/>
        <w:autoSpaceDN w:val="0"/>
        <w:adjustRightInd w:val="0"/>
        <w:spacing w:after="0" w:line="240" w:lineRule="auto"/>
        <w:jc w:val="both"/>
        <w:rPr>
          <w:rFonts w:eastAsia="Calibri" w:cs="Calibri"/>
          <w:lang w:val="en-GB"/>
        </w:rPr>
      </w:pPr>
    </w:p>
    <w:p w14:paraId="1AB826A5" w14:textId="25AF422A" w:rsidR="007E385D" w:rsidRDefault="007E385D" w:rsidP="00F357A6">
      <w:pPr>
        <w:autoSpaceDE w:val="0"/>
        <w:autoSpaceDN w:val="0"/>
        <w:adjustRightInd w:val="0"/>
        <w:spacing w:after="0" w:line="240" w:lineRule="auto"/>
        <w:jc w:val="both"/>
        <w:rPr>
          <w:rFonts w:eastAsia="Calibri" w:cs="Calibri"/>
          <w:lang w:val="en-GB"/>
        </w:rPr>
      </w:pPr>
    </w:p>
    <w:p w14:paraId="4F89FDE7" w14:textId="7BDE6D0B" w:rsidR="007E385D" w:rsidRDefault="007E385D" w:rsidP="00F357A6">
      <w:pPr>
        <w:autoSpaceDE w:val="0"/>
        <w:autoSpaceDN w:val="0"/>
        <w:adjustRightInd w:val="0"/>
        <w:spacing w:after="0" w:line="240" w:lineRule="auto"/>
        <w:jc w:val="both"/>
        <w:rPr>
          <w:rFonts w:eastAsia="Calibri" w:cs="Calibri"/>
          <w:lang w:val="en-GB"/>
        </w:rPr>
      </w:pPr>
    </w:p>
    <w:p w14:paraId="1F0A2EF1" w14:textId="64B79569" w:rsidR="007E385D" w:rsidRDefault="007E385D" w:rsidP="00F357A6">
      <w:pPr>
        <w:autoSpaceDE w:val="0"/>
        <w:autoSpaceDN w:val="0"/>
        <w:adjustRightInd w:val="0"/>
        <w:spacing w:after="0" w:line="240" w:lineRule="auto"/>
        <w:jc w:val="both"/>
        <w:rPr>
          <w:rFonts w:eastAsia="Calibri" w:cs="Calibri"/>
          <w:lang w:val="en-GB"/>
        </w:rPr>
      </w:pPr>
    </w:p>
    <w:p w14:paraId="71EBD062" w14:textId="7EA62760" w:rsidR="007E385D" w:rsidRDefault="007E385D" w:rsidP="00F357A6">
      <w:pPr>
        <w:autoSpaceDE w:val="0"/>
        <w:autoSpaceDN w:val="0"/>
        <w:adjustRightInd w:val="0"/>
        <w:spacing w:after="0" w:line="240" w:lineRule="auto"/>
        <w:jc w:val="both"/>
        <w:rPr>
          <w:rFonts w:eastAsia="Calibri" w:cs="Calibri"/>
          <w:lang w:val="en-GB"/>
        </w:rPr>
      </w:pPr>
    </w:p>
    <w:p w14:paraId="47417DBE" w14:textId="3681C335" w:rsidR="007E385D" w:rsidRDefault="007E385D" w:rsidP="00F357A6">
      <w:pPr>
        <w:autoSpaceDE w:val="0"/>
        <w:autoSpaceDN w:val="0"/>
        <w:adjustRightInd w:val="0"/>
        <w:spacing w:after="0" w:line="240" w:lineRule="auto"/>
        <w:jc w:val="both"/>
        <w:rPr>
          <w:rFonts w:eastAsia="Calibri" w:cs="Calibri"/>
          <w:lang w:val="en-GB"/>
        </w:rPr>
      </w:pPr>
    </w:p>
    <w:p w14:paraId="2B2A9249" w14:textId="1B3ABFAE" w:rsidR="007E385D" w:rsidRDefault="007E385D" w:rsidP="00F357A6">
      <w:pPr>
        <w:autoSpaceDE w:val="0"/>
        <w:autoSpaceDN w:val="0"/>
        <w:adjustRightInd w:val="0"/>
        <w:spacing w:after="0" w:line="240" w:lineRule="auto"/>
        <w:jc w:val="both"/>
        <w:rPr>
          <w:rFonts w:eastAsia="Calibri" w:cs="Calibri"/>
          <w:lang w:val="en-GB"/>
        </w:rPr>
      </w:pPr>
    </w:p>
    <w:p w14:paraId="37D842CA" w14:textId="7E870B48" w:rsidR="007E385D" w:rsidRDefault="007E385D" w:rsidP="00F357A6">
      <w:pPr>
        <w:autoSpaceDE w:val="0"/>
        <w:autoSpaceDN w:val="0"/>
        <w:adjustRightInd w:val="0"/>
        <w:spacing w:after="0" w:line="240" w:lineRule="auto"/>
        <w:jc w:val="both"/>
        <w:rPr>
          <w:rFonts w:eastAsia="Calibri" w:cs="Calibri"/>
          <w:lang w:val="en-GB"/>
        </w:rPr>
      </w:pPr>
    </w:p>
    <w:p w14:paraId="1DC8C970" w14:textId="3AE47FF7" w:rsidR="007E385D" w:rsidRDefault="007E385D" w:rsidP="00F357A6">
      <w:pPr>
        <w:autoSpaceDE w:val="0"/>
        <w:autoSpaceDN w:val="0"/>
        <w:adjustRightInd w:val="0"/>
        <w:spacing w:after="0" w:line="240" w:lineRule="auto"/>
        <w:jc w:val="both"/>
        <w:rPr>
          <w:rFonts w:eastAsia="Calibri" w:cs="Calibri"/>
          <w:lang w:val="en-GB"/>
        </w:rPr>
      </w:pPr>
    </w:p>
    <w:p w14:paraId="6B0DFBFF" w14:textId="12895A9A" w:rsidR="007E385D" w:rsidRDefault="007E385D" w:rsidP="00F357A6">
      <w:pPr>
        <w:autoSpaceDE w:val="0"/>
        <w:autoSpaceDN w:val="0"/>
        <w:adjustRightInd w:val="0"/>
        <w:spacing w:after="0" w:line="240" w:lineRule="auto"/>
        <w:jc w:val="both"/>
        <w:rPr>
          <w:rFonts w:eastAsia="Calibri" w:cs="Calibri"/>
          <w:lang w:val="en-GB"/>
        </w:rPr>
      </w:pPr>
    </w:p>
    <w:p w14:paraId="3A658E40" w14:textId="650F11F4" w:rsidR="007E385D" w:rsidRDefault="007E385D" w:rsidP="00F357A6">
      <w:pPr>
        <w:autoSpaceDE w:val="0"/>
        <w:autoSpaceDN w:val="0"/>
        <w:adjustRightInd w:val="0"/>
        <w:spacing w:after="0" w:line="240" w:lineRule="auto"/>
        <w:jc w:val="both"/>
        <w:rPr>
          <w:rFonts w:eastAsia="Calibri" w:cs="Calibri"/>
          <w:lang w:val="en-GB"/>
        </w:rPr>
      </w:pPr>
    </w:p>
    <w:p w14:paraId="0E309C47" w14:textId="79E81313" w:rsidR="007E385D" w:rsidRDefault="007E385D" w:rsidP="00F357A6">
      <w:pPr>
        <w:autoSpaceDE w:val="0"/>
        <w:autoSpaceDN w:val="0"/>
        <w:adjustRightInd w:val="0"/>
        <w:spacing w:after="0" w:line="240" w:lineRule="auto"/>
        <w:jc w:val="both"/>
        <w:rPr>
          <w:rFonts w:eastAsia="Calibri" w:cs="Calibri"/>
          <w:lang w:val="en-GB"/>
        </w:rPr>
      </w:pPr>
    </w:p>
    <w:p w14:paraId="5730C473" w14:textId="04ED560F" w:rsidR="007E385D" w:rsidRDefault="007E385D" w:rsidP="00F357A6">
      <w:pPr>
        <w:autoSpaceDE w:val="0"/>
        <w:autoSpaceDN w:val="0"/>
        <w:adjustRightInd w:val="0"/>
        <w:spacing w:after="0" w:line="240" w:lineRule="auto"/>
        <w:jc w:val="both"/>
        <w:rPr>
          <w:rFonts w:eastAsia="Calibri" w:cs="Calibri"/>
          <w:lang w:val="en-GB"/>
        </w:rPr>
      </w:pPr>
    </w:p>
    <w:p w14:paraId="3A0E2FFF" w14:textId="4D5412B1" w:rsidR="007E385D" w:rsidRDefault="007E385D" w:rsidP="00F357A6">
      <w:pPr>
        <w:autoSpaceDE w:val="0"/>
        <w:autoSpaceDN w:val="0"/>
        <w:adjustRightInd w:val="0"/>
        <w:spacing w:after="0" w:line="240" w:lineRule="auto"/>
        <w:jc w:val="both"/>
        <w:rPr>
          <w:rFonts w:eastAsia="Calibri" w:cs="Calibri"/>
          <w:lang w:val="en-GB"/>
        </w:rPr>
      </w:pPr>
    </w:p>
    <w:p w14:paraId="2D5DEDF6" w14:textId="077ED228" w:rsidR="007E385D" w:rsidRDefault="007E385D" w:rsidP="00F357A6">
      <w:pPr>
        <w:autoSpaceDE w:val="0"/>
        <w:autoSpaceDN w:val="0"/>
        <w:adjustRightInd w:val="0"/>
        <w:spacing w:after="0" w:line="240" w:lineRule="auto"/>
        <w:jc w:val="both"/>
        <w:rPr>
          <w:rFonts w:eastAsia="Calibri" w:cs="Calibri"/>
          <w:lang w:val="en-GB"/>
        </w:rPr>
      </w:pPr>
    </w:p>
    <w:p w14:paraId="27510F91" w14:textId="6BCEE8A4" w:rsidR="007E385D" w:rsidRDefault="007E385D" w:rsidP="00F357A6">
      <w:pPr>
        <w:autoSpaceDE w:val="0"/>
        <w:autoSpaceDN w:val="0"/>
        <w:adjustRightInd w:val="0"/>
        <w:spacing w:after="0" w:line="240" w:lineRule="auto"/>
        <w:jc w:val="both"/>
        <w:rPr>
          <w:rFonts w:eastAsia="Calibri" w:cs="Calibri"/>
          <w:lang w:val="en-GB"/>
        </w:rPr>
      </w:pPr>
    </w:p>
    <w:p w14:paraId="7BBFD9E7" w14:textId="0A177CB7" w:rsidR="007E385D" w:rsidRDefault="007E385D" w:rsidP="00F357A6">
      <w:pPr>
        <w:autoSpaceDE w:val="0"/>
        <w:autoSpaceDN w:val="0"/>
        <w:adjustRightInd w:val="0"/>
        <w:spacing w:after="0" w:line="240" w:lineRule="auto"/>
        <w:jc w:val="both"/>
        <w:rPr>
          <w:rFonts w:eastAsia="Calibri" w:cs="Calibri"/>
          <w:lang w:val="en-GB"/>
        </w:rPr>
      </w:pPr>
    </w:p>
    <w:p w14:paraId="42182D74" w14:textId="3494A517" w:rsidR="007E385D" w:rsidRDefault="007E385D" w:rsidP="00F357A6">
      <w:pPr>
        <w:autoSpaceDE w:val="0"/>
        <w:autoSpaceDN w:val="0"/>
        <w:adjustRightInd w:val="0"/>
        <w:spacing w:after="0" w:line="240" w:lineRule="auto"/>
        <w:jc w:val="both"/>
        <w:rPr>
          <w:rFonts w:eastAsia="Calibri" w:cs="Calibri"/>
          <w:lang w:val="en-GB"/>
        </w:rPr>
      </w:pPr>
    </w:p>
    <w:p w14:paraId="458E370D" w14:textId="7BE2C370" w:rsidR="007E385D" w:rsidRDefault="007E385D" w:rsidP="00F357A6">
      <w:pPr>
        <w:autoSpaceDE w:val="0"/>
        <w:autoSpaceDN w:val="0"/>
        <w:adjustRightInd w:val="0"/>
        <w:spacing w:after="0" w:line="240" w:lineRule="auto"/>
        <w:jc w:val="both"/>
        <w:rPr>
          <w:rFonts w:eastAsia="Calibri" w:cs="Calibri"/>
          <w:lang w:val="en-GB"/>
        </w:rPr>
      </w:pPr>
    </w:p>
    <w:p w14:paraId="45709819" w14:textId="0B87CD07" w:rsidR="007E385D" w:rsidRDefault="007E385D" w:rsidP="00F357A6">
      <w:pPr>
        <w:autoSpaceDE w:val="0"/>
        <w:autoSpaceDN w:val="0"/>
        <w:adjustRightInd w:val="0"/>
        <w:spacing w:after="0" w:line="240" w:lineRule="auto"/>
        <w:jc w:val="both"/>
        <w:rPr>
          <w:rFonts w:eastAsia="Calibri" w:cs="Calibri"/>
          <w:lang w:val="en-GB"/>
        </w:rPr>
      </w:pPr>
    </w:p>
    <w:p w14:paraId="73D14621" w14:textId="3D115E07" w:rsidR="007E385D" w:rsidRDefault="007E385D" w:rsidP="00F357A6">
      <w:pPr>
        <w:autoSpaceDE w:val="0"/>
        <w:autoSpaceDN w:val="0"/>
        <w:adjustRightInd w:val="0"/>
        <w:spacing w:after="0" w:line="240" w:lineRule="auto"/>
        <w:jc w:val="both"/>
        <w:rPr>
          <w:rFonts w:eastAsia="Calibri" w:cs="Calibri"/>
          <w:lang w:val="en-GB"/>
        </w:rPr>
      </w:pPr>
    </w:p>
    <w:p w14:paraId="5E50FAC6" w14:textId="452769DD" w:rsidR="006863FA" w:rsidRDefault="006863FA" w:rsidP="00F357A6">
      <w:pPr>
        <w:autoSpaceDE w:val="0"/>
        <w:autoSpaceDN w:val="0"/>
        <w:adjustRightInd w:val="0"/>
        <w:spacing w:after="0" w:line="240" w:lineRule="auto"/>
        <w:jc w:val="both"/>
        <w:rPr>
          <w:rFonts w:eastAsia="Calibri" w:cs="Calibri"/>
          <w:lang w:val="en-GB"/>
        </w:rPr>
      </w:pPr>
    </w:p>
    <w:p w14:paraId="141524FF" w14:textId="77777777" w:rsidR="006863FA" w:rsidRDefault="006863FA" w:rsidP="00F357A6">
      <w:pPr>
        <w:autoSpaceDE w:val="0"/>
        <w:autoSpaceDN w:val="0"/>
        <w:adjustRightInd w:val="0"/>
        <w:spacing w:after="0" w:line="240" w:lineRule="auto"/>
        <w:jc w:val="both"/>
        <w:rPr>
          <w:rFonts w:eastAsia="Calibri" w:cs="Calibri"/>
          <w:lang w:val="en-GB"/>
        </w:rPr>
      </w:pPr>
    </w:p>
    <w:p w14:paraId="421065BE" w14:textId="486A3914" w:rsidR="007E385D" w:rsidRDefault="007E385D" w:rsidP="00F357A6">
      <w:pPr>
        <w:autoSpaceDE w:val="0"/>
        <w:autoSpaceDN w:val="0"/>
        <w:adjustRightInd w:val="0"/>
        <w:spacing w:after="0" w:line="240" w:lineRule="auto"/>
        <w:jc w:val="both"/>
        <w:rPr>
          <w:rFonts w:eastAsia="Calibri" w:cs="Calibri"/>
          <w:lang w:val="en-GB"/>
        </w:rPr>
      </w:pPr>
    </w:p>
    <w:p w14:paraId="2E1C8B8F" w14:textId="1822B7E1" w:rsidR="001014B2" w:rsidRDefault="001014B2" w:rsidP="00F357A6">
      <w:pPr>
        <w:autoSpaceDE w:val="0"/>
        <w:autoSpaceDN w:val="0"/>
        <w:adjustRightInd w:val="0"/>
        <w:spacing w:after="0" w:line="240" w:lineRule="auto"/>
        <w:jc w:val="both"/>
        <w:rPr>
          <w:rFonts w:eastAsia="Calibri" w:cs="Calibri"/>
          <w:lang w:val="en-GB"/>
        </w:rPr>
      </w:pPr>
    </w:p>
    <w:p w14:paraId="06F4FECB" w14:textId="77777777" w:rsidR="001014B2" w:rsidRDefault="001014B2" w:rsidP="00F357A6">
      <w:pPr>
        <w:autoSpaceDE w:val="0"/>
        <w:autoSpaceDN w:val="0"/>
        <w:adjustRightInd w:val="0"/>
        <w:spacing w:after="0" w:line="240" w:lineRule="auto"/>
        <w:jc w:val="both"/>
        <w:rPr>
          <w:rFonts w:eastAsia="Calibri" w:cs="Calibri"/>
          <w:lang w:val="en-GB"/>
        </w:rPr>
      </w:pPr>
    </w:p>
    <w:p w14:paraId="56E26D5E" w14:textId="6B6E0A14" w:rsidR="00181947" w:rsidRPr="003A519B" w:rsidRDefault="00E726DB" w:rsidP="004436DE">
      <w:pPr>
        <w:pStyle w:val="Heading2"/>
        <w:numPr>
          <w:ilvl w:val="1"/>
          <w:numId w:val="76"/>
        </w:numPr>
        <w:rPr>
          <w:color w:val="00B0F0"/>
        </w:rPr>
      </w:pPr>
      <w:bookmarkStart w:id="397" w:name="_Hlk71479901"/>
      <w:r>
        <w:rPr>
          <w:color w:val="00B0F0"/>
        </w:rPr>
        <w:t xml:space="preserve"> </w:t>
      </w:r>
      <w:bookmarkStart w:id="398" w:name="_Toc80476584"/>
      <w:r w:rsidR="00181947" w:rsidRPr="003A519B">
        <w:rPr>
          <w:color w:val="00B0F0"/>
        </w:rPr>
        <w:t>Lessons and Best Practices</w:t>
      </w:r>
      <w:bookmarkEnd w:id="398"/>
      <w:r w:rsidR="00B67DCB" w:rsidRPr="003A519B">
        <w:rPr>
          <w:color w:val="00B0F0"/>
        </w:rPr>
        <w:t xml:space="preserve"> </w:t>
      </w:r>
    </w:p>
    <w:p w14:paraId="478A9A85" w14:textId="4BF2C660" w:rsidR="00181947" w:rsidRPr="00181947" w:rsidRDefault="00181947" w:rsidP="00181947">
      <w:pPr>
        <w:spacing w:after="120" w:line="240" w:lineRule="auto"/>
        <w:jc w:val="both"/>
        <w:rPr>
          <w:rFonts w:eastAsia="Times New Roman" w:cs="Calibri"/>
          <w:bCs/>
          <w:color w:val="222222"/>
          <w:lang w:val="en-US"/>
        </w:rPr>
      </w:pPr>
      <w:r w:rsidRPr="00181947">
        <w:rPr>
          <w:rFonts w:eastAsia="Times New Roman" w:cs="Calibri"/>
          <w:kern w:val="32"/>
          <w:lang w:val="en-GB"/>
        </w:rPr>
        <w:t xml:space="preserve">The lessons learnt and the best practices from the NRIS project present valuable opportunities for improving the design and implementation of the next generation National Registration projects in Malawi. These will also enhance replicability and scalability of the project in the country. </w:t>
      </w:r>
      <w:r w:rsidRPr="00181947">
        <w:rPr>
          <w:rFonts w:eastAsia="Times New Roman" w:cs="Calibri"/>
          <w:bCs/>
          <w:color w:val="222222"/>
          <w:lang w:val="en-US"/>
        </w:rPr>
        <w:t xml:space="preserve">From the lessons learnt and </w:t>
      </w:r>
      <w:r w:rsidR="00800AD0">
        <w:rPr>
          <w:rFonts w:eastAsia="Times New Roman" w:cs="Calibri"/>
          <w:bCs/>
          <w:color w:val="222222"/>
          <w:lang w:val="en-US"/>
        </w:rPr>
        <w:t>b</w:t>
      </w:r>
      <w:r w:rsidRPr="00181947">
        <w:rPr>
          <w:rFonts w:eastAsia="Times New Roman" w:cs="Calibri"/>
          <w:bCs/>
          <w:color w:val="222222"/>
          <w:lang w:val="en-US"/>
        </w:rPr>
        <w:t xml:space="preserve">est </w:t>
      </w:r>
      <w:r w:rsidR="00800AD0">
        <w:rPr>
          <w:rFonts w:eastAsia="Times New Roman" w:cs="Calibri"/>
          <w:bCs/>
          <w:color w:val="222222"/>
          <w:lang w:val="en-US"/>
        </w:rPr>
        <w:t>p</w:t>
      </w:r>
      <w:r w:rsidRPr="00181947">
        <w:rPr>
          <w:rFonts w:eastAsia="Times New Roman" w:cs="Calibri"/>
          <w:bCs/>
          <w:color w:val="222222"/>
          <w:lang w:val="en-US"/>
        </w:rPr>
        <w:t xml:space="preserve">ractices the country can easily leverage these and apply in other </w:t>
      </w:r>
      <w:r w:rsidR="00800AD0">
        <w:rPr>
          <w:rFonts w:eastAsia="Times New Roman" w:cs="Calibri"/>
          <w:bCs/>
          <w:color w:val="222222"/>
          <w:lang w:val="en-US"/>
        </w:rPr>
        <w:t xml:space="preserve">sectors and </w:t>
      </w:r>
      <w:r w:rsidRPr="00181947">
        <w:rPr>
          <w:rFonts w:eastAsia="Times New Roman" w:cs="Calibri"/>
          <w:bCs/>
          <w:color w:val="222222"/>
          <w:lang w:val="en-US"/>
        </w:rPr>
        <w:t>portfolios as follows:</w:t>
      </w:r>
    </w:p>
    <w:p w14:paraId="2B56C552" w14:textId="77777777" w:rsidR="00181947" w:rsidRPr="00181947" w:rsidRDefault="00181947" w:rsidP="00181947">
      <w:pPr>
        <w:spacing w:after="120" w:line="240" w:lineRule="auto"/>
        <w:jc w:val="both"/>
        <w:rPr>
          <w:rFonts w:eastAsia="Times New Roman" w:cs="Calibri"/>
          <w:lang w:val="en-US"/>
        </w:rPr>
      </w:pPr>
      <w:r w:rsidRPr="00181947">
        <w:rPr>
          <w:rFonts w:eastAsia="Times New Roman" w:cs="Calibri"/>
          <w:b/>
          <w:bCs/>
          <w:i/>
          <w:iCs/>
          <w:color w:val="00B0F0"/>
          <w:lang w:val="en-US"/>
        </w:rPr>
        <w:t>Coordination and collaboration</w:t>
      </w:r>
      <w:r w:rsidRPr="00181947">
        <w:rPr>
          <w:rFonts w:eastAsia="Times New Roman" w:cs="Calibri"/>
          <w:b/>
          <w:color w:val="00B0F0"/>
          <w:lang w:val="en-US"/>
        </w:rPr>
        <w:t xml:space="preserve"> </w:t>
      </w:r>
      <w:r w:rsidRPr="00181947">
        <w:rPr>
          <w:rFonts w:eastAsia="Times New Roman" w:cs="Calibri"/>
          <w:lang w:val="en-US"/>
        </w:rPr>
        <w:t>amongst government MDAs has been the key to the successful implementation of the NRIS. The process started with a lot of resistance in having a single database each sector had its own. The cost of maintenance for such databases have been high and using a single integrated database has leads to a lot of operational savings. MDAs should move away from the tendency of having their own systems.</w:t>
      </w:r>
    </w:p>
    <w:p w14:paraId="3ADCAEEF" w14:textId="13FCDCCF" w:rsidR="00181947" w:rsidRPr="00181947" w:rsidRDefault="00181947" w:rsidP="00181947">
      <w:pPr>
        <w:spacing w:after="120" w:line="240" w:lineRule="auto"/>
        <w:jc w:val="both"/>
        <w:rPr>
          <w:rFonts w:eastAsia="Times New Roman" w:cs="Calibri"/>
          <w:lang w:val="en-US"/>
        </w:rPr>
      </w:pPr>
      <w:r w:rsidRPr="00181947">
        <w:rPr>
          <w:rFonts w:eastAsia="Times New Roman" w:cs="Calibri"/>
          <w:lang w:val="en-US"/>
        </w:rPr>
        <w:t xml:space="preserve">During mass registration there is need for the NRB to work with the Department of Immigration to heal screening questions on </w:t>
      </w:r>
      <w:r w:rsidR="006863FA" w:rsidRPr="00181947">
        <w:rPr>
          <w:rFonts w:eastAsia="Times New Roman" w:cs="Calibri"/>
          <w:lang w:val="en-US"/>
        </w:rPr>
        <w:t>non-Malawian</w:t>
      </w:r>
      <w:r w:rsidRPr="00181947">
        <w:rPr>
          <w:rFonts w:eastAsia="Times New Roman" w:cs="Calibri"/>
          <w:lang w:val="en-US"/>
        </w:rPr>
        <w:t xml:space="preserve"> residents attempting to register as Malawians. The mass registration was mostly handled by temporary NRB </w:t>
      </w:r>
      <w:r w:rsidR="006863FA" w:rsidRPr="00181947">
        <w:rPr>
          <w:rFonts w:eastAsia="Times New Roman" w:cs="Calibri"/>
          <w:lang w:val="en-US"/>
        </w:rPr>
        <w:t>staff,</w:t>
      </w:r>
      <w:r w:rsidRPr="00181947">
        <w:rPr>
          <w:rFonts w:eastAsia="Times New Roman" w:cs="Calibri"/>
          <w:lang w:val="en-US"/>
        </w:rPr>
        <w:t xml:space="preserve"> and this opportunity was not utilized to avoid the NID landing into wrong hands.</w:t>
      </w:r>
    </w:p>
    <w:p w14:paraId="3F2FDFFD" w14:textId="7EE1CC66" w:rsidR="00181947" w:rsidRPr="00181947" w:rsidRDefault="00181947" w:rsidP="00181947">
      <w:pPr>
        <w:spacing w:after="120" w:line="240" w:lineRule="auto"/>
        <w:jc w:val="both"/>
        <w:rPr>
          <w:rFonts w:eastAsia="Times New Roman" w:cs="Calibri"/>
          <w:lang w:val="en-US"/>
        </w:rPr>
      </w:pPr>
      <w:r w:rsidRPr="00181947">
        <w:rPr>
          <w:rFonts w:eastAsia="Times New Roman" w:cs="Calibri"/>
          <w:i/>
          <w:iCs/>
          <w:color w:val="222222"/>
          <w:lang w:val="en-US"/>
        </w:rPr>
        <w:t>Birth registration</w:t>
      </w:r>
      <w:r w:rsidRPr="00181947">
        <w:rPr>
          <w:rFonts w:eastAsia="Times New Roman" w:cs="Calibri"/>
          <w:b/>
          <w:lang w:val="en-US"/>
        </w:rPr>
        <w:t xml:space="preserve"> </w:t>
      </w:r>
      <w:r w:rsidRPr="00181947">
        <w:rPr>
          <w:rFonts w:eastAsia="Times New Roman" w:cs="Calibri"/>
          <w:lang w:val="en-US"/>
        </w:rPr>
        <w:t xml:space="preserve">is an important element that would contribute to ease of </w:t>
      </w:r>
      <w:r w:rsidR="00800AD0">
        <w:rPr>
          <w:rFonts w:eastAsia="Times New Roman" w:cs="Calibri"/>
          <w:lang w:val="en-US"/>
        </w:rPr>
        <w:t xml:space="preserve">accessing the </w:t>
      </w:r>
      <w:r w:rsidRPr="00181947">
        <w:rPr>
          <w:rFonts w:eastAsia="Times New Roman" w:cs="Calibri"/>
          <w:lang w:val="en-US"/>
        </w:rPr>
        <w:t>NID, but they are not valued by most stakeholders including parents and health workers. With birth registration the system would not have challenges with age cheating and adjustments. The absence of Birth registration would avoid the conspiracy by others to register minors during the elections.</w:t>
      </w:r>
    </w:p>
    <w:p w14:paraId="2AB0CC98" w14:textId="418EF25F" w:rsidR="00181947" w:rsidRDefault="00181947" w:rsidP="00181947">
      <w:pPr>
        <w:shd w:val="clear" w:color="auto" w:fill="FFFFFF"/>
        <w:spacing w:before="120" w:line="240" w:lineRule="auto"/>
        <w:jc w:val="both"/>
        <w:rPr>
          <w:rFonts w:eastAsia="Times New Roman" w:cs="Calibri"/>
          <w:color w:val="222222"/>
          <w:lang w:val="en-US"/>
        </w:rPr>
      </w:pPr>
      <w:r w:rsidRPr="00181947">
        <w:rPr>
          <w:rFonts w:eastAsia="Times New Roman" w:cs="Calibri"/>
          <w:b/>
          <w:bCs/>
          <w:i/>
          <w:iCs/>
          <w:color w:val="00B0F0"/>
          <w:lang w:val="en-US"/>
        </w:rPr>
        <w:t>Partnerships, coordination, and Leadership</w:t>
      </w:r>
      <w:r w:rsidRPr="00181947">
        <w:rPr>
          <w:rFonts w:eastAsia="Times New Roman" w:cs="Calibri"/>
          <w:b/>
          <w:bCs/>
          <w:color w:val="00B0F0"/>
          <w:lang w:val="en-US"/>
        </w:rPr>
        <w:t>:</w:t>
      </w:r>
      <w:r w:rsidRPr="00181947">
        <w:rPr>
          <w:rFonts w:eastAsia="Times New Roman" w:cs="Calibri"/>
          <w:color w:val="00B0F0"/>
          <w:lang w:val="en-US"/>
        </w:rPr>
        <w:t xml:space="preserve"> </w:t>
      </w:r>
      <w:r w:rsidRPr="00181947">
        <w:rPr>
          <w:rFonts w:eastAsia="Times New Roman" w:cs="Calibri"/>
          <w:color w:val="222222"/>
          <w:lang w:val="en-US"/>
        </w:rPr>
        <w:t>Through a coordinated approach of working with the Government of Malawi and Development partners helped to build the capacity of the Government and helped mobilize local support for National Registration with the potential of scaling up the intervention and for sustainability. It is imperative that NRB can develop strategy on delivery of coordination responsibilities and mobilize resources to scale up these engagements across the next phase of Mass Birth and Death registrations.</w:t>
      </w:r>
    </w:p>
    <w:p w14:paraId="5C3F1E00" w14:textId="04D2DE89" w:rsidR="00073082" w:rsidRDefault="00073082" w:rsidP="00181947">
      <w:pPr>
        <w:shd w:val="clear" w:color="auto" w:fill="FFFFFF"/>
        <w:spacing w:before="120" w:line="240" w:lineRule="auto"/>
        <w:jc w:val="both"/>
      </w:pPr>
      <w:r w:rsidRPr="003A519B">
        <w:rPr>
          <w:rFonts w:eastAsia="Times New Roman" w:cs="Calibri"/>
          <w:b/>
          <w:bCs/>
          <w:i/>
          <w:iCs/>
          <w:color w:val="00B0F0"/>
          <w:lang w:val="en-US"/>
        </w:rPr>
        <w:t>Public awareness and civic education;</w:t>
      </w:r>
      <w:r>
        <w:rPr>
          <w:lang w:val="en-US"/>
        </w:rPr>
        <w:t xml:space="preserve"> </w:t>
      </w:r>
      <w:r>
        <w:t>The evaluation results suggests that a) for mass campaigns in rural settings radios, jingles, chiefs, roadshows etc. are most effective means of communication while print media, posters, billboards, etc. are least effective</w:t>
      </w:r>
      <w:r w:rsidR="00193D76">
        <w:t>.</w:t>
      </w:r>
    </w:p>
    <w:p w14:paraId="244FC24B" w14:textId="6C020B9B" w:rsidR="00193D76" w:rsidRDefault="00193D76" w:rsidP="00CF1725">
      <w:pPr>
        <w:jc w:val="both"/>
        <w:rPr>
          <w:rFonts w:eastAsia="Calibri" w:cs="Calibri"/>
        </w:rPr>
      </w:pPr>
      <w:r w:rsidRPr="00CF1725">
        <w:rPr>
          <w:rFonts w:eastAsia="Times New Roman" w:cs="Calibri"/>
          <w:b/>
          <w:bCs/>
          <w:i/>
          <w:iCs/>
          <w:color w:val="00B0F0"/>
          <w:lang w:val="en-US"/>
        </w:rPr>
        <w:t>Gender Inclusiveness</w:t>
      </w:r>
      <w:r>
        <w:rPr>
          <w:rFonts w:eastAsia="Calibri" w:cs="Calibri"/>
        </w:rPr>
        <w:t xml:space="preserve">: The findings have consistently shown that the project had </w:t>
      </w:r>
      <w:r w:rsidR="00CF1725">
        <w:rPr>
          <w:rFonts w:eastAsia="Calibri" w:cs="Calibri"/>
        </w:rPr>
        <w:t xml:space="preserve">strong </w:t>
      </w:r>
      <w:r>
        <w:rPr>
          <w:rFonts w:eastAsia="Calibri" w:cs="Calibri"/>
        </w:rPr>
        <w:t xml:space="preserve">gender inclusiveness. This </w:t>
      </w:r>
      <w:r w:rsidR="00CF1725">
        <w:rPr>
          <w:rFonts w:eastAsia="Calibri" w:cs="Calibri"/>
        </w:rPr>
        <w:t>was</w:t>
      </w:r>
      <w:r>
        <w:rPr>
          <w:rFonts w:eastAsia="Calibri" w:cs="Calibri"/>
        </w:rPr>
        <w:t xml:space="preserve"> demonstrated </w:t>
      </w:r>
      <w:r w:rsidR="00CF1725">
        <w:rPr>
          <w:rFonts w:eastAsia="Calibri" w:cs="Calibri"/>
        </w:rPr>
        <w:t xml:space="preserve">in </w:t>
      </w:r>
      <w:r>
        <w:rPr>
          <w:rFonts w:eastAsia="Calibri" w:cs="Calibri"/>
        </w:rPr>
        <w:t>the recruitment of registration staff with gender balance</w:t>
      </w:r>
      <w:r w:rsidR="00CF1725">
        <w:rPr>
          <w:rFonts w:eastAsia="Calibri" w:cs="Calibri"/>
        </w:rPr>
        <w:t>. This may have ultimately</w:t>
      </w:r>
      <w:r>
        <w:rPr>
          <w:rFonts w:eastAsia="Calibri" w:cs="Calibri"/>
        </w:rPr>
        <w:t xml:space="preserve"> </w:t>
      </w:r>
      <w:r w:rsidR="00CF1725">
        <w:rPr>
          <w:rFonts w:eastAsia="Calibri" w:cs="Calibri"/>
        </w:rPr>
        <w:t xml:space="preserve">contributed </w:t>
      </w:r>
      <w:r>
        <w:rPr>
          <w:rFonts w:eastAsia="Calibri" w:cs="Calibri"/>
        </w:rPr>
        <w:t xml:space="preserve">to </w:t>
      </w:r>
      <w:r w:rsidR="00CF1725">
        <w:rPr>
          <w:rFonts w:eastAsia="Calibri" w:cs="Calibri"/>
        </w:rPr>
        <w:t xml:space="preserve">the reason that </w:t>
      </w:r>
      <w:r>
        <w:rPr>
          <w:rFonts w:eastAsia="Calibri" w:cs="Calibri"/>
        </w:rPr>
        <w:t xml:space="preserve">more female registered than </w:t>
      </w:r>
      <w:r w:rsidR="00CF1725">
        <w:rPr>
          <w:rFonts w:eastAsia="Calibri" w:cs="Calibri"/>
        </w:rPr>
        <w:t>male’s</w:t>
      </w:r>
      <w:r>
        <w:rPr>
          <w:rFonts w:eastAsia="Calibri" w:cs="Calibri"/>
        </w:rPr>
        <w:t xml:space="preserve"> contrary to </w:t>
      </w:r>
      <w:r w:rsidR="00CF1725">
        <w:rPr>
          <w:rFonts w:eastAsia="Calibri" w:cs="Calibri"/>
        </w:rPr>
        <w:t xml:space="preserve">the </w:t>
      </w:r>
      <w:r>
        <w:rPr>
          <w:rFonts w:eastAsia="Calibri" w:cs="Calibri"/>
        </w:rPr>
        <w:t xml:space="preserve">stereotyped views that women are </w:t>
      </w:r>
      <w:r w:rsidR="00CF1725">
        <w:rPr>
          <w:rFonts w:eastAsia="Calibri" w:cs="Calibri"/>
        </w:rPr>
        <w:t>discriminated</w:t>
      </w:r>
      <w:r>
        <w:rPr>
          <w:rFonts w:eastAsia="Calibri" w:cs="Calibri"/>
        </w:rPr>
        <w:t xml:space="preserve"> during </w:t>
      </w:r>
      <w:r w:rsidR="00CF1725">
        <w:rPr>
          <w:rFonts w:eastAsia="Calibri" w:cs="Calibri"/>
        </w:rPr>
        <w:t xml:space="preserve">such </w:t>
      </w:r>
      <w:r>
        <w:rPr>
          <w:rFonts w:eastAsia="Calibri" w:cs="Calibri"/>
        </w:rPr>
        <w:t>registration</w:t>
      </w:r>
      <w:r w:rsidR="00CF1725">
        <w:rPr>
          <w:rFonts w:eastAsia="Calibri" w:cs="Calibri"/>
        </w:rPr>
        <w:t>s</w:t>
      </w:r>
      <w:r>
        <w:rPr>
          <w:rFonts w:eastAsia="Calibri" w:cs="Calibri"/>
        </w:rPr>
        <w:t xml:space="preserve">. It has also been confirmed that more women feel to have benefited from financial inclusion compared to periods before the mass </w:t>
      </w:r>
      <w:r w:rsidR="00CF1725">
        <w:rPr>
          <w:rFonts w:eastAsia="Calibri" w:cs="Calibri"/>
        </w:rPr>
        <w:t>registration. This</w:t>
      </w:r>
      <w:r>
        <w:rPr>
          <w:rFonts w:eastAsia="Calibri" w:cs="Calibri"/>
        </w:rPr>
        <w:t xml:space="preserve"> is a go</w:t>
      </w:r>
      <w:r w:rsidR="00CE1826">
        <w:rPr>
          <w:rFonts w:eastAsia="Calibri" w:cs="Calibri"/>
        </w:rPr>
        <w:t>o</w:t>
      </w:r>
      <w:r>
        <w:rPr>
          <w:rFonts w:eastAsia="Calibri" w:cs="Calibri"/>
        </w:rPr>
        <w:t xml:space="preserve">d lesson for the Malawi Registration System. This could be a result of a good civic education and public awareness campaign. </w:t>
      </w:r>
    </w:p>
    <w:p w14:paraId="24490851" w14:textId="2736F957" w:rsidR="00193D76" w:rsidRPr="00CF1725" w:rsidRDefault="00193D76" w:rsidP="00CF1725">
      <w:pPr>
        <w:jc w:val="both"/>
      </w:pPr>
      <w:r w:rsidRPr="00CF1725">
        <w:rPr>
          <w:rFonts w:eastAsia="Times New Roman" w:cs="Calibri"/>
          <w:b/>
          <w:bCs/>
          <w:i/>
          <w:iCs/>
          <w:color w:val="00B0F0"/>
          <w:lang w:val="en-US"/>
        </w:rPr>
        <w:t>Access by vulnerable population;</w:t>
      </w:r>
      <w:r>
        <w:rPr>
          <w:rFonts w:eastAsia="Calibri" w:cs="Calibri"/>
        </w:rPr>
        <w:t xml:space="preserve"> </w:t>
      </w:r>
      <w:r w:rsidRPr="00CF1725">
        <w:rPr>
          <w:rFonts w:eastAsia="Calibri" w:cs="Calibri"/>
        </w:rPr>
        <w:t>The findings demonstrate that for future registrations some materials need to be developed for the vulnerable populations. It was noted throughout the mass registration there were no Braille material for the blind and there was limited a</w:t>
      </w:r>
      <w:r w:rsidR="00CF1725" w:rsidRPr="00CF1725">
        <w:rPr>
          <w:rFonts w:eastAsia="Times New Roman" w:cs="Calibri"/>
          <w:color w:val="000000"/>
          <w:lang w:val="en-US" w:bidi="en-US"/>
        </w:rPr>
        <w:t>availability</w:t>
      </w:r>
      <w:r w:rsidRPr="00CF1725">
        <w:rPr>
          <w:rFonts w:eastAsia="Times New Roman" w:cs="Calibri"/>
          <w:color w:val="000000"/>
          <w:lang w:val="en-US" w:bidi="en-US"/>
        </w:rPr>
        <w:t xml:space="preserve"> of access by the disabled in mass registration centres. However, district registration centers and the post offices have disability wheelchair access ramps access ramps</w:t>
      </w:r>
      <w:r w:rsidR="00CF1725">
        <w:rPr>
          <w:rFonts w:eastAsia="Times New Roman" w:cs="Calibri"/>
          <w:color w:val="000000"/>
          <w:lang w:val="en-US" w:bidi="en-US"/>
        </w:rPr>
        <w:t>.</w:t>
      </w:r>
    </w:p>
    <w:p w14:paraId="5BA5BB55" w14:textId="52559E02" w:rsidR="00181947" w:rsidRDefault="00181947" w:rsidP="00181947">
      <w:pPr>
        <w:shd w:val="clear" w:color="auto" w:fill="FFFFFF"/>
        <w:spacing w:before="120" w:line="240" w:lineRule="auto"/>
        <w:jc w:val="both"/>
        <w:rPr>
          <w:rFonts w:eastAsia="Times New Roman" w:cs="Calibri"/>
          <w:color w:val="222222"/>
          <w:lang w:val="en-US"/>
        </w:rPr>
      </w:pPr>
      <w:r w:rsidRPr="00181947">
        <w:rPr>
          <w:rFonts w:eastAsia="Times New Roman" w:cs="Calibri"/>
          <w:b/>
          <w:bCs/>
          <w:color w:val="00B0F0"/>
          <w:lang w:val="en-US"/>
        </w:rPr>
        <w:t>The </w:t>
      </w:r>
      <w:r w:rsidRPr="00181947">
        <w:rPr>
          <w:rFonts w:eastAsia="Times New Roman" w:cs="Calibri"/>
          <w:b/>
          <w:bCs/>
          <w:i/>
          <w:iCs/>
          <w:color w:val="00B0F0"/>
          <w:lang w:val="en-US"/>
        </w:rPr>
        <w:t>project results framework</w:t>
      </w:r>
      <w:r w:rsidRPr="00181947">
        <w:rPr>
          <w:rFonts w:eastAsia="Times New Roman" w:cs="Calibri"/>
          <w:color w:val="00B0F0"/>
          <w:lang w:val="en-US"/>
        </w:rPr>
        <w:t> </w:t>
      </w:r>
      <w:r w:rsidRPr="00181947">
        <w:rPr>
          <w:rFonts w:eastAsia="Times New Roman" w:cs="Calibri"/>
          <w:color w:val="222222"/>
          <w:lang w:val="en-US"/>
        </w:rPr>
        <w:t xml:space="preserve">had very clear outcomes, targets and indicators on critical project activities that makes it easier to </w:t>
      </w:r>
      <w:r w:rsidRPr="00181947">
        <w:rPr>
          <w:rFonts w:eastAsia="Times New Roman" w:cs="Calibri"/>
          <w:lang w:val="en-US"/>
        </w:rPr>
        <w:t xml:space="preserve">tracking progress on the performance of interventions </w:t>
      </w:r>
      <w:r w:rsidRPr="00181947">
        <w:rPr>
          <w:rFonts w:eastAsia="Times New Roman" w:cs="Calibri"/>
          <w:color w:val="222222"/>
          <w:lang w:val="en-US"/>
        </w:rPr>
        <w:t>that can contributed to registration outcomes and impacts.</w:t>
      </w:r>
    </w:p>
    <w:p w14:paraId="26D0A509" w14:textId="77777777" w:rsidR="007E385D" w:rsidRDefault="007E385D" w:rsidP="007E385D">
      <w:pPr>
        <w:spacing w:before="120" w:after="120" w:line="240" w:lineRule="auto"/>
        <w:jc w:val="both"/>
        <w:rPr>
          <w:rFonts w:eastAsia="Times New Roman" w:cs="Calibri"/>
          <w:lang w:val="en-US"/>
        </w:rPr>
      </w:pPr>
      <w:bookmarkStart w:id="399" w:name="_Hlk80551529"/>
      <w:r>
        <w:rPr>
          <w:rFonts w:eastAsia="Times New Roman" w:cs="Calibri"/>
          <w:lang w:val="en-US"/>
        </w:rPr>
        <w:t xml:space="preserve">Civic education materials and registration forms were not available in Braille; in addition, the registration kits were not fully disability friendly. </w:t>
      </w:r>
    </w:p>
    <w:bookmarkEnd w:id="399"/>
    <w:p w14:paraId="00109D1A" w14:textId="5C8C1372" w:rsidR="00181947" w:rsidRPr="00181947" w:rsidRDefault="007E385D" w:rsidP="007E385D">
      <w:pPr>
        <w:shd w:val="clear" w:color="auto" w:fill="FFFFFF"/>
        <w:spacing w:before="120" w:line="240" w:lineRule="auto"/>
        <w:jc w:val="both"/>
        <w:rPr>
          <w:rFonts w:eastAsia="Times New Roman" w:cs="Calibri"/>
          <w:lang w:val="en-US"/>
        </w:rPr>
      </w:pPr>
      <w:r w:rsidRPr="007E385D">
        <w:rPr>
          <w:rFonts w:eastAsia="Times New Roman" w:cs="Calibri"/>
          <w:b/>
          <w:bCs/>
          <w:color w:val="00B0F0"/>
          <w:lang w:val="en-US"/>
        </w:rPr>
        <w:t>Best Practice</w:t>
      </w:r>
      <w:r w:rsidR="00CF1725">
        <w:rPr>
          <w:rFonts w:eastAsia="Times New Roman" w:cs="Calibri"/>
          <w:b/>
          <w:bCs/>
          <w:color w:val="00B0F0"/>
          <w:lang w:val="en-US"/>
        </w:rPr>
        <w:t>s</w:t>
      </w:r>
      <w:r w:rsidRPr="007E385D">
        <w:rPr>
          <w:rFonts w:eastAsia="Times New Roman" w:cs="Calibri"/>
          <w:b/>
          <w:bCs/>
          <w:color w:val="00B0F0"/>
          <w:lang w:val="en-US"/>
        </w:rPr>
        <w:t>:</w:t>
      </w:r>
      <w:r w:rsidRPr="007E385D">
        <w:rPr>
          <w:rFonts w:eastAsia="Times New Roman" w:cs="Calibri"/>
          <w:color w:val="00B0F0"/>
          <w:lang w:val="en-US"/>
        </w:rPr>
        <w:t xml:space="preserve"> </w:t>
      </w:r>
      <w:r w:rsidR="00181947" w:rsidRPr="00181947">
        <w:rPr>
          <w:rFonts w:eastAsia="Times New Roman" w:cs="Calibri"/>
          <w:lang w:val="en-US"/>
        </w:rPr>
        <w:t>The approach of using mass registration teams reaching out to the population in need was beneficial to many Malawians living in hard-to-reach areas.</w:t>
      </w:r>
      <w:bookmarkStart w:id="400" w:name="_Toc61964792"/>
      <w:bookmarkStart w:id="401" w:name="_Toc61980974"/>
      <w:bookmarkStart w:id="402" w:name="_Toc61984685"/>
    </w:p>
    <w:bookmarkEnd w:id="400"/>
    <w:bookmarkEnd w:id="401"/>
    <w:bookmarkEnd w:id="402"/>
    <w:p w14:paraId="43ABF41E" w14:textId="77777777" w:rsidR="00A42FEB" w:rsidRPr="00A42FEB" w:rsidRDefault="00181947" w:rsidP="004E3148">
      <w:pPr>
        <w:pStyle w:val="ListParagraph"/>
        <w:numPr>
          <w:ilvl w:val="0"/>
          <w:numId w:val="67"/>
        </w:numPr>
        <w:spacing w:before="120" w:after="0" w:line="240" w:lineRule="auto"/>
        <w:jc w:val="both"/>
        <w:rPr>
          <w:rFonts w:eastAsia="Times New Roman" w:cs="Times New Roman"/>
          <w:kern w:val="32"/>
          <w:lang w:val="en-GB"/>
        </w:rPr>
      </w:pPr>
      <w:r w:rsidRPr="00A42FEB">
        <w:rPr>
          <w:rFonts w:eastAsia="Times New Roman" w:cs="Times New Roman"/>
          <w:lang w:val="en-US"/>
        </w:rPr>
        <w:t>The establishment of the Project steering Committee chaired by the Minister of Finance and Co-chaired by the Minster of Homeland security was instrumental in checking and reinforcing the government commitment and political will to finance registration.</w:t>
      </w:r>
    </w:p>
    <w:p w14:paraId="5784B63D" w14:textId="77777777" w:rsidR="00A42FEB" w:rsidRPr="00A42FEB" w:rsidRDefault="00181947" w:rsidP="007E385D">
      <w:pPr>
        <w:pStyle w:val="ListParagraph"/>
        <w:numPr>
          <w:ilvl w:val="0"/>
          <w:numId w:val="67"/>
        </w:numPr>
        <w:spacing w:before="120" w:after="0" w:line="240" w:lineRule="auto"/>
        <w:jc w:val="both"/>
        <w:rPr>
          <w:rFonts w:eastAsia="Times New Roman" w:cs="Times New Roman"/>
          <w:kern w:val="32"/>
          <w:lang w:val="en-GB"/>
        </w:rPr>
      </w:pPr>
      <w:r w:rsidRPr="00A42FEB">
        <w:rPr>
          <w:rFonts w:eastAsia="Times New Roman" w:cs="Times New Roman"/>
          <w:lang w:val="en-US"/>
        </w:rPr>
        <w:t>Use of the National Registration District Task forces was instrumental to garner support at the council level and to have local ownership. This calls for the activities of the national registration to be fully nationalized and devolved to the councils.</w:t>
      </w:r>
    </w:p>
    <w:p w14:paraId="25FD547E" w14:textId="77777777" w:rsidR="00A42FEB" w:rsidRDefault="007E385D" w:rsidP="007E385D">
      <w:pPr>
        <w:pStyle w:val="ListParagraph"/>
        <w:numPr>
          <w:ilvl w:val="0"/>
          <w:numId w:val="67"/>
        </w:numPr>
        <w:spacing w:before="120" w:after="0" w:line="240" w:lineRule="auto"/>
        <w:jc w:val="both"/>
        <w:rPr>
          <w:rFonts w:eastAsia="Times New Roman" w:cs="Times New Roman"/>
          <w:kern w:val="32"/>
          <w:lang w:val="en-GB"/>
        </w:rPr>
      </w:pPr>
      <w:r w:rsidRPr="00A42FEB">
        <w:rPr>
          <w:rFonts w:eastAsia="Times New Roman" w:cs="Times New Roman"/>
          <w:kern w:val="32"/>
          <w:lang w:val="en-GB"/>
        </w:rPr>
        <w:t xml:space="preserve">The phased mass registration approach was effective for retrofitting lessons learnt in one phase for recollections in the subsequent phases. i.e., It emerged that during the phase 1, the NR1 form had wrong translations in local language on relationships and other biodata which led to challenges in interpretation to most citizens, the forms had to be redesigned and re-translated in the subsequent phases. </w:t>
      </w:r>
    </w:p>
    <w:p w14:paraId="2FF64E15" w14:textId="765B4203" w:rsidR="00CF1725" w:rsidRDefault="00CF1725" w:rsidP="007E385D">
      <w:pPr>
        <w:pStyle w:val="ListParagraph"/>
        <w:numPr>
          <w:ilvl w:val="0"/>
          <w:numId w:val="67"/>
        </w:numPr>
        <w:spacing w:before="120" w:after="0" w:line="240" w:lineRule="auto"/>
        <w:jc w:val="both"/>
        <w:rPr>
          <w:rFonts w:eastAsia="Times New Roman" w:cs="Times New Roman"/>
          <w:kern w:val="32"/>
          <w:lang w:val="en-GB"/>
        </w:rPr>
      </w:pPr>
      <w:r w:rsidRPr="00A42FEB">
        <w:rPr>
          <w:rFonts w:eastAsia="Times New Roman" w:cs="Times New Roman"/>
          <w:kern w:val="32"/>
          <w:lang w:val="en-GB"/>
        </w:rPr>
        <w:t>Consideration for vulnerable populations during registration was a best practice, where each registration centre had a trained staff marshal responsible to assist vulnerable persons such as the elderly, pregnant women and the disabled to have priority during registration.</w:t>
      </w:r>
    </w:p>
    <w:p w14:paraId="15F9D4F1" w14:textId="77777777" w:rsidR="00760F65" w:rsidRPr="00760F65" w:rsidRDefault="00760F65" w:rsidP="00760F65">
      <w:pPr>
        <w:pStyle w:val="ListParagraph"/>
        <w:numPr>
          <w:ilvl w:val="0"/>
          <w:numId w:val="67"/>
        </w:numPr>
        <w:spacing w:after="0" w:line="240" w:lineRule="auto"/>
        <w:jc w:val="both"/>
        <w:rPr>
          <w:rFonts w:eastAsia="Calibri" w:cs="Times New Roman"/>
        </w:rPr>
      </w:pPr>
      <w:r w:rsidRPr="00760F65">
        <w:rPr>
          <w:rFonts w:eastAsia="Calibri" w:cs="Times New Roman"/>
        </w:rPr>
        <w:t>The NID has contributed positively to the lives of citizens at large, as it has increased financial inclusion amongst women, improved security, improved accountability, and transparency in voter registration leading to the credibility of the 2019 PPE and 2020 fresh Presidential elections. For the public sector, it has contributed to fiscal savings. i.e., (</w:t>
      </w:r>
      <w:proofErr w:type="spellStart"/>
      <w:r w:rsidRPr="00760F65">
        <w:rPr>
          <w:rFonts w:eastAsia="Calibri" w:cs="Times New Roman"/>
        </w:rPr>
        <w:t>i</w:t>
      </w:r>
      <w:proofErr w:type="spellEnd"/>
      <w:r w:rsidRPr="00760F65">
        <w:rPr>
          <w:rFonts w:eastAsia="Calibri" w:cs="Times New Roman"/>
        </w:rPr>
        <w:t>) reducing fraud in government transfers in AIP and Social protection programmes (ii) reduced administrative costs, (iii) increased revenue collection, (iv) generated revenues through charging fees for various identity-related services to the private sector (KYC). (iv) efficiencies in civil service payroll and pensions and cost reduction in voter registration.</w:t>
      </w:r>
    </w:p>
    <w:p w14:paraId="68D36E01" w14:textId="77777777" w:rsidR="00B67DCB" w:rsidRDefault="00B67DCB" w:rsidP="00B67DCB">
      <w:pPr>
        <w:pStyle w:val="ListParagraph"/>
        <w:rPr>
          <w:rFonts w:eastAsia="Times New Roman" w:cs="Times New Roman"/>
          <w:kern w:val="32"/>
          <w:lang w:val="en-GB"/>
        </w:rPr>
      </w:pPr>
    </w:p>
    <w:p w14:paraId="1AD7EC76" w14:textId="263FD39D" w:rsidR="00181947" w:rsidRPr="003A519B" w:rsidRDefault="00181947" w:rsidP="004436DE">
      <w:pPr>
        <w:pStyle w:val="Heading2"/>
        <w:numPr>
          <w:ilvl w:val="1"/>
          <w:numId w:val="76"/>
        </w:numPr>
        <w:rPr>
          <w:color w:val="00B0F0"/>
        </w:rPr>
      </w:pPr>
      <w:bookmarkStart w:id="403" w:name="_Toc80476585"/>
      <w:bookmarkStart w:id="404" w:name="_Hlk69673399"/>
      <w:bookmarkStart w:id="405" w:name="_Hlk69765539"/>
      <w:bookmarkEnd w:id="397"/>
      <w:r w:rsidRPr="003A519B">
        <w:rPr>
          <w:color w:val="00B0F0"/>
        </w:rPr>
        <w:t>Recommendations</w:t>
      </w:r>
      <w:bookmarkEnd w:id="403"/>
    </w:p>
    <w:p w14:paraId="79A5EEB2" w14:textId="730B27A4" w:rsidR="004E3148" w:rsidRPr="004E3148" w:rsidRDefault="004E3148" w:rsidP="004E3148">
      <w:r>
        <w:t>The following recommendations are addressed to the Government of Malawi, development partners and the stakeholders to the NRIS Project.</w:t>
      </w:r>
    </w:p>
    <w:p w14:paraId="689719EC" w14:textId="39B498AA" w:rsidR="00181947" w:rsidRPr="00181947" w:rsidRDefault="00181947" w:rsidP="004436DE">
      <w:pPr>
        <w:numPr>
          <w:ilvl w:val="0"/>
          <w:numId w:val="59"/>
        </w:numPr>
        <w:contextualSpacing/>
        <w:jc w:val="both"/>
        <w:rPr>
          <w:rFonts w:eastAsia="Calibri" w:cs="Calibri"/>
        </w:rPr>
      </w:pPr>
      <w:r w:rsidRPr="00181947">
        <w:rPr>
          <w:rFonts w:eastAsia="Calibri" w:cs="Calibri"/>
          <w:b/>
          <w:i/>
          <w:color w:val="00B0F0"/>
        </w:rPr>
        <w:t>NRB should be freed from political interference and become one of the major public reform areas</w:t>
      </w:r>
      <w:bookmarkEnd w:id="404"/>
      <w:r w:rsidRPr="00181947">
        <w:rPr>
          <w:rFonts w:eastAsia="Calibri" w:cs="Calibri"/>
          <w:b/>
          <w:i/>
        </w:rPr>
        <w:t>:</w:t>
      </w:r>
      <w:r w:rsidRPr="00181947">
        <w:rPr>
          <w:rFonts w:eastAsia="Calibri" w:cs="Calibri"/>
        </w:rPr>
        <w:t xml:space="preserve"> </w:t>
      </w:r>
      <w:r w:rsidR="00800AD0">
        <w:t>The MTE</w:t>
      </w:r>
      <w:r w:rsidRPr="00181947">
        <w:t xml:space="preserve"> recommend</w:t>
      </w:r>
      <w:r w:rsidR="00800AD0">
        <w:t>s</w:t>
      </w:r>
      <w:r w:rsidRPr="00181947">
        <w:t xml:space="preserve"> that the </w:t>
      </w:r>
      <w:r w:rsidRPr="00181947">
        <w:rPr>
          <w:rFonts w:eastAsia="Calibri" w:cs="Calibri"/>
        </w:rPr>
        <w:t xml:space="preserve">NRB must be able to run their part of this operation without political interference. </w:t>
      </w:r>
      <w:bookmarkStart w:id="406" w:name="_Hlk72057403"/>
      <w:r w:rsidRPr="00181947">
        <w:rPr>
          <w:rFonts w:eastAsia="Calibri" w:cs="Calibri"/>
        </w:rPr>
        <w:t>The political appointments of NRB personnel tainted the public image of the NRB that needs to be repaired.</w:t>
      </w:r>
      <w:r w:rsidRPr="00181947">
        <w:t xml:space="preserve"> A foundation of professionalism at the NRB would ensure proper linkages and overflow to other institutions </w:t>
      </w:r>
      <w:r w:rsidRPr="00181947">
        <w:rPr>
          <w:rFonts w:eastAsia="Calibri" w:cs="Calibri"/>
        </w:rPr>
        <w:t>such as MEC, financial institutions, agriculture programmes and health as has been the case.</w:t>
      </w:r>
    </w:p>
    <w:bookmarkEnd w:id="406"/>
    <w:p w14:paraId="07CA4F46" w14:textId="77777777" w:rsidR="00181947" w:rsidRPr="00181947" w:rsidRDefault="00181947" w:rsidP="00181947">
      <w:pPr>
        <w:ind w:left="720"/>
        <w:contextualSpacing/>
        <w:jc w:val="both"/>
        <w:rPr>
          <w:rFonts w:eastAsia="Calibri" w:cs="Calibri"/>
          <w:iCs/>
        </w:rPr>
      </w:pPr>
    </w:p>
    <w:p w14:paraId="774FF06A" w14:textId="77777777" w:rsidR="00181947" w:rsidRPr="00181947" w:rsidRDefault="00181947" w:rsidP="004436DE">
      <w:pPr>
        <w:numPr>
          <w:ilvl w:val="0"/>
          <w:numId w:val="59"/>
        </w:numPr>
        <w:autoSpaceDE w:val="0"/>
        <w:autoSpaceDN w:val="0"/>
        <w:adjustRightInd w:val="0"/>
        <w:spacing w:after="0" w:line="240" w:lineRule="auto"/>
        <w:contextualSpacing/>
        <w:jc w:val="both"/>
        <w:rPr>
          <w:rFonts w:cs="Calibri"/>
          <w:color w:val="000000"/>
        </w:rPr>
      </w:pPr>
      <w:r w:rsidRPr="00181947">
        <w:rPr>
          <w:b/>
          <w:i/>
          <w:color w:val="00B0F0"/>
        </w:rPr>
        <w:t>Financial Sustainability</w:t>
      </w:r>
      <w:r w:rsidRPr="00181947">
        <w:rPr>
          <w:b/>
          <w:color w:val="00B0F0"/>
        </w:rPr>
        <w:t xml:space="preserve">: </w:t>
      </w:r>
      <w:r w:rsidRPr="00181947">
        <w:t>NRB should continue engaging the government through</w:t>
      </w:r>
      <w:r w:rsidRPr="00181947">
        <w:rPr>
          <w:rFonts w:cs="Calibri"/>
          <w:color w:val="000000"/>
        </w:rPr>
        <w:t xml:space="preserve"> the Honorable Members of Parliament committees to play an advocacy role to ensure that Government through the Ministry of Finance should allocate adequate funding in NRB’s Annual Budgets to ensure that implementation of Phase II of the National Registration and Identification System (NRIS) for Malawi is done urgently and speedily.</w:t>
      </w:r>
    </w:p>
    <w:p w14:paraId="73CD20DC" w14:textId="77777777" w:rsidR="00181947" w:rsidRPr="00181947" w:rsidRDefault="00181947" w:rsidP="00181947">
      <w:pPr>
        <w:autoSpaceDE w:val="0"/>
        <w:autoSpaceDN w:val="0"/>
        <w:adjustRightInd w:val="0"/>
        <w:spacing w:after="0" w:line="240" w:lineRule="auto"/>
        <w:jc w:val="both"/>
        <w:rPr>
          <w:rFonts w:cs="Calibri"/>
          <w:color w:val="000000"/>
        </w:rPr>
      </w:pPr>
    </w:p>
    <w:p w14:paraId="32817287" w14:textId="6D3CAF3C" w:rsidR="001F4E87" w:rsidRPr="001F4E87" w:rsidRDefault="00181947" w:rsidP="001F4E87">
      <w:pPr>
        <w:spacing w:line="240" w:lineRule="auto"/>
        <w:ind w:left="720"/>
        <w:jc w:val="both"/>
        <w:rPr>
          <w:rFonts w:eastAsia="Calibri" w:cs="Calibri"/>
        </w:rPr>
      </w:pPr>
      <w:r w:rsidRPr="00181947">
        <w:rPr>
          <w:rFonts w:eastAsia="Calibri" w:cs="Calibri"/>
        </w:rPr>
        <w:t xml:space="preserve">This MTE concluded that a </w:t>
      </w:r>
      <w:r w:rsidR="00546A9C" w:rsidRPr="00181947">
        <w:rPr>
          <w:rFonts w:eastAsia="Calibri" w:cs="Calibri"/>
        </w:rPr>
        <w:t>government</w:t>
      </w:r>
      <w:r w:rsidRPr="00181947">
        <w:rPr>
          <w:rFonts w:eastAsia="Calibri" w:cs="Calibri"/>
        </w:rPr>
        <w:t xml:space="preserve"> sponsored comprehensive sustainability strategy should be put into place to sustain the continuous registration and issuance of NID; funding of the infrastructure, staffing and administration of the operational framework in identity management business. The program is still largely funded by donors and the Government does not have a mid-to-long term sustainability strategy to oversee this programming in the foreseeable future</w:t>
      </w:r>
      <w:r w:rsidR="00FA530C">
        <w:rPr>
          <w:rFonts w:eastAsia="Calibri" w:cs="Calibri"/>
        </w:rPr>
        <w:t>.</w:t>
      </w:r>
      <w:r w:rsidR="001F4E87" w:rsidRPr="001F4E87">
        <w:t xml:space="preserve"> </w:t>
      </w:r>
      <w:r w:rsidR="009667FD">
        <w:rPr>
          <w:rFonts w:eastAsia="Calibri" w:cs="Calibri"/>
        </w:rPr>
        <w:t>T</w:t>
      </w:r>
      <w:r w:rsidR="001F4E87" w:rsidRPr="001F4E87">
        <w:rPr>
          <w:rFonts w:eastAsia="Calibri" w:cs="Calibri"/>
        </w:rPr>
        <w:t>he Ministries of Finance, Homeland Security, the NRB and financing partners</w:t>
      </w:r>
      <w:r w:rsidR="009667FD">
        <w:rPr>
          <w:rFonts w:eastAsia="Calibri" w:cs="Calibri"/>
        </w:rPr>
        <w:t xml:space="preserve"> should collaborate to ensure that the sustainability strategy is in place</w:t>
      </w:r>
      <w:r w:rsidR="001F4E87">
        <w:rPr>
          <w:rFonts w:eastAsia="Calibri" w:cs="Calibri"/>
        </w:rPr>
        <w:t>.</w:t>
      </w:r>
    </w:p>
    <w:p w14:paraId="5F5B3380" w14:textId="1FC0B6AB" w:rsidR="001014B2" w:rsidRPr="00D15A02" w:rsidRDefault="00FA530C" w:rsidP="00B809B9">
      <w:pPr>
        <w:numPr>
          <w:ilvl w:val="0"/>
          <w:numId w:val="59"/>
        </w:numPr>
        <w:autoSpaceDE w:val="0"/>
        <w:autoSpaceDN w:val="0"/>
        <w:adjustRightInd w:val="0"/>
        <w:spacing w:after="0" w:line="240" w:lineRule="auto"/>
        <w:contextualSpacing/>
        <w:jc w:val="both"/>
        <w:rPr>
          <w:rFonts w:eastAsia="Raleway" w:cstheme="minorHAnsi"/>
          <w:bCs/>
          <w:iCs/>
        </w:rPr>
      </w:pPr>
      <w:r>
        <w:rPr>
          <w:rFonts w:eastAsia="Raleway" w:cstheme="minorHAnsi"/>
          <w:b/>
          <w:i/>
          <w:color w:val="00B0F0"/>
        </w:rPr>
        <w:t xml:space="preserve">Registration at birth would serve as a more sustainable registration approach </w:t>
      </w:r>
      <w:r w:rsidRPr="00546A9C">
        <w:rPr>
          <w:rFonts w:eastAsia="Raleway" w:cstheme="minorHAnsi"/>
          <w:bCs/>
          <w:iCs/>
        </w:rPr>
        <w:t>and it is pleasing to note that this is part of the NRIS Project extension which goes up to 31st December 2021.</w:t>
      </w:r>
      <w:r w:rsidR="00E33E00" w:rsidRPr="00E33E00">
        <w:t xml:space="preserve"> </w:t>
      </w:r>
      <w:r w:rsidR="00E33E00" w:rsidRPr="00E33E00">
        <w:rPr>
          <w:rFonts w:eastAsia="Raleway" w:cstheme="minorHAnsi"/>
          <w:bCs/>
          <w:iCs/>
        </w:rPr>
        <w:t>There is need to integrate the birth and death registers under NRIS to create a single CRVS. The unified CRVS-ID system being worked on is one way to improve on the seamless linkages and avoid age cheating. However, this can only be achieved if the mass child registration takes place</w:t>
      </w:r>
      <w:r w:rsidR="00B53E7C" w:rsidRPr="001F4E87">
        <w:rPr>
          <w:rFonts w:eastAsia="Calibri" w:cs="Calibri"/>
        </w:rPr>
        <w:t>.</w:t>
      </w:r>
      <w:r w:rsidR="001F4E87" w:rsidRPr="001F4E87">
        <w:rPr>
          <w:rFonts w:eastAsia="Calibri" w:cs="Calibri"/>
        </w:rPr>
        <w:t xml:space="preserve">  </w:t>
      </w:r>
      <w:r w:rsidR="00D33476">
        <w:rPr>
          <w:rFonts w:eastAsia="Calibri" w:cs="Calibri"/>
        </w:rPr>
        <w:t>T</w:t>
      </w:r>
      <w:r w:rsidR="001F4E87" w:rsidRPr="001F4E87">
        <w:rPr>
          <w:rFonts w:eastAsia="Calibri" w:cs="Calibri"/>
        </w:rPr>
        <w:t xml:space="preserve">he NRB </w:t>
      </w:r>
      <w:r w:rsidR="00D33476">
        <w:rPr>
          <w:rFonts w:eastAsia="Calibri" w:cs="Calibri"/>
        </w:rPr>
        <w:t xml:space="preserve">should </w:t>
      </w:r>
      <w:r w:rsidR="001F4E87" w:rsidRPr="001F4E87">
        <w:rPr>
          <w:rFonts w:eastAsia="Calibri" w:cs="Calibri"/>
        </w:rPr>
        <w:t xml:space="preserve">draw a roadmap for </w:t>
      </w:r>
      <w:r w:rsidR="00D33476">
        <w:rPr>
          <w:rFonts w:eastAsia="Calibri" w:cs="Calibri"/>
        </w:rPr>
        <w:t xml:space="preserve">the </w:t>
      </w:r>
      <w:r w:rsidR="001F4E87" w:rsidRPr="001F4E87">
        <w:rPr>
          <w:rFonts w:eastAsia="Calibri" w:cs="Calibri"/>
        </w:rPr>
        <w:t>integration of CRVS and National ID System for Malawi.</w:t>
      </w:r>
    </w:p>
    <w:p w14:paraId="3F2C79FD" w14:textId="77777777" w:rsidR="00D15A02" w:rsidRPr="00B809B9" w:rsidRDefault="00D15A02" w:rsidP="00D15A02">
      <w:pPr>
        <w:autoSpaceDE w:val="0"/>
        <w:autoSpaceDN w:val="0"/>
        <w:adjustRightInd w:val="0"/>
        <w:spacing w:after="0" w:line="240" w:lineRule="auto"/>
        <w:ind w:left="720"/>
        <w:contextualSpacing/>
        <w:jc w:val="both"/>
        <w:rPr>
          <w:rFonts w:eastAsia="Raleway" w:cstheme="minorHAnsi"/>
          <w:bCs/>
          <w:iCs/>
        </w:rPr>
      </w:pPr>
    </w:p>
    <w:p w14:paraId="0982D40F" w14:textId="2850BDC5" w:rsidR="00FA530C" w:rsidRDefault="00B53E7C" w:rsidP="00B809B9">
      <w:pPr>
        <w:numPr>
          <w:ilvl w:val="0"/>
          <w:numId w:val="59"/>
        </w:numPr>
        <w:autoSpaceDE w:val="0"/>
        <w:autoSpaceDN w:val="0"/>
        <w:adjustRightInd w:val="0"/>
        <w:spacing w:after="0" w:line="240" w:lineRule="auto"/>
        <w:contextualSpacing/>
        <w:jc w:val="both"/>
        <w:rPr>
          <w:rFonts w:eastAsia="Raleway" w:cstheme="minorHAnsi"/>
          <w:bCs/>
          <w:iCs/>
        </w:rPr>
      </w:pPr>
      <w:r w:rsidRPr="00B53E7C">
        <w:rPr>
          <w:rFonts w:eastAsia="Raleway" w:cstheme="minorHAnsi"/>
          <w:b/>
          <w:i/>
          <w:color w:val="00B0F0"/>
        </w:rPr>
        <w:t xml:space="preserve">There is need for decentralizing all the registration system functions: </w:t>
      </w:r>
      <w:r w:rsidRPr="00B53E7C">
        <w:rPr>
          <w:rFonts w:eastAsia="Raleway" w:cstheme="minorHAnsi"/>
          <w:bCs/>
          <w:iCs/>
        </w:rPr>
        <w:t xml:space="preserve">There is need to reform the functions of the NRB to devolve its functions to the councils so that services will be easily accessible to the general population by having registration centres closer to the people. While the District Registration Offices in all 28 districts are doing registration for the National ID, the printing of National ID card is centralised leading to unnecessary delays in ID collection. Decentralization of printing will ease the delays in printing of cards and improve the use of council funds for maintenance of the NRIS system and benefiting from locally council generated revenues and budget. However, it should be noted that devolution of the NRB to the district councils has its risks and this would need careful consideration based on lessons from other countries such as Tanzania and the decision of the Steering Committee. </w:t>
      </w:r>
      <w:r w:rsidR="00181947" w:rsidRPr="00B53E7C">
        <w:rPr>
          <w:rFonts w:eastAsia="Raleway" w:cstheme="minorHAnsi"/>
          <w:bCs/>
          <w:iCs/>
        </w:rPr>
        <w:t xml:space="preserve"> The Birth and Death registration are already decentralized and are functioning efficiently.</w:t>
      </w:r>
      <w:r w:rsidR="00316FB6" w:rsidRPr="00B53E7C">
        <w:rPr>
          <w:rFonts w:eastAsia="Raleway" w:cstheme="minorHAnsi"/>
          <w:bCs/>
          <w:iCs/>
        </w:rPr>
        <w:t xml:space="preserve"> </w:t>
      </w:r>
      <w:r w:rsidR="00181947" w:rsidRPr="00B53E7C">
        <w:rPr>
          <w:rFonts w:eastAsia="Raleway" w:cstheme="minorHAnsi"/>
          <w:bCs/>
          <w:iCs/>
        </w:rPr>
        <w:t>The Death registration is mandatory in 13 pilot districts.</w:t>
      </w:r>
      <w:bookmarkStart w:id="407" w:name="_Hlk80478992"/>
      <w:r w:rsidR="009667FD">
        <w:rPr>
          <w:rFonts w:eastAsia="Raleway" w:cstheme="minorHAnsi"/>
          <w:bCs/>
          <w:iCs/>
        </w:rPr>
        <w:t xml:space="preserve"> Th</w:t>
      </w:r>
      <w:r w:rsidR="001F4E87" w:rsidRPr="00B53E7C">
        <w:rPr>
          <w:rFonts w:eastAsia="Raleway" w:cstheme="minorHAnsi"/>
          <w:bCs/>
          <w:iCs/>
        </w:rPr>
        <w:t>e Mi</w:t>
      </w:r>
      <w:r w:rsidR="009667FD">
        <w:rPr>
          <w:rFonts w:eastAsia="Raleway" w:cstheme="minorHAnsi"/>
          <w:bCs/>
          <w:iCs/>
        </w:rPr>
        <w:t>ni</w:t>
      </w:r>
      <w:r w:rsidR="001F4E87" w:rsidRPr="00B53E7C">
        <w:rPr>
          <w:rFonts w:eastAsia="Raleway" w:cstheme="minorHAnsi"/>
          <w:bCs/>
          <w:iCs/>
        </w:rPr>
        <w:t xml:space="preserve">stry of Local Government </w:t>
      </w:r>
      <w:r w:rsidR="009667FD">
        <w:rPr>
          <w:rFonts w:eastAsia="Raleway" w:cstheme="minorHAnsi"/>
          <w:bCs/>
          <w:iCs/>
        </w:rPr>
        <w:t xml:space="preserve">should </w:t>
      </w:r>
      <w:r w:rsidR="001F4E87" w:rsidRPr="00B53E7C">
        <w:rPr>
          <w:rFonts w:eastAsia="Raleway" w:cstheme="minorHAnsi"/>
          <w:bCs/>
          <w:iCs/>
        </w:rPr>
        <w:t>develop a devol</w:t>
      </w:r>
      <w:r w:rsidRPr="00B53E7C">
        <w:rPr>
          <w:rFonts w:eastAsia="Raleway" w:cstheme="minorHAnsi"/>
          <w:bCs/>
          <w:iCs/>
        </w:rPr>
        <w:t>ution function plan</w:t>
      </w:r>
      <w:r w:rsidR="001F4E87" w:rsidRPr="00B53E7C">
        <w:rPr>
          <w:rFonts w:eastAsia="Raleway" w:cstheme="minorHAnsi"/>
          <w:bCs/>
          <w:iCs/>
        </w:rPr>
        <w:t xml:space="preserve"> </w:t>
      </w:r>
      <w:r w:rsidRPr="00B53E7C">
        <w:rPr>
          <w:rFonts w:eastAsia="Raleway" w:cstheme="minorHAnsi"/>
          <w:bCs/>
          <w:iCs/>
        </w:rPr>
        <w:t xml:space="preserve">for the NRB </w:t>
      </w:r>
      <w:r w:rsidR="001F4E87" w:rsidRPr="00B53E7C">
        <w:rPr>
          <w:rFonts w:eastAsia="Raleway" w:cstheme="minorHAnsi"/>
          <w:bCs/>
          <w:iCs/>
        </w:rPr>
        <w:t>supported by the Ministry of Homeland Security</w:t>
      </w:r>
      <w:r w:rsidRPr="00B53E7C">
        <w:rPr>
          <w:rFonts w:eastAsia="Raleway" w:cstheme="minorHAnsi"/>
          <w:bCs/>
          <w:iCs/>
        </w:rPr>
        <w:t>, learning from other countries.</w:t>
      </w:r>
      <w:bookmarkEnd w:id="407"/>
    </w:p>
    <w:p w14:paraId="3C8D06C2" w14:textId="77777777" w:rsidR="00D15A02" w:rsidRPr="00B809B9" w:rsidRDefault="00D15A02" w:rsidP="00D15A02">
      <w:pPr>
        <w:autoSpaceDE w:val="0"/>
        <w:autoSpaceDN w:val="0"/>
        <w:adjustRightInd w:val="0"/>
        <w:spacing w:after="0" w:line="240" w:lineRule="auto"/>
        <w:ind w:left="720"/>
        <w:contextualSpacing/>
        <w:jc w:val="both"/>
        <w:rPr>
          <w:rFonts w:eastAsia="Raleway" w:cstheme="minorHAnsi"/>
          <w:bCs/>
          <w:iCs/>
        </w:rPr>
      </w:pPr>
    </w:p>
    <w:p w14:paraId="12201128" w14:textId="0949124D" w:rsidR="00181947" w:rsidRDefault="00EF1ABE" w:rsidP="00181947">
      <w:pPr>
        <w:numPr>
          <w:ilvl w:val="0"/>
          <w:numId w:val="59"/>
        </w:numPr>
        <w:autoSpaceDE w:val="0"/>
        <w:autoSpaceDN w:val="0"/>
        <w:adjustRightInd w:val="0"/>
        <w:spacing w:after="0" w:line="240" w:lineRule="auto"/>
        <w:contextualSpacing/>
        <w:jc w:val="both"/>
        <w:rPr>
          <w:rFonts w:eastAsia="Raleway" w:cstheme="minorHAnsi"/>
          <w:bCs/>
          <w:iCs/>
        </w:rPr>
      </w:pPr>
      <w:r>
        <w:rPr>
          <w:rFonts w:eastAsia="Raleway" w:cstheme="minorHAnsi"/>
          <w:b/>
          <w:i/>
          <w:color w:val="00B0F0"/>
        </w:rPr>
        <w:t>Uncollected Cards</w:t>
      </w:r>
      <w:r w:rsidR="00316FB6" w:rsidRPr="007A6F48">
        <w:rPr>
          <w:rFonts w:eastAsia="Raleway" w:cstheme="minorHAnsi"/>
          <w:b/>
          <w:i/>
          <w:color w:val="00B0F0"/>
        </w:rPr>
        <w:t>:</w:t>
      </w:r>
      <w:r w:rsidR="00316FB6" w:rsidRPr="00316FB6">
        <w:rPr>
          <w:rFonts w:eastAsia="Raleway" w:cstheme="minorHAnsi"/>
          <w:bCs/>
          <w:i/>
        </w:rPr>
        <w:t xml:space="preserve"> </w:t>
      </w:r>
      <w:r w:rsidR="00316FB6" w:rsidRPr="007A6F48">
        <w:rPr>
          <w:rFonts w:eastAsia="Raleway" w:cstheme="minorHAnsi"/>
          <w:bCs/>
          <w:iCs/>
        </w:rPr>
        <w:t xml:space="preserve">People registered but many did not collect their cards, during the districts visits the MTE found so many uncollected cards in the districts.one example is at one district where over 3,000 ID cards remained uncollected. This possesses security </w:t>
      </w:r>
      <w:r w:rsidR="00546A9C" w:rsidRPr="007A6F48">
        <w:rPr>
          <w:rFonts w:eastAsia="Raleway" w:cstheme="minorHAnsi"/>
          <w:bCs/>
          <w:iCs/>
        </w:rPr>
        <w:t>risk</w:t>
      </w:r>
      <w:r w:rsidR="00316FB6" w:rsidRPr="007A6F48">
        <w:rPr>
          <w:rFonts w:eastAsia="Raleway" w:cstheme="minorHAnsi"/>
          <w:bCs/>
          <w:iCs/>
        </w:rPr>
        <w:t xml:space="preserve"> as the </w:t>
      </w:r>
      <w:r w:rsidR="00546A9C" w:rsidRPr="007A6F48">
        <w:rPr>
          <w:rFonts w:eastAsia="Raleway" w:cstheme="minorHAnsi"/>
          <w:bCs/>
          <w:iCs/>
        </w:rPr>
        <w:t>c</w:t>
      </w:r>
      <w:r w:rsidR="00316FB6" w:rsidRPr="007A6F48">
        <w:rPr>
          <w:rFonts w:eastAsia="Raleway" w:cstheme="minorHAnsi"/>
          <w:bCs/>
          <w:iCs/>
        </w:rPr>
        <w:t xml:space="preserve">ards could land into </w:t>
      </w:r>
      <w:r w:rsidR="00546A9C" w:rsidRPr="007A6F48">
        <w:rPr>
          <w:rFonts w:eastAsia="Raleway" w:cstheme="minorHAnsi"/>
          <w:bCs/>
          <w:iCs/>
        </w:rPr>
        <w:t xml:space="preserve">unintended </w:t>
      </w:r>
      <w:r w:rsidR="00316FB6" w:rsidRPr="007A6F48">
        <w:rPr>
          <w:rFonts w:eastAsia="Raleway" w:cstheme="minorHAnsi"/>
          <w:bCs/>
          <w:iCs/>
        </w:rPr>
        <w:t>hands</w:t>
      </w:r>
      <w:r w:rsidR="002723CC">
        <w:rPr>
          <w:rFonts w:eastAsia="Raleway" w:cstheme="minorHAnsi"/>
          <w:bCs/>
          <w:iCs/>
        </w:rPr>
        <w:t>. Currently</w:t>
      </w:r>
      <w:r w:rsidR="00316FB6" w:rsidRPr="007A6F48">
        <w:rPr>
          <w:rFonts w:eastAsia="Raleway" w:cstheme="minorHAnsi"/>
          <w:bCs/>
          <w:iCs/>
        </w:rPr>
        <w:t>, there is no distribution plan by the NRB due to lack of funds. Rolling out registration and distribution to TA and Ward kevel would ensure that most of the uncollected cards distributed through village headmen</w:t>
      </w:r>
      <w:r w:rsidR="008658FA">
        <w:rPr>
          <w:rFonts w:eastAsia="Raleway" w:cstheme="minorHAnsi"/>
          <w:bCs/>
          <w:iCs/>
        </w:rPr>
        <w:t>.</w:t>
      </w:r>
      <w:r w:rsidR="00B53E7C" w:rsidRPr="00B53E7C">
        <w:t xml:space="preserve"> </w:t>
      </w:r>
      <w:r w:rsidR="009667FD">
        <w:t>T</w:t>
      </w:r>
      <w:r w:rsidR="00B53E7C" w:rsidRPr="00B53E7C">
        <w:rPr>
          <w:rFonts w:eastAsia="Raleway" w:cstheme="minorHAnsi"/>
          <w:bCs/>
          <w:iCs/>
        </w:rPr>
        <w:t>he Ministry of Homeland Security and the NRB</w:t>
      </w:r>
      <w:r w:rsidR="009667FD">
        <w:rPr>
          <w:rFonts w:eastAsia="Raleway" w:cstheme="minorHAnsi"/>
          <w:bCs/>
          <w:iCs/>
        </w:rPr>
        <w:t xml:space="preserve"> should collaborate to fix these unresolved issues</w:t>
      </w:r>
      <w:r w:rsidR="00B53E7C" w:rsidRPr="00B53E7C">
        <w:rPr>
          <w:rFonts w:eastAsia="Raleway" w:cstheme="minorHAnsi"/>
          <w:bCs/>
          <w:iCs/>
        </w:rPr>
        <w:t>.</w:t>
      </w:r>
    </w:p>
    <w:p w14:paraId="534FD4EF" w14:textId="77777777" w:rsidR="00D15A02" w:rsidRPr="00B809B9" w:rsidRDefault="00D15A02" w:rsidP="00D15A02">
      <w:pPr>
        <w:autoSpaceDE w:val="0"/>
        <w:autoSpaceDN w:val="0"/>
        <w:adjustRightInd w:val="0"/>
        <w:spacing w:after="0" w:line="240" w:lineRule="auto"/>
        <w:contextualSpacing/>
        <w:jc w:val="both"/>
        <w:rPr>
          <w:rFonts w:eastAsia="Raleway" w:cstheme="minorHAnsi"/>
          <w:bCs/>
          <w:iCs/>
        </w:rPr>
      </w:pPr>
    </w:p>
    <w:p w14:paraId="4C49350E" w14:textId="5723E572" w:rsidR="00181947" w:rsidRDefault="00181947" w:rsidP="00181947">
      <w:pPr>
        <w:numPr>
          <w:ilvl w:val="0"/>
          <w:numId w:val="59"/>
        </w:numPr>
        <w:autoSpaceDE w:val="0"/>
        <w:autoSpaceDN w:val="0"/>
        <w:adjustRightInd w:val="0"/>
        <w:spacing w:after="0" w:line="240" w:lineRule="auto"/>
        <w:contextualSpacing/>
        <w:jc w:val="both"/>
        <w:rPr>
          <w:rFonts w:eastAsia="Raleway" w:cstheme="minorHAnsi"/>
          <w:bCs/>
          <w:iCs/>
        </w:rPr>
      </w:pPr>
      <w:r w:rsidRPr="00181947">
        <w:rPr>
          <w:rFonts w:eastAsia="Raleway" w:cstheme="minorHAnsi"/>
          <w:b/>
          <w:i/>
          <w:color w:val="00B0F0"/>
        </w:rPr>
        <w:t>Technical investments at decentralized levels</w:t>
      </w:r>
      <w:r w:rsidRPr="00181947">
        <w:rPr>
          <w:rFonts w:eastAsia="Raleway" w:cstheme="minorHAnsi"/>
          <w:color w:val="00B0F0"/>
        </w:rPr>
        <w:t xml:space="preserve">: </w:t>
      </w:r>
      <w:r w:rsidRPr="00181947">
        <w:rPr>
          <w:rFonts w:eastAsia="Raleway" w:cstheme="minorHAnsi"/>
          <w:color w:val="333333"/>
        </w:rPr>
        <w:t xml:space="preserve">There is need to decentralize the printing of Identity cards to regional centres like the case of passports and birth certificates. However, security of the NID requires that the regional printing centres are under </w:t>
      </w:r>
      <w:r w:rsidR="008658FA">
        <w:rPr>
          <w:rFonts w:eastAsia="Raleway" w:cstheme="minorHAnsi"/>
          <w:color w:val="333333"/>
        </w:rPr>
        <w:t>closed-</w:t>
      </w:r>
      <w:r w:rsidRPr="00181947">
        <w:rPr>
          <w:rFonts w:eastAsia="Raleway" w:cstheme="minorHAnsi"/>
          <w:color w:val="333333"/>
        </w:rPr>
        <w:t>circuit Security. There is need for more IT personnel trained and located in district registration centres currently all IT troubleshooting is conducted by IT team based in Lilongwe.</w:t>
      </w:r>
      <w:r w:rsidR="00B53E7C" w:rsidRPr="00B53E7C">
        <w:rPr>
          <w:rFonts w:eastAsia="Raleway" w:cstheme="minorHAnsi"/>
          <w:bCs/>
          <w:iCs/>
        </w:rPr>
        <w:t xml:space="preserve"> </w:t>
      </w:r>
      <w:r w:rsidR="00D33476">
        <w:rPr>
          <w:rFonts w:eastAsia="Raleway" w:cstheme="minorHAnsi"/>
          <w:bCs/>
          <w:iCs/>
        </w:rPr>
        <w:t>The</w:t>
      </w:r>
      <w:r w:rsidR="00B53E7C" w:rsidRPr="00B53E7C">
        <w:rPr>
          <w:rFonts w:eastAsia="Raleway" w:cstheme="minorHAnsi"/>
          <w:bCs/>
          <w:iCs/>
        </w:rPr>
        <w:t xml:space="preserve"> Ministry of Homeland Security, the NRB and financing partners</w:t>
      </w:r>
      <w:r w:rsidR="00D33476">
        <w:rPr>
          <w:rFonts w:eastAsia="Raleway" w:cstheme="minorHAnsi"/>
          <w:bCs/>
          <w:iCs/>
        </w:rPr>
        <w:t xml:space="preserve"> should collaborate to fix this</w:t>
      </w:r>
      <w:r w:rsidR="00B53E7C" w:rsidRPr="00B53E7C">
        <w:rPr>
          <w:rFonts w:eastAsia="Raleway" w:cstheme="minorHAnsi"/>
          <w:bCs/>
          <w:iCs/>
        </w:rPr>
        <w:t>.</w:t>
      </w:r>
    </w:p>
    <w:p w14:paraId="17261DB5" w14:textId="77777777" w:rsidR="00082897" w:rsidRPr="00B809B9" w:rsidRDefault="00082897" w:rsidP="00082897">
      <w:pPr>
        <w:autoSpaceDE w:val="0"/>
        <w:autoSpaceDN w:val="0"/>
        <w:adjustRightInd w:val="0"/>
        <w:spacing w:after="0" w:line="240" w:lineRule="auto"/>
        <w:contextualSpacing/>
        <w:jc w:val="both"/>
        <w:rPr>
          <w:rFonts w:eastAsia="Raleway" w:cstheme="minorHAnsi"/>
          <w:bCs/>
          <w:iCs/>
        </w:rPr>
      </w:pPr>
    </w:p>
    <w:p w14:paraId="25FD4790" w14:textId="58B8CCA0" w:rsidR="00181947" w:rsidRDefault="00181947" w:rsidP="00181947">
      <w:pPr>
        <w:numPr>
          <w:ilvl w:val="0"/>
          <w:numId w:val="59"/>
        </w:numPr>
        <w:autoSpaceDE w:val="0"/>
        <w:autoSpaceDN w:val="0"/>
        <w:adjustRightInd w:val="0"/>
        <w:spacing w:after="0" w:line="240" w:lineRule="auto"/>
        <w:contextualSpacing/>
        <w:jc w:val="both"/>
        <w:rPr>
          <w:rFonts w:eastAsia="Raleway" w:cstheme="minorHAnsi"/>
          <w:color w:val="333333"/>
        </w:rPr>
      </w:pPr>
      <w:r w:rsidRPr="00181947">
        <w:rPr>
          <w:rFonts w:eastAsia="Raleway" w:cstheme="minorHAnsi"/>
          <w:b/>
          <w:i/>
          <w:color w:val="00B0F0"/>
        </w:rPr>
        <w:t>Replacement of Equipment</w:t>
      </w:r>
      <w:r w:rsidRPr="00181947">
        <w:rPr>
          <w:rFonts w:eastAsia="Raleway" w:cstheme="minorHAnsi"/>
          <w:color w:val="00B0F0"/>
        </w:rPr>
        <w:t xml:space="preserve">: </w:t>
      </w:r>
      <w:r w:rsidR="00C31940">
        <w:rPr>
          <w:rFonts w:eastAsia="Raleway" w:cstheme="minorHAnsi"/>
          <w:color w:val="333333"/>
        </w:rPr>
        <w:t>In</w:t>
      </w:r>
      <w:r w:rsidRPr="00181947">
        <w:rPr>
          <w:rFonts w:eastAsia="Raleway" w:cstheme="minorHAnsi"/>
          <w:color w:val="333333"/>
        </w:rPr>
        <w:t xml:space="preserve"> terms of the equipment, the Government and the NRB should consider looking at replacement of the equipment, because the equipment may have outlived its lifespan of more than 5 years by now and it has done many cycles in the field and our physical terrain leading the wear on tear of the equipment quicker than envisaged.</w:t>
      </w:r>
    </w:p>
    <w:p w14:paraId="448EFDFA" w14:textId="77777777" w:rsidR="00082897" w:rsidRPr="00B809B9" w:rsidRDefault="00082897" w:rsidP="00082897">
      <w:pPr>
        <w:autoSpaceDE w:val="0"/>
        <w:autoSpaceDN w:val="0"/>
        <w:adjustRightInd w:val="0"/>
        <w:spacing w:after="0" w:line="240" w:lineRule="auto"/>
        <w:contextualSpacing/>
        <w:jc w:val="both"/>
        <w:rPr>
          <w:rFonts w:eastAsia="Raleway" w:cstheme="minorHAnsi"/>
          <w:color w:val="333333"/>
        </w:rPr>
      </w:pPr>
    </w:p>
    <w:p w14:paraId="75A0EBA0" w14:textId="1AF0AA5D" w:rsidR="00322C62" w:rsidRPr="00082897" w:rsidRDefault="00181947" w:rsidP="00B809B9">
      <w:pPr>
        <w:numPr>
          <w:ilvl w:val="0"/>
          <w:numId w:val="59"/>
        </w:numPr>
        <w:autoSpaceDE w:val="0"/>
        <w:autoSpaceDN w:val="0"/>
        <w:adjustRightInd w:val="0"/>
        <w:spacing w:after="0" w:line="240" w:lineRule="auto"/>
        <w:contextualSpacing/>
        <w:jc w:val="both"/>
        <w:rPr>
          <w:rFonts w:eastAsia="Calibri" w:cs="Calibri"/>
          <w:lang w:val="en-GB"/>
        </w:rPr>
      </w:pPr>
      <w:r w:rsidRPr="00A42FEB">
        <w:rPr>
          <w:rFonts w:eastAsia="Raleway" w:cstheme="minorHAnsi"/>
          <w:b/>
          <w:i/>
          <w:color w:val="00B0F0"/>
        </w:rPr>
        <w:t>NRB communication strategy:</w:t>
      </w:r>
      <w:r w:rsidRPr="00A42FEB">
        <w:rPr>
          <w:rFonts w:eastAsia="Raleway" w:cstheme="minorHAnsi"/>
          <w:color w:val="00B0F0"/>
        </w:rPr>
        <w:t xml:space="preserve">  </w:t>
      </w:r>
      <w:r w:rsidRPr="00A42FEB">
        <w:rPr>
          <w:rFonts w:eastAsia="Raleway" w:cstheme="minorHAnsi"/>
          <w:color w:val="333333"/>
        </w:rPr>
        <w:t>The involvement of traditional leaders and religious leaders in community mobilisation and in community leadership influences community participation in registration and should be promoted in a continued fashion by the Government and the NRB since registration is a continuous process.</w:t>
      </w:r>
      <w:r w:rsidR="00322C62" w:rsidRPr="00A42FEB">
        <w:rPr>
          <w:rFonts w:eastAsia="Calibri" w:cs="Calibri"/>
          <w:lang w:val="en-GB"/>
        </w:rPr>
        <w:t>There is need for a very rigorous civic education as a majority of citizens have a misconception that the NID is only required during the voter registration and not regular times, similarly losing citizenship is a common misconception when a card expires.</w:t>
      </w:r>
      <w:r w:rsidR="00B53E7C" w:rsidRPr="00A42FEB">
        <w:rPr>
          <w:rFonts w:eastAsia="Raleway" w:cstheme="minorHAnsi"/>
          <w:bCs/>
          <w:iCs/>
        </w:rPr>
        <w:t xml:space="preserve"> </w:t>
      </w:r>
      <w:r w:rsidR="009667FD">
        <w:rPr>
          <w:rFonts w:eastAsia="Raleway" w:cstheme="minorHAnsi"/>
          <w:bCs/>
          <w:iCs/>
        </w:rPr>
        <w:t>T</w:t>
      </w:r>
      <w:r w:rsidR="00B53E7C" w:rsidRPr="00A42FEB">
        <w:rPr>
          <w:rFonts w:eastAsia="Raleway" w:cstheme="minorHAnsi"/>
          <w:bCs/>
          <w:iCs/>
        </w:rPr>
        <w:t>he Ministry responsible for Civic Education, Homeland Security and the NRB</w:t>
      </w:r>
      <w:r w:rsidR="009667FD">
        <w:rPr>
          <w:rFonts w:eastAsia="Raleway" w:cstheme="minorHAnsi"/>
          <w:bCs/>
          <w:iCs/>
        </w:rPr>
        <w:t xml:space="preserve"> should collaborate in fixing these lingering issues </w:t>
      </w:r>
      <w:r w:rsidR="00B53E7C" w:rsidRPr="00A42FEB">
        <w:rPr>
          <w:rFonts w:eastAsia="Raleway" w:cstheme="minorHAnsi"/>
          <w:bCs/>
          <w:iCs/>
        </w:rPr>
        <w:t>.</w:t>
      </w:r>
    </w:p>
    <w:p w14:paraId="1DC47958" w14:textId="77777777" w:rsidR="00082897" w:rsidRPr="00B809B9" w:rsidRDefault="00082897" w:rsidP="00082897">
      <w:pPr>
        <w:autoSpaceDE w:val="0"/>
        <w:autoSpaceDN w:val="0"/>
        <w:adjustRightInd w:val="0"/>
        <w:spacing w:after="0" w:line="240" w:lineRule="auto"/>
        <w:contextualSpacing/>
        <w:jc w:val="both"/>
        <w:rPr>
          <w:rFonts w:eastAsia="Calibri" w:cs="Calibri"/>
          <w:lang w:val="en-GB"/>
        </w:rPr>
      </w:pPr>
    </w:p>
    <w:p w14:paraId="2559B0A1" w14:textId="017E602E" w:rsidR="00CE1826" w:rsidRDefault="00322C62" w:rsidP="00181947">
      <w:pPr>
        <w:numPr>
          <w:ilvl w:val="0"/>
          <w:numId w:val="59"/>
        </w:numPr>
        <w:autoSpaceDE w:val="0"/>
        <w:autoSpaceDN w:val="0"/>
        <w:adjustRightInd w:val="0"/>
        <w:spacing w:after="0" w:line="240" w:lineRule="auto"/>
        <w:contextualSpacing/>
        <w:jc w:val="both"/>
        <w:rPr>
          <w:rFonts w:eastAsia="Raleway" w:cstheme="minorHAnsi"/>
          <w:bCs/>
          <w:iCs/>
        </w:rPr>
      </w:pPr>
      <w:r w:rsidRPr="00546A9C">
        <w:rPr>
          <w:rFonts w:eastAsia="Raleway" w:cstheme="minorHAnsi"/>
          <w:b/>
          <w:i/>
          <w:color w:val="00B0F0"/>
        </w:rPr>
        <w:t>Data Protection</w:t>
      </w:r>
      <w:r w:rsidR="0048793B" w:rsidRPr="00546A9C">
        <w:rPr>
          <w:rFonts w:eastAsia="Raleway" w:cstheme="minorHAnsi"/>
          <w:b/>
          <w:i/>
          <w:color w:val="00B0F0"/>
        </w:rPr>
        <w:t xml:space="preserve"> Law</w:t>
      </w:r>
      <w:r w:rsidRPr="00546A9C">
        <w:rPr>
          <w:rFonts w:eastAsia="Raleway" w:cstheme="minorHAnsi"/>
          <w:b/>
          <w:i/>
          <w:color w:val="00B0F0"/>
        </w:rPr>
        <w:t xml:space="preserve">- </w:t>
      </w:r>
      <w:r w:rsidRPr="00546A9C">
        <w:rPr>
          <w:rFonts w:eastAsia="Raleway" w:cstheme="minorHAnsi"/>
          <w:bCs/>
          <w:iCs/>
        </w:rPr>
        <w:t xml:space="preserve">In the absence of the Bill, there is a challenge of data sharing </w:t>
      </w:r>
      <w:r w:rsidR="0048793B" w:rsidRPr="00546A9C">
        <w:rPr>
          <w:rFonts w:eastAsia="Raleway" w:cstheme="minorHAnsi"/>
          <w:bCs/>
          <w:iCs/>
        </w:rPr>
        <w:t>between</w:t>
      </w:r>
      <w:r w:rsidRPr="00546A9C">
        <w:rPr>
          <w:rFonts w:eastAsia="Raleway" w:cstheme="minorHAnsi"/>
          <w:bCs/>
          <w:iCs/>
        </w:rPr>
        <w:t xml:space="preserve"> NRB and other MDAs, this has led to non interoperability of the</w:t>
      </w:r>
      <w:r w:rsidR="0048793B" w:rsidRPr="00546A9C">
        <w:rPr>
          <w:rFonts w:eastAsia="Raleway" w:cstheme="minorHAnsi"/>
          <w:bCs/>
          <w:iCs/>
        </w:rPr>
        <w:t xml:space="preserve"> </w:t>
      </w:r>
      <w:r w:rsidRPr="00546A9C">
        <w:rPr>
          <w:rFonts w:eastAsia="Raleway" w:cstheme="minorHAnsi"/>
          <w:bCs/>
          <w:iCs/>
        </w:rPr>
        <w:t>NRIS with most MDAs as part of data protection.</w:t>
      </w:r>
      <w:r w:rsidR="0048793B" w:rsidRPr="00546A9C">
        <w:rPr>
          <w:rFonts w:eastAsia="Raleway" w:cstheme="minorHAnsi"/>
          <w:bCs/>
          <w:iCs/>
        </w:rPr>
        <w:t xml:space="preserve"> The current laws </w:t>
      </w:r>
      <w:r w:rsidR="00546A9C" w:rsidRPr="00546A9C">
        <w:rPr>
          <w:rFonts w:eastAsia="Raleway" w:cstheme="minorHAnsi"/>
          <w:bCs/>
          <w:iCs/>
        </w:rPr>
        <w:t>include</w:t>
      </w:r>
      <w:r w:rsidR="0048793B" w:rsidRPr="00546A9C">
        <w:rPr>
          <w:rFonts w:eastAsia="Raleway" w:cstheme="minorHAnsi"/>
          <w:bCs/>
          <w:iCs/>
        </w:rPr>
        <w:t xml:space="preserve"> overlapping mandates for identity providers, inadequate privacy and data protection laws, and out-of-date regulations that do not sufficiently cover digital identity.</w:t>
      </w:r>
      <w:r w:rsidRPr="00546A9C">
        <w:rPr>
          <w:rFonts w:eastAsia="Raleway" w:cstheme="minorHAnsi"/>
          <w:bCs/>
          <w:iCs/>
        </w:rPr>
        <w:t xml:space="preserve"> </w:t>
      </w:r>
      <w:r w:rsidR="0048793B" w:rsidRPr="00546A9C">
        <w:rPr>
          <w:rFonts w:eastAsia="Raleway" w:cstheme="minorHAnsi"/>
          <w:bCs/>
          <w:iCs/>
        </w:rPr>
        <w:t>In the development of the data protection bill MDAs and NRB need to coordinate to support and</w:t>
      </w:r>
      <w:r w:rsidR="00546A9C" w:rsidRPr="00546A9C">
        <w:rPr>
          <w:rFonts w:eastAsia="Raleway" w:cstheme="minorHAnsi"/>
          <w:bCs/>
          <w:iCs/>
        </w:rPr>
        <w:t xml:space="preserve"> </w:t>
      </w:r>
      <w:r w:rsidR="0048793B" w:rsidRPr="00546A9C">
        <w:rPr>
          <w:rFonts w:eastAsia="Raleway" w:cstheme="minorHAnsi"/>
          <w:bCs/>
          <w:iCs/>
        </w:rPr>
        <w:t>regulate modern identity management systems</w:t>
      </w:r>
      <w:r w:rsidR="00546A9C" w:rsidRPr="00546A9C">
        <w:rPr>
          <w:rFonts w:eastAsia="Raleway" w:cstheme="minorHAnsi"/>
          <w:bCs/>
          <w:iCs/>
        </w:rPr>
        <w:t xml:space="preserve"> </w:t>
      </w:r>
      <w:r w:rsidRPr="00546A9C">
        <w:rPr>
          <w:rFonts w:eastAsia="Raleway" w:cstheme="minorHAnsi"/>
          <w:bCs/>
          <w:iCs/>
        </w:rPr>
        <w:t xml:space="preserve">for the quality and coverage of the legal identification systems. </w:t>
      </w:r>
      <w:r w:rsidR="009667FD">
        <w:rPr>
          <w:rFonts w:eastAsia="Raleway" w:cstheme="minorHAnsi"/>
          <w:bCs/>
          <w:iCs/>
        </w:rPr>
        <w:t>T</w:t>
      </w:r>
      <w:r w:rsidR="00B53E7C" w:rsidRPr="00B53E7C">
        <w:rPr>
          <w:rFonts w:eastAsia="Raleway" w:cstheme="minorHAnsi"/>
          <w:bCs/>
          <w:iCs/>
        </w:rPr>
        <w:t>he Ministry of Justice and Constitutional Affairs, Homeland Security and the NRB</w:t>
      </w:r>
      <w:r w:rsidR="009667FD">
        <w:rPr>
          <w:rFonts w:eastAsia="Raleway" w:cstheme="minorHAnsi"/>
          <w:bCs/>
          <w:iCs/>
        </w:rPr>
        <w:t xml:space="preserve"> should attend to this moving forward</w:t>
      </w:r>
      <w:r w:rsidR="00B53E7C" w:rsidRPr="00B53E7C">
        <w:rPr>
          <w:rFonts w:eastAsia="Raleway" w:cstheme="minorHAnsi"/>
          <w:bCs/>
          <w:iCs/>
        </w:rPr>
        <w:t>.</w:t>
      </w:r>
    </w:p>
    <w:p w14:paraId="683C843F" w14:textId="77777777" w:rsidR="00082897" w:rsidRDefault="00082897" w:rsidP="00082897">
      <w:pPr>
        <w:autoSpaceDE w:val="0"/>
        <w:autoSpaceDN w:val="0"/>
        <w:adjustRightInd w:val="0"/>
        <w:spacing w:after="0" w:line="240" w:lineRule="auto"/>
        <w:contextualSpacing/>
        <w:jc w:val="both"/>
        <w:rPr>
          <w:rFonts w:eastAsia="Raleway" w:cstheme="minorHAnsi"/>
          <w:bCs/>
          <w:iCs/>
        </w:rPr>
      </w:pPr>
    </w:p>
    <w:p w14:paraId="6FEB2FD1" w14:textId="7515EC15" w:rsidR="00D15A02" w:rsidRPr="0060454B" w:rsidRDefault="00082897" w:rsidP="00D067E3">
      <w:pPr>
        <w:numPr>
          <w:ilvl w:val="0"/>
          <w:numId w:val="59"/>
        </w:numPr>
        <w:autoSpaceDE w:val="0"/>
        <w:autoSpaceDN w:val="0"/>
        <w:adjustRightInd w:val="0"/>
        <w:spacing w:after="0" w:line="240" w:lineRule="auto"/>
        <w:contextualSpacing/>
        <w:jc w:val="both"/>
        <w:rPr>
          <w:rFonts w:eastAsia="Raleway" w:cstheme="minorHAnsi"/>
          <w:bCs/>
          <w:iCs/>
        </w:rPr>
      </w:pPr>
      <w:r>
        <w:rPr>
          <w:rFonts w:eastAsia="Raleway" w:cstheme="minorHAnsi"/>
          <w:b/>
          <w:bCs/>
          <w:color w:val="00B0F0"/>
        </w:rPr>
        <w:t xml:space="preserve">Gender </w:t>
      </w:r>
      <w:r w:rsidR="0060454B">
        <w:rPr>
          <w:rFonts w:eastAsia="Raleway" w:cstheme="minorHAnsi"/>
          <w:b/>
          <w:bCs/>
          <w:color w:val="00B0F0"/>
        </w:rPr>
        <w:t xml:space="preserve">empowerment, vulnerable </w:t>
      </w:r>
      <w:r w:rsidR="00B83914">
        <w:rPr>
          <w:rFonts w:eastAsia="Raleway" w:cstheme="minorHAnsi"/>
          <w:b/>
          <w:bCs/>
          <w:color w:val="00B0F0"/>
        </w:rPr>
        <w:t>populations,</w:t>
      </w:r>
      <w:r w:rsidR="0060454B">
        <w:rPr>
          <w:rFonts w:eastAsia="Raleway" w:cstheme="minorHAnsi"/>
          <w:b/>
          <w:bCs/>
          <w:color w:val="00B0F0"/>
        </w:rPr>
        <w:t xml:space="preserve"> </w:t>
      </w:r>
      <w:r>
        <w:rPr>
          <w:rFonts w:eastAsia="Raleway" w:cstheme="minorHAnsi"/>
          <w:b/>
          <w:bCs/>
          <w:color w:val="00B0F0"/>
        </w:rPr>
        <w:t xml:space="preserve">and </w:t>
      </w:r>
      <w:r w:rsidR="0060454B">
        <w:rPr>
          <w:rFonts w:eastAsia="Raleway" w:cstheme="minorHAnsi"/>
          <w:b/>
          <w:bCs/>
          <w:color w:val="00B0F0"/>
        </w:rPr>
        <w:t>c</w:t>
      </w:r>
      <w:r w:rsidR="00CE1826" w:rsidRPr="00CE1826">
        <w:rPr>
          <w:rFonts w:eastAsia="Raleway" w:cstheme="minorHAnsi"/>
          <w:b/>
          <w:bCs/>
          <w:color w:val="00B0F0"/>
        </w:rPr>
        <w:t>ross-cutting recommendations:</w:t>
      </w:r>
      <w:r w:rsidR="00CE1826" w:rsidRPr="00CE1826">
        <w:rPr>
          <w:rFonts w:eastAsia="Raleway" w:cstheme="minorHAnsi"/>
          <w:color w:val="00B0F0"/>
        </w:rPr>
        <w:t xml:space="preserve"> </w:t>
      </w:r>
      <w:bookmarkStart w:id="408" w:name="_Hlk80559546"/>
      <w:r w:rsidR="00CE1826" w:rsidRPr="00CE1826">
        <w:rPr>
          <w:rFonts w:eastAsia="Raleway" w:cstheme="minorHAnsi"/>
          <w:color w:val="333333"/>
        </w:rPr>
        <w:t xml:space="preserve">While the project had strong gender inclusiveness, demonstrated in the recruitment of registration staff with gender balance, the next phase of the project should </w:t>
      </w:r>
      <w:r w:rsidR="00CE1826">
        <w:rPr>
          <w:rFonts w:eastAsia="Raleway" w:cstheme="minorHAnsi"/>
          <w:color w:val="333333"/>
        </w:rPr>
        <w:t>consider</w:t>
      </w:r>
      <w:r w:rsidR="00D15A02">
        <w:rPr>
          <w:rFonts w:eastAsia="Raleway" w:cstheme="minorHAnsi"/>
          <w:color w:val="333333"/>
        </w:rPr>
        <w:t xml:space="preserve"> and design</w:t>
      </w:r>
      <w:r w:rsidR="00CE1826">
        <w:rPr>
          <w:rFonts w:eastAsia="Raleway" w:cstheme="minorHAnsi"/>
          <w:color w:val="333333"/>
        </w:rPr>
        <w:t xml:space="preserve"> </w:t>
      </w:r>
      <w:r w:rsidR="00D15A02">
        <w:rPr>
          <w:rFonts w:eastAsia="Raleway" w:cstheme="minorHAnsi"/>
          <w:color w:val="333333"/>
        </w:rPr>
        <w:t xml:space="preserve">better </w:t>
      </w:r>
      <w:r w:rsidR="00CE1826">
        <w:rPr>
          <w:rFonts w:eastAsia="Raleway" w:cstheme="minorHAnsi"/>
          <w:color w:val="333333"/>
        </w:rPr>
        <w:t xml:space="preserve">security </w:t>
      </w:r>
      <w:r w:rsidR="00D15A02">
        <w:rPr>
          <w:rFonts w:eastAsia="Raleway" w:cstheme="minorHAnsi"/>
          <w:color w:val="333333"/>
        </w:rPr>
        <w:t xml:space="preserve">measures </w:t>
      </w:r>
      <w:r w:rsidR="00CE1826">
        <w:rPr>
          <w:rFonts w:eastAsia="Raleway" w:cstheme="minorHAnsi"/>
          <w:color w:val="333333"/>
        </w:rPr>
        <w:t>of women workers</w:t>
      </w:r>
      <w:r w:rsidR="0060454B">
        <w:rPr>
          <w:rFonts w:eastAsia="Raleway" w:cstheme="minorHAnsi"/>
          <w:color w:val="333333"/>
        </w:rPr>
        <w:t>. The</w:t>
      </w:r>
      <w:r w:rsidR="00CE1826">
        <w:rPr>
          <w:rFonts w:eastAsia="Raleway" w:cstheme="minorHAnsi"/>
          <w:color w:val="333333"/>
        </w:rPr>
        <w:t xml:space="preserve"> </w:t>
      </w:r>
      <w:r w:rsidR="00D15A02" w:rsidRPr="00D15A02">
        <w:rPr>
          <w:rFonts w:eastAsia="Raleway" w:cstheme="minorHAnsi"/>
          <w:color w:val="333333"/>
        </w:rPr>
        <w:t>MTE recommends that the NRB substantially improves project activities and field conditions for female Registration Officers(ROs) to reduce their vulnerability to physical and psychological harm, including sexual harassment and assault. Consideration should be given reduce risks – including those related to: (1) the very short timeframe within which some project activities are to be completed; (2) securing adequate number of vehicles to transport ROs; (3) charging the solar kits used for registration; and (4) the budge</w:t>
      </w:r>
      <w:r w:rsidR="00D15A02">
        <w:rPr>
          <w:rFonts w:eastAsia="Raleway" w:cstheme="minorHAnsi"/>
          <w:color w:val="333333"/>
        </w:rPr>
        <w:t>t</w:t>
      </w:r>
      <w:r w:rsidR="00D15A02" w:rsidRPr="00D15A02">
        <w:rPr>
          <w:rFonts w:eastAsia="Raleway" w:cstheme="minorHAnsi"/>
          <w:color w:val="333333"/>
        </w:rPr>
        <w:t xml:space="preserve">. </w:t>
      </w:r>
      <w:r w:rsidR="00D15A02">
        <w:rPr>
          <w:rFonts w:eastAsia="Raleway" w:cstheme="minorHAnsi"/>
          <w:color w:val="333333"/>
        </w:rPr>
        <w:t>In the same regard</w:t>
      </w:r>
      <w:r w:rsidR="00D15A02" w:rsidRPr="00D15A02">
        <w:rPr>
          <w:rFonts w:eastAsia="Raleway" w:cstheme="minorHAnsi"/>
          <w:color w:val="333333"/>
        </w:rPr>
        <w:t xml:space="preserve">, UNDP Malawi and any other relevant </w:t>
      </w:r>
      <w:r w:rsidR="00D15A02">
        <w:rPr>
          <w:rFonts w:eastAsia="Raleway" w:cstheme="minorHAnsi"/>
          <w:color w:val="333333"/>
        </w:rPr>
        <w:t xml:space="preserve">Government </w:t>
      </w:r>
      <w:r w:rsidR="00D15A02" w:rsidRPr="00D15A02">
        <w:rPr>
          <w:rFonts w:eastAsia="Raleway" w:cstheme="minorHAnsi"/>
          <w:color w:val="333333"/>
        </w:rPr>
        <w:t xml:space="preserve">units should </w:t>
      </w:r>
      <w:r w:rsidR="00D15A02">
        <w:rPr>
          <w:rFonts w:eastAsia="Raleway" w:cstheme="minorHAnsi"/>
          <w:color w:val="333333"/>
        </w:rPr>
        <w:t xml:space="preserve">determine and forestall </w:t>
      </w:r>
      <w:r w:rsidR="00D15A02" w:rsidRPr="00D15A02">
        <w:rPr>
          <w:rFonts w:eastAsia="Raleway" w:cstheme="minorHAnsi"/>
          <w:color w:val="333333"/>
        </w:rPr>
        <w:t>the extent to which assault may occur to ROs in the field, particularly sexual assault to female staff.</w:t>
      </w:r>
    </w:p>
    <w:p w14:paraId="4C8E01B3" w14:textId="77777777" w:rsidR="0060454B" w:rsidRPr="00D15A02" w:rsidRDefault="0060454B" w:rsidP="0060454B">
      <w:pPr>
        <w:autoSpaceDE w:val="0"/>
        <w:autoSpaceDN w:val="0"/>
        <w:adjustRightInd w:val="0"/>
        <w:spacing w:after="0" w:line="240" w:lineRule="auto"/>
        <w:contextualSpacing/>
        <w:jc w:val="both"/>
        <w:rPr>
          <w:rFonts w:eastAsia="Raleway" w:cstheme="minorHAnsi"/>
          <w:bCs/>
          <w:iCs/>
        </w:rPr>
      </w:pPr>
    </w:p>
    <w:p w14:paraId="20EC20E4" w14:textId="66AF761B" w:rsidR="00B83914" w:rsidRPr="00B83914" w:rsidRDefault="00D15A02" w:rsidP="00DB04E0">
      <w:pPr>
        <w:numPr>
          <w:ilvl w:val="0"/>
          <w:numId w:val="59"/>
        </w:numPr>
        <w:autoSpaceDE w:val="0"/>
        <w:autoSpaceDN w:val="0"/>
        <w:adjustRightInd w:val="0"/>
        <w:spacing w:after="0" w:line="240" w:lineRule="auto"/>
        <w:contextualSpacing/>
        <w:jc w:val="both"/>
        <w:rPr>
          <w:rFonts w:eastAsia="Raleway" w:cstheme="minorHAnsi"/>
          <w:bCs/>
          <w:iCs/>
        </w:rPr>
      </w:pPr>
      <w:r w:rsidRPr="00B83914">
        <w:rPr>
          <w:rFonts w:eastAsia="Raleway" w:cstheme="minorHAnsi"/>
          <w:color w:val="333333"/>
        </w:rPr>
        <w:t>The next phase of the project should</w:t>
      </w:r>
      <w:r w:rsidR="00CE1826" w:rsidRPr="00B83914">
        <w:rPr>
          <w:rFonts w:eastAsia="Raleway" w:cstheme="minorHAnsi"/>
          <w:color w:val="333333"/>
        </w:rPr>
        <w:t xml:space="preserve"> develop more appropriate civic education materials and registration forms. For example, registration forms should be available in Braille. Additionally, registration kits should be fully disability friendly.</w:t>
      </w:r>
    </w:p>
    <w:p w14:paraId="7452D687" w14:textId="77777777" w:rsidR="00B83914" w:rsidRPr="00B83914" w:rsidRDefault="00B83914" w:rsidP="00B83914">
      <w:pPr>
        <w:autoSpaceDE w:val="0"/>
        <w:autoSpaceDN w:val="0"/>
        <w:adjustRightInd w:val="0"/>
        <w:spacing w:after="0" w:line="240" w:lineRule="auto"/>
        <w:contextualSpacing/>
        <w:jc w:val="both"/>
        <w:rPr>
          <w:rFonts w:eastAsia="Raleway" w:cstheme="minorHAnsi"/>
          <w:bCs/>
          <w:iCs/>
        </w:rPr>
      </w:pPr>
    </w:p>
    <w:p w14:paraId="071738D6" w14:textId="1F9C03B5" w:rsidR="00B83914" w:rsidRPr="00082897" w:rsidRDefault="00B83914" w:rsidP="00181947">
      <w:pPr>
        <w:numPr>
          <w:ilvl w:val="0"/>
          <w:numId w:val="59"/>
        </w:numPr>
        <w:autoSpaceDE w:val="0"/>
        <w:autoSpaceDN w:val="0"/>
        <w:adjustRightInd w:val="0"/>
        <w:spacing w:after="0" w:line="240" w:lineRule="auto"/>
        <w:contextualSpacing/>
        <w:jc w:val="both"/>
        <w:rPr>
          <w:rFonts w:eastAsia="Raleway" w:cstheme="minorHAnsi"/>
          <w:bCs/>
          <w:iCs/>
        </w:rPr>
      </w:pPr>
      <w:r>
        <w:rPr>
          <w:rFonts w:eastAsia="Raleway" w:cstheme="minorHAnsi"/>
          <w:bCs/>
          <w:iCs/>
        </w:rPr>
        <w:t xml:space="preserve">In the next phase of the project, the IEC strategy should deploy more segmented and disaggregated ways of communication. For instance, </w:t>
      </w:r>
      <w:r w:rsidRPr="00B83914">
        <w:rPr>
          <w:rFonts w:eastAsia="Raleway" w:cstheme="minorHAnsi"/>
          <w:bCs/>
          <w:iCs/>
        </w:rPr>
        <w:t xml:space="preserve">for mass campaigns in rural settings </w:t>
      </w:r>
      <w:r>
        <w:rPr>
          <w:rFonts w:eastAsia="Raleway" w:cstheme="minorHAnsi"/>
          <w:bCs/>
          <w:iCs/>
        </w:rPr>
        <w:t xml:space="preserve">- </w:t>
      </w:r>
      <w:r w:rsidRPr="00B83914">
        <w:rPr>
          <w:rFonts w:eastAsia="Raleway" w:cstheme="minorHAnsi"/>
          <w:bCs/>
          <w:iCs/>
        </w:rPr>
        <w:t>radios, jingles, chiefs, are most effective means of communication while print media, posters, billboards, live sho</w:t>
      </w:r>
      <w:r>
        <w:rPr>
          <w:rFonts w:eastAsia="Raleway" w:cstheme="minorHAnsi"/>
          <w:bCs/>
          <w:iCs/>
        </w:rPr>
        <w:t>w</w:t>
      </w:r>
      <w:r w:rsidRPr="00B83914">
        <w:rPr>
          <w:rFonts w:eastAsia="Raleway" w:cstheme="minorHAnsi"/>
          <w:bCs/>
          <w:iCs/>
        </w:rPr>
        <w:t>s</w:t>
      </w:r>
      <w:r>
        <w:rPr>
          <w:rFonts w:eastAsia="Raleway" w:cstheme="minorHAnsi"/>
          <w:bCs/>
          <w:iCs/>
        </w:rPr>
        <w:t xml:space="preserve"> may be deployed in urban settings.</w:t>
      </w:r>
    </w:p>
    <w:p w14:paraId="0663FB52" w14:textId="77777777" w:rsidR="00082897" w:rsidRPr="00CE1826" w:rsidRDefault="00082897" w:rsidP="00082897">
      <w:pPr>
        <w:autoSpaceDE w:val="0"/>
        <w:autoSpaceDN w:val="0"/>
        <w:adjustRightInd w:val="0"/>
        <w:spacing w:after="0" w:line="240" w:lineRule="auto"/>
        <w:ind w:left="720"/>
        <w:contextualSpacing/>
        <w:jc w:val="both"/>
        <w:rPr>
          <w:rFonts w:eastAsia="Raleway" w:cstheme="minorHAnsi"/>
          <w:bCs/>
          <w:iCs/>
        </w:rPr>
      </w:pPr>
    </w:p>
    <w:p w14:paraId="6F2206B3" w14:textId="44AD3388" w:rsidR="00181947" w:rsidRPr="00082897" w:rsidRDefault="00181947" w:rsidP="00181947">
      <w:pPr>
        <w:numPr>
          <w:ilvl w:val="0"/>
          <w:numId w:val="59"/>
        </w:numPr>
        <w:autoSpaceDE w:val="0"/>
        <w:autoSpaceDN w:val="0"/>
        <w:adjustRightInd w:val="0"/>
        <w:spacing w:after="0" w:line="240" w:lineRule="auto"/>
        <w:contextualSpacing/>
        <w:jc w:val="both"/>
        <w:rPr>
          <w:rFonts w:eastAsia="Raleway" w:cstheme="minorHAnsi"/>
          <w:bCs/>
          <w:iCs/>
        </w:rPr>
      </w:pPr>
      <w:r w:rsidRPr="00CE1826">
        <w:rPr>
          <w:rFonts w:eastAsia="Raleway" w:cstheme="minorHAnsi"/>
          <w:color w:val="333333"/>
        </w:rPr>
        <w:t>The NRB needs to build a very robust image building campaign and the NRB communication strategy needs to consider that introduction of fees may need be explained as part of NRIS Phase II, this may impact on those who have already registered under the impression that documents would be issued free of charge.</w:t>
      </w:r>
    </w:p>
    <w:bookmarkEnd w:id="408"/>
    <w:p w14:paraId="672739E1" w14:textId="77777777" w:rsidR="00082897" w:rsidRDefault="00082897" w:rsidP="00082897">
      <w:pPr>
        <w:pStyle w:val="ListParagraph"/>
        <w:rPr>
          <w:rFonts w:eastAsia="Raleway" w:cstheme="minorHAnsi"/>
          <w:bCs/>
          <w:iCs/>
        </w:rPr>
      </w:pPr>
    </w:p>
    <w:p w14:paraId="439ED1D5" w14:textId="77777777" w:rsidR="00082897" w:rsidRPr="00CE1826" w:rsidRDefault="00082897" w:rsidP="00082897">
      <w:pPr>
        <w:autoSpaceDE w:val="0"/>
        <w:autoSpaceDN w:val="0"/>
        <w:adjustRightInd w:val="0"/>
        <w:spacing w:after="0" w:line="240" w:lineRule="auto"/>
        <w:contextualSpacing/>
        <w:jc w:val="both"/>
        <w:rPr>
          <w:rFonts w:eastAsia="Raleway" w:cstheme="minorHAnsi"/>
          <w:bCs/>
          <w:iCs/>
        </w:rPr>
      </w:pPr>
    </w:p>
    <w:p w14:paraId="0D86AE53" w14:textId="66E469F1" w:rsidR="007A3569" w:rsidRDefault="008564A9" w:rsidP="00B809B9">
      <w:pPr>
        <w:pBdr>
          <w:bottom w:val="double" w:sz="6" w:space="1" w:color="auto"/>
        </w:pBdr>
        <w:spacing w:line="240" w:lineRule="auto"/>
        <w:jc w:val="center"/>
        <w:rPr>
          <w:b/>
          <w:bCs/>
          <w:color w:val="00B0F0"/>
          <w:sz w:val="24"/>
          <w:szCs w:val="24"/>
        </w:rPr>
      </w:pPr>
      <w:bookmarkStart w:id="409" w:name="_Toc28983370"/>
      <w:bookmarkStart w:id="410" w:name="_Toc28985627"/>
      <w:bookmarkStart w:id="411" w:name="_Toc28983380"/>
      <w:bookmarkStart w:id="412" w:name="_Toc28985637"/>
      <w:bookmarkStart w:id="413" w:name="_Toc28983381"/>
      <w:bookmarkStart w:id="414" w:name="_Toc28985638"/>
      <w:bookmarkStart w:id="415" w:name="_Toc28983382"/>
      <w:bookmarkStart w:id="416" w:name="_Toc28985639"/>
      <w:bookmarkStart w:id="417" w:name="_Toc28983383"/>
      <w:bookmarkStart w:id="418" w:name="_Toc28985640"/>
      <w:bookmarkStart w:id="419" w:name="_Toc28983384"/>
      <w:bookmarkStart w:id="420" w:name="_Toc28985641"/>
      <w:bookmarkStart w:id="421" w:name="_Toc28983385"/>
      <w:bookmarkStart w:id="422" w:name="_Toc28985642"/>
      <w:bookmarkStart w:id="423" w:name="_Toc28983386"/>
      <w:bookmarkStart w:id="424" w:name="_Toc28985643"/>
      <w:bookmarkStart w:id="425" w:name="_Toc28983387"/>
      <w:bookmarkStart w:id="426" w:name="_Toc28985644"/>
      <w:bookmarkStart w:id="427" w:name="_Toc28983388"/>
      <w:bookmarkStart w:id="428" w:name="_Toc28985645"/>
      <w:bookmarkStart w:id="429" w:name="_Toc28983389"/>
      <w:bookmarkStart w:id="430" w:name="_Toc28985646"/>
      <w:bookmarkStart w:id="431" w:name="_Toc28983390"/>
      <w:bookmarkStart w:id="432" w:name="_Toc28985647"/>
      <w:bookmarkStart w:id="433" w:name="_Toc28983391"/>
      <w:bookmarkStart w:id="434" w:name="_Toc28985648"/>
      <w:bookmarkStart w:id="435" w:name="_Toc28983392"/>
      <w:bookmarkStart w:id="436" w:name="_Toc28985649"/>
      <w:bookmarkStart w:id="437" w:name="_Toc28983393"/>
      <w:bookmarkStart w:id="438" w:name="_Toc28985650"/>
      <w:bookmarkStart w:id="439" w:name="_Toc28983394"/>
      <w:bookmarkStart w:id="440" w:name="_Toc28985651"/>
      <w:bookmarkStart w:id="441" w:name="_Toc28983395"/>
      <w:bookmarkStart w:id="442" w:name="_Toc28985652"/>
      <w:bookmarkStart w:id="443" w:name="_Toc28983396"/>
      <w:bookmarkStart w:id="444" w:name="_Toc28985653"/>
      <w:bookmarkStart w:id="445" w:name="_Toc28983397"/>
      <w:bookmarkStart w:id="446" w:name="_Toc28985654"/>
      <w:bookmarkStart w:id="447" w:name="_Toc28983398"/>
      <w:bookmarkStart w:id="448" w:name="_Toc28985655"/>
      <w:bookmarkStart w:id="449" w:name="_Toc28985664"/>
      <w:bookmarkStart w:id="450" w:name="_Toc28983407"/>
      <w:bookmarkStart w:id="451" w:name="_Toc28985665"/>
      <w:bookmarkStart w:id="452" w:name="_Toc28983408"/>
      <w:bookmarkStart w:id="453" w:name="_Toc28985666"/>
      <w:bookmarkStart w:id="454" w:name="_Toc28983409"/>
      <w:bookmarkStart w:id="455" w:name="_Toc28985667"/>
      <w:bookmarkStart w:id="456" w:name="_Toc28983410"/>
      <w:bookmarkStart w:id="457" w:name="_Toc28985668"/>
      <w:bookmarkStart w:id="458" w:name="_Toc28983411"/>
      <w:bookmarkStart w:id="459" w:name="_Toc28985669"/>
      <w:bookmarkStart w:id="460" w:name="_Toc28983412"/>
      <w:bookmarkStart w:id="461" w:name="_Toc28985670"/>
      <w:bookmarkStart w:id="462" w:name="_Toc28983413"/>
      <w:bookmarkStart w:id="463" w:name="_Toc28985671"/>
      <w:bookmarkStart w:id="464" w:name="_Toc28983414"/>
      <w:bookmarkStart w:id="465" w:name="_Toc28985672"/>
      <w:bookmarkStart w:id="466" w:name="_Toc28983415"/>
      <w:bookmarkStart w:id="467" w:name="_Toc28985673"/>
      <w:bookmarkStart w:id="468" w:name="_Toc28983416"/>
      <w:bookmarkStart w:id="469" w:name="_Toc28985674"/>
      <w:bookmarkStart w:id="470" w:name="_Toc28983417"/>
      <w:bookmarkStart w:id="471" w:name="_Toc28985675"/>
      <w:bookmarkStart w:id="472" w:name="_Toc28983418"/>
      <w:bookmarkStart w:id="473" w:name="_Toc28985676"/>
      <w:bookmarkStart w:id="474" w:name="_Toc28983419"/>
      <w:bookmarkStart w:id="475" w:name="_Toc28985677"/>
      <w:bookmarkStart w:id="476" w:name="_Toc28983420"/>
      <w:bookmarkStart w:id="477" w:name="_Toc28985678"/>
      <w:bookmarkStart w:id="478" w:name="_Toc28983421"/>
      <w:bookmarkStart w:id="479" w:name="_Toc28985679"/>
      <w:bookmarkStart w:id="480" w:name="_Toc28983422"/>
      <w:bookmarkStart w:id="481" w:name="_Toc28985680"/>
      <w:bookmarkStart w:id="482" w:name="_Toc28983423"/>
      <w:bookmarkStart w:id="483" w:name="_Toc28985681"/>
      <w:bookmarkStart w:id="484" w:name="_Toc28983424"/>
      <w:bookmarkStart w:id="485" w:name="_Toc28985682"/>
      <w:bookmarkStart w:id="486" w:name="_Toc28983425"/>
      <w:bookmarkStart w:id="487" w:name="_Toc28985683"/>
      <w:bookmarkStart w:id="488" w:name="_Toc28983426"/>
      <w:bookmarkStart w:id="489" w:name="_Toc28985684"/>
      <w:bookmarkStart w:id="490" w:name="_Toc28983427"/>
      <w:bookmarkStart w:id="491" w:name="_Toc28985685"/>
      <w:bookmarkStart w:id="492" w:name="_Toc28983428"/>
      <w:bookmarkStart w:id="493" w:name="_Toc28985686"/>
      <w:bookmarkStart w:id="494" w:name="_Toc28983429"/>
      <w:bookmarkStart w:id="495" w:name="_Toc28985687"/>
      <w:bookmarkStart w:id="496" w:name="_Toc28983430"/>
      <w:bookmarkStart w:id="497" w:name="_Toc28985688"/>
      <w:bookmarkStart w:id="498" w:name="_Toc28983431"/>
      <w:bookmarkStart w:id="499" w:name="_Toc28985689"/>
      <w:bookmarkStart w:id="500" w:name="_Toc28983432"/>
      <w:bookmarkStart w:id="501" w:name="_Toc28985690"/>
      <w:bookmarkStart w:id="502" w:name="_Toc28983433"/>
      <w:bookmarkStart w:id="503" w:name="_Toc28985691"/>
      <w:bookmarkStart w:id="504" w:name="_Toc28983434"/>
      <w:bookmarkStart w:id="505" w:name="_Toc28985692"/>
      <w:bookmarkStart w:id="506" w:name="_Toc28983435"/>
      <w:bookmarkStart w:id="507" w:name="_Toc28985693"/>
      <w:bookmarkStart w:id="508" w:name="_Toc28983436"/>
      <w:bookmarkStart w:id="509" w:name="_Toc28985694"/>
      <w:bookmarkStart w:id="510" w:name="_Toc28983437"/>
      <w:bookmarkStart w:id="511" w:name="_Toc28985695"/>
      <w:bookmarkStart w:id="512" w:name="_Toc28983446"/>
      <w:bookmarkStart w:id="513" w:name="_Toc28985704"/>
      <w:bookmarkStart w:id="514" w:name="_Toc28983447"/>
      <w:bookmarkStart w:id="515" w:name="_Toc28985705"/>
      <w:bookmarkStart w:id="516" w:name="_Toc28983448"/>
      <w:bookmarkStart w:id="517" w:name="_Toc28985706"/>
      <w:bookmarkStart w:id="518" w:name="_Toc28983449"/>
      <w:bookmarkStart w:id="519" w:name="_Toc28985707"/>
      <w:bookmarkStart w:id="520" w:name="_Toc28983450"/>
      <w:bookmarkStart w:id="521" w:name="_Toc28985708"/>
      <w:bookmarkStart w:id="522" w:name="_Toc28983451"/>
      <w:bookmarkStart w:id="523" w:name="_Toc28985709"/>
      <w:bookmarkStart w:id="524" w:name="_Toc28983452"/>
      <w:bookmarkStart w:id="525" w:name="_Toc28985710"/>
      <w:bookmarkStart w:id="526" w:name="_Toc28983453"/>
      <w:bookmarkStart w:id="527" w:name="_Toc28985711"/>
      <w:bookmarkStart w:id="528" w:name="_Toc28983454"/>
      <w:bookmarkStart w:id="529" w:name="_Toc28985712"/>
      <w:bookmarkStart w:id="530" w:name="_Toc28983455"/>
      <w:bookmarkStart w:id="531" w:name="_Toc28985713"/>
      <w:bookmarkStart w:id="532" w:name="_Toc28983456"/>
      <w:bookmarkStart w:id="533" w:name="_Toc28985714"/>
      <w:bookmarkStart w:id="534" w:name="_Toc28983457"/>
      <w:bookmarkStart w:id="535" w:name="_Toc28985715"/>
      <w:bookmarkStart w:id="536" w:name="_Toc28983458"/>
      <w:bookmarkStart w:id="537" w:name="_Toc28985716"/>
      <w:bookmarkStart w:id="538" w:name="_Toc28983459"/>
      <w:bookmarkStart w:id="539" w:name="_Toc28985717"/>
      <w:bookmarkStart w:id="540" w:name="_Toc28983460"/>
      <w:bookmarkStart w:id="541" w:name="_Toc28985718"/>
      <w:bookmarkStart w:id="542" w:name="_Toc28983461"/>
      <w:bookmarkStart w:id="543" w:name="_Toc28985719"/>
      <w:bookmarkStart w:id="544" w:name="_Toc28983462"/>
      <w:bookmarkStart w:id="545" w:name="_Toc28985720"/>
      <w:bookmarkStart w:id="546" w:name="_Toc28983463"/>
      <w:bookmarkStart w:id="547" w:name="_Toc28985721"/>
      <w:bookmarkStart w:id="548" w:name="_Toc28983464"/>
      <w:bookmarkStart w:id="549" w:name="_Toc28985722"/>
      <w:bookmarkStart w:id="550" w:name="_Toc28983465"/>
      <w:bookmarkStart w:id="551" w:name="_Toc28985723"/>
      <w:bookmarkStart w:id="552" w:name="_Toc28983466"/>
      <w:bookmarkStart w:id="553" w:name="_Toc28985724"/>
      <w:bookmarkStart w:id="554" w:name="_Toc28983467"/>
      <w:bookmarkStart w:id="555" w:name="_Toc28985725"/>
      <w:bookmarkStart w:id="556" w:name="_Toc28983468"/>
      <w:bookmarkStart w:id="557" w:name="_Toc28985726"/>
      <w:bookmarkStart w:id="558" w:name="_Toc28983469"/>
      <w:bookmarkStart w:id="559" w:name="_Toc28985727"/>
      <w:bookmarkEnd w:id="405"/>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FB2746">
        <w:rPr>
          <w:b/>
          <w:bCs/>
          <w:color w:val="00B0F0"/>
          <w:sz w:val="24"/>
          <w:szCs w:val="24"/>
        </w:rPr>
        <w:t xml:space="preserve">END </w:t>
      </w:r>
      <w:r w:rsidR="00FB2746" w:rsidRPr="00FB2746">
        <w:rPr>
          <w:b/>
          <w:bCs/>
          <w:color w:val="00B0F0"/>
          <w:sz w:val="24"/>
          <w:szCs w:val="24"/>
        </w:rPr>
        <w:t xml:space="preserve"> </w:t>
      </w:r>
      <w:r w:rsidRPr="00FB2746">
        <w:rPr>
          <w:b/>
          <w:bCs/>
          <w:color w:val="00B0F0"/>
          <w:sz w:val="24"/>
          <w:szCs w:val="24"/>
        </w:rPr>
        <w:t xml:space="preserve">OF </w:t>
      </w:r>
      <w:r w:rsidR="00FB2746" w:rsidRPr="00FB2746">
        <w:rPr>
          <w:b/>
          <w:bCs/>
          <w:color w:val="00B0F0"/>
          <w:sz w:val="24"/>
          <w:szCs w:val="24"/>
        </w:rPr>
        <w:t xml:space="preserve"> </w:t>
      </w:r>
      <w:r w:rsidRPr="00FB2746">
        <w:rPr>
          <w:b/>
          <w:bCs/>
          <w:color w:val="00B0F0"/>
          <w:sz w:val="24"/>
          <w:szCs w:val="24"/>
        </w:rPr>
        <w:t>MID</w:t>
      </w:r>
      <w:r w:rsidR="00FB2746">
        <w:rPr>
          <w:b/>
          <w:bCs/>
          <w:color w:val="00B0F0"/>
          <w:sz w:val="24"/>
          <w:szCs w:val="24"/>
        </w:rPr>
        <w:t xml:space="preserve"> - </w:t>
      </w:r>
      <w:r w:rsidRPr="00FB2746">
        <w:rPr>
          <w:b/>
          <w:bCs/>
          <w:color w:val="00B0F0"/>
          <w:sz w:val="24"/>
          <w:szCs w:val="24"/>
        </w:rPr>
        <w:t xml:space="preserve">TERM </w:t>
      </w:r>
      <w:r w:rsidR="00FB2746" w:rsidRPr="00FB2746">
        <w:rPr>
          <w:b/>
          <w:bCs/>
          <w:color w:val="00B0F0"/>
          <w:sz w:val="24"/>
          <w:szCs w:val="24"/>
        </w:rPr>
        <w:t xml:space="preserve"> </w:t>
      </w:r>
      <w:r w:rsidRPr="00FB2746">
        <w:rPr>
          <w:b/>
          <w:bCs/>
          <w:color w:val="00B0F0"/>
          <w:sz w:val="24"/>
          <w:szCs w:val="24"/>
        </w:rPr>
        <w:t xml:space="preserve">EVALUATION </w:t>
      </w:r>
      <w:r w:rsidR="00FB2746" w:rsidRPr="00FB2746">
        <w:rPr>
          <w:b/>
          <w:bCs/>
          <w:color w:val="00B0F0"/>
          <w:sz w:val="24"/>
          <w:szCs w:val="24"/>
        </w:rPr>
        <w:t xml:space="preserve"> </w:t>
      </w:r>
      <w:r w:rsidRPr="00FB2746">
        <w:rPr>
          <w:b/>
          <w:bCs/>
          <w:color w:val="00B0F0"/>
          <w:sz w:val="24"/>
          <w:szCs w:val="24"/>
        </w:rPr>
        <w:t>REPORT</w:t>
      </w:r>
      <w:bookmarkStart w:id="560" w:name="_Toc28982732"/>
      <w:bookmarkEnd w:id="560"/>
    </w:p>
    <w:p w14:paraId="63C13065" w14:textId="77777777" w:rsidR="00082897" w:rsidRPr="00B809B9" w:rsidRDefault="00082897" w:rsidP="00B809B9">
      <w:pPr>
        <w:pBdr>
          <w:bottom w:val="double" w:sz="6" w:space="1" w:color="auto"/>
        </w:pBdr>
        <w:spacing w:line="240" w:lineRule="auto"/>
        <w:jc w:val="center"/>
        <w:rPr>
          <w:b/>
          <w:bCs/>
          <w:color w:val="00B0F0"/>
          <w:sz w:val="24"/>
          <w:szCs w:val="24"/>
        </w:rPr>
      </w:pPr>
    </w:p>
    <w:p w14:paraId="2DF30A97" w14:textId="5FEA126D" w:rsidR="0060454B" w:rsidRDefault="0060454B" w:rsidP="0060454B">
      <w:pPr>
        <w:pStyle w:val="Heading1"/>
        <w:numPr>
          <w:ilvl w:val="0"/>
          <w:numId w:val="0"/>
        </w:numPr>
        <w:ind w:left="360"/>
        <w:rPr>
          <w:color w:val="00B0F0"/>
        </w:rPr>
      </w:pPr>
      <w:bookmarkStart w:id="561" w:name="_Toc80472285"/>
      <w:bookmarkStart w:id="562" w:name="_Toc80472286"/>
      <w:bookmarkStart w:id="563" w:name="_Toc80472287"/>
      <w:bookmarkStart w:id="564" w:name="_Toc28985734"/>
      <w:bookmarkEnd w:id="561"/>
      <w:bookmarkEnd w:id="562"/>
      <w:bookmarkEnd w:id="563"/>
    </w:p>
    <w:p w14:paraId="31D1DC0E" w14:textId="5AF3D39C" w:rsidR="0060454B" w:rsidRDefault="0060454B" w:rsidP="0060454B"/>
    <w:p w14:paraId="5709EF4C" w14:textId="332E1878" w:rsidR="0060454B" w:rsidRDefault="0060454B" w:rsidP="0060454B"/>
    <w:p w14:paraId="0A6D6F9D" w14:textId="235FA078" w:rsidR="0060454B" w:rsidRDefault="0060454B" w:rsidP="0060454B"/>
    <w:p w14:paraId="269BEB8B" w14:textId="46A80611" w:rsidR="0060454B" w:rsidRDefault="0060454B" w:rsidP="0060454B"/>
    <w:p w14:paraId="36FD9A76" w14:textId="3A1B6401" w:rsidR="0060454B" w:rsidRDefault="0060454B" w:rsidP="0060454B"/>
    <w:p w14:paraId="47D84A9D" w14:textId="4FB3311E" w:rsidR="0060454B" w:rsidRDefault="0060454B" w:rsidP="0060454B"/>
    <w:p w14:paraId="28701BB3" w14:textId="6FE366A9" w:rsidR="0060454B" w:rsidRDefault="0060454B" w:rsidP="0060454B"/>
    <w:p w14:paraId="01E649EC" w14:textId="7AAEA531" w:rsidR="0060454B" w:rsidRDefault="0060454B" w:rsidP="0060454B"/>
    <w:p w14:paraId="19044D6E" w14:textId="551B2C7B" w:rsidR="0060454B" w:rsidRDefault="0060454B" w:rsidP="0060454B"/>
    <w:p w14:paraId="0E865B61" w14:textId="536C52E8" w:rsidR="0060454B" w:rsidRDefault="0060454B" w:rsidP="0060454B"/>
    <w:p w14:paraId="5256EAAB" w14:textId="0E8C0D9D" w:rsidR="003777D8" w:rsidRPr="006863FA" w:rsidRDefault="00AC2C96" w:rsidP="004436DE">
      <w:pPr>
        <w:pStyle w:val="Heading1"/>
        <w:numPr>
          <w:ilvl w:val="0"/>
          <w:numId w:val="64"/>
        </w:numPr>
        <w:rPr>
          <w:color w:val="00B0F0"/>
        </w:rPr>
      </w:pPr>
      <w:r>
        <w:rPr>
          <w:color w:val="00B0F0"/>
        </w:rPr>
        <w:t xml:space="preserve"> </w:t>
      </w:r>
      <w:bookmarkStart w:id="565" w:name="_Toc80476586"/>
      <w:r w:rsidR="003777D8" w:rsidRPr="006863FA">
        <w:rPr>
          <w:color w:val="00B0F0"/>
        </w:rPr>
        <w:t>Annexes</w:t>
      </w:r>
      <w:bookmarkEnd w:id="564"/>
      <w:bookmarkEnd w:id="565"/>
    </w:p>
    <w:p w14:paraId="3C6A343B" w14:textId="0593B805" w:rsidR="002B0A48" w:rsidRPr="007A3569" w:rsidRDefault="003777D8" w:rsidP="004436DE">
      <w:pPr>
        <w:pStyle w:val="Heading2"/>
        <w:numPr>
          <w:ilvl w:val="1"/>
          <w:numId w:val="65"/>
        </w:numPr>
        <w:rPr>
          <w:color w:val="00B0F0"/>
          <w:sz w:val="22"/>
          <w:szCs w:val="22"/>
        </w:rPr>
      </w:pPr>
      <w:bookmarkStart w:id="566" w:name="_Toc28895898"/>
      <w:bookmarkStart w:id="567" w:name="_Toc28900285"/>
      <w:bookmarkStart w:id="568" w:name="_Toc28895899"/>
      <w:bookmarkStart w:id="569" w:name="_Toc28900286"/>
      <w:bookmarkStart w:id="570" w:name="_Toc28985735"/>
      <w:bookmarkStart w:id="571" w:name="_Toc80476587"/>
      <w:bookmarkEnd w:id="566"/>
      <w:bookmarkEnd w:id="567"/>
      <w:bookmarkEnd w:id="568"/>
      <w:bookmarkEnd w:id="569"/>
      <w:r w:rsidRPr="007A3569">
        <w:rPr>
          <w:color w:val="00B0F0"/>
          <w:sz w:val="22"/>
          <w:szCs w:val="22"/>
        </w:rPr>
        <w:t>T</w:t>
      </w:r>
      <w:r w:rsidR="00625840" w:rsidRPr="007A3569">
        <w:rPr>
          <w:color w:val="00B0F0"/>
          <w:sz w:val="22"/>
          <w:szCs w:val="22"/>
        </w:rPr>
        <w:t>erms of Reference</w:t>
      </w:r>
      <w:r w:rsidR="00A3153F" w:rsidRPr="007A3569">
        <w:rPr>
          <w:color w:val="00B0F0"/>
          <w:sz w:val="22"/>
          <w:szCs w:val="22"/>
        </w:rPr>
        <w:t xml:space="preserve">: </w:t>
      </w:r>
      <w:bookmarkEnd w:id="570"/>
      <w:r w:rsidR="002B0A48" w:rsidRPr="007A3569">
        <w:rPr>
          <w:color w:val="00B0F0"/>
          <w:sz w:val="22"/>
          <w:szCs w:val="22"/>
        </w:rPr>
        <w:t>The Evaluation of the</w:t>
      </w:r>
      <w:bookmarkEnd w:id="571"/>
      <w:r w:rsidR="002B0A48" w:rsidRPr="007A3569">
        <w:rPr>
          <w:color w:val="00B0F0"/>
          <w:sz w:val="22"/>
          <w:szCs w:val="22"/>
        </w:rPr>
        <w:t xml:space="preserve"> </w:t>
      </w:r>
    </w:p>
    <w:p w14:paraId="7B46835D" w14:textId="40A8D576" w:rsidR="00830AEB" w:rsidRPr="007A3569" w:rsidRDefault="002B0A48" w:rsidP="00CC1D19">
      <w:pPr>
        <w:rPr>
          <w:color w:val="00B0F0"/>
        </w:rPr>
      </w:pPr>
      <w:r w:rsidRPr="007A3569">
        <w:rPr>
          <w:color w:val="00B0F0"/>
        </w:rPr>
        <w:t xml:space="preserve">National Registration </w:t>
      </w:r>
      <w:r w:rsidR="002A3746">
        <w:rPr>
          <w:color w:val="00B0F0"/>
        </w:rPr>
        <w:t>&amp;</w:t>
      </w:r>
      <w:r w:rsidRPr="007A3569">
        <w:rPr>
          <w:color w:val="00B0F0"/>
        </w:rPr>
        <w:t xml:space="preserve"> Identification System Project</w:t>
      </w:r>
    </w:p>
    <w:p w14:paraId="6A4941E1" w14:textId="77777777" w:rsidR="002B0A48" w:rsidRPr="007A3569" w:rsidRDefault="002B0A48" w:rsidP="002B0A48"/>
    <w:p w14:paraId="1536FCB1" w14:textId="4DEE970D" w:rsidR="00B010B7" w:rsidRPr="007A3569" w:rsidRDefault="00B010B7" w:rsidP="00B010B7">
      <w:pPr>
        <w:tabs>
          <w:tab w:val="left" w:pos="1410"/>
        </w:tabs>
        <w:spacing w:after="0" w:line="240" w:lineRule="auto"/>
        <w:ind w:left="1410"/>
        <w:jc w:val="both"/>
        <w:rPr>
          <w:rFonts w:eastAsia="Calibri" w:cs="Times New Roman"/>
          <w:b/>
          <w:color w:val="000000" w:themeColor="text1"/>
          <w:lang w:val="en-US"/>
        </w:rPr>
      </w:pPr>
      <w:r w:rsidRPr="007A3569">
        <w:rPr>
          <w:rFonts w:eastAsia="Calibri" w:cs="Times New Roman"/>
          <w:b/>
          <w:color w:val="000000" w:themeColor="text1"/>
          <w:lang w:val="en-US"/>
        </w:rPr>
        <w:t>INDIVIDUAL CONSULTANTS’ PROCUREMENT NOTICE</w:t>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Calibri"/>
          <w:color w:val="000000" w:themeColor="text1"/>
          <w:lang w:val="en-US"/>
        </w:rPr>
        <w:t xml:space="preserve"> </w:t>
      </w:r>
      <w:r w:rsidRPr="007A3569">
        <w:rPr>
          <w:rFonts w:eastAsia="Calibri" w:cs="Calibri"/>
          <w:noProof/>
          <w:color w:val="000000" w:themeColor="text1"/>
          <w:lang w:eastAsia="en-CA"/>
        </w:rPr>
        <w:t xml:space="preserve">                                                                                                </w:t>
      </w:r>
    </w:p>
    <w:p w14:paraId="7988D489" w14:textId="77777777" w:rsidR="00B010B7" w:rsidRPr="007A3569" w:rsidRDefault="00B010B7" w:rsidP="00B010B7">
      <w:pPr>
        <w:spacing w:after="0" w:line="240" w:lineRule="auto"/>
        <w:rPr>
          <w:rFonts w:eastAsia="Calibri" w:cs="Times New Roman"/>
          <w:b/>
          <w:color w:val="000000" w:themeColor="text1"/>
          <w:lang w:val="en-US"/>
        </w:rPr>
      </w:pPr>
      <w:r w:rsidRPr="007A3569">
        <w:rPr>
          <w:rFonts w:eastAsia="Calibri" w:cs="Times New Roman"/>
          <w:b/>
          <w:color w:val="000000" w:themeColor="text1"/>
          <w:lang w:val="en-US"/>
        </w:rPr>
        <w:t>CONSULTANCY SERVICES FOR THE EVALUATION OF THE NATIONAL REGISTRATION AND IDENTIFICATION SYSTEM PROJECT</w:t>
      </w:r>
    </w:p>
    <w:p w14:paraId="114E7B7E" w14:textId="77777777" w:rsidR="00B010B7" w:rsidRPr="007A3569" w:rsidRDefault="00B010B7" w:rsidP="00B010B7">
      <w:pPr>
        <w:spacing w:after="0" w:line="240" w:lineRule="auto"/>
        <w:rPr>
          <w:rFonts w:eastAsia="Calibri" w:cs="Times New Roman"/>
          <w:b/>
          <w:color w:val="000000" w:themeColor="text1"/>
          <w:lang w:val="en-US"/>
        </w:rPr>
      </w:pPr>
    </w:p>
    <w:p w14:paraId="0AE43DA9" w14:textId="112A2A01" w:rsidR="00B010B7" w:rsidRPr="007A3569" w:rsidRDefault="00B010B7" w:rsidP="00B010B7">
      <w:pPr>
        <w:autoSpaceDE w:val="0"/>
        <w:autoSpaceDN w:val="0"/>
        <w:adjustRightInd w:val="0"/>
        <w:spacing w:after="0" w:line="240" w:lineRule="auto"/>
        <w:rPr>
          <w:rFonts w:eastAsia="Calibri" w:cs="Times New Roman"/>
          <w:b/>
          <w:color w:val="000000" w:themeColor="text1"/>
          <w:lang w:val="en-US"/>
        </w:rPr>
      </w:pPr>
      <w:r w:rsidRPr="007A3569">
        <w:rPr>
          <w:rFonts w:eastAsia="Calibri" w:cs="Times New Roman"/>
          <w:b/>
          <w:color w:val="000000" w:themeColor="text1"/>
          <w:lang w:val="en-US"/>
        </w:rPr>
        <w:t xml:space="preserve">Type of contract: </w:t>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t>Individual contract</w:t>
      </w:r>
    </w:p>
    <w:p w14:paraId="711E284D" w14:textId="77777777" w:rsidR="00B010B7" w:rsidRPr="007A3569" w:rsidRDefault="00B010B7" w:rsidP="00B010B7">
      <w:pPr>
        <w:autoSpaceDE w:val="0"/>
        <w:autoSpaceDN w:val="0"/>
        <w:adjustRightInd w:val="0"/>
        <w:spacing w:after="0" w:line="240" w:lineRule="auto"/>
        <w:rPr>
          <w:rFonts w:eastAsia="Calibri" w:cs="Times New Roman"/>
          <w:b/>
          <w:color w:val="000000" w:themeColor="text1"/>
          <w:lang w:val="en-US"/>
        </w:rPr>
      </w:pPr>
    </w:p>
    <w:p w14:paraId="2CFCFCBF" w14:textId="199A1579" w:rsidR="00B010B7" w:rsidRPr="007A3569" w:rsidRDefault="00B010B7" w:rsidP="00B010B7">
      <w:pPr>
        <w:autoSpaceDE w:val="0"/>
        <w:autoSpaceDN w:val="0"/>
        <w:adjustRightInd w:val="0"/>
        <w:spacing w:after="0" w:line="240" w:lineRule="auto"/>
        <w:rPr>
          <w:rFonts w:eastAsia="Calibri" w:cs="Times New Roman"/>
          <w:b/>
          <w:color w:val="000000" w:themeColor="text1"/>
          <w:lang w:val="en-US"/>
        </w:rPr>
      </w:pPr>
      <w:r w:rsidRPr="007A3569">
        <w:rPr>
          <w:rFonts w:eastAsia="Calibri" w:cs="Times New Roman"/>
          <w:b/>
          <w:color w:val="000000" w:themeColor="text1"/>
          <w:lang w:val="en-US"/>
        </w:rPr>
        <w:t xml:space="preserve">Post level: </w:t>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t>International consultant –</w:t>
      </w:r>
    </w:p>
    <w:p w14:paraId="0078FF16" w14:textId="473683C5" w:rsidR="00B010B7" w:rsidRPr="007A3569" w:rsidRDefault="00B010B7" w:rsidP="00B010B7">
      <w:pPr>
        <w:autoSpaceDE w:val="0"/>
        <w:autoSpaceDN w:val="0"/>
        <w:adjustRightInd w:val="0"/>
        <w:spacing w:after="0" w:line="240" w:lineRule="auto"/>
        <w:rPr>
          <w:rFonts w:eastAsia="Calibri" w:cs="Times New Roman"/>
          <w:b/>
          <w:color w:val="000000" w:themeColor="text1"/>
          <w:lang w:val="en-US"/>
        </w:rPr>
      </w:pP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t>Team Leader</w:t>
      </w:r>
    </w:p>
    <w:p w14:paraId="22101323" w14:textId="1169FAFB" w:rsidR="00B010B7" w:rsidRPr="007A3569" w:rsidRDefault="00B010B7" w:rsidP="00B010B7">
      <w:pPr>
        <w:autoSpaceDE w:val="0"/>
        <w:autoSpaceDN w:val="0"/>
        <w:adjustRightInd w:val="0"/>
        <w:spacing w:after="0" w:line="240" w:lineRule="auto"/>
        <w:rPr>
          <w:rFonts w:eastAsia="Calibri" w:cs="Times New Roman"/>
          <w:b/>
          <w:color w:val="000000" w:themeColor="text1"/>
          <w:lang w:val="en-US"/>
        </w:rPr>
      </w:pP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t>National Consultant</w:t>
      </w:r>
    </w:p>
    <w:p w14:paraId="3CDE9E59" w14:textId="77777777" w:rsidR="00B010B7" w:rsidRPr="007A3569" w:rsidRDefault="00B010B7" w:rsidP="00B010B7">
      <w:pPr>
        <w:autoSpaceDE w:val="0"/>
        <w:autoSpaceDN w:val="0"/>
        <w:adjustRightInd w:val="0"/>
        <w:spacing w:after="0" w:line="240" w:lineRule="auto"/>
        <w:rPr>
          <w:rFonts w:eastAsia="Calibri" w:cs="Times New Roman"/>
          <w:b/>
          <w:color w:val="000000" w:themeColor="text1"/>
          <w:lang w:val="en-US"/>
        </w:rPr>
      </w:pPr>
    </w:p>
    <w:p w14:paraId="436D8E61" w14:textId="204D083D" w:rsidR="00B010B7" w:rsidRPr="007A3569" w:rsidRDefault="00B010B7" w:rsidP="00B010B7">
      <w:pPr>
        <w:autoSpaceDE w:val="0"/>
        <w:autoSpaceDN w:val="0"/>
        <w:adjustRightInd w:val="0"/>
        <w:spacing w:after="0" w:line="240" w:lineRule="auto"/>
        <w:rPr>
          <w:rFonts w:eastAsia="Calibri" w:cs="Times New Roman"/>
          <w:b/>
          <w:color w:val="000000" w:themeColor="text1"/>
          <w:lang w:val="en-US"/>
        </w:rPr>
      </w:pPr>
      <w:r w:rsidRPr="007A3569">
        <w:rPr>
          <w:rFonts w:eastAsia="Calibri" w:cs="Times New Roman"/>
          <w:b/>
          <w:color w:val="000000" w:themeColor="text1"/>
          <w:lang w:val="en-US"/>
        </w:rPr>
        <w:t xml:space="preserve">Languages required: </w:t>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00AC2C96">
        <w:rPr>
          <w:rFonts w:eastAsia="Calibri" w:cs="Times New Roman"/>
          <w:b/>
          <w:color w:val="000000" w:themeColor="text1"/>
          <w:lang w:val="en-US"/>
        </w:rPr>
        <w:tab/>
      </w:r>
      <w:r w:rsidR="00BB24A6" w:rsidRPr="007A3569">
        <w:rPr>
          <w:rFonts w:eastAsia="Calibri" w:cs="Times New Roman"/>
          <w:b/>
          <w:color w:val="000000" w:themeColor="text1"/>
          <w:lang w:val="en-US"/>
        </w:rPr>
        <w:t>English.</w:t>
      </w:r>
      <w:r w:rsidRPr="007A3569">
        <w:rPr>
          <w:rFonts w:eastAsia="Calibri" w:cs="Times New Roman"/>
          <w:b/>
          <w:color w:val="000000" w:themeColor="text1"/>
          <w:lang w:val="en-US"/>
        </w:rPr>
        <w:t xml:space="preserve"> </w:t>
      </w:r>
    </w:p>
    <w:p w14:paraId="5CFC0092" w14:textId="77777777" w:rsidR="00B010B7" w:rsidRPr="007A3569" w:rsidRDefault="00B010B7" w:rsidP="00B010B7">
      <w:pPr>
        <w:autoSpaceDE w:val="0"/>
        <w:autoSpaceDN w:val="0"/>
        <w:adjustRightInd w:val="0"/>
        <w:spacing w:after="0" w:line="240" w:lineRule="auto"/>
        <w:rPr>
          <w:rFonts w:eastAsia="Calibri" w:cs="Times New Roman"/>
          <w:b/>
          <w:color w:val="000000" w:themeColor="text1"/>
          <w:lang w:val="en-US"/>
        </w:rPr>
      </w:pPr>
    </w:p>
    <w:p w14:paraId="4AAEB901" w14:textId="6586A92F" w:rsidR="00B010B7" w:rsidRPr="007A3569" w:rsidRDefault="00B010B7" w:rsidP="00B010B7">
      <w:pPr>
        <w:autoSpaceDE w:val="0"/>
        <w:autoSpaceDN w:val="0"/>
        <w:adjustRightInd w:val="0"/>
        <w:spacing w:after="0" w:line="240" w:lineRule="auto"/>
        <w:ind w:left="5760" w:hanging="5760"/>
        <w:rPr>
          <w:rFonts w:eastAsia="Calibri" w:cs="Times New Roman"/>
          <w:b/>
          <w:color w:val="000000" w:themeColor="text1"/>
          <w:lang w:val="en-US"/>
        </w:rPr>
      </w:pPr>
      <w:r w:rsidRPr="007A3569">
        <w:rPr>
          <w:rFonts w:eastAsia="Calibri" w:cs="Times New Roman"/>
          <w:b/>
          <w:color w:val="000000" w:themeColor="text1"/>
          <w:lang w:val="en-US"/>
        </w:rPr>
        <w:t>Duration of contract:                                       33 person days Team Leader</w:t>
      </w:r>
    </w:p>
    <w:p w14:paraId="64F2F0F5" w14:textId="1CDED1D1" w:rsidR="00B010B7" w:rsidRPr="007A3569" w:rsidRDefault="00B010B7" w:rsidP="00B010B7">
      <w:pPr>
        <w:autoSpaceDE w:val="0"/>
        <w:autoSpaceDN w:val="0"/>
        <w:adjustRightInd w:val="0"/>
        <w:spacing w:after="0" w:line="240" w:lineRule="auto"/>
        <w:ind w:left="5760" w:hanging="5760"/>
        <w:rPr>
          <w:rFonts w:eastAsia="Calibri" w:cs="Times New Roman"/>
          <w:b/>
          <w:color w:val="000000" w:themeColor="text1"/>
          <w:lang w:val="en-US"/>
        </w:rPr>
      </w:pPr>
      <w:r w:rsidRPr="007A3569">
        <w:rPr>
          <w:rFonts w:eastAsia="Calibri" w:cs="Times New Roman"/>
          <w:b/>
          <w:color w:val="000000" w:themeColor="text1"/>
          <w:lang w:val="en-US"/>
        </w:rPr>
        <w:t xml:space="preserve">                                                                           40 person days National Consultant</w:t>
      </w:r>
    </w:p>
    <w:p w14:paraId="2BFC3EA5" w14:textId="77777777" w:rsidR="00B010B7" w:rsidRPr="007A3569" w:rsidRDefault="00B010B7" w:rsidP="00B010B7">
      <w:pPr>
        <w:autoSpaceDE w:val="0"/>
        <w:autoSpaceDN w:val="0"/>
        <w:adjustRightInd w:val="0"/>
        <w:spacing w:after="0" w:line="240" w:lineRule="auto"/>
        <w:ind w:left="5760" w:hanging="5760"/>
        <w:rPr>
          <w:rFonts w:eastAsia="Calibri" w:cs="Times New Roman"/>
          <w:b/>
          <w:color w:val="000000" w:themeColor="text1"/>
          <w:lang w:val="en-US"/>
        </w:rPr>
      </w:pPr>
    </w:p>
    <w:p w14:paraId="06FC0D45" w14:textId="2E369899" w:rsidR="00B010B7" w:rsidRPr="007A3569" w:rsidRDefault="00B010B7" w:rsidP="00B010B7">
      <w:pPr>
        <w:autoSpaceDE w:val="0"/>
        <w:autoSpaceDN w:val="0"/>
        <w:adjustRightInd w:val="0"/>
        <w:spacing w:after="0" w:line="240" w:lineRule="auto"/>
        <w:ind w:left="5760" w:hanging="5760"/>
        <w:rPr>
          <w:rFonts w:eastAsia="Calibri" w:cs="Times New Roman"/>
          <w:b/>
          <w:color w:val="000000" w:themeColor="text1"/>
          <w:lang w:val="en-US"/>
        </w:rPr>
      </w:pPr>
      <w:r w:rsidRPr="007A3569">
        <w:rPr>
          <w:rFonts w:eastAsia="Calibri" w:cs="Times New Roman"/>
          <w:b/>
          <w:color w:val="000000" w:themeColor="text1"/>
          <w:lang w:val="en-US"/>
        </w:rPr>
        <w:t xml:space="preserve">Duty station:                                                      Home-based/In-country    </w:t>
      </w:r>
    </w:p>
    <w:p w14:paraId="0E95D4EE" w14:textId="77777777" w:rsidR="00B010B7" w:rsidRPr="007A3569" w:rsidRDefault="00B010B7" w:rsidP="00B010B7">
      <w:pPr>
        <w:autoSpaceDE w:val="0"/>
        <w:autoSpaceDN w:val="0"/>
        <w:adjustRightInd w:val="0"/>
        <w:spacing w:after="0" w:line="240" w:lineRule="auto"/>
        <w:ind w:left="5760" w:hanging="5760"/>
        <w:rPr>
          <w:rFonts w:eastAsia="Calibri" w:cs="Times New Roman"/>
          <w:b/>
          <w:color w:val="000000" w:themeColor="text1"/>
          <w:lang w:val="en-US"/>
        </w:rPr>
      </w:pPr>
    </w:p>
    <w:p w14:paraId="25165F2B" w14:textId="0884F758" w:rsidR="00B010B7" w:rsidRPr="007A3569" w:rsidRDefault="00B010B7" w:rsidP="00B010B7">
      <w:pPr>
        <w:tabs>
          <w:tab w:val="left" w:pos="1410"/>
        </w:tabs>
        <w:spacing w:after="0" w:line="240" w:lineRule="auto"/>
        <w:rPr>
          <w:rFonts w:eastAsia="Calibri" w:cs="Times New Roman"/>
          <w:b/>
          <w:color w:val="000000" w:themeColor="text1"/>
          <w:lang w:val="en-US"/>
        </w:rPr>
      </w:pPr>
      <w:r w:rsidRPr="007A3569">
        <w:rPr>
          <w:rFonts w:eastAsia="Calibri" w:cs="Times New Roman"/>
          <w:b/>
          <w:color w:val="000000" w:themeColor="text1"/>
          <w:lang w:val="en-US"/>
        </w:rPr>
        <w:t xml:space="preserve">Country:  </w:t>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r>
      <w:r w:rsidRPr="007A3569">
        <w:rPr>
          <w:rFonts w:eastAsia="Calibri" w:cs="Times New Roman"/>
          <w:b/>
          <w:color w:val="000000" w:themeColor="text1"/>
          <w:lang w:val="en-US"/>
        </w:rPr>
        <w:tab/>
        <w:t>Malawi (Lilongwe)</w:t>
      </w:r>
    </w:p>
    <w:p w14:paraId="664DAAA4" w14:textId="53CA4ED3" w:rsidR="00B010B7" w:rsidRPr="007A3569" w:rsidRDefault="00BB24A6" w:rsidP="00B010B7">
      <w:pPr>
        <w:autoSpaceDE w:val="0"/>
        <w:autoSpaceDN w:val="0"/>
        <w:adjustRightInd w:val="0"/>
        <w:spacing w:after="0" w:line="240" w:lineRule="auto"/>
        <w:ind w:left="5760" w:hanging="5760"/>
        <w:rPr>
          <w:rFonts w:eastAsia="Calibri" w:cs="Times New Roman"/>
          <w:b/>
          <w:color w:val="000000" w:themeColor="text1"/>
          <w:lang w:val="en-US"/>
        </w:rPr>
      </w:pPr>
      <w:r w:rsidRPr="007A3569">
        <w:rPr>
          <w:rFonts w:eastAsia="Calibri" w:cs="Times New Roman"/>
          <w:b/>
          <w:noProof/>
          <w:color w:val="000000" w:themeColor="text1"/>
          <w:lang w:val="en-US"/>
        </w:rPr>
        <mc:AlternateContent>
          <mc:Choice Requires="wps">
            <w:drawing>
              <wp:anchor distT="0" distB="0" distL="114300" distR="114300" simplePos="0" relativeHeight="251697152" behindDoc="0" locked="0" layoutInCell="1" allowOverlap="1" wp14:anchorId="70D3709F" wp14:editId="05899097">
                <wp:simplePos x="0" y="0"/>
                <wp:positionH relativeFrom="page">
                  <wp:posOffset>293314</wp:posOffset>
                </wp:positionH>
                <wp:positionV relativeFrom="paragraph">
                  <wp:posOffset>261565</wp:posOffset>
                </wp:positionV>
                <wp:extent cx="6638925" cy="0"/>
                <wp:effectExtent l="0" t="19050" r="47625" b="3810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571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2D98667B" id="_x0000_t32" coordsize="21600,21600" o:spt="32" o:oned="t" path="m,l21600,21600e" filled="f">
                <v:path arrowok="t" fillok="f" o:connecttype="none"/>
                <o:lock v:ext="edit" shapetype="t"/>
              </v:shapetype>
              <v:shape id="AutoShape 2" o:spid="_x0000_s1026" type="#_x0000_t32" style="position:absolute;margin-left:23.1pt;margin-top:20.6pt;width:522.75pt;height:0;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" strokecolor="#1f497d" strokeweight="4.5pt">
                <w10:wrap anchorx="page"/>
              </v:shape>
            </w:pict>
          </mc:Fallback>
        </mc:AlternateContent>
      </w:r>
    </w:p>
    <w:p w14:paraId="4C98545B" w14:textId="6CFD7DA7" w:rsidR="00B010B7" w:rsidRPr="007A3569" w:rsidRDefault="00B010B7" w:rsidP="00B010B7">
      <w:pPr>
        <w:tabs>
          <w:tab w:val="left" w:pos="1410"/>
        </w:tabs>
        <w:spacing w:after="0" w:line="240" w:lineRule="auto"/>
        <w:jc w:val="both"/>
        <w:rPr>
          <w:rFonts w:eastAsia="Calibri" w:cs="Times New Roman"/>
          <w:b/>
          <w:color w:val="000000" w:themeColor="text1"/>
          <w:lang w:val="en-US"/>
        </w:rPr>
      </w:pPr>
    </w:p>
    <w:p w14:paraId="29C2B2FC" w14:textId="21C89592" w:rsidR="00B010B7" w:rsidRPr="007A3569" w:rsidRDefault="00B010B7" w:rsidP="004436DE">
      <w:pPr>
        <w:numPr>
          <w:ilvl w:val="0"/>
          <w:numId w:val="11"/>
        </w:numPr>
        <w:tabs>
          <w:tab w:val="left" w:pos="1410"/>
        </w:tabs>
        <w:spacing w:after="0" w:line="240" w:lineRule="auto"/>
        <w:jc w:val="both"/>
        <w:rPr>
          <w:rFonts w:eastAsia="Calibri" w:cs="Times New Roman"/>
          <w:b/>
          <w:color w:val="000000" w:themeColor="text1"/>
          <w:lang w:val="en-US"/>
        </w:rPr>
      </w:pPr>
      <w:r w:rsidRPr="007A3569">
        <w:rPr>
          <w:rFonts w:eastAsia="Calibri" w:cs="Times New Roman"/>
          <w:b/>
          <w:color w:val="000000" w:themeColor="text1"/>
          <w:lang w:val="en-US"/>
        </w:rPr>
        <w:t>BACKGROUND</w:t>
      </w:r>
    </w:p>
    <w:p w14:paraId="2D5934A8" w14:textId="7476CEF2" w:rsidR="00B010B7" w:rsidRPr="00006B26" w:rsidRDefault="00B010B7" w:rsidP="004436DE">
      <w:pPr>
        <w:pStyle w:val="ListParagraph"/>
        <w:numPr>
          <w:ilvl w:val="0"/>
          <w:numId w:val="11"/>
        </w:numPr>
        <w:rPr>
          <w:rFonts w:eastAsia="Times New Roman" w:cs="Times New Roman"/>
          <w:color w:val="000000" w:themeColor="text1"/>
          <w:u w:val="single"/>
          <w:lang w:val="en-US"/>
        </w:rPr>
      </w:pPr>
      <w:r w:rsidRPr="00006B26">
        <w:rPr>
          <w:rFonts w:eastAsia="Times New Roman" w:cs="Times New Roman"/>
          <w:color w:val="000000" w:themeColor="text1"/>
          <w:u w:val="single"/>
          <w:lang w:val="en-US"/>
        </w:rPr>
        <w:t xml:space="preserve">BACKGROUND AND CONTEXT </w:t>
      </w:r>
    </w:p>
    <w:p w14:paraId="5BBB47F0" w14:textId="179A9766" w:rsidR="00B010B7" w:rsidRPr="007A3569" w:rsidRDefault="00B010B7" w:rsidP="00B010B7">
      <w:p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 xml:space="preserve">Malawi developed a National Registration and Identification System Project in </w:t>
      </w:r>
      <w:r w:rsidR="00BB24A6" w:rsidRPr="007A3569">
        <w:rPr>
          <w:rFonts w:eastAsia="Calibri" w:cs="Calibri"/>
          <w:color w:val="000000" w:themeColor="text1"/>
          <w:lang w:val="en-US"/>
        </w:rPr>
        <w:t>October</w:t>
      </w:r>
      <w:r w:rsidRPr="007A3569">
        <w:rPr>
          <w:rFonts w:eastAsia="Calibri" w:cs="Calibri"/>
          <w:color w:val="000000" w:themeColor="text1"/>
          <w:lang w:val="en-US"/>
        </w:rPr>
        <w:t xml:space="preserve"> 2016 following a successful proof of concept phase. </w:t>
      </w:r>
      <w:r w:rsidRPr="007A3569">
        <w:rPr>
          <w:rFonts w:eastAsia="Calibri" w:cs="Times New Roman"/>
          <w:color w:val="000000" w:themeColor="text1"/>
          <w:lang w:val="en-US"/>
        </w:rPr>
        <w:t>The goal of the project is to establish a permanent and continuous national registration and identification system in Malawi.  The project has the following outputs:</w:t>
      </w:r>
    </w:p>
    <w:p w14:paraId="7EBE1945" w14:textId="77777777" w:rsidR="00B010B7" w:rsidRPr="007A3569" w:rsidRDefault="00B010B7" w:rsidP="00125324">
      <w:pPr>
        <w:numPr>
          <w:ilvl w:val="0"/>
          <w:numId w:val="10"/>
        </w:numPr>
        <w:spacing w:after="0" w:line="240" w:lineRule="auto"/>
        <w:contextualSpacing/>
        <w:jc w:val="both"/>
        <w:rPr>
          <w:rFonts w:eastAsia="Calibri" w:cs="Times New Roman"/>
          <w:color w:val="000000" w:themeColor="text1"/>
          <w:lang w:val="en-US"/>
        </w:rPr>
      </w:pPr>
      <w:r w:rsidRPr="007A3569">
        <w:rPr>
          <w:rFonts w:eastAsia="Calibri" w:cs="Times New Roman"/>
          <w:color w:val="000000" w:themeColor="text1"/>
          <w:lang w:val="en-US"/>
        </w:rPr>
        <w:t>Up to 9 million Malawians are registered and issued with a National Identity card in 2017</w:t>
      </w:r>
    </w:p>
    <w:p w14:paraId="5DDC690C" w14:textId="77777777" w:rsidR="00B010B7" w:rsidRPr="007A3569" w:rsidRDefault="00B010B7" w:rsidP="00125324">
      <w:pPr>
        <w:numPr>
          <w:ilvl w:val="0"/>
          <w:numId w:val="10"/>
        </w:numPr>
        <w:spacing w:after="0" w:line="240" w:lineRule="auto"/>
        <w:contextualSpacing/>
        <w:jc w:val="both"/>
        <w:rPr>
          <w:rFonts w:eastAsia="Calibri" w:cs="Times New Roman"/>
          <w:color w:val="000000" w:themeColor="text1"/>
          <w:lang w:val="en-US"/>
        </w:rPr>
      </w:pPr>
      <w:r w:rsidRPr="007A3569">
        <w:rPr>
          <w:rFonts w:eastAsia="Calibri" w:cs="Times New Roman"/>
          <w:color w:val="000000" w:themeColor="text1"/>
          <w:lang w:val="en-US"/>
        </w:rPr>
        <w:t xml:space="preserve">NRIS is transitioned to a permanent and continuous registration system  </w:t>
      </w:r>
    </w:p>
    <w:p w14:paraId="6BB6CA4C" w14:textId="77777777" w:rsidR="00B010B7" w:rsidRPr="007A3569" w:rsidRDefault="00B010B7" w:rsidP="00125324">
      <w:pPr>
        <w:numPr>
          <w:ilvl w:val="0"/>
          <w:numId w:val="10"/>
        </w:numPr>
        <w:spacing w:after="0" w:line="240" w:lineRule="auto"/>
        <w:contextualSpacing/>
        <w:jc w:val="both"/>
        <w:rPr>
          <w:rFonts w:eastAsia="Calibri" w:cs="Times New Roman"/>
          <w:color w:val="000000" w:themeColor="text1"/>
          <w:lang w:val="en-US"/>
        </w:rPr>
      </w:pPr>
      <w:r w:rsidRPr="007A3569">
        <w:rPr>
          <w:rFonts w:eastAsia="Calibri" w:cs="Times New Roman"/>
          <w:color w:val="000000" w:themeColor="text1"/>
          <w:lang w:val="en-US"/>
        </w:rPr>
        <w:t>Government MDAs are assisted to adopt the use of the NRIS.</w:t>
      </w:r>
    </w:p>
    <w:p w14:paraId="5E7BB6C0" w14:textId="77777777" w:rsidR="00B010B7" w:rsidRPr="007A3569" w:rsidRDefault="00B010B7" w:rsidP="00125324">
      <w:pPr>
        <w:numPr>
          <w:ilvl w:val="0"/>
          <w:numId w:val="10"/>
        </w:numPr>
        <w:spacing w:after="0" w:line="240" w:lineRule="auto"/>
        <w:contextualSpacing/>
        <w:jc w:val="both"/>
        <w:rPr>
          <w:rFonts w:eastAsia="Calibri" w:cs="Times New Roman"/>
          <w:color w:val="000000" w:themeColor="text1"/>
          <w:lang w:val="en-US"/>
        </w:rPr>
      </w:pPr>
      <w:r w:rsidRPr="007A3569">
        <w:rPr>
          <w:rFonts w:eastAsia="Calibri" w:cs="Times New Roman"/>
          <w:color w:val="000000" w:themeColor="text1"/>
          <w:lang w:val="en-US"/>
        </w:rPr>
        <w:t>Project is efficiently managed, staffed and coordinated, and is implemented with national ownership.</w:t>
      </w:r>
    </w:p>
    <w:p w14:paraId="4B1EC861" w14:textId="77777777" w:rsidR="00B010B7" w:rsidRPr="007A3569" w:rsidRDefault="00B010B7" w:rsidP="00B010B7">
      <w:pPr>
        <w:spacing w:after="0" w:line="240" w:lineRule="auto"/>
        <w:contextualSpacing/>
        <w:jc w:val="both"/>
        <w:rPr>
          <w:rFonts w:eastAsia="Calibri" w:cs="Times New Roman"/>
          <w:color w:val="000000" w:themeColor="text1"/>
          <w:lang w:val="en-US"/>
        </w:rPr>
      </w:pPr>
    </w:p>
    <w:p w14:paraId="76FA08E7" w14:textId="77777777" w:rsidR="00B010B7" w:rsidRPr="007A3569" w:rsidRDefault="00B010B7" w:rsidP="00B010B7">
      <w:p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 xml:space="preserve">The project has been implemented with financial and technical assistance from DFID, EU, USAID, Norway, Irish Aid and UNDP from 1 November 2016 through basket fund arrangement with UNDP as the managing agent.  The initial budget for the project was $50,868,742 of which $20,858,400 was government contribution and the rest was provided by the development partners.  </w:t>
      </w:r>
    </w:p>
    <w:p w14:paraId="713473AF" w14:textId="77777777" w:rsidR="00B010B7" w:rsidRPr="007A3569" w:rsidRDefault="00B010B7" w:rsidP="00B010B7">
      <w:pPr>
        <w:spacing w:after="0" w:line="240" w:lineRule="auto"/>
        <w:contextualSpacing/>
        <w:jc w:val="both"/>
        <w:rPr>
          <w:rFonts w:eastAsia="Calibri" w:cs="Calibri"/>
          <w:color w:val="000000" w:themeColor="text1"/>
          <w:lang w:val="en-US"/>
        </w:rPr>
      </w:pPr>
    </w:p>
    <w:p w14:paraId="044704D4" w14:textId="77777777" w:rsidR="00B010B7" w:rsidRPr="007A3569" w:rsidRDefault="00B010B7" w:rsidP="00B010B7">
      <w:p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 xml:space="preserve">The project implemented a mass registration exercise between 01 November 2016 and 31 December 2018 during which period 8.94 Million Malawians were registered and issued with national identification cards.  To date 9.3 million Malawians have been issued with national identification cards.  UNDP and the National Registration Bureau under the Ministry of Home Affairs are the main implementing partners for the project.  </w:t>
      </w:r>
    </w:p>
    <w:p w14:paraId="3390DD0F" w14:textId="77777777" w:rsidR="00B010B7" w:rsidRPr="007A3569" w:rsidRDefault="00B010B7" w:rsidP="00B010B7">
      <w:pPr>
        <w:spacing w:after="0" w:line="240" w:lineRule="auto"/>
        <w:contextualSpacing/>
        <w:jc w:val="both"/>
        <w:rPr>
          <w:rFonts w:eastAsia="Calibri" w:cs="Calibri"/>
          <w:color w:val="000000" w:themeColor="text1"/>
          <w:lang w:val="en-US"/>
        </w:rPr>
      </w:pPr>
    </w:p>
    <w:p w14:paraId="577D4A16" w14:textId="77777777" w:rsidR="00B010B7" w:rsidRPr="007A3569" w:rsidRDefault="00B010B7" w:rsidP="00B010B7">
      <w:p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 xml:space="preserve">During the mass registration phase the project engaged over 4200 Registration personnel who were deployed in centres throughout the country. Given the complexity of the exercise PricewaterhouseCoopers were engaged to provide human resource services.  Card production was outsourced to a firm in France. Subsequently, the project has deployed registration personnel in all 28 district councils and selected Post Offices across the country in registration and card distribution exercises. </w:t>
      </w:r>
    </w:p>
    <w:p w14:paraId="7C900C53" w14:textId="77777777" w:rsidR="00B010B7" w:rsidRPr="007A3569" w:rsidRDefault="00B010B7" w:rsidP="00B010B7">
      <w:pPr>
        <w:spacing w:after="0" w:line="240" w:lineRule="auto"/>
        <w:contextualSpacing/>
        <w:jc w:val="both"/>
        <w:rPr>
          <w:rFonts w:eastAsia="Calibri" w:cs="Calibri"/>
          <w:color w:val="000000" w:themeColor="text1"/>
          <w:lang w:val="en-US"/>
        </w:rPr>
      </w:pPr>
    </w:p>
    <w:p w14:paraId="3D35C04B" w14:textId="2C1E468A" w:rsidR="00B010B7" w:rsidRPr="007A3569" w:rsidRDefault="00B010B7" w:rsidP="00B010B7">
      <w:p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The project was designed to be completed by December 2018 but was extended to 31 December 2019 to</w:t>
      </w:r>
      <w:r w:rsidR="002D322B" w:rsidRPr="002D322B">
        <w:t xml:space="preserve"> </w:t>
      </w:r>
      <w:r w:rsidR="002D322B" w:rsidRPr="002D322B">
        <w:rPr>
          <w:rFonts w:eastAsia="Calibri" w:cs="Calibri"/>
          <w:color w:val="000000" w:themeColor="text1"/>
          <w:lang w:val="en-US"/>
        </w:rPr>
        <w:t>strengthen the capacity of NRB and sustainability</w:t>
      </w:r>
      <w:r w:rsidRPr="007A3569">
        <w:rPr>
          <w:rFonts w:eastAsia="Calibri" w:cs="Calibri"/>
          <w:color w:val="000000" w:themeColor="text1"/>
          <w:lang w:val="en-US"/>
        </w:rPr>
        <w:t xml:space="preserve"> </w:t>
      </w:r>
      <w:r w:rsidR="002D322B">
        <w:rPr>
          <w:rFonts w:eastAsia="Calibri" w:cs="Calibri"/>
          <w:color w:val="000000" w:themeColor="text1"/>
          <w:lang w:val="en-US"/>
        </w:rPr>
        <w:t xml:space="preserve">while </w:t>
      </w:r>
      <w:r w:rsidRPr="007A3569">
        <w:rPr>
          <w:rFonts w:eastAsia="Calibri" w:cs="Calibri"/>
          <w:color w:val="000000" w:themeColor="text1"/>
          <w:lang w:val="en-US"/>
        </w:rPr>
        <w:t>provid</w:t>
      </w:r>
      <w:r w:rsidR="002D322B">
        <w:rPr>
          <w:rFonts w:eastAsia="Calibri" w:cs="Calibri"/>
          <w:color w:val="000000" w:themeColor="text1"/>
          <w:lang w:val="en-US"/>
        </w:rPr>
        <w:t>ing</w:t>
      </w:r>
      <w:r w:rsidRPr="007A3569">
        <w:rPr>
          <w:rFonts w:eastAsia="Calibri" w:cs="Calibri"/>
          <w:color w:val="000000" w:themeColor="text1"/>
          <w:lang w:val="en-US"/>
        </w:rPr>
        <w:t xml:space="preserve"> time for refurbishing of some Post Office buildings to host registration services and support use of national identification cards by service providers in the public and private sectors. </w:t>
      </w:r>
    </w:p>
    <w:p w14:paraId="521EC5B3" w14:textId="77777777" w:rsidR="00B010B7" w:rsidRPr="007A3569" w:rsidRDefault="00B010B7" w:rsidP="00B010B7">
      <w:pPr>
        <w:spacing w:after="0" w:line="240" w:lineRule="auto"/>
        <w:contextualSpacing/>
        <w:jc w:val="both"/>
        <w:rPr>
          <w:rFonts w:eastAsia="Calibri" w:cs="Calibri"/>
          <w:color w:val="000000" w:themeColor="text1"/>
          <w:lang w:val="en-US"/>
        </w:rPr>
      </w:pPr>
    </w:p>
    <w:p w14:paraId="019356AC" w14:textId="77777777" w:rsidR="00B010B7" w:rsidRPr="007A3569" w:rsidRDefault="00B010B7" w:rsidP="00B010B7">
      <w:p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The project has been further extended and revised to incorporate outputs on child registration, issuance of birth certificate and use of birth certificates. This component is being implemented with technical support from UNICEF. The current phase of the project has been extended to 31</w:t>
      </w:r>
      <w:r w:rsidRPr="007A3569">
        <w:rPr>
          <w:rFonts w:eastAsia="Calibri" w:cs="Calibri"/>
          <w:bCs/>
          <w:color w:val="000000" w:themeColor="text1"/>
          <w:lang w:val="en-US"/>
        </w:rPr>
        <w:t xml:space="preserve"> December 2021.</w:t>
      </w:r>
    </w:p>
    <w:p w14:paraId="0C70B484" w14:textId="77777777" w:rsidR="00B010B7" w:rsidRPr="007A3569" w:rsidRDefault="00B010B7" w:rsidP="00B010B7">
      <w:pPr>
        <w:spacing w:after="0" w:line="240" w:lineRule="auto"/>
        <w:contextualSpacing/>
        <w:jc w:val="both"/>
        <w:rPr>
          <w:rFonts w:eastAsia="Calibri" w:cs="Calibri"/>
          <w:color w:val="000000" w:themeColor="text1"/>
          <w:lang w:val="en-US"/>
        </w:rPr>
      </w:pPr>
    </w:p>
    <w:p w14:paraId="5AC9EFFD" w14:textId="77777777" w:rsidR="00B010B7" w:rsidRPr="007A3569" w:rsidRDefault="00B010B7" w:rsidP="00B010B7">
      <w:p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 xml:space="preserve">The project has not been evaluated since its inception. According to UNDP policies it is mandatory to evaluate projects of its resource size twice: at mid-term and at the end of its life. While some elements of the project which started in 2016 are continuing, most components were completed by December 2019. It is important to evaluate the project now while would-be key informants to evaluators and project personnel are still around and still remember important details of the project. </w:t>
      </w:r>
    </w:p>
    <w:p w14:paraId="10089F8E" w14:textId="77777777" w:rsidR="00B010B7" w:rsidRPr="007A3569" w:rsidRDefault="00B010B7" w:rsidP="00B010B7">
      <w:pPr>
        <w:spacing w:after="0" w:line="240" w:lineRule="auto"/>
        <w:contextualSpacing/>
        <w:jc w:val="both"/>
        <w:rPr>
          <w:rFonts w:eastAsia="Calibri" w:cs="Calibri"/>
          <w:color w:val="000000" w:themeColor="text1"/>
          <w:lang w:val="en-US"/>
        </w:rPr>
      </w:pPr>
    </w:p>
    <w:p w14:paraId="35DDD644" w14:textId="77777777" w:rsidR="00B010B7" w:rsidRPr="007A3569" w:rsidRDefault="00B010B7" w:rsidP="00B010B7">
      <w:p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The evaluation is going to take place during a Covid-19 pandemic which has affected almost all countries in the world. As of 28 September, 2020 Malawi had 5,770 confirmed cases of which ……</w:t>
      </w:r>
      <w:proofErr w:type="gramStart"/>
      <w:r w:rsidRPr="007A3569">
        <w:rPr>
          <w:rFonts w:eastAsia="Calibri" w:cs="Calibri"/>
          <w:color w:val="000000" w:themeColor="text1"/>
          <w:lang w:val="en-US"/>
        </w:rPr>
        <w:t>…..</w:t>
      </w:r>
      <w:proofErr w:type="gramEnd"/>
      <w:r w:rsidRPr="007A3569">
        <w:rPr>
          <w:rFonts w:eastAsia="Calibri" w:cs="Calibri"/>
          <w:color w:val="000000" w:themeColor="text1"/>
          <w:lang w:val="en-US"/>
        </w:rPr>
        <w:t xml:space="preserve">  have recovered and 179 have died. Among the measures taken to prevent the spread of the virus, Government has ordered use of masks in all public places, in government offices and public transport.  Regular flights in and out of the country were suspended from March 2020.  However, government has announced the opening of its airports from 1</w:t>
      </w:r>
      <w:r w:rsidRPr="007A3569">
        <w:rPr>
          <w:rFonts w:eastAsia="Calibri" w:cs="Calibri"/>
          <w:color w:val="000000" w:themeColor="text1"/>
          <w:vertAlign w:val="superscript"/>
          <w:lang w:val="en-US"/>
        </w:rPr>
        <w:t>st</w:t>
      </w:r>
      <w:r w:rsidRPr="007A3569">
        <w:rPr>
          <w:rFonts w:eastAsia="Calibri" w:cs="Calibri"/>
          <w:color w:val="000000" w:themeColor="text1"/>
          <w:lang w:val="en-US"/>
        </w:rPr>
        <w:t xml:space="preserve"> October 2020. Schools which were closed in March are opening in a phased manner from 7 September 2020.  All classes will be open from 12 October 2020. </w:t>
      </w:r>
    </w:p>
    <w:p w14:paraId="1A71B3B7" w14:textId="77777777" w:rsidR="00B010B7" w:rsidRPr="007A3569" w:rsidRDefault="00B010B7" w:rsidP="00B010B7">
      <w:p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Due the uncertainty of the Covid 19 prevalence and measures, the Country Office will establish home-based contract with the international consultant.</w:t>
      </w:r>
    </w:p>
    <w:p w14:paraId="3077A368" w14:textId="77777777" w:rsidR="00B010B7" w:rsidRPr="007A3569" w:rsidRDefault="00B010B7" w:rsidP="00B010B7">
      <w:pPr>
        <w:spacing w:after="0" w:line="240" w:lineRule="auto"/>
        <w:jc w:val="both"/>
        <w:rPr>
          <w:rFonts w:eastAsia="Calibri" w:cs="Calibri"/>
          <w:color w:val="000000" w:themeColor="text1"/>
          <w:lang w:val="en-US"/>
        </w:rPr>
      </w:pPr>
    </w:p>
    <w:p w14:paraId="78C4A5F1" w14:textId="77777777" w:rsidR="00B010B7" w:rsidRPr="007A3569" w:rsidRDefault="00B010B7" w:rsidP="004436DE">
      <w:pPr>
        <w:numPr>
          <w:ilvl w:val="0"/>
          <w:numId w:val="11"/>
        </w:numPr>
        <w:spacing w:after="0" w:line="240" w:lineRule="auto"/>
        <w:jc w:val="both"/>
        <w:rPr>
          <w:rFonts w:eastAsia="Calibri" w:cs="Calibri"/>
          <w:b/>
          <w:color w:val="000000" w:themeColor="text1"/>
          <w:lang w:val="en-US"/>
        </w:rPr>
      </w:pPr>
      <w:r w:rsidRPr="007A3569">
        <w:rPr>
          <w:rFonts w:eastAsia="Calibri" w:cs="Calibri"/>
          <w:b/>
          <w:color w:val="000000" w:themeColor="text1"/>
          <w:lang w:val="en-US"/>
        </w:rPr>
        <w:t>PURPOSE, OBJECTIVES, SCOPE OF WORK AND IMPLEMENTATION ARRANGEMENTS.</w:t>
      </w:r>
    </w:p>
    <w:p w14:paraId="2B1F1499" w14:textId="4F2F08C4" w:rsidR="00B010B7" w:rsidRPr="007A3569" w:rsidRDefault="00F450FD" w:rsidP="00F450FD">
      <w:pPr>
        <w:spacing w:after="0" w:line="240" w:lineRule="auto"/>
        <w:contextualSpacing/>
        <w:jc w:val="both"/>
        <w:rPr>
          <w:rFonts w:eastAsia="Calibri" w:cs="Calibri"/>
          <w:b/>
          <w:bCs/>
          <w:color w:val="000000" w:themeColor="text1"/>
          <w:lang w:val="en-US"/>
        </w:rPr>
      </w:pPr>
      <w:r w:rsidRPr="007A3569">
        <w:rPr>
          <w:rFonts w:eastAsia="Calibri" w:cs="Calibri"/>
          <w:b/>
          <w:bCs/>
          <w:color w:val="000000" w:themeColor="text1"/>
          <w:lang w:val="en-US"/>
        </w:rPr>
        <w:t xml:space="preserve">3.1. </w:t>
      </w:r>
      <w:r w:rsidR="00B010B7" w:rsidRPr="007A3569">
        <w:rPr>
          <w:rFonts w:eastAsia="Calibri" w:cs="Calibri"/>
          <w:b/>
          <w:bCs/>
          <w:color w:val="000000" w:themeColor="text1"/>
          <w:lang w:val="en-US"/>
        </w:rPr>
        <w:t>Purpose of the Evaluation</w:t>
      </w:r>
    </w:p>
    <w:p w14:paraId="626609C5" w14:textId="77777777" w:rsidR="00B010B7" w:rsidRPr="007A3569" w:rsidRDefault="00B010B7" w:rsidP="00B010B7">
      <w:p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The main purpose of the evaluation is to provide an independent assessment of the progress made towards the achievement of the expected results, impact of the National ID vis-à-vis its linkages, and identify challenges to improve project implementation and make necessary course corrections. In addition, to fulfilling UNDP’s accountability requirements, the evaluation will also document lessons for improving project design, efficiency effectiveness and impact of similar projects in future.  </w:t>
      </w:r>
    </w:p>
    <w:p w14:paraId="7F91C2BF" w14:textId="77777777" w:rsidR="00B010B7" w:rsidRPr="007A3569" w:rsidRDefault="00B010B7" w:rsidP="00B010B7">
      <w:p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The evaluation findings, lessons learned, and recommendations will be shared with key government stakeholder including financing and technical partners, namely: DFID, EU, Government of Ireland, Norway, USAID, UNICEF and GoM.</w:t>
      </w:r>
    </w:p>
    <w:p w14:paraId="15E92714" w14:textId="5D6CC459" w:rsidR="00B010B7" w:rsidRPr="007A3569" w:rsidRDefault="00F450FD" w:rsidP="00B010B7">
      <w:pPr>
        <w:spacing w:after="0" w:line="240" w:lineRule="auto"/>
        <w:jc w:val="both"/>
        <w:rPr>
          <w:rFonts w:eastAsia="Calibri" w:cs="Calibri"/>
          <w:b/>
          <w:bCs/>
          <w:color w:val="000000" w:themeColor="text1"/>
          <w:lang w:val="en-US"/>
        </w:rPr>
      </w:pPr>
      <w:r w:rsidRPr="007A3569">
        <w:rPr>
          <w:rFonts w:eastAsia="Calibri" w:cs="Calibri"/>
          <w:b/>
          <w:bCs/>
          <w:color w:val="000000" w:themeColor="text1"/>
          <w:lang w:val="en-US"/>
        </w:rPr>
        <w:t>3</w:t>
      </w:r>
      <w:r w:rsidR="00B010B7" w:rsidRPr="007A3569">
        <w:rPr>
          <w:rFonts w:eastAsia="Calibri" w:cs="Calibri"/>
          <w:b/>
          <w:bCs/>
          <w:color w:val="000000" w:themeColor="text1"/>
          <w:lang w:val="en-US"/>
        </w:rPr>
        <w:t>.2 Scope</w:t>
      </w:r>
    </w:p>
    <w:p w14:paraId="2C8CF053" w14:textId="7B4E6B53" w:rsidR="00B010B7" w:rsidRPr="007A3569" w:rsidRDefault="00B010B7" w:rsidP="00B010B7">
      <w:p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The evaluation will assess the performance of the project using OECD/UNEG standard evaluation criteria of </w:t>
      </w:r>
      <w:r w:rsidR="006405E5" w:rsidRPr="006405E5">
        <w:rPr>
          <w:rFonts w:eastAsia="Malgun Gothic Semilight" w:cs="Calibri"/>
          <w:color w:val="000000" w:themeColor="text1"/>
          <w:lang w:val="en-US"/>
        </w:rPr>
        <w:t>relevance, coherence, effectiveness, efficiency, impact and sustainability</w:t>
      </w:r>
      <w:r w:rsidRPr="007A3569">
        <w:rPr>
          <w:rFonts w:eastAsia="Malgun Gothic Semilight" w:cs="Calibri"/>
          <w:color w:val="000000" w:themeColor="text1"/>
          <w:lang w:val="en-US"/>
        </w:rPr>
        <w:t>.  The evaluation will also assess the implementation strategy including the implementation modalities and extent to which the design, implementation and monitoring of the project incorporates a gender equality perspective and human rights-based approach and environmental considerations. Project evaluators will be required to re-produce a theory of change for the project to provide a conceptual framework for the analysis of its key elements.</w:t>
      </w:r>
    </w:p>
    <w:p w14:paraId="35EC73A0" w14:textId="77777777" w:rsidR="00B010B7" w:rsidRPr="007A3569" w:rsidRDefault="00B010B7" w:rsidP="00B010B7">
      <w:p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The exercise will cover the period 1</w:t>
      </w:r>
      <w:r w:rsidRPr="007A3569">
        <w:rPr>
          <w:rFonts w:eastAsia="Malgun Gothic Semilight" w:cs="Calibri"/>
          <w:color w:val="000000" w:themeColor="text1"/>
          <w:vertAlign w:val="superscript"/>
          <w:lang w:val="en-US"/>
        </w:rPr>
        <w:t>st</w:t>
      </w:r>
      <w:r w:rsidRPr="007A3569">
        <w:rPr>
          <w:rFonts w:eastAsia="Malgun Gothic Semilight" w:cs="Calibri"/>
          <w:color w:val="000000" w:themeColor="text1"/>
          <w:lang w:val="en-US"/>
        </w:rPr>
        <w:t xml:space="preserve"> November, 2016 to 31, December, 2019 but only addressing outputs and parameters which were included in the project document developed in October, 2016.  The evaluation will cover all districts of the country be executed within 40 working days from</w:t>
      </w:r>
      <w:r w:rsidRPr="007A3569">
        <w:rPr>
          <w:rFonts w:eastAsia="Malgun Gothic Semilight" w:cs="Calibri"/>
          <w:color w:val="000000" w:themeColor="text1"/>
          <w:vertAlign w:val="superscript"/>
          <w:lang w:val="en-US"/>
        </w:rPr>
        <w:t xml:space="preserve">  </w:t>
      </w:r>
      <w:r w:rsidRPr="007A3569">
        <w:rPr>
          <w:rFonts w:eastAsia="Malgun Gothic Semilight" w:cs="Calibri"/>
          <w:color w:val="000000" w:themeColor="text1"/>
          <w:lang w:val="en-US"/>
        </w:rPr>
        <w:t>26 October to 31 December, 2020.   A relatively long period of time is being provided to ensure thorough interviews in the wake of Covid 19.</w:t>
      </w:r>
    </w:p>
    <w:p w14:paraId="4B1C81F0" w14:textId="3C9C7D74" w:rsidR="00B010B7" w:rsidRPr="007A3569" w:rsidRDefault="00F450FD" w:rsidP="00B010B7">
      <w:pPr>
        <w:spacing w:after="0" w:line="240" w:lineRule="auto"/>
        <w:jc w:val="both"/>
        <w:rPr>
          <w:rFonts w:eastAsia="Calibri" w:cs="Calibri"/>
          <w:b/>
          <w:bCs/>
          <w:color w:val="000000" w:themeColor="text1"/>
          <w:lang w:val="en-US"/>
        </w:rPr>
      </w:pPr>
      <w:r w:rsidRPr="007A3569">
        <w:rPr>
          <w:rFonts w:eastAsia="Calibri" w:cs="Calibri"/>
          <w:b/>
          <w:bCs/>
          <w:color w:val="000000" w:themeColor="text1"/>
          <w:lang w:val="en-US"/>
        </w:rPr>
        <w:t>3</w:t>
      </w:r>
      <w:r w:rsidR="00B010B7" w:rsidRPr="007A3569">
        <w:rPr>
          <w:rFonts w:eastAsia="Calibri" w:cs="Calibri"/>
          <w:b/>
          <w:bCs/>
          <w:color w:val="000000" w:themeColor="text1"/>
          <w:lang w:val="en-US"/>
        </w:rPr>
        <w:t>.3  Objectives</w:t>
      </w:r>
    </w:p>
    <w:p w14:paraId="1FB1B299" w14:textId="77777777" w:rsidR="00B010B7" w:rsidRPr="007A3569" w:rsidRDefault="00B010B7" w:rsidP="00B010B7">
      <w:p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More specifically, the objectives of the evaluation will be: </w:t>
      </w:r>
    </w:p>
    <w:p w14:paraId="7F1D6C53" w14:textId="77777777" w:rsidR="00B010B7" w:rsidRPr="007A3569" w:rsidRDefault="00B010B7" w:rsidP="004436DE">
      <w:pPr>
        <w:numPr>
          <w:ilvl w:val="0"/>
          <w:numId w:val="15"/>
        </w:numPr>
        <w:spacing w:after="0" w:line="240" w:lineRule="auto"/>
        <w:contextualSpacing/>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To assess progress made towards the achievement of the expected results; </w:t>
      </w:r>
    </w:p>
    <w:p w14:paraId="26D196B4" w14:textId="77777777" w:rsidR="00B010B7" w:rsidRPr="007A3569" w:rsidRDefault="00B010B7" w:rsidP="004436DE">
      <w:pPr>
        <w:numPr>
          <w:ilvl w:val="0"/>
          <w:numId w:val="15"/>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To assess effectiveness of the project in achieving the specific expected results and analyze any factors contributing and which hindered progress ;</w:t>
      </w:r>
    </w:p>
    <w:p w14:paraId="518F3641" w14:textId="77777777" w:rsidR="00B010B7" w:rsidRPr="007A3569" w:rsidRDefault="00B010B7" w:rsidP="004436DE">
      <w:pPr>
        <w:numPr>
          <w:ilvl w:val="0"/>
          <w:numId w:val="15"/>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To what extent was gender equality and human rights issues were incorporated in project design, implementation, monitoring and reporting;</w:t>
      </w:r>
    </w:p>
    <w:p w14:paraId="7E2144A9" w14:textId="77777777" w:rsidR="00B010B7" w:rsidRPr="007A3569" w:rsidRDefault="00B010B7" w:rsidP="004436DE">
      <w:pPr>
        <w:numPr>
          <w:ilvl w:val="0"/>
          <w:numId w:val="15"/>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To what extent are district post offices ready to provide registration services after the development </w:t>
      </w:r>
      <w:proofErr w:type="gramStart"/>
      <w:r w:rsidRPr="007A3569">
        <w:rPr>
          <w:rFonts w:eastAsia="Malgun Gothic Semilight" w:cs="Calibri"/>
          <w:color w:val="000000" w:themeColor="text1"/>
          <w:lang w:val="en-US"/>
        </w:rPr>
        <w:t>phase?;</w:t>
      </w:r>
      <w:proofErr w:type="gramEnd"/>
    </w:p>
    <w:p w14:paraId="5D53FA8F" w14:textId="77777777" w:rsidR="00B010B7" w:rsidRPr="007A3569" w:rsidRDefault="00B010B7" w:rsidP="004436DE">
      <w:pPr>
        <w:numPr>
          <w:ilvl w:val="0"/>
          <w:numId w:val="15"/>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To analyse the appropriateness of post offices as centres for registration and issuance of national </w:t>
      </w:r>
      <w:proofErr w:type="spellStart"/>
      <w:r w:rsidRPr="007A3569">
        <w:rPr>
          <w:rFonts w:eastAsia="Malgun Gothic Semilight" w:cs="Calibri"/>
          <w:color w:val="000000" w:themeColor="text1"/>
          <w:lang w:val="en-US"/>
        </w:rPr>
        <w:t>identify</w:t>
      </w:r>
      <w:proofErr w:type="spellEnd"/>
      <w:r w:rsidRPr="007A3569">
        <w:rPr>
          <w:rFonts w:eastAsia="Malgun Gothic Semilight" w:cs="Calibri"/>
          <w:color w:val="000000" w:themeColor="text1"/>
          <w:lang w:val="en-US"/>
        </w:rPr>
        <w:t xml:space="preserve"> cards;</w:t>
      </w:r>
    </w:p>
    <w:p w14:paraId="79C020D4" w14:textId="77777777" w:rsidR="00B010B7" w:rsidRPr="007A3569" w:rsidRDefault="00B010B7" w:rsidP="004436DE">
      <w:pPr>
        <w:numPr>
          <w:ilvl w:val="0"/>
          <w:numId w:val="15"/>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To what extent have the established registration centers offered services to citizens, and prospects of sustainability once the project is phased out? </w:t>
      </w:r>
    </w:p>
    <w:p w14:paraId="5AB85FE6" w14:textId="77777777" w:rsidR="00B010B7" w:rsidRPr="007A3569" w:rsidRDefault="00B010B7" w:rsidP="004436DE">
      <w:pPr>
        <w:numPr>
          <w:ilvl w:val="0"/>
          <w:numId w:val="15"/>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To review factors aiding and impeding use of ID cards by public sector, private sector and civil society organizations;</w:t>
      </w:r>
    </w:p>
    <w:p w14:paraId="6E43D032" w14:textId="77777777" w:rsidR="00B010B7" w:rsidRPr="007A3569" w:rsidRDefault="00B010B7" w:rsidP="004436DE">
      <w:pPr>
        <w:numPr>
          <w:ilvl w:val="0"/>
          <w:numId w:val="15"/>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To make recommendations, if any, to improve the design, efficiency, effectiveness, sustainability and strategies and directions of similar projects in future;</w:t>
      </w:r>
    </w:p>
    <w:p w14:paraId="3A96FF9B" w14:textId="77777777" w:rsidR="00B010B7" w:rsidRPr="007A3569" w:rsidRDefault="00B010B7" w:rsidP="004436DE">
      <w:pPr>
        <w:numPr>
          <w:ilvl w:val="0"/>
          <w:numId w:val="15"/>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To document lessons learnt to inform future national identification and registration projects.</w:t>
      </w:r>
    </w:p>
    <w:p w14:paraId="4DD8B772" w14:textId="77777777" w:rsidR="00B010B7" w:rsidRPr="007A3569" w:rsidRDefault="00B010B7" w:rsidP="00B010B7">
      <w:pPr>
        <w:spacing w:after="0" w:line="240" w:lineRule="auto"/>
        <w:jc w:val="both"/>
        <w:rPr>
          <w:rFonts w:eastAsia="Calibri" w:cs="Calibri"/>
          <w:color w:val="000000" w:themeColor="text1"/>
          <w:lang w:val="en-US"/>
        </w:rPr>
      </w:pPr>
    </w:p>
    <w:p w14:paraId="0E027DF6" w14:textId="77777777" w:rsidR="00B010B7" w:rsidRPr="007A3569" w:rsidRDefault="00B010B7" w:rsidP="004436DE">
      <w:pPr>
        <w:numPr>
          <w:ilvl w:val="0"/>
          <w:numId w:val="11"/>
        </w:numPr>
        <w:spacing w:after="0" w:line="240" w:lineRule="auto"/>
        <w:contextualSpacing/>
        <w:jc w:val="both"/>
        <w:rPr>
          <w:rFonts w:eastAsia="Malgun Gothic Semilight" w:cs="Calibri"/>
          <w:b/>
          <w:color w:val="000000" w:themeColor="text1"/>
          <w:lang w:val="en-US"/>
        </w:rPr>
      </w:pPr>
      <w:r w:rsidRPr="007A3569">
        <w:rPr>
          <w:rFonts w:eastAsia="Malgun Gothic Semilight" w:cs="Calibri"/>
          <w:b/>
          <w:color w:val="000000" w:themeColor="text1"/>
          <w:lang w:val="en-US"/>
        </w:rPr>
        <w:t>EVALUATION QUESTIONS</w:t>
      </w:r>
    </w:p>
    <w:p w14:paraId="7401C027" w14:textId="77777777" w:rsidR="00B010B7" w:rsidRPr="007A3569" w:rsidRDefault="00B010B7" w:rsidP="004436DE">
      <w:pPr>
        <w:numPr>
          <w:ilvl w:val="0"/>
          <w:numId w:val="16"/>
        </w:numPr>
        <w:spacing w:after="0" w:line="240" w:lineRule="auto"/>
        <w:jc w:val="both"/>
        <w:rPr>
          <w:rFonts w:eastAsia="Malgun Gothic Semilight" w:cs="Calibri"/>
          <w:b/>
          <w:color w:val="000000" w:themeColor="text1"/>
          <w:lang w:val="en-US"/>
        </w:rPr>
      </w:pPr>
      <w:r w:rsidRPr="007A3569">
        <w:rPr>
          <w:rFonts w:eastAsia="Malgun Gothic Semilight" w:cs="Calibri"/>
          <w:b/>
          <w:color w:val="000000" w:themeColor="text1"/>
          <w:lang w:val="en-US"/>
        </w:rPr>
        <w:t>Relevance</w:t>
      </w:r>
    </w:p>
    <w:p w14:paraId="02357C34" w14:textId="77777777" w:rsidR="00B010B7" w:rsidRPr="007A3569" w:rsidRDefault="00B010B7" w:rsidP="004436DE">
      <w:pPr>
        <w:numPr>
          <w:ilvl w:val="0"/>
          <w:numId w:val="20"/>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How relevant is the project to the global, regional and national development goals?</w:t>
      </w:r>
    </w:p>
    <w:p w14:paraId="58EA76E2" w14:textId="77777777" w:rsidR="00B010B7" w:rsidRPr="007A3569" w:rsidRDefault="00B010B7" w:rsidP="004436DE">
      <w:pPr>
        <w:numPr>
          <w:ilvl w:val="0"/>
          <w:numId w:val="20"/>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How relevant is the project to the development needs of the people/beneficiaries, in particular women and vulnerable groups including persons with disability and albinism.?</w:t>
      </w:r>
    </w:p>
    <w:p w14:paraId="35DFAB73" w14:textId="77777777" w:rsidR="00B010B7" w:rsidRPr="007A3569" w:rsidRDefault="00B010B7" w:rsidP="004436DE">
      <w:pPr>
        <w:numPr>
          <w:ilvl w:val="0"/>
          <w:numId w:val="20"/>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Whether the outcome and outputs of the project were stated explicitly and precisely in verifiable terms with SMART indicators disaggregated by sex, age and location;</w:t>
      </w:r>
    </w:p>
    <w:p w14:paraId="60C1221B" w14:textId="77777777" w:rsidR="00B010B7" w:rsidRPr="007A3569" w:rsidRDefault="00B010B7" w:rsidP="004436DE">
      <w:pPr>
        <w:numPr>
          <w:ilvl w:val="0"/>
          <w:numId w:val="20"/>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Whether the relationship between outcome, outputs, activities and inputs of the projects are logically articulated.</w:t>
      </w:r>
    </w:p>
    <w:p w14:paraId="6C466303" w14:textId="77777777" w:rsidR="00B010B7" w:rsidRPr="007A3569" w:rsidRDefault="00B010B7" w:rsidP="00B010B7">
      <w:pPr>
        <w:spacing w:after="0" w:line="240" w:lineRule="auto"/>
        <w:jc w:val="both"/>
        <w:rPr>
          <w:rFonts w:eastAsia="Malgun Gothic Semilight" w:cs="Calibri"/>
          <w:b/>
          <w:color w:val="000000" w:themeColor="text1"/>
          <w:lang w:val="en-US"/>
        </w:rPr>
      </w:pPr>
    </w:p>
    <w:p w14:paraId="635157EF" w14:textId="77777777" w:rsidR="00B010B7" w:rsidRPr="007A3569" w:rsidRDefault="00B010B7" w:rsidP="004436DE">
      <w:pPr>
        <w:numPr>
          <w:ilvl w:val="0"/>
          <w:numId w:val="16"/>
        </w:numPr>
        <w:spacing w:after="0" w:line="240" w:lineRule="auto"/>
        <w:jc w:val="both"/>
        <w:rPr>
          <w:rFonts w:eastAsia="Malgun Gothic Semilight" w:cs="Calibri"/>
          <w:b/>
          <w:color w:val="000000" w:themeColor="text1"/>
          <w:lang w:val="en-US"/>
        </w:rPr>
      </w:pPr>
      <w:r w:rsidRPr="007A3569">
        <w:rPr>
          <w:rFonts w:eastAsia="Malgun Gothic Semilight" w:cs="Calibri"/>
          <w:b/>
          <w:color w:val="000000" w:themeColor="text1"/>
          <w:lang w:val="en-US"/>
        </w:rPr>
        <w:t>Effectiveness</w:t>
      </w:r>
    </w:p>
    <w:p w14:paraId="42A750C1" w14:textId="77777777" w:rsidR="00B010B7" w:rsidRPr="007A3569" w:rsidRDefault="00B010B7" w:rsidP="004436DE">
      <w:pPr>
        <w:numPr>
          <w:ilvl w:val="0"/>
          <w:numId w:val="19"/>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How effective are the project strategies in delivering expected/planned outputs and outcomes?</w:t>
      </w:r>
    </w:p>
    <w:p w14:paraId="27D1C94B" w14:textId="77777777" w:rsidR="00B010B7" w:rsidRPr="007A3569" w:rsidRDefault="00B010B7" w:rsidP="004436DE">
      <w:pPr>
        <w:numPr>
          <w:ilvl w:val="0"/>
          <w:numId w:val="19"/>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Are the project strategies effective in responding to the needs of the beneficiaries especially the vulnerable population including those with disabilities and albinism, what results are being observed?</w:t>
      </w:r>
    </w:p>
    <w:p w14:paraId="3623F92B" w14:textId="77777777" w:rsidR="00B010B7" w:rsidRPr="007A3569" w:rsidRDefault="00B010B7" w:rsidP="004436DE">
      <w:pPr>
        <w:numPr>
          <w:ilvl w:val="0"/>
          <w:numId w:val="19"/>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Is there a suitable Monitoring and Evaluation Framework? How often is the framework used to monitor expected project outcomes?</w:t>
      </w:r>
    </w:p>
    <w:p w14:paraId="1D1AC5EF" w14:textId="77777777" w:rsidR="00B010B7" w:rsidRPr="007A3569" w:rsidRDefault="00B010B7" w:rsidP="004436DE">
      <w:pPr>
        <w:numPr>
          <w:ilvl w:val="0"/>
          <w:numId w:val="19"/>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To what extent are human rights, gender and disability issues mainstreamed in the project strategies and implementation?</w:t>
      </w:r>
    </w:p>
    <w:p w14:paraId="2728171A" w14:textId="77777777" w:rsidR="00B010B7" w:rsidRPr="007A3569" w:rsidRDefault="00B010B7" w:rsidP="004436DE">
      <w:pPr>
        <w:numPr>
          <w:ilvl w:val="0"/>
          <w:numId w:val="19"/>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Regarding the project output on capacity building, how effective are the projects’ capacity building interventions.</w:t>
      </w:r>
    </w:p>
    <w:p w14:paraId="480AF98A" w14:textId="77777777" w:rsidR="00B010B7" w:rsidRPr="007A3569" w:rsidRDefault="00B010B7" w:rsidP="00B010B7">
      <w:pPr>
        <w:spacing w:after="0" w:line="240" w:lineRule="auto"/>
        <w:jc w:val="both"/>
        <w:rPr>
          <w:rFonts w:eastAsia="Calibri" w:cs="Calibri"/>
          <w:color w:val="000000" w:themeColor="text1"/>
          <w:lang w:val="en-US"/>
        </w:rPr>
      </w:pPr>
    </w:p>
    <w:p w14:paraId="68140CB4" w14:textId="77777777" w:rsidR="00B010B7" w:rsidRPr="007A3569" w:rsidRDefault="00B010B7" w:rsidP="004436DE">
      <w:pPr>
        <w:numPr>
          <w:ilvl w:val="0"/>
          <w:numId w:val="16"/>
        </w:numPr>
        <w:spacing w:after="0" w:line="240" w:lineRule="auto"/>
        <w:contextualSpacing/>
        <w:jc w:val="both"/>
        <w:rPr>
          <w:rFonts w:eastAsia="Calibri" w:cs="Calibri"/>
          <w:b/>
          <w:bCs/>
          <w:color w:val="000000" w:themeColor="text1"/>
          <w:lang w:val="en-US"/>
        </w:rPr>
      </w:pPr>
      <w:r w:rsidRPr="007A3569">
        <w:rPr>
          <w:rFonts w:eastAsia="Calibri" w:cs="Calibri"/>
          <w:b/>
          <w:bCs/>
          <w:color w:val="000000" w:themeColor="text1"/>
          <w:lang w:val="en-US"/>
        </w:rPr>
        <w:t xml:space="preserve">Gender equality </w:t>
      </w:r>
    </w:p>
    <w:p w14:paraId="643852F8" w14:textId="77777777" w:rsidR="00B010B7" w:rsidRPr="007A3569" w:rsidRDefault="00B010B7" w:rsidP="004436DE">
      <w:pPr>
        <w:numPr>
          <w:ilvl w:val="0"/>
          <w:numId w:val="22"/>
        </w:num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 xml:space="preserve">To what extent have gender equality and the empowerment of women been addressed in the design, implementation and monitoring of the project?  </w:t>
      </w:r>
    </w:p>
    <w:p w14:paraId="5FD3DE6A" w14:textId="77777777" w:rsidR="00B010B7" w:rsidRPr="007A3569" w:rsidRDefault="00B010B7" w:rsidP="004436DE">
      <w:pPr>
        <w:numPr>
          <w:ilvl w:val="0"/>
          <w:numId w:val="22"/>
        </w:num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 xml:space="preserve">Is the gender marker data assigned to this project representative of reality? </w:t>
      </w:r>
    </w:p>
    <w:p w14:paraId="5E087F0B" w14:textId="77777777" w:rsidR="00B010B7" w:rsidRPr="007A3569" w:rsidRDefault="00B010B7" w:rsidP="004436DE">
      <w:pPr>
        <w:numPr>
          <w:ilvl w:val="0"/>
          <w:numId w:val="22"/>
        </w:num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 xml:space="preserve">To what extent has the project promoted positive changes in gender equality and the empowerment of women? Were there any unintended effects?  </w:t>
      </w:r>
    </w:p>
    <w:p w14:paraId="06FEB07A" w14:textId="77777777" w:rsidR="00B010B7" w:rsidRPr="007A3569" w:rsidRDefault="00B010B7" w:rsidP="004436DE">
      <w:pPr>
        <w:numPr>
          <w:ilvl w:val="0"/>
          <w:numId w:val="16"/>
        </w:numPr>
        <w:spacing w:after="0" w:line="240" w:lineRule="auto"/>
        <w:jc w:val="both"/>
        <w:rPr>
          <w:rFonts w:eastAsia="Malgun Gothic Semilight" w:cs="Calibri"/>
          <w:b/>
          <w:color w:val="000000" w:themeColor="text1"/>
          <w:lang w:val="en-US"/>
        </w:rPr>
      </w:pPr>
      <w:r w:rsidRPr="007A3569">
        <w:rPr>
          <w:rFonts w:eastAsia="Malgun Gothic Semilight" w:cs="Calibri"/>
          <w:b/>
          <w:color w:val="000000" w:themeColor="text1"/>
          <w:lang w:val="en-US"/>
        </w:rPr>
        <w:t>Efficiency</w:t>
      </w:r>
    </w:p>
    <w:p w14:paraId="73C4E5E0" w14:textId="77777777" w:rsidR="00B010B7" w:rsidRPr="007A3569" w:rsidRDefault="00B010B7" w:rsidP="004436DE">
      <w:pPr>
        <w:numPr>
          <w:ilvl w:val="0"/>
          <w:numId w:val="18"/>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Are the processes of achieving results efficient? Do the actual results justify the costs incurred and were the resources effectively utilized?</w:t>
      </w:r>
    </w:p>
    <w:p w14:paraId="63B3ACFF" w14:textId="77777777" w:rsidR="00B010B7" w:rsidRPr="007A3569" w:rsidRDefault="00B010B7" w:rsidP="004436DE">
      <w:pPr>
        <w:numPr>
          <w:ilvl w:val="0"/>
          <w:numId w:val="18"/>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What project strategies or factors are contributing to project implementation efficiency?</w:t>
      </w:r>
    </w:p>
    <w:p w14:paraId="7F009EC1" w14:textId="77777777" w:rsidR="00B010B7" w:rsidRPr="007A3569" w:rsidRDefault="00B010B7" w:rsidP="004436DE">
      <w:pPr>
        <w:numPr>
          <w:ilvl w:val="0"/>
          <w:numId w:val="18"/>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Do the project interventions duplicate existing similar interventions and were there any collaborations with similar interventions?</w:t>
      </w:r>
    </w:p>
    <w:p w14:paraId="55D75670" w14:textId="77777777" w:rsidR="00B010B7" w:rsidRPr="007A3569" w:rsidRDefault="00B010B7" w:rsidP="004436DE">
      <w:pPr>
        <w:numPr>
          <w:ilvl w:val="0"/>
          <w:numId w:val="18"/>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How did the project financial management processes and procedures affect the performance of the project implementation?</w:t>
      </w:r>
    </w:p>
    <w:p w14:paraId="411BD823" w14:textId="77777777" w:rsidR="00B010B7" w:rsidRPr="007A3569" w:rsidRDefault="00B010B7" w:rsidP="004436DE">
      <w:pPr>
        <w:numPr>
          <w:ilvl w:val="0"/>
          <w:numId w:val="18"/>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Are there more efficient ways and means of delivering results?</w:t>
      </w:r>
    </w:p>
    <w:p w14:paraId="643F7B33" w14:textId="77777777" w:rsidR="00B010B7" w:rsidRPr="007A3569" w:rsidRDefault="00B010B7" w:rsidP="00B010B7">
      <w:pPr>
        <w:spacing w:after="0" w:line="240" w:lineRule="auto"/>
        <w:ind w:left="1080"/>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 </w:t>
      </w:r>
    </w:p>
    <w:p w14:paraId="72662E1D" w14:textId="77777777" w:rsidR="00B010B7" w:rsidRPr="007A3569" w:rsidRDefault="00B010B7" w:rsidP="004436DE">
      <w:pPr>
        <w:numPr>
          <w:ilvl w:val="0"/>
          <w:numId w:val="16"/>
        </w:numPr>
        <w:spacing w:after="0" w:line="240" w:lineRule="auto"/>
        <w:ind w:right="-279"/>
        <w:jc w:val="both"/>
        <w:rPr>
          <w:rFonts w:eastAsia="Calibri" w:cs="Calibri"/>
          <w:b/>
          <w:color w:val="000000" w:themeColor="text1"/>
          <w:lang w:val="en-US"/>
        </w:rPr>
      </w:pPr>
      <w:r w:rsidRPr="007A3569">
        <w:rPr>
          <w:rFonts w:eastAsia="Calibri" w:cs="Calibri"/>
          <w:b/>
          <w:color w:val="000000" w:themeColor="text1"/>
          <w:lang w:val="en-US"/>
        </w:rPr>
        <w:t>Implementation:</w:t>
      </w:r>
    </w:p>
    <w:p w14:paraId="5503FF87" w14:textId="77777777" w:rsidR="00B010B7" w:rsidRPr="007A3569" w:rsidRDefault="00B010B7" w:rsidP="004436DE">
      <w:pPr>
        <w:numPr>
          <w:ilvl w:val="0"/>
          <w:numId w:val="18"/>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 How did project management arrangements and procedures affect the performance of project implementation? What partnerships were built or strengthened to improve performance of project implementation?</w:t>
      </w:r>
    </w:p>
    <w:p w14:paraId="156EB497" w14:textId="77777777" w:rsidR="00B010B7" w:rsidRPr="007A3569" w:rsidRDefault="00B010B7" w:rsidP="004436DE">
      <w:pPr>
        <w:numPr>
          <w:ilvl w:val="0"/>
          <w:numId w:val="21"/>
        </w:numPr>
        <w:spacing w:after="0" w:line="240" w:lineRule="auto"/>
        <w:ind w:right="-279"/>
        <w:jc w:val="both"/>
        <w:rPr>
          <w:rFonts w:eastAsia="Calibri" w:cs="Calibri"/>
          <w:color w:val="000000" w:themeColor="text1"/>
          <w:lang w:val="en-US"/>
        </w:rPr>
      </w:pPr>
      <w:r w:rsidRPr="007A3569">
        <w:rPr>
          <w:rFonts w:eastAsia="Calibri" w:cs="Calibri"/>
          <w:color w:val="000000" w:themeColor="text1"/>
          <w:lang w:val="en-US"/>
        </w:rPr>
        <w:t xml:space="preserve">How effective was the delivery of inputs specified in the project documents, including selection of responsible institutions, institutional arrangements, identification of beneficiaries, scheduling of activities and actual implementation; </w:t>
      </w:r>
    </w:p>
    <w:p w14:paraId="5312B077" w14:textId="77777777" w:rsidR="00B010B7" w:rsidRPr="007A3569" w:rsidRDefault="00B010B7" w:rsidP="004436DE">
      <w:pPr>
        <w:numPr>
          <w:ilvl w:val="0"/>
          <w:numId w:val="21"/>
        </w:numPr>
        <w:spacing w:after="0" w:line="240" w:lineRule="auto"/>
        <w:ind w:right="-279"/>
        <w:jc w:val="both"/>
        <w:rPr>
          <w:rFonts w:eastAsia="Calibri" w:cs="Calibri"/>
          <w:color w:val="000000" w:themeColor="text1"/>
          <w:lang w:val="en-US"/>
        </w:rPr>
      </w:pPr>
      <w:r w:rsidRPr="007A3569">
        <w:rPr>
          <w:rFonts w:eastAsia="Calibri" w:cs="Calibri"/>
          <w:color w:val="000000" w:themeColor="text1"/>
          <w:lang w:val="en-US"/>
        </w:rPr>
        <w:t>The fulfillment of the success criteria as outlined in the project document;</w:t>
      </w:r>
    </w:p>
    <w:p w14:paraId="0F089422" w14:textId="77777777" w:rsidR="00B010B7" w:rsidRPr="007A3569" w:rsidRDefault="00B010B7" w:rsidP="004436DE">
      <w:pPr>
        <w:numPr>
          <w:ilvl w:val="0"/>
          <w:numId w:val="21"/>
        </w:numPr>
        <w:spacing w:after="0" w:line="240" w:lineRule="auto"/>
        <w:ind w:right="-279"/>
        <w:jc w:val="both"/>
        <w:rPr>
          <w:rFonts w:eastAsia="Calibri" w:cs="Calibri"/>
          <w:color w:val="000000" w:themeColor="text1"/>
          <w:lang w:val="en-US"/>
        </w:rPr>
      </w:pPr>
      <w:r w:rsidRPr="007A3569">
        <w:rPr>
          <w:rFonts w:eastAsia="Calibri" w:cs="Calibri"/>
          <w:color w:val="000000" w:themeColor="text1"/>
          <w:lang w:val="en-US"/>
        </w:rPr>
        <w:t>The responsiveness of the project management to significant changes in the environment in which the project functions (both facilitating or impeding project implementation);</w:t>
      </w:r>
    </w:p>
    <w:p w14:paraId="57279A17" w14:textId="77777777" w:rsidR="00B010B7" w:rsidRPr="007A3569" w:rsidRDefault="00B010B7" w:rsidP="004436DE">
      <w:pPr>
        <w:numPr>
          <w:ilvl w:val="0"/>
          <w:numId w:val="21"/>
        </w:numPr>
        <w:spacing w:after="0" w:line="240" w:lineRule="auto"/>
        <w:ind w:right="-279"/>
        <w:jc w:val="both"/>
        <w:rPr>
          <w:rFonts w:eastAsia="Calibri" w:cs="Calibri"/>
          <w:color w:val="000000" w:themeColor="text1"/>
          <w:lang w:val="en-US"/>
        </w:rPr>
      </w:pPr>
      <w:r w:rsidRPr="007A3569">
        <w:rPr>
          <w:rFonts w:eastAsia="Calibri" w:cs="Calibri"/>
          <w:color w:val="000000" w:themeColor="text1"/>
          <w:lang w:val="en-US"/>
        </w:rPr>
        <w:t xml:space="preserve">Determine whether or not lessons learnt from other relevant programmes/projects were incorporated into the project. </w:t>
      </w:r>
    </w:p>
    <w:p w14:paraId="254F57F9" w14:textId="77777777" w:rsidR="00B010B7" w:rsidRPr="007A3569" w:rsidRDefault="00B010B7" w:rsidP="004436DE">
      <w:pPr>
        <w:numPr>
          <w:ilvl w:val="0"/>
          <w:numId w:val="21"/>
        </w:numPr>
        <w:spacing w:after="0" w:line="240" w:lineRule="auto"/>
        <w:ind w:right="-279"/>
        <w:jc w:val="both"/>
        <w:rPr>
          <w:rFonts w:eastAsia="Calibri" w:cs="Calibri"/>
          <w:color w:val="000000" w:themeColor="text1"/>
          <w:lang w:val="en-US"/>
        </w:rPr>
      </w:pPr>
      <w:r w:rsidRPr="007A3569">
        <w:rPr>
          <w:rFonts w:eastAsia="Calibri" w:cs="Calibri"/>
          <w:color w:val="000000" w:themeColor="text1"/>
          <w:lang w:val="en-US"/>
        </w:rPr>
        <w:t xml:space="preserve">The role of UNDP CO and its impact (positive and negative) on project delivery. </w:t>
      </w:r>
    </w:p>
    <w:p w14:paraId="6FEEA958" w14:textId="77777777" w:rsidR="00B010B7" w:rsidRPr="007A3569" w:rsidRDefault="00B010B7" w:rsidP="00B010B7">
      <w:pPr>
        <w:spacing w:after="0" w:line="240" w:lineRule="auto"/>
        <w:jc w:val="both"/>
        <w:rPr>
          <w:rFonts w:eastAsia="Malgun Gothic Semilight" w:cs="Calibri"/>
          <w:b/>
          <w:color w:val="000000" w:themeColor="text1"/>
          <w:lang w:val="en-US"/>
        </w:rPr>
      </w:pPr>
    </w:p>
    <w:p w14:paraId="31E39685" w14:textId="77777777" w:rsidR="00B010B7" w:rsidRPr="007A3569" w:rsidRDefault="00B010B7" w:rsidP="004436DE">
      <w:pPr>
        <w:numPr>
          <w:ilvl w:val="0"/>
          <w:numId w:val="16"/>
        </w:numPr>
        <w:spacing w:after="0" w:line="240" w:lineRule="auto"/>
        <w:contextualSpacing/>
        <w:jc w:val="both"/>
        <w:rPr>
          <w:rFonts w:eastAsia="Malgun Gothic Semilight" w:cs="Calibri"/>
          <w:b/>
          <w:color w:val="000000" w:themeColor="text1"/>
          <w:lang w:val="en-US"/>
        </w:rPr>
      </w:pPr>
      <w:r w:rsidRPr="007A3569">
        <w:rPr>
          <w:rFonts w:eastAsia="Malgun Gothic Semilight" w:cs="Calibri"/>
          <w:b/>
          <w:color w:val="000000" w:themeColor="text1"/>
          <w:lang w:val="en-US"/>
        </w:rPr>
        <w:t>Coherence</w:t>
      </w:r>
    </w:p>
    <w:p w14:paraId="03124868" w14:textId="77777777" w:rsidR="00B010B7" w:rsidRPr="007A3569" w:rsidRDefault="00B010B7" w:rsidP="004436DE">
      <w:pPr>
        <w:numPr>
          <w:ilvl w:val="0"/>
          <w:numId w:val="18"/>
        </w:numPr>
        <w:autoSpaceDE w:val="0"/>
        <w:autoSpaceDN w:val="0"/>
        <w:adjustRightInd w:val="0"/>
        <w:spacing w:after="0" w:line="240" w:lineRule="auto"/>
        <w:jc w:val="both"/>
        <w:rPr>
          <w:rFonts w:eastAsia="Calibri" w:cs="Arial"/>
          <w:color w:val="000000" w:themeColor="text1"/>
          <w:lang w:val="en-US"/>
        </w:rPr>
      </w:pPr>
      <w:r w:rsidRPr="007A3569">
        <w:rPr>
          <w:rFonts w:eastAsia="Calibri" w:cs="Arial"/>
          <w:color w:val="000000" w:themeColor="text1"/>
          <w:lang w:val="en-US"/>
        </w:rPr>
        <w:t xml:space="preserve">Is the project compatible with other interventions providing civil registration services in the country? </w:t>
      </w:r>
    </w:p>
    <w:p w14:paraId="6F707A52" w14:textId="77777777" w:rsidR="00B010B7" w:rsidRPr="007A3569" w:rsidRDefault="00B010B7" w:rsidP="004436DE">
      <w:pPr>
        <w:numPr>
          <w:ilvl w:val="0"/>
          <w:numId w:val="18"/>
        </w:numPr>
        <w:autoSpaceDE w:val="0"/>
        <w:autoSpaceDN w:val="0"/>
        <w:adjustRightInd w:val="0"/>
        <w:spacing w:after="0" w:line="240" w:lineRule="auto"/>
        <w:jc w:val="both"/>
        <w:rPr>
          <w:rFonts w:eastAsia="Calibri" w:cs="Arial"/>
          <w:color w:val="000000" w:themeColor="text1"/>
          <w:lang w:val="en-US"/>
        </w:rPr>
      </w:pPr>
      <w:r w:rsidRPr="007A3569">
        <w:rPr>
          <w:rFonts w:eastAsia="Calibri" w:cs="Arial"/>
          <w:color w:val="000000" w:themeColor="text1"/>
          <w:lang w:val="en-US"/>
        </w:rPr>
        <w:t>To what extent is the project coherent with other UNDP interventions in Malawi?</w:t>
      </w:r>
    </w:p>
    <w:p w14:paraId="49119301" w14:textId="77777777" w:rsidR="00B010B7" w:rsidRPr="007A3569" w:rsidRDefault="00B010B7" w:rsidP="00B010B7">
      <w:pPr>
        <w:spacing w:after="0" w:line="240" w:lineRule="auto"/>
        <w:jc w:val="both"/>
        <w:rPr>
          <w:rFonts w:eastAsia="Malgun Gothic Semilight" w:cs="Calibri"/>
          <w:b/>
          <w:color w:val="000000" w:themeColor="text1"/>
          <w:lang w:val="en-US"/>
        </w:rPr>
      </w:pPr>
    </w:p>
    <w:p w14:paraId="42415778" w14:textId="77777777" w:rsidR="00B010B7" w:rsidRPr="007A3569" w:rsidRDefault="00B010B7" w:rsidP="004436DE">
      <w:pPr>
        <w:numPr>
          <w:ilvl w:val="0"/>
          <w:numId w:val="16"/>
        </w:numPr>
        <w:spacing w:after="0" w:line="240" w:lineRule="auto"/>
        <w:jc w:val="both"/>
        <w:rPr>
          <w:rFonts w:eastAsia="Malgun Gothic Semilight" w:cs="Calibri"/>
          <w:b/>
          <w:color w:val="000000" w:themeColor="text1"/>
          <w:lang w:val="en-US"/>
        </w:rPr>
      </w:pPr>
      <w:r w:rsidRPr="007A3569">
        <w:rPr>
          <w:rFonts w:eastAsia="Malgun Gothic Semilight" w:cs="Calibri"/>
          <w:b/>
          <w:color w:val="000000" w:themeColor="text1"/>
          <w:lang w:val="en-US"/>
        </w:rPr>
        <w:t>Sustainability</w:t>
      </w:r>
    </w:p>
    <w:p w14:paraId="5FC562B8" w14:textId="77777777" w:rsidR="00B010B7" w:rsidRPr="007A3569" w:rsidRDefault="00B010B7" w:rsidP="004436DE">
      <w:pPr>
        <w:numPr>
          <w:ilvl w:val="0"/>
          <w:numId w:val="17"/>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To what extent are the project positive results likely to be sustained after the completion of the project?</w:t>
      </w:r>
    </w:p>
    <w:p w14:paraId="32691BAA" w14:textId="77777777" w:rsidR="00B010B7" w:rsidRPr="007A3569" w:rsidRDefault="00B010B7" w:rsidP="004436DE">
      <w:pPr>
        <w:numPr>
          <w:ilvl w:val="0"/>
          <w:numId w:val="17"/>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What strategies does the project have to ensure continuation and sustainability of the project outcomes after completion of the project?</w:t>
      </w:r>
    </w:p>
    <w:p w14:paraId="0557150A" w14:textId="77777777" w:rsidR="00B010B7" w:rsidRPr="007A3569" w:rsidRDefault="00B010B7" w:rsidP="004436DE">
      <w:pPr>
        <w:numPr>
          <w:ilvl w:val="0"/>
          <w:numId w:val="17"/>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What are the key factors that will require attention to improve prospects of sustainability of project outcome?</w:t>
      </w:r>
    </w:p>
    <w:p w14:paraId="78CED0A9" w14:textId="77777777" w:rsidR="00B010B7" w:rsidRPr="007A3569" w:rsidRDefault="00B010B7" w:rsidP="004436DE">
      <w:pPr>
        <w:numPr>
          <w:ilvl w:val="0"/>
          <w:numId w:val="17"/>
        </w:num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How are the capacities strengthened at individual and </w:t>
      </w:r>
      <w:proofErr w:type="spellStart"/>
      <w:r w:rsidRPr="007A3569">
        <w:rPr>
          <w:rFonts w:eastAsia="Malgun Gothic Semilight" w:cs="Calibri"/>
          <w:color w:val="000000" w:themeColor="text1"/>
          <w:lang w:val="en-US"/>
        </w:rPr>
        <w:t>organisational</w:t>
      </w:r>
      <w:proofErr w:type="spellEnd"/>
      <w:r w:rsidRPr="007A3569">
        <w:rPr>
          <w:rFonts w:eastAsia="Malgun Gothic Semilight" w:cs="Calibri"/>
          <w:color w:val="000000" w:themeColor="text1"/>
          <w:lang w:val="en-US"/>
        </w:rPr>
        <w:t xml:space="preserve"> level to ensure sustainability of project results?</w:t>
      </w:r>
    </w:p>
    <w:p w14:paraId="534AD6D2" w14:textId="02FE8061" w:rsidR="00B010B7" w:rsidRPr="007A3569" w:rsidRDefault="00B010B7" w:rsidP="004436DE">
      <w:pPr>
        <w:numPr>
          <w:ilvl w:val="0"/>
          <w:numId w:val="17"/>
        </w:numPr>
        <w:spacing w:after="0" w:line="240" w:lineRule="auto"/>
        <w:jc w:val="both"/>
        <w:rPr>
          <w:rFonts w:eastAsia="Malgun Gothic Semilight" w:cs="Calibri"/>
          <w:b/>
          <w:color w:val="000000" w:themeColor="text1"/>
          <w:lang w:val="en-US"/>
        </w:rPr>
      </w:pPr>
      <w:r w:rsidRPr="007A3569">
        <w:rPr>
          <w:rFonts w:eastAsia="Malgun Gothic Semilight" w:cs="Calibri"/>
          <w:color w:val="000000" w:themeColor="text1"/>
          <w:lang w:val="en-US"/>
        </w:rPr>
        <w:t>What are recommendations for similar intervention in future to ensure sustainability?</w:t>
      </w:r>
    </w:p>
    <w:p w14:paraId="79200A95" w14:textId="77777777" w:rsidR="00B010B7" w:rsidRPr="007A3569" w:rsidRDefault="00B010B7" w:rsidP="00B010B7">
      <w:pPr>
        <w:spacing w:after="0" w:line="240" w:lineRule="auto"/>
        <w:jc w:val="both"/>
        <w:rPr>
          <w:rFonts w:eastAsia="Calibri" w:cs="Times New Roman"/>
          <w:color w:val="000000" w:themeColor="text1"/>
          <w:lang w:val="en-US"/>
        </w:rPr>
      </w:pPr>
    </w:p>
    <w:p w14:paraId="5D42DD3B" w14:textId="2EFE3784" w:rsidR="00B010B7" w:rsidRPr="007A3569" w:rsidRDefault="00006B26" w:rsidP="00006B26">
      <w:pPr>
        <w:rPr>
          <w:rFonts w:eastAsia="Times New Roman" w:cs="Calibri"/>
          <w:b/>
          <w:color w:val="000000" w:themeColor="text1"/>
          <w:lang w:val="en-US"/>
        </w:rPr>
      </w:pPr>
      <w:r>
        <w:rPr>
          <w:rFonts w:eastAsia="Times New Roman" w:cs="Calibri"/>
          <w:b/>
          <w:color w:val="000000" w:themeColor="text1"/>
          <w:lang w:val="en-US"/>
        </w:rPr>
        <w:t xml:space="preserve">5. </w:t>
      </w:r>
      <w:r w:rsidR="00B010B7" w:rsidRPr="007A3569">
        <w:rPr>
          <w:rFonts w:eastAsia="Times New Roman" w:cs="Calibri"/>
          <w:b/>
          <w:color w:val="000000" w:themeColor="text1"/>
          <w:lang w:val="en-US"/>
        </w:rPr>
        <w:t>METHODOLOGY</w:t>
      </w:r>
    </w:p>
    <w:p w14:paraId="692DF7DF" w14:textId="6676FF16" w:rsidR="00B010B7" w:rsidRPr="00006B26" w:rsidRDefault="00006B26" w:rsidP="00006B26">
      <w:pPr>
        <w:rPr>
          <w:rFonts w:eastAsia="Malgun Gothic Semilight" w:cs="Calibri"/>
          <w:b/>
          <w:color w:val="000000" w:themeColor="text1"/>
          <w:lang w:val="en-US"/>
        </w:rPr>
      </w:pPr>
      <w:r>
        <w:rPr>
          <w:rFonts w:eastAsia="Malgun Gothic Semilight" w:cs="Calibri"/>
          <w:b/>
          <w:color w:val="000000" w:themeColor="text1"/>
          <w:lang w:val="en-US"/>
        </w:rPr>
        <w:t xml:space="preserve">5.1. </w:t>
      </w:r>
      <w:r w:rsidR="00B010B7" w:rsidRPr="00006B26">
        <w:rPr>
          <w:rFonts w:eastAsia="Malgun Gothic Semilight" w:cs="Calibri"/>
          <w:b/>
          <w:color w:val="000000" w:themeColor="text1"/>
          <w:lang w:val="en-US"/>
        </w:rPr>
        <w:t>Preparatory phase</w:t>
      </w:r>
    </w:p>
    <w:p w14:paraId="238B253E" w14:textId="77777777" w:rsidR="00B010B7" w:rsidRPr="007A3569" w:rsidRDefault="00B010B7" w:rsidP="00B010B7">
      <w:p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The Consultant will be given key documents of the project to prepare and submit inception report in consultation with the project management team considering limitations dictated by COVID 19 prevention measures. She/he will prepare a work plan and finalize methodology of the evaluation.</w:t>
      </w:r>
    </w:p>
    <w:p w14:paraId="2C207F56" w14:textId="7E24DEA2" w:rsidR="00B010B7" w:rsidRPr="00006B26" w:rsidRDefault="002B0A48" w:rsidP="00006B26">
      <w:pPr>
        <w:rPr>
          <w:rFonts w:eastAsia="Times New Roman" w:cs="Calibri"/>
          <w:b/>
          <w:color w:val="000000" w:themeColor="text1"/>
          <w:lang w:val="en-US"/>
        </w:rPr>
      </w:pPr>
      <w:r w:rsidRPr="00006B26">
        <w:rPr>
          <w:rFonts w:eastAsia="Times New Roman" w:cs="Calibri"/>
          <w:b/>
          <w:color w:val="000000" w:themeColor="text1"/>
          <w:lang w:val="en-US"/>
        </w:rPr>
        <w:t>5.2.</w:t>
      </w:r>
      <w:r w:rsidR="00006B26">
        <w:rPr>
          <w:rFonts w:eastAsia="Times New Roman" w:cs="Calibri"/>
          <w:b/>
          <w:color w:val="000000" w:themeColor="text1"/>
          <w:lang w:val="en-US"/>
        </w:rPr>
        <w:t xml:space="preserve"> </w:t>
      </w:r>
      <w:r w:rsidR="00B010B7" w:rsidRPr="00006B26">
        <w:rPr>
          <w:rFonts w:eastAsia="Times New Roman" w:cs="Calibri"/>
          <w:b/>
          <w:color w:val="000000" w:themeColor="text1"/>
          <w:lang w:val="en-US"/>
        </w:rPr>
        <w:t>Project theory of change validation</w:t>
      </w:r>
    </w:p>
    <w:p w14:paraId="75C1C87A" w14:textId="77777777" w:rsidR="00B010B7" w:rsidRPr="007A3569" w:rsidRDefault="00B010B7" w:rsidP="00CC1D19">
      <w:pPr>
        <w:rPr>
          <w:rFonts w:eastAsia="Malgun Gothic Semilight" w:cs="Calibri"/>
          <w:color w:val="000000" w:themeColor="text1"/>
          <w:lang w:val="en-US"/>
        </w:rPr>
      </w:pPr>
      <w:r w:rsidRPr="007A3569">
        <w:rPr>
          <w:rFonts w:eastAsia="Times New Roman" w:cs="Calibri"/>
          <w:color w:val="000000" w:themeColor="text1"/>
          <w:lang w:val="en-US"/>
        </w:rPr>
        <w:t xml:space="preserve">The Consultant will be required to re-construct a theory of change </w:t>
      </w:r>
      <w:r w:rsidRPr="007A3569">
        <w:rPr>
          <w:rFonts w:eastAsia="Malgun Gothic Semilight" w:cs="Calibri"/>
          <w:color w:val="000000" w:themeColor="text1"/>
          <w:lang w:val="en-US"/>
        </w:rPr>
        <w:t>for the project to provide a conceptual framework to assess various elements of the project.</w:t>
      </w:r>
    </w:p>
    <w:p w14:paraId="2634E00A" w14:textId="77777777" w:rsidR="00B010B7" w:rsidRPr="007A3569" w:rsidRDefault="00B010B7" w:rsidP="00CC1D19">
      <w:pPr>
        <w:rPr>
          <w:rFonts w:eastAsia="Malgun Gothic Semilight" w:cs="Calibri"/>
          <w:b/>
          <w:color w:val="000000" w:themeColor="text1"/>
          <w:lang w:val="en-US"/>
        </w:rPr>
      </w:pPr>
    </w:p>
    <w:p w14:paraId="5583B2E1" w14:textId="185913DC" w:rsidR="00B010B7" w:rsidRPr="007A3569" w:rsidRDefault="002B0A48" w:rsidP="00B010B7">
      <w:pPr>
        <w:spacing w:after="0" w:line="240" w:lineRule="auto"/>
        <w:jc w:val="both"/>
        <w:rPr>
          <w:rFonts w:eastAsia="Malgun Gothic Semilight" w:cs="Calibri"/>
          <w:b/>
          <w:color w:val="000000" w:themeColor="text1"/>
          <w:lang w:val="en-US"/>
        </w:rPr>
      </w:pPr>
      <w:r w:rsidRPr="007A3569">
        <w:rPr>
          <w:rFonts w:eastAsia="Malgun Gothic Semilight" w:cs="Calibri"/>
          <w:b/>
          <w:color w:val="000000" w:themeColor="text1"/>
          <w:lang w:val="en-US"/>
        </w:rPr>
        <w:t>5</w:t>
      </w:r>
      <w:r w:rsidR="00B010B7" w:rsidRPr="007A3569">
        <w:rPr>
          <w:rFonts w:eastAsia="Malgun Gothic Semilight" w:cs="Calibri"/>
          <w:b/>
          <w:color w:val="000000" w:themeColor="text1"/>
          <w:lang w:val="en-US"/>
        </w:rPr>
        <w:t>.3 Desk Review</w:t>
      </w:r>
    </w:p>
    <w:p w14:paraId="38723403" w14:textId="77777777" w:rsidR="00B010B7" w:rsidRPr="007A3569" w:rsidRDefault="00B010B7" w:rsidP="00B010B7">
      <w:p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The evaluator will be expected to review key programme documents (</w:t>
      </w:r>
      <w:proofErr w:type="gramStart"/>
      <w:r w:rsidRPr="007A3569">
        <w:rPr>
          <w:rFonts w:eastAsia="Malgun Gothic Semilight" w:cs="Calibri"/>
          <w:color w:val="000000" w:themeColor="text1"/>
          <w:lang w:val="en-US"/>
        </w:rPr>
        <w:t>e.g.</w:t>
      </w:r>
      <w:proofErr w:type="gramEnd"/>
      <w:r w:rsidRPr="007A3569">
        <w:rPr>
          <w:rFonts w:eastAsia="Malgun Gothic Semilight" w:cs="Calibri"/>
          <w:color w:val="000000" w:themeColor="text1"/>
          <w:lang w:val="en-US"/>
        </w:rPr>
        <w:t xml:space="preserve"> project documents, progress reports, monitoring visits reports, disbursement report/financial report etc.) to respond to some of the evaluation questions. </w:t>
      </w:r>
    </w:p>
    <w:p w14:paraId="10421B81" w14:textId="5364BE30" w:rsidR="00B010B7" w:rsidRPr="007A3569" w:rsidRDefault="002B0A48" w:rsidP="00B010B7">
      <w:pPr>
        <w:spacing w:after="0" w:line="240" w:lineRule="auto"/>
        <w:jc w:val="both"/>
        <w:rPr>
          <w:rFonts w:eastAsia="Malgun Gothic Semilight" w:cs="Calibri"/>
          <w:b/>
          <w:color w:val="000000" w:themeColor="text1"/>
          <w:lang w:val="en-US"/>
        </w:rPr>
      </w:pPr>
      <w:r w:rsidRPr="007A3569">
        <w:rPr>
          <w:rFonts w:eastAsia="Malgun Gothic Semilight" w:cs="Calibri"/>
          <w:b/>
          <w:color w:val="000000" w:themeColor="text1"/>
          <w:lang w:val="en-US"/>
        </w:rPr>
        <w:t>5</w:t>
      </w:r>
      <w:r w:rsidR="00B010B7" w:rsidRPr="007A3569">
        <w:rPr>
          <w:rFonts w:eastAsia="Malgun Gothic Semilight" w:cs="Calibri"/>
          <w:b/>
          <w:color w:val="000000" w:themeColor="text1"/>
          <w:lang w:val="en-US"/>
        </w:rPr>
        <w:t>.4  Field  data collection</w:t>
      </w:r>
    </w:p>
    <w:p w14:paraId="5325D11E" w14:textId="5AE11060" w:rsidR="00B010B7" w:rsidRPr="007A3569" w:rsidRDefault="00B010B7" w:rsidP="00B010B7">
      <w:pPr>
        <w:spacing w:after="0" w:line="240" w:lineRule="auto"/>
        <w:jc w:val="both"/>
        <w:rPr>
          <w:rFonts w:eastAsia="Malgun Gothic Semilight" w:cs="Calibri"/>
          <w:bCs/>
          <w:color w:val="000000" w:themeColor="text1"/>
          <w:lang w:val="en-US"/>
        </w:rPr>
      </w:pPr>
      <w:r w:rsidRPr="007A3569">
        <w:rPr>
          <w:rFonts w:eastAsia="Malgun Gothic Semilight" w:cs="Calibri"/>
          <w:color w:val="000000" w:themeColor="text1"/>
          <w:lang w:val="en-US"/>
        </w:rPr>
        <w:t xml:space="preserve">Evaluators will make arrangements to collect both qualitative and quantitative data from selected project sites across the country taking into account limitations paused by the COVID 19.  Current local restrictions do not allow </w:t>
      </w:r>
      <w:r w:rsidRPr="007A3569">
        <w:rPr>
          <w:rFonts w:eastAsia="Malgun Gothic Semilight" w:cs="Calibri"/>
          <w:bCs/>
          <w:color w:val="000000" w:themeColor="text1"/>
          <w:lang w:val="en-US"/>
        </w:rPr>
        <w:t xml:space="preserve">an international evaluator to visit Malawi to take part in field data collection.   </w:t>
      </w:r>
      <w:r w:rsidRPr="007A3569">
        <w:rPr>
          <w:rFonts w:eastAsia="Malgun Gothic Semilight" w:cs="Calibri"/>
          <w:color w:val="000000" w:themeColor="text1"/>
          <w:lang w:val="en-US"/>
        </w:rPr>
        <w:t xml:space="preserve"> The evaluator will be expected to conduct virtual discussions and interviews with focus groups, key informants, some beneficiaries, project staff and stakeholders to understand their perception of the project and validate some of the project interventions and results. </w:t>
      </w:r>
      <w:r w:rsidRPr="007A3569">
        <w:rPr>
          <w:rFonts w:eastAsia="Malgun Gothic Semilight" w:cs="Calibri"/>
          <w:bCs/>
          <w:color w:val="000000" w:themeColor="text1"/>
          <w:lang w:val="en-US"/>
        </w:rPr>
        <w:t xml:space="preserve"> A national evaluator will be part of the evaluation team and will undertake field visits where it is possible under the guidance of the international evaluator and will undertake field visits where it is possible under the guidance of the international evaluator. </w:t>
      </w:r>
    </w:p>
    <w:p w14:paraId="073E2405" w14:textId="77777777" w:rsidR="002B0A48" w:rsidRPr="007A3569" w:rsidRDefault="002B0A48" w:rsidP="00B010B7">
      <w:pPr>
        <w:spacing w:after="0" w:line="240" w:lineRule="auto"/>
        <w:jc w:val="both"/>
        <w:rPr>
          <w:rFonts w:eastAsia="Malgun Gothic Semilight" w:cs="Calibri"/>
          <w:bCs/>
          <w:color w:val="000000" w:themeColor="text1"/>
          <w:lang w:val="en-US"/>
        </w:rPr>
      </w:pPr>
    </w:p>
    <w:p w14:paraId="6CD46102" w14:textId="62F0DB5E" w:rsidR="00B010B7" w:rsidRPr="00006B26" w:rsidRDefault="00B010B7" w:rsidP="004436DE">
      <w:pPr>
        <w:pStyle w:val="ListParagraph"/>
        <w:numPr>
          <w:ilvl w:val="0"/>
          <w:numId w:val="63"/>
        </w:numPr>
        <w:spacing w:after="0" w:line="240" w:lineRule="auto"/>
        <w:jc w:val="both"/>
        <w:rPr>
          <w:rFonts w:eastAsia="Malgun Gothic Semilight" w:cs="Calibri"/>
          <w:b/>
          <w:color w:val="000000" w:themeColor="text1"/>
          <w:lang w:val="en-US"/>
        </w:rPr>
      </w:pPr>
      <w:r w:rsidRPr="00006B26">
        <w:rPr>
          <w:rFonts w:eastAsia="Malgun Gothic Semilight" w:cs="Calibri"/>
          <w:b/>
          <w:color w:val="000000" w:themeColor="text1"/>
          <w:lang w:val="en-US"/>
        </w:rPr>
        <w:t>IMPLEMENTATION ARRANGEMENTS</w:t>
      </w:r>
    </w:p>
    <w:p w14:paraId="2A9A8642" w14:textId="77777777" w:rsidR="00B010B7" w:rsidRPr="007A3569" w:rsidRDefault="00B010B7" w:rsidP="004436DE">
      <w:pPr>
        <w:numPr>
          <w:ilvl w:val="0"/>
          <w:numId w:val="14"/>
        </w:numPr>
        <w:spacing w:after="0" w:line="240" w:lineRule="auto"/>
        <w:ind w:left="360"/>
        <w:jc w:val="both"/>
        <w:rPr>
          <w:rFonts w:eastAsia="Calibri" w:cs="Calibri"/>
          <w:color w:val="000000" w:themeColor="text1"/>
          <w:lang w:val="en-US"/>
        </w:rPr>
      </w:pPr>
      <w:r w:rsidRPr="007A3569">
        <w:rPr>
          <w:rFonts w:eastAsia="Calibri" w:cs="Calibri"/>
          <w:color w:val="000000" w:themeColor="text1"/>
          <w:lang w:val="en-US"/>
        </w:rPr>
        <w:t>The UNDP Deputy Resident Representative, with the support of an evaluation manager, will provide the overall oversight to the project evaluation and ensure timely delivery and satisfactory final product.</w:t>
      </w:r>
    </w:p>
    <w:p w14:paraId="051D67A0" w14:textId="77777777" w:rsidR="00B010B7" w:rsidRPr="007A3569" w:rsidRDefault="00B010B7" w:rsidP="004436DE">
      <w:pPr>
        <w:numPr>
          <w:ilvl w:val="0"/>
          <w:numId w:val="14"/>
        </w:numPr>
        <w:spacing w:after="0" w:line="240" w:lineRule="auto"/>
        <w:ind w:left="360"/>
        <w:contextualSpacing/>
        <w:jc w:val="both"/>
        <w:rPr>
          <w:rFonts w:eastAsia="Calibri" w:cs="Calibri"/>
          <w:color w:val="000000" w:themeColor="text1"/>
          <w:lang w:val="en-US"/>
        </w:rPr>
      </w:pPr>
      <w:r w:rsidRPr="007A3569">
        <w:rPr>
          <w:rFonts w:eastAsia="Calibri" w:cs="Calibri"/>
          <w:color w:val="000000" w:themeColor="text1"/>
          <w:lang w:val="en-US"/>
        </w:rPr>
        <w:t>A reference group will be established to assist in key aspects of the evaluation process including reviewing evaluation Terms of Reference, providing documents, providing detailed comments on the inception and draft evaluation reports and dissemination of evaluation findings, lessons learnt and recommendations.</w:t>
      </w:r>
    </w:p>
    <w:p w14:paraId="541D09D7" w14:textId="77777777" w:rsidR="00B010B7" w:rsidRPr="007A3569" w:rsidRDefault="00B010B7" w:rsidP="004436DE">
      <w:pPr>
        <w:numPr>
          <w:ilvl w:val="0"/>
          <w:numId w:val="14"/>
        </w:numPr>
        <w:spacing w:after="0" w:line="240" w:lineRule="auto"/>
        <w:ind w:left="360"/>
        <w:contextualSpacing/>
        <w:jc w:val="both"/>
        <w:rPr>
          <w:rFonts w:eastAsia="Calibri" w:cs="Calibri"/>
          <w:color w:val="000000" w:themeColor="text1"/>
          <w:lang w:val="en-US"/>
        </w:rPr>
      </w:pPr>
      <w:r w:rsidRPr="007A3569">
        <w:rPr>
          <w:rFonts w:eastAsia="Calibri" w:cs="Calibri"/>
          <w:color w:val="000000" w:themeColor="text1"/>
          <w:lang w:val="en-US"/>
        </w:rPr>
        <w:t>The evaluation team leader will have the overall responsibility for the conduct of the evaluation exercise as well as quality and timely submission of reports (inception, draft, final).</w:t>
      </w:r>
    </w:p>
    <w:p w14:paraId="790F5717" w14:textId="77777777" w:rsidR="00B010B7" w:rsidRPr="007A3569" w:rsidRDefault="00B010B7" w:rsidP="004436DE">
      <w:pPr>
        <w:numPr>
          <w:ilvl w:val="0"/>
          <w:numId w:val="14"/>
        </w:numPr>
        <w:spacing w:after="0" w:line="240" w:lineRule="auto"/>
        <w:ind w:left="360"/>
        <w:jc w:val="both"/>
        <w:rPr>
          <w:rFonts w:eastAsia="Calibri" w:cs="Calibri"/>
          <w:color w:val="000000" w:themeColor="text1"/>
          <w:lang w:val="en-US"/>
        </w:rPr>
      </w:pPr>
      <w:r w:rsidRPr="007A3569">
        <w:rPr>
          <w:rFonts w:eastAsia="Calibri" w:cs="Calibri"/>
          <w:color w:val="000000" w:themeColor="text1"/>
          <w:lang w:val="en-US"/>
        </w:rPr>
        <w:t>Evaluators will be expected to be fully self-sufficient in terms of office equipment and supplies, communication, accommodation and transport. Furthermore, the evaluators will be expected to familiarize themselves with the United Nations Evaluation Group’s standards and norms for conducting project evaluations.</w:t>
      </w:r>
    </w:p>
    <w:p w14:paraId="5C8D1353" w14:textId="77777777" w:rsidR="00B010B7" w:rsidRPr="007A3569" w:rsidRDefault="00B010B7" w:rsidP="00B010B7">
      <w:pPr>
        <w:spacing w:after="0" w:line="240" w:lineRule="auto"/>
        <w:jc w:val="both"/>
        <w:rPr>
          <w:rFonts w:eastAsia="Calibri" w:cs="Calibri"/>
          <w:b/>
          <w:color w:val="000000" w:themeColor="text1"/>
          <w:lang w:val="en-US"/>
        </w:rPr>
      </w:pPr>
    </w:p>
    <w:p w14:paraId="2B2B4EAA" w14:textId="1B727DA9" w:rsidR="00B010B7" w:rsidRPr="00006B26" w:rsidRDefault="00B010B7" w:rsidP="004436DE">
      <w:pPr>
        <w:pStyle w:val="ListParagraph"/>
        <w:numPr>
          <w:ilvl w:val="0"/>
          <w:numId w:val="63"/>
        </w:numPr>
        <w:tabs>
          <w:tab w:val="left" w:pos="1560"/>
        </w:tabs>
        <w:spacing w:after="0" w:line="240" w:lineRule="auto"/>
        <w:jc w:val="both"/>
        <w:rPr>
          <w:rFonts w:eastAsia="Malgun Gothic Semilight" w:cs="Calibri"/>
          <w:b/>
          <w:color w:val="000000" w:themeColor="text1"/>
          <w:lang w:val="en-US"/>
        </w:rPr>
      </w:pPr>
      <w:r w:rsidRPr="00006B26">
        <w:rPr>
          <w:rFonts w:eastAsia="Malgun Gothic Semilight" w:cs="Calibri"/>
          <w:b/>
          <w:color w:val="000000" w:themeColor="text1"/>
          <w:lang w:val="en-US"/>
        </w:rPr>
        <w:t>EVALUATION DELIVERABLES</w:t>
      </w:r>
    </w:p>
    <w:p w14:paraId="37759EBC" w14:textId="77777777" w:rsidR="00B010B7" w:rsidRPr="007A3569" w:rsidRDefault="00B010B7" w:rsidP="004436DE">
      <w:pPr>
        <w:numPr>
          <w:ilvl w:val="0"/>
          <w:numId w:val="12"/>
        </w:numPr>
        <w:spacing w:after="0" w:line="240" w:lineRule="auto"/>
        <w:ind w:left="360"/>
        <w:jc w:val="both"/>
        <w:rPr>
          <w:rFonts w:eastAsia="Times New Roman" w:cs="Calibri"/>
          <w:color w:val="000000" w:themeColor="text1"/>
          <w:lang w:val="en-US"/>
        </w:rPr>
      </w:pPr>
      <w:r w:rsidRPr="007A3569">
        <w:rPr>
          <w:rFonts w:eastAsia="Times New Roman" w:cs="Calibri"/>
          <w:b/>
          <w:color w:val="000000" w:themeColor="text1"/>
          <w:lang w:val="en-US"/>
        </w:rPr>
        <w:t>Inception reports</w:t>
      </w:r>
      <w:r w:rsidRPr="007A3569">
        <w:rPr>
          <w:rFonts w:eastAsia="Times New Roman" w:cs="Calibri"/>
          <w:color w:val="000000" w:themeColor="text1"/>
          <w:lang w:val="en-US"/>
        </w:rPr>
        <w:t xml:space="preserve"> – will be expected to be formulated within 5 days of the start of the assignment.  The reports will include a detailed approach and methodology including validation of project theory of change, schedule, division of labour, draft data collection protocols and an evaluation matrix.   </w:t>
      </w:r>
      <w:r w:rsidRPr="007A3569">
        <w:rPr>
          <w:rFonts w:eastAsia="Calibri" w:cs="Calibri"/>
          <w:color w:val="000000" w:themeColor="text1"/>
          <w:lang w:val="en-ZW"/>
        </w:rPr>
        <w:t>The evaluators will</w:t>
      </w:r>
      <w:r w:rsidRPr="007A3569">
        <w:rPr>
          <w:rFonts w:eastAsia="Calibri" w:cs="Calibri"/>
          <w:b/>
          <w:color w:val="000000" w:themeColor="text1"/>
          <w:lang w:val="en-ZW"/>
        </w:rPr>
        <w:t xml:space="preserve"> propose a performance rating scheme </w:t>
      </w:r>
      <w:r w:rsidRPr="007A3569">
        <w:rPr>
          <w:rFonts w:eastAsia="Calibri" w:cs="Calibri"/>
          <w:color w:val="000000" w:themeColor="text1"/>
          <w:lang w:val="en-ZW"/>
        </w:rPr>
        <w:t>to be carried out for the five evaluation criteria: relevance, coherence, effectiveness, efficiency and sustainability.</w:t>
      </w:r>
    </w:p>
    <w:p w14:paraId="36575702" w14:textId="77777777" w:rsidR="00B010B7" w:rsidRPr="007A3569" w:rsidRDefault="00B010B7" w:rsidP="004436DE">
      <w:pPr>
        <w:numPr>
          <w:ilvl w:val="0"/>
          <w:numId w:val="12"/>
        </w:numPr>
        <w:spacing w:after="0" w:line="240" w:lineRule="auto"/>
        <w:ind w:left="360"/>
        <w:contextualSpacing/>
        <w:jc w:val="both"/>
        <w:rPr>
          <w:rFonts w:eastAsia="Calibri" w:cs="Calibri"/>
          <w:color w:val="000000" w:themeColor="text1"/>
          <w:lang w:val="en-US"/>
        </w:rPr>
      </w:pPr>
      <w:r w:rsidRPr="007A3569">
        <w:rPr>
          <w:rFonts w:eastAsia="Calibri" w:cs="Calibri"/>
          <w:b/>
          <w:color w:val="000000" w:themeColor="text1"/>
          <w:lang w:val="en-US"/>
        </w:rPr>
        <w:t xml:space="preserve">Draft evaluation report </w:t>
      </w:r>
      <w:r w:rsidRPr="007A3569">
        <w:rPr>
          <w:rFonts w:eastAsia="Calibri" w:cs="Calibri"/>
          <w:color w:val="000000" w:themeColor="text1"/>
          <w:lang w:val="en-US"/>
        </w:rPr>
        <w:t>– The Evaluators will present a Draft Report within 5 weeks after presentation of the inception report.</w:t>
      </w:r>
    </w:p>
    <w:p w14:paraId="4FB1B0DB" w14:textId="77777777" w:rsidR="00B010B7" w:rsidRPr="007A3569" w:rsidRDefault="00B010B7" w:rsidP="004436DE">
      <w:pPr>
        <w:numPr>
          <w:ilvl w:val="0"/>
          <w:numId w:val="12"/>
        </w:numPr>
        <w:spacing w:after="0" w:line="240" w:lineRule="auto"/>
        <w:ind w:left="360"/>
        <w:contextualSpacing/>
        <w:jc w:val="both"/>
        <w:rPr>
          <w:rFonts w:eastAsia="Calibri" w:cs="Calibri"/>
          <w:color w:val="000000" w:themeColor="text1"/>
          <w:lang w:val="en-US"/>
        </w:rPr>
      </w:pPr>
      <w:r w:rsidRPr="007A3569">
        <w:rPr>
          <w:rFonts w:eastAsia="Calibri" w:cs="Calibri"/>
          <w:b/>
          <w:color w:val="000000" w:themeColor="text1"/>
          <w:lang w:val="en-US"/>
        </w:rPr>
        <w:t>Evaluation audit trail</w:t>
      </w:r>
      <w:r w:rsidRPr="007A3569">
        <w:rPr>
          <w:rFonts w:eastAsia="Calibri" w:cs="Calibri"/>
          <w:color w:val="000000" w:themeColor="text1"/>
          <w:lang w:val="en-US"/>
        </w:rPr>
        <w:t xml:space="preserve"> form will be submitted together with the final evaluation report.</w:t>
      </w:r>
    </w:p>
    <w:p w14:paraId="6EDAA62F" w14:textId="77777777" w:rsidR="00B010B7" w:rsidRPr="007A3569" w:rsidRDefault="00B010B7" w:rsidP="004436DE">
      <w:pPr>
        <w:numPr>
          <w:ilvl w:val="0"/>
          <w:numId w:val="12"/>
        </w:numPr>
        <w:spacing w:after="0" w:line="240" w:lineRule="auto"/>
        <w:ind w:left="360"/>
        <w:contextualSpacing/>
        <w:jc w:val="both"/>
        <w:rPr>
          <w:rFonts w:eastAsia="Calibri" w:cs="Calibri"/>
          <w:color w:val="000000" w:themeColor="text1"/>
          <w:lang w:val="en-US"/>
        </w:rPr>
      </w:pPr>
      <w:r w:rsidRPr="007A3569">
        <w:rPr>
          <w:rFonts w:eastAsia="Calibri" w:cs="Calibri"/>
          <w:b/>
          <w:color w:val="000000" w:themeColor="text1"/>
          <w:lang w:val="en-US"/>
        </w:rPr>
        <w:t>Final Evaluation Report</w:t>
      </w:r>
      <w:r w:rsidRPr="007A3569">
        <w:rPr>
          <w:rFonts w:eastAsia="Calibri" w:cs="Calibri"/>
          <w:color w:val="000000" w:themeColor="text1"/>
          <w:lang w:val="en-US"/>
        </w:rPr>
        <w:t>. The evaluators will present a Final Evaluation Report 5 days after receiving feedback and comments on the draft report from key stake holders.</w:t>
      </w:r>
    </w:p>
    <w:p w14:paraId="5526571A" w14:textId="77777777" w:rsidR="00B010B7" w:rsidRPr="007A3569" w:rsidRDefault="00B010B7" w:rsidP="00B010B7">
      <w:pPr>
        <w:spacing w:after="0" w:line="240" w:lineRule="auto"/>
        <w:ind w:left="720"/>
        <w:contextualSpacing/>
        <w:jc w:val="both"/>
        <w:rPr>
          <w:rFonts w:eastAsia="Calibri" w:cs="Calibri"/>
          <w:color w:val="000000" w:themeColor="text1"/>
          <w:lang w:val="en-US"/>
        </w:rPr>
      </w:pPr>
    </w:p>
    <w:p w14:paraId="3AE86E5E" w14:textId="77777777" w:rsidR="00B010B7" w:rsidRPr="007A3569" w:rsidRDefault="00B010B7" w:rsidP="004436DE">
      <w:pPr>
        <w:numPr>
          <w:ilvl w:val="0"/>
          <w:numId w:val="63"/>
        </w:numPr>
        <w:spacing w:after="0" w:line="240" w:lineRule="auto"/>
        <w:contextualSpacing/>
        <w:jc w:val="both"/>
        <w:rPr>
          <w:rFonts w:eastAsia="Calibri" w:cs="Calibri"/>
          <w:b/>
          <w:color w:val="000000" w:themeColor="text1"/>
          <w:lang w:val="en-US"/>
        </w:rPr>
      </w:pPr>
      <w:r w:rsidRPr="007A3569">
        <w:rPr>
          <w:rFonts w:eastAsia="Calibri" w:cs="Calibri"/>
          <w:b/>
          <w:color w:val="000000" w:themeColor="text1"/>
          <w:lang w:val="en-US"/>
        </w:rPr>
        <w:t>REQUIREMENTS: QUALIFICATIONS AND EXPERIENCE</w:t>
      </w:r>
    </w:p>
    <w:p w14:paraId="01DED189" w14:textId="77777777" w:rsidR="00B010B7" w:rsidRPr="007A3569" w:rsidRDefault="00B010B7" w:rsidP="00B010B7">
      <w:pPr>
        <w:spacing w:after="0" w:line="240" w:lineRule="auto"/>
        <w:jc w:val="both"/>
        <w:rPr>
          <w:rFonts w:eastAsia="Malgun Gothic Semilight" w:cs="Calibri"/>
          <w:color w:val="000000" w:themeColor="text1"/>
          <w:lang w:val="en-US"/>
        </w:rPr>
      </w:pPr>
      <w:r w:rsidRPr="007A3569">
        <w:rPr>
          <w:rFonts w:eastAsia="Malgun Gothic Semilight" w:cs="Calibri"/>
          <w:color w:val="000000" w:themeColor="text1"/>
          <w:lang w:val="en-US"/>
        </w:rPr>
        <w:t>The evaluation requires two evaluators; an international evaluator who will be the principal evaluator or team leader and a local evaluator.  The international evaluator should have the following expertise and qualifications.</w:t>
      </w:r>
    </w:p>
    <w:p w14:paraId="5C192FE3" w14:textId="1DD50482" w:rsidR="00B010B7" w:rsidRPr="00006B26" w:rsidRDefault="00B010B7" w:rsidP="004436DE">
      <w:pPr>
        <w:pStyle w:val="ListParagraph"/>
        <w:numPr>
          <w:ilvl w:val="1"/>
          <w:numId w:val="63"/>
        </w:numPr>
        <w:spacing w:after="0" w:line="240" w:lineRule="auto"/>
        <w:jc w:val="both"/>
        <w:rPr>
          <w:rFonts w:eastAsia="Malgun Gothic Semilight" w:cs="Calibri"/>
          <w:b/>
          <w:bCs/>
          <w:color w:val="000000" w:themeColor="text1"/>
          <w:lang w:val="en-US"/>
        </w:rPr>
      </w:pPr>
      <w:r w:rsidRPr="00006B26">
        <w:rPr>
          <w:rFonts w:eastAsia="Malgun Gothic Semilight" w:cs="Calibri"/>
          <w:b/>
          <w:bCs/>
          <w:color w:val="000000" w:themeColor="text1"/>
          <w:lang w:val="en-US"/>
        </w:rPr>
        <w:t>International Evaluator: qualifications and experience</w:t>
      </w:r>
    </w:p>
    <w:p w14:paraId="4D4EFD5F" w14:textId="77777777" w:rsidR="00B010B7" w:rsidRPr="007A3569" w:rsidRDefault="00B010B7" w:rsidP="004436DE">
      <w:pPr>
        <w:numPr>
          <w:ilvl w:val="0"/>
          <w:numId w:val="23"/>
        </w:numPr>
        <w:spacing w:after="0" w:line="240" w:lineRule="auto"/>
        <w:contextualSpacing/>
        <w:jc w:val="both"/>
        <w:rPr>
          <w:rFonts w:eastAsia="Calibri" w:cs="Calibri"/>
          <w:color w:val="000000" w:themeColor="text1"/>
          <w:lang w:val="en-US"/>
        </w:rPr>
      </w:pPr>
      <w:bookmarkStart w:id="572" w:name="_Hlk7504490"/>
      <w:r w:rsidRPr="007A3569">
        <w:rPr>
          <w:rFonts w:eastAsia="Calibri" w:cs="Calibri"/>
          <w:color w:val="000000" w:themeColor="text1"/>
          <w:lang w:val="en-US"/>
        </w:rPr>
        <w:t xml:space="preserve">The consultant must be a holder of a minimum of a </w:t>
      </w:r>
      <w:proofErr w:type="spellStart"/>
      <w:r w:rsidRPr="007A3569">
        <w:rPr>
          <w:rFonts w:eastAsia="Calibri" w:cs="Calibri"/>
          <w:color w:val="000000" w:themeColor="text1"/>
          <w:lang w:val="en-US"/>
        </w:rPr>
        <w:t>Masters</w:t>
      </w:r>
      <w:proofErr w:type="spellEnd"/>
      <w:r w:rsidRPr="007A3569">
        <w:rPr>
          <w:rFonts w:eastAsia="Calibri" w:cs="Calibri"/>
          <w:color w:val="000000" w:themeColor="text1"/>
          <w:lang w:val="en-US"/>
        </w:rPr>
        <w:t xml:space="preserve"> Degree in Social Science, management sciences or related field</w:t>
      </w:r>
      <w:bookmarkEnd w:id="572"/>
      <w:r w:rsidRPr="007A3569">
        <w:rPr>
          <w:rFonts w:eastAsia="Calibri" w:cs="Calibri"/>
          <w:color w:val="000000" w:themeColor="text1"/>
          <w:lang w:val="en-US"/>
        </w:rPr>
        <w:t>.</w:t>
      </w:r>
    </w:p>
    <w:p w14:paraId="6A5AF130" w14:textId="77777777" w:rsidR="00B010B7" w:rsidRPr="007A3569" w:rsidRDefault="00B010B7" w:rsidP="004436DE">
      <w:pPr>
        <w:numPr>
          <w:ilvl w:val="0"/>
          <w:numId w:val="23"/>
        </w:numPr>
        <w:spacing w:after="0" w:line="240" w:lineRule="auto"/>
        <w:contextualSpacing/>
        <w:jc w:val="both"/>
        <w:rPr>
          <w:rFonts w:eastAsia="Calibri" w:cs="Calibri"/>
          <w:color w:val="000000" w:themeColor="text1"/>
          <w:lang w:val="en-US"/>
        </w:rPr>
      </w:pPr>
      <w:r w:rsidRPr="007A3569">
        <w:rPr>
          <w:rFonts w:eastAsia="Calibri" w:cs="Calibri"/>
          <w:color w:val="000000" w:themeColor="text1"/>
          <w:lang w:val="en-US"/>
        </w:rPr>
        <w:t>Extensive expertise, knowledge and a minimum of  7 years’ experience in institutional development and programming in civil registration or related fields.</w:t>
      </w:r>
    </w:p>
    <w:p w14:paraId="3DE3A9CF" w14:textId="77777777" w:rsidR="00B010B7" w:rsidRPr="007A3569" w:rsidRDefault="00B010B7" w:rsidP="004436DE">
      <w:pPr>
        <w:numPr>
          <w:ilvl w:val="0"/>
          <w:numId w:val="23"/>
        </w:numPr>
        <w:tabs>
          <w:tab w:val="left" w:pos="284"/>
        </w:tabs>
        <w:spacing w:after="0" w:line="240" w:lineRule="auto"/>
        <w:contextualSpacing/>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Profound evaluation experience with a minimum of 3 evaluation assignments carried out in a leading position.  </w:t>
      </w:r>
    </w:p>
    <w:p w14:paraId="61F64F33" w14:textId="77777777" w:rsidR="00B010B7" w:rsidRPr="007A3569" w:rsidRDefault="00B010B7" w:rsidP="004436DE">
      <w:pPr>
        <w:numPr>
          <w:ilvl w:val="0"/>
          <w:numId w:val="23"/>
        </w:numPr>
        <w:tabs>
          <w:tab w:val="left" w:pos="284"/>
        </w:tabs>
        <w:spacing w:after="0" w:line="240" w:lineRule="auto"/>
        <w:contextualSpacing/>
        <w:jc w:val="both"/>
        <w:rPr>
          <w:rFonts w:eastAsia="Malgun Gothic Semilight" w:cs="Calibri"/>
          <w:color w:val="000000" w:themeColor="text1"/>
          <w:lang w:val="en-US"/>
        </w:rPr>
      </w:pPr>
      <w:r w:rsidRPr="007A3569">
        <w:rPr>
          <w:rFonts w:eastAsia="Malgun Gothic Semilight" w:cs="Calibri"/>
          <w:color w:val="000000" w:themeColor="text1"/>
          <w:lang w:val="en-US"/>
        </w:rPr>
        <w:t>Experience in development programming in sub-Saharan African countries.</w:t>
      </w:r>
    </w:p>
    <w:p w14:paraId="41495209" w14:textId="77777777" w:rsidR="00B010B7" w:rsidRPr="007A3569" w:rsidRDefault="00B010B7" w:rsidP="004436DE">
      <w:pPr>
        <w:numPr>
          <w:ilvl w:val="0"/>
          <w:numId w:val="23"/>
        </w:numPr>
        <w:tabs>
          <w:tab w:val="left" w:pos="284"/>
        </w:tabs>
        <w:spacing w:after="0" w:line="240" w:lineRule="auto"/>
        <w:contextualSpacing/>
        <w:jc w:val="both"/>
        <w:rPr>
          <w:rFonts w:eastAsia="Malgun Gothic Semilight" w:cs="Calibri"/>
          <w:color w:val="000000" w:themeColor="text1"/>
          <w:lang w:val="en-US"/>
        </w:rPr>
      </w:pPr>
      <w:r w:rsidRPr="007A3569">
        <w:rPr>
          <w:rFonts w:eastAsia="Malgun Gothic Semilight" w:cs="Calibri"/>
          <w:color w:val="000000" w:themeColor="text1"/>
          <w:lang w:val="en-US"/>
        </w:rPr>
        <w:t xml:space="preserve">Experience in gender mainstreaming.  </w:t>
      </w:r>
    </w:p>
    <w:p w14:paraId="34DCFC6F" w14:textId="77777777" w:rsidR="00B010B7" w:rsidRPr="007A3569" w:rsidRDefault="00B010B7" w:rsidP="00B010B7">
      <w:pPr>
        <w:spacing w:after="0" w:line="240" w:lineRule="auto"/>
        <w:jc w:val="both"/>
        <w:rPr>
          <w:rFonts w:eastAsia="Calibri" w:cs="Calibri"/>
          <w:b/>
          <w:color w:val="000000" w:themeColor="text1"/>
          <w:lang w:val="en-US"/>
        </w:rPr>
      </w:pPr>
    </w:p>
    <w:p w14:paraId="1CCD0E03" w14:textId="557892F3" w:rsidR="00B010B7" w:rsidRPr="007A3569" w:rsidRDefault="00F450FD" w:rsidP="00B010B7">
      <w:pPr>
        <w:spacing w:after="0" w:line="240" w:lineRule="auto"/>
        <w:jc w:val="both"/>
        <w:rPr>
          <w:rFonts w:eastAsia="Calibri" w:cs="Calibri"/>
          <w:b/>
          <w:color w:val="000000" w:themeColor="text1"/>
          <w:lang w:val="en-US"/>
        </w:rPr>
      </w:pPr>
      <w:r w:rsidRPr="007A3569">
        <w:rPr>
          <w:rFonts w:eastAsia="Calibri" w:cs="Calibri"/>
          <w:b/>
          <w:color w:val="000000" w:themeColor="text1"/>
          <w:lang w:val="en-US"/>
        </w:rPr>
        <w:t>8</w:t>
      </w:r>
      <w:r w:rsidR="00B010B7" w:rsidRPr="007A3569">
        <w:rPr>
          <w:rFonts w:eastAsia="Calibri" w:cs="Calibri"/>
          <w:b/>
          <w:color w:val="000000" w:themeColor="text1"/>
          <w:lang w:val="en-US"/>
        </w:rPr>
        <w:t>.2 Evaluator’s competencies:</w:t>
      </w:r>
    </w:p>
    <w:p w14:paraId="019F3AD9" w14:textId="77777777" w:rsidR="00B010B7" w:rsidRPr="007A3569" w:rsidRDefault="00B010B7" w:rsidP="004436DE">
      <w:pPr>
        <w:numPr>
          <w:ilvl w:val="0"/>
          <w:numId w:val="13"/>
        </w:numPr>
        <w:spacing w:after="0" w:line="240" w:lineRule="auto"/>
        <w:ind w:left="360"/>
        <w:contextualSpacing/>
        <w:jc w:val="both"/>
        <w:rPr>
          <w:rFonts w:eastAsia="Calibri" w:cs="Calibri"/>
          <w:color w:val="000000" w:themeColor="text1"/>
          <w:lang w:val="en-US"/>
        </w:rPr>
      </w:pPr>
      <w:r w:rsidRPr="007A3569">
        <w:rPr>
          <w:rFonts w:eastAsia="Calibri" w:cs="Calibri"/>
          <w:color w:val="000000" w:themeColor="text1"/>
          <w:lang w:val="en-US"/>
        </w:rPr>
        <w:t xml:space="preserve">Organizational Development and Management </w:t>
      </w:r>
    </w:p>
    <w:p w14:paraId="54A13B52" w14:textId="77777777" w:rsidR="00B010B7" w:rsidRPr="007A3569" w:rsidRDefault="00B010B7" w:rsidP="004436DE">
      <w:pPr>
        <w:numPr>
          <w:ilvl w:val="0"/>
          <w:numId w:val="13"/>
        </w:numPr>
        <w:spacing w:after="0" w:line="240" w:lineRule="auto"/>
        <w:ind w:left="360"/>
        <w:contextualSpacing/>
        <w:jc w:val="both"/>
        <w:rPr>
          <w:rFonts w:eastAsia="Calibri" w:cs="Calibri"/>
          <w:color w:val="000000" w:themeColor="text1"/>
          <w:lang w:val="en-US"/>
        </w:rPr>
      </w:pPr>
      <w:r w:rsidRPr="007A3569">
        <w:rPr>
          <w:rFonts w:eastAsia="Calibri" w:cs="Calibri"/>
          <w:color w:val="000000" w:themeColor="text1"/>
          <w:lang w:val="en-US"/>
        </w:rPr>
        <w:t>Strategic thinking</w:t>
      </w:r>
    </w:p>
    <w:p w14:paraId="486DA43D" w14:textId="77777777" w:rsidR="00B010B7" w:rsidRPr="007A3569" w:rsidRDefault="00B010B7" w:rsidP="004436DE">
      <w:pPr>
        <w:numPr>
          <w:ilvl w:val="0"/>
          <w:numId w:val="13"/>
        </w:numPr>
        <w:spacing w:after="0" w:line="240" w:lineRule="auto"/>
        <w:ind w:left="360"/>
        <w:contextualSpacing/>
        <w:jc w:val="both"/>
        <w:rPr>
          <w:rFonts w:eastAsia="Calibri" w:cs="Calibri"/>
          <w:color w:val="000000" w:themeColor="text1"/>
          <w:lang w:val="en-US"/>
        </w:rPr>
      </w:pPr>
      <w:r w:rsidRPr="007A3569">
        <w:rPr>
          <w:rFonts w:eastAsia="Calibri" w:cs="Calibri"/>
          <w:color w:val="000000" w:themeColor="text1"/>
          <w:lang w:val="en-US"/>
        </w:rPr>
        <w:t>Team work and leadership skills</w:t>
      </w:r>
    </w:p>
    <w:p w14:paraId="3142893C" w14:textId="77777777" w:rsidR="00B010B7" w:rsidRPr="007A3569" w:rsidRDefault="00B010B7" w:rsidP="004436DE">
      <w:pPr>
        <w:numPr>
          <w:ilvl w:val="0"/>
          <w:numId w:val="13"/>
        </w:numPr>
        <w:spacing w:after="0" w:line="240" w:lineRule="auto"/>
        <w:ind w:left="360"/>
        <w:contextualSpacing/>
        <w:jc w:val="both"/>
        <w:rPr>
          <w:rFonts w:eastAsia="Calibri" w:cs="Calibri"/>
          <w:color w:val="000000" w:themeColor="text1"/>
          <w:lang w:val="en-US"/>
        </w:rPr>
      </w:pPr>
      <w:r w:rsidRPr="007A3569">
        <w:rPr>
          <w:rFonts w:eastAsia="Calibri" w:cs="Calibri"/>
          <w:color w:val="000000" w:themeColor="text1"/>
          <w:lang w:val="en-US"/>
        </w:rPr>
        <w:t>Strong analytical, reporting and communication skills</w:t>
      </w:r>
    </w:p>
    <w:p w14:paraId="214A1F68" w14:textId="75F891EE" w:rsidR="00B010B7" w:rsidRPr="007A3569" w:rsidRDefault="00B010B7" w:rsidP="002B0A48">
      <w:pPr>
        <w:spacing w:after="0" w:line="240" w:lineRule="auto"/>
        <w:jc w:val="both"/>
        <w:rPr>
          <w:rFonts w:eastAsia="Calibri" w:cs="Calibri"/>
          <w:b/>
          <w:color w:val="000000" w:themeColor="text1"/>
          <w:lang w:val="en-US"/>
        </w:rPr>
      </w:pPr>
    </w:p>
    <w:p w14:paraId="33A39B95" w14:textId="58391571" w:rsidR="00B010B7" w:rsidRPr="007A3569" w:rsidRDefault="00F450FD" w:rsidP="00B010B7">
      <w:pPr>
        <w:spacing w:after="0" w:line="240" w:lineRule="auto"/>
        <w:jc w:val="both"/>
        <w:rPr>
          <w:rFonts w:eastAsia="Calibri" w:cs="Calibri"/>
          <w:b/>
          <w:color w:val="000000" w:themeColor="text1"/>
          <w:lang w:val="en-US"/>
        </w:rPr>
      </w:pPr>
      <w:r w:rsidRPr="007A3569">
        <w:rPr>
          <w:rFonts w:eastAsia="Calibri" w:cs="Calibri"/>
          <w:b/>
          <w:color w:val="000000" w:themeColor="text1"/>
          <w:lang w:val="en-US"/>
        </w:rPr>
        <w:t>9</w:t>
      </w:r>
      <w:r w:rsidR="00B010B7" w:rsidRPr="007A3569">
        <w:rPr>
          <w:rFonts w:eastAsia="Calibri" w:cs="Calibri"/>
          <w:b/>
          <w:color w:val="000000" w:themeColor="text1"/>
          <w:lang w:val="en-US"/>
        </w:rPr>
        <w:t>.  DOCUMENTS TO BE INCLUDED WHEN SUBMITTING THE PROPOSALS.</w:t>
      </w:r>
    </w:p>
    <w:p w14:paraId="26946734"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Interested individual consultants must submit the following documents/information to demonstrate their qualifications by 16</w:t>
      </w:r>
      <w:r w:rsidRPr="007A3569">
        <w:rPr>
          <w:rFonts w:eastAsia="Calibri" w:cs="Calibri"/>
          <w:color w:val="000000" w:themeColor="text1"/>
          <w:vertAlign w:val="superscript"/>
          <w:lang w:val="en-US"/>
        </w:rPr>
        <w:t>th</w:t>
      </w:r>
      <w:r w:rsidRPr="007A3569">
        <w:rPr>
          <w:rFonts w:eastAsia="Calibri" w:cs="Calibri"/>
          <w:color w:val="000000" w:themeColor="text1"/>
          <w:lang w:val="en-US"/>
        </w:rPr>
        <w:t xml:space="preserve"> October, 2020, before 5 pm to the following email address: </w:t>
      </w:r>
      <w:hyperlink r:id="rId31" w:history="1">
        <w:r w:rsidRPr="007A3569">
          <w:rPr>
            <w:rFonts w:eastAsia="Calibri" w:cs="Calibri"/>
            <w:color w:val="000000" w:themeColor="text1"/>
            <w:u w:val="single"/>
            <w:lang w:val="en-US"/>
          </w:rPr>
          <w:t>procurement.mw@undp.org</w:t>
        </w:r>
      </w:hyperlink>
      <w:r w:rsidRPr="007A3569">
        <w:rPr>
          <w:rFonts w:eastAsia="Calibri" w:cs="Calibri"/>
          <w:color w:val="000000" w:themeColor="text1"/>
          <w:lang w:val="en-US"/>
        </w:rPr>
        <w:t>.</w:t>
      </w:r>
    </w:p>
    <w:p w14:paraId="2647FD56" w14:textId="77777777" w:rsidR="00B010B7" w:rsidRPr="007A3569" w:rsidRDefault="00B010B7" w:rsidP="00B010B7">
      <w:pPr>
        <w:spacing w:after="0" w:line="240" w:lineRule="auto"/>
        <w:jc w:val="both"/>
        <w:rPr>
          <w:rFonts w:eastAsia="Calibri" w:cs="Calibri"/>
          <w:color w:val="000000" w:themeColor="text1"/>
          <w:lang w:val="en-US"/>
        </w:rPr>
      </w:pPr>
    </w:p>
    <w:p w14:paraId="32CE9A5B"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1. Technical Proposal</w:t>
      </w:r>
    </w:p>
    <w:p w14:paraId="3B04698A"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w:t>
      </w:r>
      <w:proofErr w:type="spellStart"/>
      <w:r w:rsidRPr="007A3569">
        <w:rPr>
          <w:rFonts w:eastAsia="Calibri" w:cs="Calibri"/>
          <w:color w:val="000000" w:themeColor="text1"/>
          <w:lang w:val="en-US"/>
        </w:rPr>
        <w:t>i</w:t>
      </w:r>
      <w:proofErr w:type="spellEnd"/>
      <w:r w:rsidRPr="007A3569">
        <w:rPr>
          <w:rFonts w:eastAsia="Calibri" w:cs="Calibri"/>
          <w:color w:val="000000" w:themeColor="text1"/>
          <w:lang w:val="en-US"/>
        </w:rPr>
        <w:t>) Explaining why they are the most suitable for the work</w:t>
      </w:r>
    </w:p>
    <w:p w14:paraId="3351B879"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(ii) Provide a brief methodology on how they will approach and conduct the work</w:t>
      </w:r>
    </w:p>
    <w:p w14:paraId="611EDA50"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2. Financial Proposal</w:t>
      </w:r>
    </w:p>
    <w:p w14:paraId="77AA1F87"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3. Personal CV (P11 Form) including past experience in similar projects and at least 3 references</w:t>
      </w:r>
    </w:p>
    <w:p w14:paraId="54887088" w14:textId="77777777" w:rsidR="00B010B7" w:rsidRPr="007A3569" w:rsidRDefault="00B010B7" w:rsidP="00B010B7">
      <w:pPr>
        <w:spacing w:after="0" w:line="240" w:lineRule="auto"/>
        <w:jc w:val="both"/>
        <w:rPr>
          <w:rFonts w:eastAsia="Calibri" w:cs="Calibri"/>
          <w:b/>
          <w:color w:val="000000" w:themeColor="text1"/>
          <w:lang w:val="en-US"/>
        </w:rPr>
      </w:pPr>
      <w:r w:rsidRPr="007A3569">
        <w:rPr>
          <w:rFonts w:eastAsia="Calibri" w:cs="Calibri"/>
          <w:b/>
          <w:color w:val="000000" w:themeColor="text1"/>
          <w:lang w:val="en-US"/>
        </w:rPr>
        <w:t xml:space="preserve">Proposals must include all three documents. Proposals not meeting this requirement will be rejected. </w:t>
      </w:r>
    </w:p>
    <w:p w14:paraId="1152003A" w14:textId="77777777" w:rsidR="00B010B7" w:rsidRPr="007A3569" w:rsidRDefault="00B010B7" w:rsidP="00B010B7">
      <w:pPr>
        <w:autoSpaceDE w:val="0"/>
        <w:autoSpaceDN w:val="0"/>
        <w:adjustRightInd w:val="0"/>
        <w:spacing w:after="0" w:line="240" w:lineRule="auto"/>
        <w:jc w:val="both"/>
        <w:rPr>
          <w:rFonts w:eastAsia="Calibri" w:cs="Calibri"/>
          <w:b/>
          <w:color w:val="000000" w:themeColor="text1"/>
          <w:lang w:val="en-US"/>
        </w:rPr>
      </w:pPr>
    </w:p>
    <w:p w14:paraId="11DF7D5A" w14:textId="764B67C1" w:rsidR="00B010B7" w:rsidRPr="007A3569" w:rsidRDefault="00F450FD" w:rsidP="00B010B7">
      <w:pPr>
        <w:autoSpaceDE w:val="0"/>
        <w:autoSpaceDN w:val="0"/>
        <w:adjustRightInd w:val="0"/>
        <w:spacing w:after="0" w:line="240" w:lineRule="auto"/>
        <w:jc w:val="both"/>
        <w:rPr>
          <w:rFonts w:eastAsia="Calibri" w:cs="Calibri"/>
          <w:b/>
          <w:color w:val="000000" w:themeColor="text1"/>
          <w:lang w:val="en-US"/>
        </w:rPr>
      </w:pPr>
      <w:r w:rsidRPr="007A3569">
        <w:rPr>
          <w:rFonts w:eastAsia="Calibri" w:cs="Calibri"/>
          <w:b/>
          <w:color w:val="000000" w:themeColor="text1"/>
          <w:lang w:val="en-US"/>
        </w:rPr>
        <w:t>10</w:t>
      </w:r>
      <w:r w:rsidR="00B010B7" w:rsidRPr="007A3569">
        <w:rPr>
          <w:rFonts w:eastAsia="Calibri" w:cs="Calibri"/>
          <w:b/>
          <w:color w:val="000000" w:themeColor="text1"/>
          <w:lang w:val="en-US"/>
        </w:rPr>
        <w:t>. FINANCIAL PROPOSAL</w:t>
      </w:r>
    </w:p>
    <w:p w14:paraId="45D895B9" w14:textId="77777777" w:rsidR="00B010B7" w:rsidRPr="007A3569" w:rsidRDefault="00B010B7" w:rsidP="00B010B7">
      <w:pPr>
        <w:autoSpaceDE w:val="0"/>
        <w:autoSpaceDN w:val="0"/>
        <w:adjustRightInd w:val="0"/>
        <w:spacing w:after="0" w:line="240" w:lineRule="auto"/>
        <w:jc w:val="both"/>
        <w:rPr>
          <w:rFonts w:eastAsia="Calibri" w:cs="Calibri"/>
          <w:b/>
          <w:bCs/>
          <w:color w:val="000000" w:themeColor="text1"/>
          <w:lang w:val="en-US"/>
        </w:rPr>
      </w:pPr>
      <w:r w:rsidRPr="007A3569">
        <w:rPr>
          <w:rFonts w:eastAsia="Calibri" w:cs="Calibri"/>
          <w:b/>
          <w:bCs/>
          <w:color w:val="000000" w:themeColor="text1"/>
          <w:lang w:val="en-US"/>
        </w:rPr>
        <w:t>Contracts based on daily fee</w:t>
      </w:r>
    </w:p>
    <w:p w14:paraId="20F4C49C"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The financial proposal will specify the daily fee  and communication expenses in separate line items, and payments are made to the Individual Contractor based on the number of days worked upon satisfactory completion of the required deliverable.</w:t>
      </w:r>
    </w:p>
    <w:p w14:paraId="69274573" w14:textId="77777777" w:rsidR="00B010B7" w:rsidRPr="007A3569" w:rsidRDefault="00B010B7" w:rsidP="00B010B7">
      <w:pPr>
        <w:spacing w:after="0" w:line="240" w:lineRule="auto"/>
        <w:contextualSpacing/>
        <w:jc w:val="both"/>
        <w:rPr>
          <w:rFonts w:eastAsia="Calibri" w:cs="Calibri"/>
          <w:color w:val="000000" w:themeColor="text1"/>
          <w:lang w:val="en-US"/>
        </w:rPr>
      </w:pPr>
    </w:p>
    <w:p w14:paraId="22A03022" w14:textId="1430B77E" w:rsidR="00B010B7" w:rsidRPr="007A3569" w:rsidRDefault="00B010B7" w:rsidP="00B010B7">
      <w:pPr>
        <w:spacing w:after="0" w:line="240" w:lineRule="auto"/>
        <w:jc w:val="both"/>
        <w:rPr>
          <w:rFonts w:eastAsia="Calibri" w:cs="Calibri"/>
          <w:b/>
          <w:color w:val="000000" w:themeColor="text1"/>
          <w:lang w:val="en-US"/>
        </w:rPr>
      </w:pPr>
      <w:r w:rsidRPr="007A3569">
        <w:rPr>
          <w:rFonts w:eastAsia="Calibri" w:cs="Calibri"/>
          <w:b/>
          <w:color w:val="000000" w:themeColor="text1"/>
          <w:lang w:val="en-US"/>
        </w:rPr>
        <w:t>1</w:t>
      </w:r>
      <w:r w:rsidR="00F450FD" w:rsidRPr="007A3569">
        <w:rPr>
          <w:rFonts w:eastAsia="Calibri" w:cs="Calibri"/>
          <w:b/>
          <w:color w:val="000000" w:themeColor="text1"/>
          <w:lang w:val="en-US"/>
        </w:rPr>
        <w:t>1</w:t>
      </w:r>
      <w:r w:rsidRPr="007A3569">
        <w:rPr>
          <w:rFonts w:eastAsia="Calibri" w:cs="Calibri"/>
          <w:b/>
          <w:color w:val="000000" w:themeColor="text1"/>
          <w:lang w:val="en-US"/>
        </w:rPr>
        <w:t>. EVALUATION OF PROPOSAL</w:t>
      </w:r>
    </w:p>
    <w:p w14:paraId="76635CA5"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Individual consultants will be evaluated based on the following methodologies:</w:t>
      </w:r>
    </w:p>
    <w:p w14:paraId="5CE60D0B" w14:textId="77777777" w:rsidR="00B010B7" w:rsidRPr="007A3569" w:rsidRDefault="00B010B7" w:rsidP="00B010B7">
      <w:pPr>
        <w:spacing w:after="0" w:line="240" w:lineRule="auto"/>
        <w:jc w:val="both"/>
        <w:rPr>
          <w:rFonts w:eastAsia="Calibri" w:cs="Calibri"/>
          <w:i/>
          <w:color w:val="000000" w:themeColor="text1"/>
          <w:u w:val="thick"/>
          <w:lang w:val="en-US"/>
        </w:rPr>
      </w:pPr>
      <w:r w:rsidRPr="007A3569">
        <w:rPr>
          <w:rFonts w:eastAsia="Calibri" w:cs="Calibri"/>
          <w:i/>
          <w:color w:val="000000" w:themeColor="text1"/>
          <w:u w:val="thick"/>
          <w:lang w:val="en-US"/>
        </w:rPr>
        <w:t xml:space="preserve">1. Cumulative analysis </w:t>
      </w:r>
    </w:p>
    <w:p w14:paraId="008F3671"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When using this weighted scoring method, the award of the contract should be made to the individual consultant whose offer has been evaluated and determined as:</w:t>
      </w:r>
    </w:p>
    <w:p w14:paraId="11283F8E"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a) responsive/compliant/acceptable, and</w:t>
      </w:r>
    </w:p>
    <w:p w14:paraId="501AEE66"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 xml:space="preserve">b) Having received the highest score out of a pre-determined set of weighted technical and financial criteria specific to the solicitation. </w:t>
      </w:r>
    </w:p>
    <w:p w14:paraId="34388CCB"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 Technical Criteria weight; [70]</w:t>
      </w:r>
    </w:p>
    <w:p w14:paraId="787E1FB5"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 Financial Criteria weight; [30]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7"/>
        <w:gridCol w:w="904"/>
        <w:gridCol w:w="2625"/>
      </w:tblGrid>
      <w:tr w:rsidR="00B010B7" w:rsidRPr="007A3569" w14:paraId="152275D4" w14:textId="77777777" w:rsidTr="00B010B7">
        <w:tc>
          <w:tcPr>
            <w:tcW w:w="5868" w:type="dxa"/>
          </w:tcPr>
          <w:p w14:paraId="19936C66" w14:textId="77777777" w:rsidR="00B010B7" w:rsidRPr="007A3569" w:rsidRDefault="00B010B7" w:rsidP="00B010B7">
            <w:pPr>
              <w:spacing w:after="0" w:line="240" w:lineRule="auto"/>
              <w:jc w:val="both"/>
              <w:rPr>
                <w:rFonts w:eastAsia="Calibri" w:cs="Calibri"/>
                <w:b/>
                <w:i/>
                <w:color w:val="000000" w:themeColor="text1"/>
                <w:lang w:val="en-US"/>
              </w:rPr>
            </w:pPr>
            <w:r w:rsidRPr="007A3569">
              <w:rPr>
                <w:rFonts w:eastAsia="Calibri" w:cs="Calibri"/>
                <w:b/>
                <w:i/>
                <w:color w:val="000000" w:themeColor="text1"/>
                <w:lang w:val="en-US"/>
              </w:rPr>
              <w:t>Criteria</w:t>
            </w:r>
          </w:p>
        </w:tc>
        <w:tc>
          <w:tcPr>
            <w:tcW w:w="900" w:type="dxa"/>
          </w:tcPr>
          <w:p w14:paraId="47B25275" w14:textId="77777777" w:rsidR="00B010B7" w:rsidRPr="007A3569" w:rsidRDefault="00B010B7" w:rsidP="00B010B7">
            <w:pPr>
              <w:spacing w:after="0" w:line="240" w:lineRule="auto"/>
              <w:jc w:val="both"/>
              <w:rPr>
                <w:rFonts w:eastAsia="Calibri" w:cs="Calibri"/>
                <w:b/>
                <w:i/>
                <w:color w:val="000000" w:themeColor="text1"/>
                <w:lang w:val="en-US"/>
              </w:rPr>
            </w:pPr>
            <w:r w:rsidRPr="007A3569">
              <w:rPr>
                <w:rFonts w:eastAsia="Calibri" w:cs="Calibri"/>
                <w:b/>
                <w:i/>
                <w:color w:val="000000" w:themeColor="text1"/>
                <w:lang w:val="en-US"/>
              </w:rPr>
              <w:t xml:space="preserve">Weight </w:t>
            </w:r>
          </w:p>
        </w:tc>
        <w:tc>
          <w:tcPr>
            <w:tcW w:w="2808" w:type="dxa"/>
          </w:tcPr>
          <w:p w14:paraId="1F121E55" w14:textId="77777777" w:rsidR="00B010B7" w:rsidRPr="007A3569" w:rsidRDefault="00B010B7" w:rsidP="00B010B7">
            <w:pPr>
              <w:spacing w:after="0" w:line="240" w:lineRule="auto"/>
              <w:jc w:val="both"/>
              <w:rPr>
                <w:rFonts w:eastAsia="Calibri" w:cs="Calibri"/>
                <w:b/>
                <w:i/>
                <w:color w:val="000000" w:themeColor="text1"/>
                <w:lang w:val="en-US"/>
              </w:rPr>
            </w:pPr>
            <w:r w:rsidRPr="007A3569">
              <w:rPr>
                <w:rFonts w:eastAsia="Calibri" w:cs="Calibri"/>
                <w:b/>
                <w:i/>
                <w:color w:val="000000" w:themeColor="text1"/>
                <w:lang w:val="en-US"/>
              </w:rPr>
              <w:t>Max. Point</w:t>
            </w:r>
          </w:p>
        </w:tc>
      </w:tr>
      <w:tr w:rsidR="00B010B7" w:rsidRPr="007A3569" w14:paraId="12DCC2F9" w14:textId="77777777" w:rsidTr="00B010B7">
        <w:tc>
          <w:tcPr>
            <w:tcW w:w="5868" w:type="dxa"/>
          </w:tcPr>
          <w:p w14:paraId="660EFC69" w14:textId="77777777" w:rsidR="00B010B7" w:rsidRPr="007A3569" w:rsidRDefault="00B010B7" w:rsidP="00B010B7">
            <w:pPr>
              <w:spacing w:after="0" w:line="240" w:lineRule="auto"/>
              <w:jc w:val="both"/>
              <w:rPr>
                <w:rFonts w:eastAsia="Calibri" w:cs="Calibri"/>
                <w:b/>
                <w:i/>
                <w:color w:val="000000" w:themeColor="text1"/>
                <w:u w:val="single"/>
                <w:lang w:val="en-US"/>
              </w:rPr>
            </w:pPr>
            <w:r w:rsidRPr="007A3569">
              <w:rPr>
                <w:rFonts w:eastAsia="Calibri" w:cs="Calibri"/>
                <w:b/>
                <w:i/>
                <w:color w:val="000000" w:themeColor="text1"/>
                <w:u w:val="single"/>
                <w:lang w:val="en-US"/>
              </w:rPr>
              <w:t>Technical</w:t>
            </w:r>
          </w:p>
        </w:tc>
        <w:tc>
          <w:tcPr>
            <w:tcW w:w="900" w:type="dxa"/>
          </w:tcPr>
          <w:p w14:paraId="67F64366" w14:textId="77777777" w:rsidR="00B010B7" w:rsidRPr="007A3569" w:rsidRDefault="00B010B7" w:rsidP="00B010B7">
            <w:pPr>
              <w:spacing w:after="0" w:line="240" w:lineRule="auto"/>
              <w:jc w:val="both"/>
              <w:rPr>
                <w:rFonts w:eastAsia="Calibri" w:cs="Calibri"/>
                <w:b/>
                <w:i/>
                <w:color w:val="000000" w:themeColor="text1"/>
                <w:lang w:val="en-US"/>
              </w:rPr>
            </w:pPr>
            <w:r w:rsidRPr="007A3569">
              <w:rPr>
                <w:rFonts w:eastAsia="Calibri" w:cs="Calibri"/>
                <w:b/>
                <w:i/>
                <w:color w:val="000000" w:themeColor="text1"/>
                <w:lang w:val="en-US"/>
              </w:rPr>
              <w:t>70</w:t>
            </w:r>
          </w:p>
        </w:tc>
        <w:tc>
          <w:tcPr>
            <w:tcW w:w="2808" w:type="dxa"/>
          </w:tcPr>
          <w:p w14:paraId="6D849889" w14:textId="77777777" w:rsidR="00B010B7" w:rsidRPr="007A3569" w:rsidRDefault="00B010B7" w:rsidP="00B010B7">
            <w:pPr>
              <w:spacing w:after="0" w:line="240" w:lineRule="auto"/>
              <w:jc w:val="both"/>
              <w:rPr>
                <w:rFonts w:eastAsia="Calibri" w:cs="Calibri"/>
                <w:b/>
                <w:i/>
                <w:color w:val="000000" w:themeColor="text1"/>
                <w:lang w:val="en-US"/>
              </w:rPr>
            </w:pPr>
            <w:r w:rsidRPr="007A3569">
              <w:rPr>
                <w:rFonts w:eastAsia="Calibri" w:cs="Calibri"/>
                <w:b/>
                <w:i/>
                <w:color w:val="000000" w:themeColor="text1"/>
                <w:lang w:val="en-US"/>
              </w:rPr>
              <w:t>70</w:t>
            </w:r>
          </w:p>
        </w:tc>
      </w:tr>
      <w:tr w:rsidR="00B010B7" w:rsidRPr="007A3569" w14:paraId="37D82F05" w14:textId="77777777" w:rsidTr="00B010B7">
        <w:tc>
          <w:tcPr>
            <w:tcW w:w="5868" w:type="dxa"/>
          </w:tcPr>
          <w:p w14:paraId="3A308008"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b/>
                <w:i/>
                <w:color w:val="000000" w:themeColor="text1"/>
                <w:lang w:val="en-US"/>
              </w:rPr>
              <w:t>Criteria A</w:t>
            </w:r>
            <w:r w:rsidRPr="007A3569">
              <w:rPr>
                <w:rFonts w:eastAsia="Calibri" w:cs="Calibri"/>
                <w:i/>
                <w:color w:val="000000" w:themeColor="text1"/>
                <w:lang w:val="en-US"/>
              </w:rPr>
              <w:t xml:space="preserve">:  </w:t>
            </w:r>
            <w:r w:rsidRPr="007A3569">
              <w:rPr>
                <w:rFonts w:eastAsia="Calibri" w:cs="Calibri"/>
                <w:color w:val="000000" w:themeColor="text1"/>
                <w:lang w:val="en-US"/>
              </w:rPr>
              <w:t>The consultant must be a holder of a minimum of a master’s degree in social science, management sciences or related field.</w:t>
            </w:r>
          </w:p>
        </w:tc>
        <w:tc>
          <w:tcPr>
            <w:tcW w:w="900" w:type="dxa"/>
          </w:tcPr>
          <w:p w14:paraId="71AC87DF" w14:textId="77777777" w:rsidR="00B010B7" w:rsidRPr="007A3569" w:rsidRDefault="00B010B7" w:rsidP="00B010B7">
            <w:pPr>
              <w:spacing w:after="0" w:line="240" w:lineRule="auto"/>
              <w:jc w:val="both"/>
              <w:rPr>
                <w:rFonts w:eastAsia="Calibri" w:cs="Calibri"/>
                <w:i/>
                <w:color w:val="000000" w:themeColor="text1"/>
                <w:lang w:val="en-US"/>
              </w:rPr>
            </w:pPr>
          </w:p>
        </w:tc>
        <w:tc>
          <w:tcPr>
            <w:tcW w:w="2808" w:type="dxa"/>
          </w:tcPr>
          <w:p w14:paraId="02E57578"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5</w:t>
            </w:r>
          </w:p>
        </w:tc>
      </w:tr>
      <w:tr w:rsidR="00B010B7" w:rsidRPr="007A3569" w14:paraId="5015C07A" w14:textId="77777777" w:rsidTr="00B010B7">
        <w:tc>
          <w:tcPr>
            <w:tcW w:w="5868" w:type="dxa"/>
          </w:tcPr>
          <w:p w14:paraId="7B90B605"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b/>
                <w:i/>
                <w:color w:val="000000" w:themeColor="text1"/>
                <w:lang w:val="en-US"/>
              </w:rPr>
              <w:t>Criteria B</w:t>
            </w:r>
            <w:r w:rsidRPr="007A3569">
              <w:rPr>
                <w:rFonts w:eastAsia="Calibri" w:cs="Calibri"/>
                <w:i/>
                <w:color w:val="000000" w:themeColor="text1"/>
                <w:lang w:val="en-US"/>
              </w:rPr>
              <w:t>:</w:t>
            </w:r>
            <w:r w:rsidRPr="007A3569">
              <w:rPr>
                <w:rFonts w:eastAsia="Calibri" w:cs="Calibri"/>
                <w:color w:val="000000" w:themeColor="text1"/>
                <w:lang w:val="en-US"/>
              </w:rPr>
              <w:t xml:space="preserve"> Extensive expertise, knowledge and a minimum of 7 years’ experience in institutional development and programming in civil registration or related fields.</w:t>
            </w:r>
          </w:p>
        </w:tc>
        <w:tc>
          <w:tcPr>
            <w:tcW w:w="900" w:type="dxa"/>
          </w:tcPr>
          <w:p w14:paraId="79A3E18A" w14:textId="77777777" w:rsidR="00B010B7" w:rsidRPr="007A3569" w:rsidRDefault="00B010B7" w:rsidP="00B010B7">
            <w:pPr>
              <w:spacing w:after="0" w:line="240" w:lineRule="auto"/>
              <w:jc w:val="both"/>
              <w:rPr>
                <w:rFonts w:eastAsia="Calibri" w:cs="Calibri"/>
                <w:i/>
                <w:color w:val="000000" w:themeColor="text1"/>
                <w:lang w:val="en-US"/>
              </w:rPr>
            </w:pPr>
          </w:p>
        </w:tc>
        <w:tc>
          <w:tcPr>
            <w:tcW w:w="2808" w:type="dxa"/>
          </w:tcPr>
          <w:p w14:paraId="1F105190"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15</w:t>
            </w:r>
          </w:p>
        </w:tc>
      </w:tr>
      <w:tr w:rsidR="00B010B7" w:rsidRPr="007A3569" w14:paraId="36104B0C" w14:textId="77777777" w:rsidTr="00B010B7">
        <w:tc>
          <w:tcPr>
            <w:tcW w:w="5868" w:type="dxa"/>
          </w:tcPr>
          <w:p w14:paraId="6D85E6E1" w14:textId="77777777" w:rsidR="00B010B7" w:rsidRPr="007A3569" w:rsidRDefault="00B010B7" w:rsidP="00B010B7">
            <w:pPr>
              <w:tabs>
                <w:tab w:val="left" w:pos="284"/>
              </w:tabs>
              <w:spacing w:after="0" w:line="240" w:lineRule="auto"/>
              <w:contextualSpacing/>
              <w:jc w:val="both"/>
              <w:rPr>
                <w:rFonts w:eastAsia="Malgun Gothic Semilight" w:cs="Calibri"/>
                <w:color w:val="000000" w:themeColor="text1"/>
                <w:lang w:val="en-US"/>
              </w:rPr>
            </w:pPr>
            <w:r w:rsidRPr="007A3569">
              <w:rPr>
                <w:rFonts w:eastAsia="Calibri" w:cs="Calibri"/>
                <w:b/>
                <w:i/>
                <w:color w:val="000000" w:themeColor="text1"/>
                <w:lang w:val="en-US"/>
              </w:rPr>
              <w:t>Criteria C</w:t>
            </w:r>
            <w:r w:rsidRPr="007A3569">
              <w:rPr>
                <w:rFonts w:eastAsia="Calibri" w:cs="Calibri"/>
                <w:i/>
                <w:color w:val="000000" w:themeColor="text1"/>
                <w:lang w:val="en-US"/>
              </w:rPr>
              <w:t>:</w:t>
            </w:r>
            <w:r w:rsidRPr="007A3569">
              <w:rPr>
                <w:rFonts w:eastAsia="Calibri" w:cs="Calibri"/>
                <w:color w:val="000000" w:themeColor="text1"/>
                <w:lang w:val="en-US"/>
              </w:rPr>
              <w:t xml:space="preserve"> </w:t>
            </w:r>
            <w:r w:rsidRPr="007A3569">
              <w:rPr>
                <w:rFonts w:eastAsia="Malgun Gothic Semilight" w:cs="Calibri"/>
                <w:color w:val="000000" w:themeColor="text1"/>
                <w:lang w:val="en-US"/>
              </w:rPr>
              <w:t xml:space="preserve">Profound evaluation experience with a minimum of 3 evaluation assignments carried out in a leading position.  </w:t>
            </w:r>
          </w:p>
        </w:tc>
        <w:tc>
          <w:tcPr>
            <w:tcW w:w="900" w:type="dxa"/>
          </w:tcPr>
          <w:p w14:paraId="44F7286B" w14:textId="77777777" w:rsidR="00B010B7" w:rsidRPr="007A3569" w:rsidRDefault="00B010B7" w:rsidP="00B010B7">
            <w:pPr>
              <w:spacing w:after="0" w:line="240" w:lineRule="auto"/>
              <w:jc w:val="both"/>
              <w:rPr>
                <w:rFonts w:eastAsia="Calibri" w:cs="Calibri"/>
                <w:i/>
                <w:color w:val="000000" w:themeColor="text1"/>
                <w:lang w:val="en-US"/>
              </w:rPr>
            </w:pPr>
          </w:p>
        </w:tc>
        <w:tc>
          <w:tcPr>
            <w:tcW w:w="2808" w:type="dxa"/>
          </w:tcPr>
          <w:p w14:paraId="58D67340"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20</w:t>
            </w:r>
          </w:p>
        </w:tc>
      </w:tr>
      <w:tr w:rsidR="00B010B7" w:rsidRPr="007A3569" w14:paraId="0D7832D6" w14:textId="77777777" w:rsidTr="00B010B7">
        <w:tc>
          <w:tcPr>
            <w:tcW w:w="5868" w:type="dxa"/>
          </w:tcPr>
          <w:p w14:paraId="2A1BDB4F" w14:textId="77777777" w:rsidR="00B010B7" w:rsidRPr="007A3569" w:rsidRDefault="00B010B7" w:rsidP="00B010B7">
            <w:pPr>
              <w:tabs>
                <w:tab w:val="left" w:pos="284"/>
              </w:tabs>
              <w:spacing w:after="0" w:line="240" w:lineRule="auto"/>
              <w:contextualSpacing/>
              <w:jc w:val="both"/>
              <w:rPr>
                <w:rFonts w:eastAsia="Calibri" w:cs="Calibri"/>
                <w:b/>
                <w:i/>
                <w:color w:val="000000" w:themeColor="text1"/>
                <w:lang w:val="en-US"/>
              </w:rPr>
            </w:pPr>
            <w:r w:rsidRPr="007A3569">
              <w:rPr>
                <w:rFonts w:eastAsia="Malgun Gothic Semilight" w:cs="Calibri"/>
                <w:b/>
                <w:bCs/>
                <w:i/>
                <w:iCs/>
                <w:color w:val="000000" w:themeColor="text1"/>
                <w:lang w:val="en-US"/>
              </w:rPr>
              <w:t>Criteria D:</w:t>
            </w:r>
            <w:r w:rsidRPr="007A3569">
              <w:rPr>
                <w:rFonts w:eastAsia="Malgun Gothic Semilight" w:cs="Calibri"/>
                <w:color w:val="000000" w:themeColor="text1"/>
                <w:lang w:val="en-US"/>
              </w:rPr>
              <w:t xml:space="preserve"> Experience in gender mainstreaming.  </w:t>
            </w:r>
          </w:p>
        </w:tc>
        <w:tc>
          <w:tcPr>
            <w:tcW w:w="900" w:type="dxa"/>
          </w:tcPr>
          <w:p w14:paraId="09B93846" w14:textId="77777777" w:rsidR="00B010B7" w:rsidRPr="007A3569" w:rsidRDefault="00B010B7" w:rsidP="00B010B7">
            <w:pPr>
              <w:spacing w:after="0" w:line="240" w:lineRule="auto"/>
              <w:jc w:val="both"/>
              <w:rPr>
                <w:rFonts w:eastAsia="Calibri" w:cs="Calibri"/>
                <w:i/>
                <w:color w:val="000000" w:themeColor="text1"/>
                <w:lang w:val="en-US"/>
              </w:rPr>
            </w:pPr>
          </w:p>
        </w:tc>
        <w:tc>
          <w:tcPr>
            <w:tcW w:w="2808" w:type="dxa"/>
          </w:tcPr>
          <w:p w14:paraId="21B08F5A"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10</w:t>
            </w:r>
          </w:p>
        </w:tc>
      </w:tr>
      <w:tr w:rsidR="00B010B7" w:rsidRPr="007A3569" w14:paraId="3ECD742F" w14:textId="77777777" w:rsidTr="00B010B7">
        <w:tc>
          <w:tcPr>
            <w:tcW w:w="5868" w:type="dxa"/>
          </w:tcPr>
          <w:p w14:paraId="5742E5A0" w14:textId="77777777" w:rsidR="00B010B7" w:rsidRPr="007A3569" w:rsidRDefault="00B010B7" w:rsidP="00B010B7">
            <w:pPr>
              <w:tabs>
                <w:tab w:val="left" w:pos="284"/>
              </w:tabs>
              <w:spacing w:after="0" w:line="240" w:lineRule="auto"/>
              <w:contextualSpacing/>
              <w:jc w:val="both"/>
              <w:rPr>
                <w:rFonts w:eastAsia="Malgun Gothic Semilight" w:cs="Calibri"/>
                <w:color w:val="000000" w:themeColor="text1"/>
                <w:lang w:val="en-US"/>
              </w:rPr>
            </w:pPr>
            <w:r w:rsidRPr="007A3569">
              <w:rPr>
                <w:rFonts w:eastAsia="Malgun Gothic Semilight" w:cs="Calibri"/>
                <w:b/>
                <w:bCs/>
                <w:i/>
                <w:iCs/>
                <w:color w:val="000000" w:themeColor="text1"/>
                <w:lang w:val="en-US"/>
              </w:rPr>
              <w:t>Criteria E</w:t>
            </w:r>
            <w:r w:rsidRPr="007A3569">
              <w:rPr>
                <w:rFonts w:eastAsia="Malgun Gothic Semilight" w:cs="Calibri"/>
                <w:color w:val="000000" w:themeColor="text1"/>
                <w:lang w:val="en-US"/>
              </w:rPr>
              <w:t>: Experience in development programming in sub-Saharan African countries.</w:t>
            </w:r>
          </w:p>
          <w:p w14:paraId="3C701992" w14:textId="77777777" w:rsidR="00B010B7" w:rsidRPr="007A3569" w:rsidRDefault="00B010B7" w:rsidP="00B010B7">
            <w:pPr>
              <w:tabs>
                <w:tab w:val="left" w:pos="284"/>
              </w:tabs>
              <w:spacing w:after="0" w:line="240" w:lineRule="auto"/>
              <w:contextualSpacing/>
              <w:jc w:val="both"/>
              <w:rPr>
                <w:rFonts w:eastAsia="Malgun Gothic Semilight" w:cs="Calibri"/>
                <w:color w:val="000000" w:themeColor="text1"/>
                <w:lang w:val="en-US"/>
              </w:rPr>
            </w:pPr>
          </w:p>
        </w:tc>
        <w:tc>
          <w:tcPr>
            <w:tcW w:w="900" w:type="dxa"/>
          </w:tcPr>
          <w:p w14:paraId="3391C5D7" w14:textId="77777777" w:rsidR="00B010B7" w:rsidRPr="007A3569" w:rsidRDefault="00B010B7" w:rsidP="00B010B7">
            <w:pPr>
              <w:spacing w:after="0" w:line="240" w:lineRule="auto"/>
              <w:jc w:val="both"/>
              <w:rPr>
                <w:rFonts w:eastAsia="Calibri" w:cs="Calibri"/>
                <w:i/>
                <w:color w:val="000000" w:themeColor="text1"/>
                <w:lang w:val="en-US"/>
              </w:rPr>
            </w:pPr>
          </w:p>
        </w:tc>
        <w:tc>
          <w:tcPr>
            <w:tcW w:w="2808" w:type="dxa"/>
          </w:tcPr>
          <w:p w14:paraId="7A5F8DBD"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5</w:t>
            </w:r>
          </w:p>
        </w:tc>
      </w:tr>
      <w:tr w:rsidR="00B010B7" w:rsidRPr="007A3569" w14:paraId="1051A08B" w14:textId="77777777" w:rsidTr="00B010B7">
        <w:tc>
          <w:tcPr>
            <w:tcW w:w="5868" w:type="dxa"/>
          </w:tcPr>
          <w:p w14:paraId="6AEF17E6" w14:textId="77777777" w:rsidR="00B010B7" w:rsidRPr="007A3569" w:rsidRDefault="00B010B7" w:rsidP="00B010B7">
            <w:pPr>
              <w:spacing w:after="0" w:line="240" w:lineRule="auto"/>
              <w:contextualSpacing/>
              <w:jc w:val="both"/>
              <w:rPr>
                <w:rFonts w:eastAsia="Calibri" w:cs="Calibri"/>
                <w:color w:val="000000" w:themeColor="text1"/>
                <w:lang w:val="en-US"/>
              </w:rPr>
            </w:pPr>
            <w:r w:rsidRPr="007A3569">
              <w:rPr>
                <w:rFonts w:eastAsia="Calibri" w:cs="Calibri"/>
                <w:b/>
                <w:color w:val="000000" w:themeColor="text1"/>
                <w:lang w:val="en-US"/>
              </w:rPr>
              <w:t>Criteria D</w:t>
            </w:r>
            <w:r w:rsidRPr="007A3569">
              <w:rPr>
                <w:rFonts w:eastAsia="Calibri" w:cs="Calibri"/>
                <w:color w:val="000000" w:themeColor="text1"/>
                <w:lang w:val="en-US"/>
              </w:rPr>
              <w:t>: Brief methodology on how they will approach and conduct the work in not more than 2 pages.</w:t>
            </w:r>
          </w:p>
        </w:tc>
        <w:tc>
          <w:tcPr>
            <w:tcW w:w="900" w:type="dxa"/>
          </w:tcPr>
          <w:p w14:paraId="7174B0D0" w14:textId="77777777" w:rsidR="00B010B7" w:rsidRPr="007A3569" w:rsidRDefault="00B010B7" w:rsidP="00B010B7">
            <w:pPr>
              <w:spacing w:after="0" w:line="240" w:lineRule="auto"/>
              <w:jc w:val="both"/>
              <w:rPr>
                <w:rFonts w:eastAsia="Calibri" w:cs="Calibri"/>
                <w:i/>
                <w:color w:val="000000" w:themeColor="text1"/>
                <w:lang w:val="en-US"/>
              </w:rPr>
            </w:pPr>
          </w:p>
        </w:tc>
        <w:tc>
          <w:tcPr>
            <w:tcW w:w="2808" w:type="dxa"/>
          </w:tcPr>
          <w:p w14:paraId="24B008E3" w14:textId="77777777"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15</w:t>
            </w:r>
          </w:p>
        </w:tc>
      </w:tr>
      <w:tr w:rsidR="00B010B7" w:rsidRPr="007A3569" w14:paraId="0DF89468" w14:textId="77777777" w:rsidTr="00B010B7">
        <w:tc>
          <w:tcPr>
            <w:tcW w:w="5868" w:type="dxa"/>
          </w:tcPr>
          <w:p w14:paraId="2688B131" w14:textId="77777777" w:rsidR="00B010B7" w:rsidRPr="007A3569" w:rsidRDefault="00B010B7" w:rsidP="00B010B7">
            <w:pPr>
              <w:spacing w:after="0" w:line="240" w:lineRule="auto"/>
              <w:jc w:val="both"/>
              <w:rPr>
                <w:rFonts w:eastAsia="Calibri" w:cs="Calibri"/>
                <w:b/>
                <w:i/>
                <w:color w:val="000000" w:themeColor="text1"/>
                <w:u w:val="single"/>
                <w:lang w:val="en-US"/>
              </w:rPr>
            </w:pPr>
            <w:r w:rsidRPr="007A3569">
              <w:rPr>
                <w:rFonts w:eastAsia="Calibri" w:cs="Calibri"/>
                <w:b/>
                <w:i/>
                <w:color w:val="000000" w:themeColor="text1"/>
                <w:u w:val="single"/>
                <w:lang w:val="en-US"/>
              </w:rPr>
              <w:t>Financial</w:t>
            </w:r>
          </w:p>
        </w:tc>
        <w:tc>
          <w:tcPr>
            <w:tcW w:w="900" w:type="dxa"/>
          </w:tcPr>
          <w:p w14:paraId="65025D38" w14:textId="77777777" w:rsidR="00B010B7" w:rsidRPr="007A3569" w:rsidRDefault="00B010B7" w:rsidP="00B010B7">
            <w:pPr>
              <w:spacing w:after="0" w:line="240" w:lineRule="auto"/>
              <w:jc w:val="both"/>
              <w:rPr>
                <w:rFonts w:eastAsia="Calibri" w:cs="Calibri"/>
                <w:b/>
                <w:i/>
                <w:color w:val="000000" w:themeColor="text1"/>
                <w:lang w:val="en-US"/>
              </w:rPr>
            </w:pPr>
            <w:r w:rsidRPr="007A3569">
              <w:rPr>
                <w:rFonts w:eastAsia="Calibri" w:cs="Calibri"/>
                <w:b/>
                <w:i/>
                <w:color w:val="000000" w:themeColor="text1"/>
                <w:lang w:val="en-US"/>
              </w:rPr>
              <w:t>30</w:t>
            </w:r>
          </w:p>
        </w:tc>
        <w:tc>
          <w:tcPr>
            <w:tcW w:w="2808" w:type="dxa"/>
          </w:tcPr>
          <w:p w14:paraId="26BF24EE" w14:textId="77777777" w:rsidR="00B010B7" w:rsidRPr="007A3569" w:rsidRDefault="00B010B7" w:rsidP="00B010B7">
            <w:pPr>
              <w:spacing w:after="0" w:line="240" w:lineRule="auto"/>
              <w:jc w:val="both"/>
              <w:rPr>
                <w:rFonts w:eastAsia="Calibri" w:cs="Calibri"/>
                <w:b/>
                <w:i/>
                <w:color w:val="000000" w:themeColor="text1"/>
                <w:lang w:val="en-US"/>
              </w:rPr>
            </w:pPr>
            <w:r w:rsidRPr="007A3569">
              <w:rPr>
                <w:rFonts w:eastAsia="Calibri" w:cs="Calibri"/>
                <w:b/>
                <w:i/>
                <w:color w:val="000000" w:themeColor="text1"/>
                <w:lang w:val="en-US"/>
              </w:rPr>
              <w:t>30</w:t>
            </w:r>
          </w:p>
        </w:tc>
      </w:tr>
      <w:tr w:rsidR="00B010B7" w:rsidRPr="007A3569" w14:paraId="1D03E160" w14:textId="77777777" w:rsidTr="00B010B7">
        <w:tc>
          <w:tcPr>
            <w:tcW w:w="5868" w:type="dxa"/>
          </w:tcPr>
          <w:p w14:paraId="14621A5F" w14:textId="77777777" w:rsidR="00B010B7" w:rsidRPr="007A3569" w:rsidRDefault="00B010B7" w:rsidP="00B010B7">
            <w:pPr>
              <w:spacing w:after="0" w:line="240" w:lineRule="auto"/>
              <w:jc w:val="both"/>
              <w:rPr>
                <w:rFonts w:eastAsia="Calibri" w:cs="Calibri"/>
                <w:b/>
                <w:i/>
                <w:color w:val="000000" w:themeColor="text1"/>
                <w:u w:val="single"/>
                <w:lang w:val="en-US"/>
              </w:rPr>
            </w:pPr>
            <w:r w:rsidRPr="007A3569">
              <w:rPr>
                <w:rFonts w:eastAsia="Calibri" w:cs="Calibri"/>
                <w:b/>
                <w:i/>
                <w:color w:val="000000" w:themeColor="text1"/>
                <w:u w:val="single"/>
                <w:lang w:val="en-US"/>
              </w:rPr>
              <w:t>COMBINED TOTAL SCORE (MAXIMUM)</w:t>
            </w:r>
          </w:p>
        </w:tc>
        <w:tc>
          <w:tcPr>
            <w:tcW w:w="900" w:type="dxa"/>
          </w:tcPr>
          <w:p w14:paraId="129A7805" w14:textId="77777777" w:rsidR="00B010B7" w:rsidRPr="007A3569" w:rsidRDefault="00B010B7" w:rsidP="00B010B7">
            <w:pPr>
              <w:spacing w:after="0" w:line="240" w:lineRule="auto"/>
              <w:jc w:val="both"/>
              <w:rPr>
                <w:rFonts w:eastAsia="Calibri" w:cs="Calibri"/>
                <w:b/>
                <w:i/>
                <w:color w:val="000000" w:themeColor="text1"/>
                <w:lang w:val="en-US"/>
              </w:rPr>
            </w:pPr>
          </w:p>
        </w:tc>
        <w:tc>
          <w:tcPr>
            <w:tcW w:w="2808" w:type="dxa"/>
          </w:tcPr>
          <w:p w14:paraId="4AFB128F" w14:textId="77777777" w:rsidR="00B010B7" w:rsidRPr="007A3569" w:rsidRDefault="00B010B7" w:rsidP="00B010B7">
            <w:pPr>
              <w:spacing w:after="0" w:line="240" w:lineRule="auto"/>
              <w:jc w:val="both"/>
              <w:rPr>
                <w:rFonts w:eastAsia="Calibri" w:cs="Calibri"/>
                <w:b/>
                <w:i/>
                <w:color w:val="000000" w:themeColor="text1"/>
                <w:lang w:val="en-US"/>
              </w:rPr>
            </w:pPr>
            <w:r w:rsidRPr="007A3569">
              <w:rPr>
                <w:rFonts w:eastAsia="Calibri" w:cs="Calibri"/>
                <w:b/>
                <w:i/>
                <w:color w:val="000000" w:themeColor="text1"/>
                <w:lang w:val="en-US"/>
              </w:rPr>
              <w:t>100</w:t>
            </w:r>
          </w:p>
        </w:tc>
      </w:tr>
    </w:tbl>
    <w:p w14:paraId="38E9E928" w14:textId="77777777" w:rsidR="00B010B7" w:rsidRPr="007A3569" w:rsidRDefault="00B010B7" w:rsidP="00B010B7">
      <w:pPr>
        <w:spacing w:after="0" w:line="240" w:lineRule="auto"/>
        <w:jc w:val="both"/>
        <w:rPr>
          <w:rFonts w:eastAsia="Calibri" w:cs="Calibri"/>
          <w:i/>
          <w:color w:val="000000" w:themeColor="text1"/>
          <w:lang w:val="en-US"/>
        </w:rPr>
      </w:pPr>
    </w:p>
    <w:p w14:paraId="00A26FBD" w14:textId="28DFF4DC" w:rsidR="00B010B7" w:rsidRPr="007A3569" w:rsidRDefault="00B010B7" w:rsidP="00B010B7">
      <w:pPr>
        <w:spacing w:after="0" w:line="240" w:lineRule="auto"/>
        <w:jc w:val="both"/>
        <w:rPr>
          <w:rFonts w:eastAsia="Calibri" w:cs="Calibri"/>
          <w:i/>
          <w:color w:val="000000" w:themeColor="text1"/>
          <w:lang w:val="en-US"/>
        </w:rPr>
      </w:pPr>
      <w:r w:rsidRPr="007A3569">
        <w:rPr>
          <w:rFonts w:eastAsia="Calibri" w:cs="Calibri"/>
          <w:i/>
          <w:color w:val="000000" w:themeColor="text1"/>
          <w:lang w:val="en-US"/>
        </w:rPr>
        <w:t>Only candidates obtaining a minimum of 70 points in the Technical Evaluation would be considered for the Financial Evaluation</w:t>
      </w:r>
    </w:p>
    <w:p w14:paraId="72A54EB8" w14:textId="77777777" w:rsidR="00B010B7" w:rsidRPr="007A3569" w:rsidRDefault="00B010B7" w:rsidP="00B010B7">
      <w:pPr>
        <w:spacing w:after="0" w:line="240" w:lineRule="auto"/>
        <w:jc w:val="both"/>
        <w:rPr>
          <w:rFonts w:eastAsia="Calibri" w:cs="Calibri"/>
          <w:color w:val="000000" w:themeColor="text1"/>
          <w:lang w:val="en-US"/>
        </w:rPr>
      </w:pPr>
    </w:p>
    <w:p w14:paraId="4AC9D75D"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The financial score for the financial proposal will be calculated in the following manner:</w:t>
      </w:r>
    </w:p>
    <w:p w14:paraId="3C57ED2B"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Sf = 100 x Fm/F, in which Sf is the financial score, Fm is the lowest price and F the price of the proposal under consideration.</w:t>
      </w:r>
    </w:p>
    <w:p w14:paraId="1432510F" w14:textId="77777777" w:rsidR="00B010B7" w:rsidRPr="008A1C71" w:rsidRDefault="00B010B7" w:rsidP="00B010B7">
      <w:pPr>
        <w:spacing w:after="0" w:line="240" w:lineRule="auto"/>
        <w:jc w:val="both"/>
        <w:rPr>
          <w:rFonts w:eastAsia="Calibri" w:cs="Calibri"/>
          <w:color w:val="000000" w:themeColor="text1"/>
          <w:lang w:val="en-US"/>
        </w:rPr>
      </w:pPr>
      <w:r w:rsidRPr="008A1C71">
        <w:rPr>
          <w:rFonts w:eastAsia="Calibri" w:cs="Calibri"/>
          <w:color w:val="000000" w:themeColor="text1"/>
          <w:lang w:val="en-US"/>
        </w:rPr>
        <w:t>(Total Financial Maximum points = 100 points)</w:t>
      </w:r>
    </w:p>
    <w:p w14:paraId="695C5608" w14:textId="77777777" w:rsidR="00B010B7" w:rsidRPr="008A1C71" w:rsidRDefault="00B010B7" w:rsidP="00B010B7">
      <w:pPr>
        <w:spacing w:after="0" w:line="240" w:lineRule="auto"/>
        <w:jc w:val="both"/>
        <w:rPr>
          <w:rFonts w:eastAsia="Calibri" w:cs="Calibri"/>
          <w:color w:val="000000" w:themeColor="text1"/>
          <w:lang w:val="en-US"/>
        </w:rPr>
      </w:pPr>
    </w:p>
    <w:p w14:paraId="165D69D8" w14:textId="77777777" w:rsidR="00B010B7" w:rsidRPr="007A3569" w:rsidRDefault="00B010B7" w:rsidP="00B010B7">
      <w:pPr>
        <w:spacing w:after="0" w:line="240" w:lineRule="auto"/>
        <w:jc w:val="both"/>
        <w:rPr>
          <w:rFonts w:eastAsia="Calibri" w:cs="Calibri"/>
          <w:b/>
          <w:color w:val="000000" w:themeColor="text1"/>
          <w:lang w:val="en-US"/>
        </w:rPr>
      </w:pPr>
      <w:r w:rsidRPr="007A3569">
        <w:rPr>
          <w:rFonts w:eastAsia="Calibri" w:cs="Calibri"/>
          <w:b/>
          <w:color w:val="000000" w:themeColor="text1"/>
          <w:lang w:val="en-US"/>
        </w:rPr>
        <w:t>Total Score</w:t>
      </w:r>
    </w:p>
    <w:p w14:paraId="18B23D64" w14:textId="77777777" w:rsidR="00B010B7" w:rsidRPr="007A3569" w:rsidRDefault="00B010B7" w:rsidP="00B010B7">
      <w:pPr>
        <w:spacing w:after="0" w:line="240" w:lineRule="auto"/>
        <w:jc w:val="both"/>
        <w:rPr>
          <w:rFonts w:eastAsia="Calibri" w:cs="Calibri"/>
          <w:color w:val="000000" w:themeColor="text1"/>
          <w:lang w:val="en-US"/>
        </w:rPr>
      </w:pPr>
    </w:p>
    <w:p w14:paraId="08E9E878"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The technical score attained at by each proposal will be used in determining the Total score as follows:</w:t>
      </w:r>
    </w:p>
    <w:p w14:paraId="1087ED7B"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The weights given to the technical and financial proposals are: T= 0.7, F=0.3</w:t>
      </w:r>
    </w:p>
    <w:p w14:paraId="49AE4FC4" w14:textId="77777777" w:rsidR="00B010B7" w:rsidRPr="007A3569" w:rsidRDefault="00B010B7" w:rsidP="00B010B7">
      <w:pPr>
        <w:spacing w:after="0" w:line="240" w:lineRule="auto"/>
        <w:jc w:val="both"/>
        <w:rPr>
          <w:rFonts w:eastAsia="Calibri" w:cs="Calibri"/>
          <w:color w:val="000000" w:themeColor="text1"/>
          <w:lang w:val="en-US"/>
        </w:rPr>
      </w:pPr>
    </w:p>
    <w:p w14:paraId="3F36E201"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 xml:space="preserve">The Total score will be calculated by formula: TS = St x 0.7 + Sf x 0.3 </w:t>
      </w:r>
    </w:p>
    <w:p w14:paraId="37890500"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TS - Is the total score of the proposal under consideration?</w:t>
      </w:r>
    </w:p>
    <w:p w14:paraId="1E91932A"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St - is technical score of the proposal under consideration.</w:t>
      </w:r>
    </w:p>
    <w:p w14:paraId="51C774A5" w14:textId="77777777" w:rsidR="00B010B7" w:rsidRPr="007A3569" w:rsidRDefault="00B010B7" w:rsidP="00B010B7">
      <w:pPr>
        <w:spacing w:after="0" w:line="240" w:lineRule="auto"/>
        <w:jc w:val="both"/>
        <w:rPr>
          <w:rFonts w:eastAsia="Calibri" w:cs="Calibri"/>
          <w:color w:val="000000" w:themeColor="text1"/>
          <w:lang w:val="en-US"/>
        </w:rPr>
      </w:pPr>
      <w:r w:rsidRPr="007A3569">
        <w:rPr>
          <w:rFonts w:eastAsia="Calibri" w:cs="Calibri"/>
          <w:color w:val="000000" w:themeColor="text1"/>
          <w:lang w:val="en-US"/>
        </w:rPr>
        <w:t>Sf - is financial score of the proposal under consideration.</w:t>
      </w:r>
    </w:p>
    <w:bookmarkEnd w:id="14"/>
    <w:p w14:paraId="7EBEEE55" w14:textId="77777777" w:rsidR="00625840" w:rsidRPr="002E799A" w:rsidRDefault="00625840" w:rsidP="00B010B7">
      <w:pPr>
        <w:spacing w:before="200" w:after="0" w:line="240" w:lineRule="auto"/>
        <w:rPr>
          <w:rFonts w:eastAsia="Times New Roman" w:cs="Calibri"/>
          <w:sz w:val="20"/>
          <w:szCs w:val="20"/>
          <w:lang w:val="en-US" w:bidi="en-US"/>
        </w:rPr>
      </w:pPr>
      <w:r w:rsidRPr="007A3569">
        <w:rPr>
          <w:rFonts w:eastAsia="Times New Roman" w:cs="Calibri"/>
          <w:lang w:val="en-US" w:bidi="en-US"/>
        </w:rPr>
        <w:br w:type="page"/>
      </w:r>
    </w:p>
    <w:p w14:paraId="1F023677" w14:textId="77777777" w:rsidR="00953069" w:rsidRDefault="00953069" w:rsidP="00625840">
      <w:pPr>
        <w:pBdr>
          <w:bottom w:val="single" w:sz="6" w:space="1" w:color="4F81BD"/>
        </w:pBdr>
        <w:spacing w:before="300" w:after="0" w:line="276" w:lineRule="auto"/>
        <w:outlineLvl w:val="4"/>
        <w:rPr>
          <w:rFonts w:eastAsia="Times New Roman" w:cs="Calibri"/>
          <w:b/>
          <w:caps/>
          <w:spacing w:val="10"/>
          <w:lang w:val="en-US" w:bidi="en-US"/>
        </w:rPr>
        <w:sectPr w:rsidR="00953069" w:rsidSect="00B72303">
          <w:pgSz w:w="11906" w:h="16838" w:code="9"/>
          <w:pgMar w:top="1440" w:right="1440" w:bottom="1440" w:left="1440" w:header="708" w:footer="708" w:gutter="0"/>
          <w:cols w:space="708"/>
          <w:docGrid w:linePitch="360"/>
        </w:sectPr>
      </w:pPr>
      <w:bookmarkStart w:id="573" w:name="_TOR_Annex_A:"/>
      <w:bookmarkStart w:id="574" w:name="_Toc299122844"/>
      <w:bookmarkStart w:id="575" w:name="_Toc299122866"/>
      <w:bookmarkStart w:id="576" w:name="_Toc299126630"/>
      <w:bookmarkStart w:id="577" w:name="_Toc299133053"/>
      <w:bookmarkStart w:id="578" w:name="_Toc321341562"/>
      <w:bookmarkEnd w:id="573"/>
    </w:p>
    <w:p w14:paraId="760C45E2" w14:textId="6C1E2942" w:rsidR="007A3569" w:rsidRPr="00F13690" w:rsidRDefault="00625840" w:rsidP="00F13690">
      <w:pPr>
        <w:pStyle w:val="Heading2"/>
        <w:numPr>
          <w:ilvl w:val="0"/>
          <w:numId w:val="0"/>
        </w:numPr>
        <w:rPr>
          <w:bCs/>
          <w:color w:val="00B0F0"/>
          <w:lang w:val="en-US" w:bidi="en-US"/>
        </w:rPr>
      </w:pPr>
      <w:bookmarkStart w:id="579" w:name="_Toc80476588"/>
      <w:r w:rsidRPr="00F13690">
        <w:rPr>
          <w:bCs/>
          <w:color w:val="00B0F0"/>
          <w:lang w:val="en-US" w:bidi="en-US"/>
        </w:rPr>
        <w:t>Annex A: Project Logical Framework</w:t>
      </w:r>
      <w:bookmarkEnd w:id="574"/>
      <w:bookmarkEnd w:id="575"/>
      <w:bookmarkEnd w:id="576"/>
      <w:bookmarkEnd w:id="577"/>
      <w:bookmarkEnd w:id="578"/>
      <w:r w:rsidR="00C46D4A" w:rsidRPr="00F13690">
        <w:rPr>
          <w:bCs/>
          <w:color w:val="00B0F0"/>
          <w:lang w:val="en-US" w:bidi="en-US"/>
        </w:rPr>
        <w:t>/Project Result framework</w:t>
      </w:r>
      <w:bookmarkStart w:id="580" w:name="_Toc299122845"/>
      <w:bookmarkStart w:id="581" w:name="_Toc299122867"/>
      <w:bookmarkStart w:id="582" w:name="_Toc299126631"/>
      <w:bookmarkStart w:id="583" w:name="_Toc299133054"/>
      <w:bookmarkStart w:id="584" w:name="_Toc321341563"/>
      <w:bookmarkEnd w:id="579"/>
    </w:p>
    <w:p w14:paraId="4FE1DC7F" w14:textId="77777777" w:rsidR="007A3569" w:rsidRDefault="007A3569" w:rsidP="007A3569">
      <w:pPr>
        <w:spacing w:line="240" w:lineRule="auto"/>
        <w:jc w:val="both"/>
        <w:rPr>
          <w:rFonts w:eastAsia="Calibri" w:cs="Times New Roman"/>
        </w:rPr>
      </w:pPr>
      <w:r w:rsidRPr="007E6EE4">
        <w:rPr>
          <w:rFonts w:eastAsia="Calibri" w:cs="Times New Roman"/>
        </w:rPr>
        <w:t xml:space="preserve">To unpack the project delivery logic and original </w:t>
      </w:r>
      <w:proofErr w:type="spellStart"/>
      <w:r w:rsidRPr="007E6EE4">
        <w:rPr>
          <w:rFonts w:eastAsia="Calibri" w:cs="Times New Roman"/>
        </w:rPr>
        <w:t>ToC</w:t>
      </w:r>
      <w:proofErr w:type="spellEnd"/>
      <w:r w:rsidRPr="007E6EE4">
        <w:rPr>
          <w:rFonts w:eastAsia="Calibri" w:cs="Times New Roman"/>
        </w:rPr>
        <w:t xml:space="preserve"> evaluators conducted an initial literature review of the Project Document and all subsequent project implementation reports from UNDP CO. Through the </w:t>
      </w:r>
      <w:proofErr w:type="spellStart"/>
      <w:r w:rsidRPr="007E6EE4">
        <w:rPr>
          <w:rFonts w:eastAsia="Calibri" w:cs="Times New Roman"/>
        </w:rPr>
        <w:t>ToC</w:t>
      </w:r>
      <w:proofErr w:type="spellEnd"/>
      <w:r w:rsidRPr="007E6EE4">
        <w:rPr>
          <w:rFonts w:eastAsia="Calibri" w:cs="Times New Roman"/>
        </w:rPr>
        <w:t xml:space="preserve"> evaluators unpack</w:t>
      </w:r>
      <w:r>
        <w:rPr>
          <w:rFonts w:eastAsia="Calibri" w:cs="Times New Roman"/>
        </w:rPr>
        <w:t>ed</w:t>
      </w:r>
      <w:r w:rsidRPr="007E6EE4">
        <w:rPr>
          <w:rFonts w:eastAsia="Calibri" w:cs="Times New Roman"/>
        </w:rPr>
        <w:t xml:space="preserve"> how the project strengthened the national registration and identification system for the benefit of the country as well as improvement of service delivery at local level. </w:t>
      </w:r>
      <w:r>
        <w:rPr>
          <w:rFonts w:eastAsia="Calibri" w:cs="Times New Roman"/>
        </w:rPr>
        <w:t>The</w:t>
      </w:r>
      <w:r w:rsidRPr="007E6EE4">
        <w:rPr>
          <w:rFonts w:eastAsia="Calibri" w:cs="Times New Roman"/>
        </w:rPr>
        <w:t xml:space="preserve"> analysis provide</w:t>
      </w:r>
      <w:r>
        <w:rPr>
          <w:rFonts w:eastAsia="Calibri" w:cs="Times New Roman"/>
        </w:rPr>
        <w:t>d</w:t>
      </w:r>
      <w:r w:rsidRPr="007E6EE4">
        <w:rPr>
          <w:rFonts w:eastAsia="Calibri" w:cs="Times New Roman"/>
        </w:rPr>
        <w:t xml:space="preserve"> a solid logic to the </w:t>
      </w:r>
      <w:proofErr w:type="spellStart"/>
      <w:r w:rsidRPr="007E6EE4">
        <w:rPr>
          <w:rFonts w:eastAsia="Calibri" w:cs="Times New Roman"/>
        </w:rPr>
        <w:t>ToC</w:t>
      </w:r>
      <w:proofErr w:type="spellEnd"/>
      <w:r w:rsidRPr="007E6EE4">
        <w:rPr>
          <w:rFonts w:eastAsia="Calibri" w:cs="Times New Roman"/>
        </w:rPr>
        <w:t xml:space="preserve"> and project delivery framework. The various activities carried out by the Project revealed the following objectives and indicators of success.</w:t>
      </w:r>
      <w:r>
        <w:rPr>
          <w:rFonts w:eastAsia="Calibri" w:cs="Times New Roman"/>
        </w:rPr>
        <w:t xml:space="preserve"> Other Outputs included, a </w:t>
      </w:r>
      <w:r w:rsidRPr="002E5220">
        <w:rPr>
          <w:rFonts w:eastAsia="Calibri" w:cs="Times New Roman"/>
        </w:rPr>
        <w:t xml:space="preserve">Baseline survey carried out </w:t>
      </w:r>
      <w:r>
        <w:rPr>
          <w:rFonts w:eastAsia="Calibri" w:cs="Times New Roman"/>
        </w:rPr>
        <w:t xml:space="preserve">in 2015 under a UNDP supported </w:t>
      </w:r>
      <w:r w:rsidRPr="002E5220">
        <w:rPr>
          <w:rFonts w:eastAsia="Calibri" w:cs="Times New Roman"/>
        </w:rPr>
        <w:t>Malawi Electoral Cycle Support project before the project was implemented</w:t>
      </w:r>
      <w:r>
        <w:rPr>
          <w:rFonts w:eastAsia="Calibri" w:cs="Times New Roman"/>
        </w:rPr>
        <w:t xml:space="preserve"> and The </w:t>
      </w:r>
      <w:r w:rsidRPr="002E5220">
        <w:rPr>
          <w:rFonts w:eastAsia="Calibri" w:cs="Times New Roman"/>
        </w:rPr>
        <w:t>National ID Proof of Concept Report (2016) validated the efficacy of the project</w:t>
      </w:r>
      <w:r>
        <w:rPr>
          <w:rFonts w:eastAsia="Calibri" w:cs="Times New Roman"/>
        </w:rPr>
        <w:t>.</w:t>
      </w:r>
    </w:p>
    <w:tbl>
      <w:tblPr>
        <w:tblW w:w="5439" w:type="pct"/>
        <w:tblInd w:w="-640" w:type="dxa"/>
        <w:tblLook w:val="04A0" w:firstRow="1" w:lastRow="0" w:firstColumn="1" w:lastColumn="0" w:noHBand="0" w:noVBand="1"/>
      </w:tblPr>
      <w:tblGrid>
        <w:gridCol w:w="2200"/>
        <w:gridCol w:w="6012"/>
        <w:gridCol w:w="1013"/>
        <w:gridCol w:w="767"/>
        <w:gridCol w:w="1471"/>
        <w:gridCol w:w="1681"/>
        <w:gridCol w:w="2023"/>
      </w:tblGrid>
      <w:tr w:rsidR="007A3569" w:rsidRPr="00987B54" w14:paraId="7F6D3749" w14:textId="77777777" w:rsidTr="007A3569">
        <w:trPr>
          <w:trHeight w:val="367"/>
          <w:tblHeader/>
        </w:trPr>
        <w:tc>
          <w:tcPr>
            <w:tcW w:w="725" w:type="pct"/>
            <w:vMerge w:val="restart"/>
            <w:tcBorders>
              <w:top w:val="single" w:sz="8" w:space="0" w:color="auto"/>
              <w:left w:val="single" w:sz="8" w:space="0" w:color="auto"/>
              <w:bottom w:val="single" w:sz="4" w:space="0" w:color="000000"/>
              <w:right w:val="single" w:sz="4" w:space="0" w:color="auto"/>
            </w:tcBorders>
            <w:shd w:val="clear" w:color="auto" w:fill="BDD6EE" w:themeFill="accent5" w:themeFillTint="66"/>
            <w:hideMark/>
          </w:tcPr>
          <w:p w14:paraId="1203353B" w14:textId="77777777" w:rsidR="007A3569" w:rsidRPr="00D027F2" w:rsidRDefault="007A3569" w:rsidP="007A3569">
            <w:pPr>
              <w:spacing w:after="0" w:line="240" w:lineRule="auto"/>
              <w:jc w:val="center"/>
              <w:rPr>
                <w:rFonts w:asciiTheme="minorHAnsi" w:eastAsia="Times New Roman" w:hAnsiTheme="minorHAnsi" w:cstheme="minorHAnsi"/>
                <w:b/>
                <w:bCs/>
                <w:color w:val="000000"/>
                <w:sz w:val="21"/>
                <w:szCs w:val="21"/>
                <w:lang w:val="en-US"/>
              </w:rPr>
            </w:pPr>
            <w:bookmarkStart w:id="585" w:name="_Hlk69734952"/>
            <w:r w:rsidRPr="00D027F2">
              <w:rPr>
                <w:rFonts w:asciiTheme="minorHAnsi" w:eastAsia="Times New Roman" w:hAnsiTheme="minorHAnsi" w:cstheme="minorHAnsi"/>
                <w:b/>
                <w:bCs/>
                <w:color w:val="000000"/>
                <w:sz w:val="21"/>
                <w:szCs w:val="21"/>
              </w:rPr>
              <w:t>EXPECTED OUTPUTS</w:t>
            </w:r>
          </w:p>
        </w:tc>
        <w:tc>
          <w:tcPr>
            <w:tcW w:w="1982" w:type="pct"/>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01DE5C3" w14:textId="77777777" w:rsidR="007A3569" w:rsidRPr="00D027F2" w:rsidRDefault="007A3569" w:rsidP="007A3569">
            <w:pPr>
              <w:spacing w:after="0" w:line="240" w:lineRule="auto"/>
              <w:jc w:val="center"/>
              <w:rPr>
                <w:rFonts w:asciiTheme="minorHAnsi" w:eastAsia="Times New Roman" w:hAnsiTheme="minorHAnsi" w:cstheme="minorHAnsi"/>
                <w:b/>
                <w:bCs/>
                <w:color w:val="000000"/>
                <w:sz w:val="21"/>
                <w:szCs w:val="21"/>
                <w:lang w:val="en-US"/>
              </w:rPr>
            </w:pPr>
            <w:r w:rsidRPr="00D027F2">
              <w:rPr>
                <w:rFonts w:asciiTheme="minorHAnsi" w:eastAsia="Times New Roman" w:hAnsiTheme="minorHAnsi" w:cstheme="minorHAnsi"/>
                <w:b/>
                <w:bCs/>
                <w:color w:val="000000"/>
                <w:sz w:val="21"/>
                <w:szCs w:val="21"/>
              </w:rPr>
              <w:t>OUTPUT INDICATORS</w:t>
            </w:r>
          </w:p>
        </w:tc>
        <w:tc>
          <w:tcPr>
            <w:tcW w:w="587" w:type="pct"/>
            <w:gridSpan w:val="2"/>
            <w:tcBorders>
              <w:top w:val="single" w:sz="4" w:space="0" w:color="auto"/>
              <w:left w:val="nil"/>
              <w:bottom w:val="single" w:sz="4" w:space="0" w:color="auto"/>
              <w:right w:val="single" w:sz="4" w:space="0" w:color="000000"/>
            </w:tcBorders>
            <w:shd w:val="clear" w:color="auto" w:fill="BDD6EE" w:themeFill="accent5" w:themeFillTint="66"/>
            <w:hideMark/>
          </w:tcPr>
          <w:p w14:paraId="36042EB3" w14:textId="77777777" w:rsidR="007A3569" w:rsidRPr="00D027F2" w:rsidRDefault="007A3569" w:rsidP="007A3569">
            <w:pPr>
              <w:spacing w:after="0" w:line="240" w:lineRule="auto"/>
              <w:jc w:val="center"/>
              <w:rPr>
                <w:rFonts w:asciiTheme="minorHAnsi" w:eastAsia="Times New Roman" w:hAnsiTheme="minorHAnsi" w:cstheme="minorHAnsi"/>
                <w:b/>
                <w:bCs/>
                <w:color w:val="000000"/>
                <w:sz w:val="21"/>
                <w:szCs w:val="21"/>
                <w:lang w:val="en-US"/>
              </w:rPr>
            </w:pPr>
            <w:r w:rsidRPr="00D027F2">
              <w:rPr>
                <w:rFonts w:asciiTheme="minorHAnsi" w:eastAsia="Times New Roman" w:hAnsiTheme="minorHAnsi" w:cstheme="minorHAnsi"/>
                <w:b/>
                <w:bCs/>
                <w:color w:val="000000"/>
                <w:sz w:val="21"/>
                <w:szCs w:val="21"/>
              </w:rPr>
              <w:t>BASELINE</w:t>
            </w:r>
          </w:p>
        </w:tc>
        <w:tc>
          <w:tcPr>
            <w:tcW w:w="485" w:type="pct"/>
            <w:tcBorders>
              <w:top w:val="single" w:sz="4" w:space="0" w:color="auto"/>
              <w:left w:val="single" w:sz="4" w:space="0" w:color="auto"/>
              <w:bottom w:val="single" w:sz="4" w:space="0" w:color="auto"/>
              <w:right w:val="nil"/>
            </w:tcBorders>
            <w:shd w:val="clear" w:color="auto" w:fill="BDD6EE" w:themeFill="accent5" w:themeFillTint="66"/>
            <w:hideMark/>
          </w:tcPr>
          <w:p w14:paraId="59806018" w14:textId="77777777" w:rsidR="007A3569" w:rsidRPr="00D027F2" w:rsidRDefault="007A3569" w:rsidP="007A3569">
            <w:pPr>
              <w:spacing w:after="0" w:line="240" w:lineRule="auto"/>
              <w:jc w:val="center"/>
              <w:rPr>
                <w:rFonts w:asciiTheme="minorHAnsi" w:eastAsia="Times New Roman" w:hAnsiTheme="minorHAnsi" w:cstheme="minorHAnsi"/>
                <w:b/>
                <w:bCs/>
                <w:color w:val="000000"/>
                <w:sz w:val="21"/>
                <w:szCs w:val="21"/>
                <w:lang w:val="en-US"/>
              </w:rPr>
            </w:pPr>
            <w:r w:rsidRPr="00D027F2">
              <w:rPr>
                <w:rFonts w:asciiTheme="minorHAnsi" w:eastAsia="Times New Roman" w:hAnsiTheme="minorHAnsi" w:cstheme="minorHAnsi"/>
                <w:b/>
                <w:bCs/>
                <w:color w:val="000000"/>
                <w:sz w:val="21"/>
                <w:szCs w:val="21"/>
              </w:rPr>
              <w:t>TARGETS</w:t>
            </w:r>
          </w:p>
        </w:tc>
        <w:tc>
          <w:tcPr>
            <w:tcW w:w="554" w:type="pct"/>
            <w:vMerge w:val="restart"/>
            <w:tcBorders>
              <w:top w:val="single" w:sz="4" w:space="0" w:color="auto"/>
              <w:left w:val="single" w:sz="4" w:space="0" w:color="auto"/>
              <w:bottom w:val="single" w:sz="4" w:space="0" w:color="000000"/>
              <w:right w:val="single" w:sz="4" w:space="0" w:color="auto"/>
            </w:tcBorders>
            <w:shd w:val="clear" w:color="auto" w:fill="FFC000"/>
            <w:hideMark/>
          </w:tcPr>
          <w:p w14:paraId="2CF3551B" w14:textId="77777777" w:rsidR="007A3569" w:rsidRPr="00987B54" w:rsidRDefault="007A3569" w:rsidP="007A3569">
            <w:pPr>
              <w:spacing w:after="0" w:line="240" w:lineRule="auto"/>
              <w:jc w:val="center"/>
              <w:rPr>
                <w:rFonts w:asciiTheme="minorHAnsi" w:eastAsia="Times New Roman" w:hAnsiTheme="minorHAnsi" w:cstheme="minorHAnsi"/>
                <w:b/>
                <w:bCs/>
                <w:color w:val="000000"/>
              </w:rPr>
            </w:pPr>
            <w:r w:rsidRPr="00D027F2">
              <w:rPr>
                <w:rFonts w:asciiTheme="minorHAnsi" w:eastAsia="Times New Roman" w:hAnsiTheme="minorHAnsi" w:cstheme="minorHAnsi"/>
                <w:b/>
                <w:bCs/>
                <w:color w:val="000000"/>
              </w:rPr>
              <w:t>Midterm Evaluation</w:t>
            </w:r>
          </w:p>
          <w:p w14:paraId="0E14C53A" w14:textId="77777777" w:rsidR="007A3569" w:rsidRPr="00D027F2" w:rsidRDefault="007A3569" w:rsidP="007A3569">
            <w:pPr>
              <w:spacing w:after="0" w:line="240" w:lineRule="auto"/>
              <w:jc w:val="center"/>
              <w:rPr>
                <w:rFonts w:asciiTheme="minorHAnsi" w:eastAsia="Times New Roman" w:hAnsiTheme="minorHAnsi" w:cstheme="minorHAnsi"/>
                <w:b/>
                <w:bCs/>
                <w:color w:val="000000"/>
                <w:lang w:val="en-US"/>
              </w:rPr>
            </w:pPr>
            <w:r w:rsidRPr="00987B54">
              <w:rPr>
                <w:rFonts w:asciiTheme="minorHAnsi" w:eastAsia="Times New Roman" w:hAnsiTheme="minorHAnsi" w:cstheme="minorHAnsi"/>
                <w:b/>
                <w:bCs/>
                <w:color w:val="000000"/>
              </w:rPr>
              <w:t>Assessment</w:t>
            </w:r>
            <w:r w:rsidRPr="00D027F2">
              <w:rPr>
                <w:rFonts w:asciiTheme="minorHAnsi" w:eastAsia="Times New Roman" w:hAnsiTheme="minorHAnsi" w:cstheme="minorHAnsi"/>
                <w:b/>
                <w:bCs/>
                <w:color w:val="000000"/>
              </w:rPr>
              <w:t xml:space="preserve"> (20</w:t>
            </w:r>
            <w:r>
              <w:rPr>
                <w:rFonts w:asciiTheme="minorHAnsi" w:eastAsia="Times New Roman" w:hAnsiTheme="minorHAnsi" w:cstheme="minorHAnsi"/>
                <w:b/>
                <w:bCs/>
                <w:color w:val="000000"/>
              </w:rPr>
              <w:t>19</w:t>
            </w:r>
            <w:r w:rsidRPr="00D027F2">
              <w:rPr>
                <w:rFonts w:asciiTheme="minorHAnsi" w:eastAsia="Times New Roman" w:hAnsiTheme="minorHAnsi" w:cstheme="minorHAnsi"/>
                <w:b/>
                <w:bCs/>
                <w:color w:val="000000"/>
              </w:rPr>
              <w:t>)</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DDF026F" w14:textId="77777777" w:rsidR="007A3569" w:rsidRPr="00D027F2" w:rsidRDefault="007A3569" w:rsidP="007A3569">
            <w:pPr>
              <w:spacing w:after="0" w:line="240" w:lineRule="auto"/>
              <w:jc w:val="center"/>
              <w:rPr>
                <w:rFonts w:asciiTheme="minorHAnsi" w:eastAsia="Times New Roman" w:hAnsiTheme="minorHAnsi" w:cstheme="minorHAnsi"/>
                <w:b/>
                <w:bCs/>
                <w:color w:val="000000"/>
                <w:sz w:val="21"/>
                <w:szCs w:val="21"/>
                <w:lang w:val="en-US"/>
              </w:rPr>
            </w:pPr>
            <w:r w:rsidRPr="00D027F2">
              <w:rPr>
                <w:rFonts w:asciiTheme="minorHAnsi" w:eastAsia="Times New Roman" w:hAnsiTheme="minorHAnsi" w:cstheme="minorHAnsi"/>
                <w:b/>
                <w:bCs/>
                <w:color w:val="000000"/>
                <w:sz w:val="21"/>
                <w:szCs w:val="21"/>
              </w:rPr>
              <w:t>DATA SOURCE</w:t>
            </w:r>
          </w:p>
        </w:tc>
      </w:tr>
      <w:tr w:rsidR="007A3569" w:rsidRPr="00987B54" w14:paraId="0DD9CC2B" w14:textId="77777777" w:rsidTr="007A3569">
        <w:trPr>
          <w:trHeight w:val="435"/>
          <w:tblHeader/>
        </w:trPr>
        <w:tc>
          <w:tcPr>
            <w:tcW w:w="725" w:type="pct"/>
            <w:vMerge/>
            <w:tcBorders>
              <w:top w:val="single" w:sz="8" w:space="0" w:color="auto"/>
              <w:left w:val="single" w:sz="8" w:space="0" w:color="auto"/>
              <w:bottom w:val="single" w:sz="4" w:space="0" w:color="000000"/>
              <w:right w:val="single" w:sz="4" w:space="0" w:color="auto"/>
            </w:tcBorders>
            <w:hideMark/>
          </w:tcPr>
          <w:p w14:paraId="1BEED8FE" w14:textId="77777777" w:rsidR="007A3569" w:rsidRPr="00D027F2" w:rsidRDefault="007A3569" w:rsidP="007A3569">
            <w:pPr>
              <w:spacing w:after="0" w:line="240" w:lineRule="auto"/>
              <w:rPr>
                <w:rFonts w:asciiTheme="minorHAnsi" w:eastAsia="Times New Roman" w:hAnsiTheme="minorHAnsi" w:cstheme="minorHAnsi"/>
                <w:b/>
                <w:bCs/>
                <w:color w:val="000000"/>
                <w:sz w:val="21"/>
                <w:szCs w:val="21"/>
                <w:lang w:val="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35074A49" w14:textId="77777777" w:rsidR="007A3569" w:rsidRPr="00D027F2" w:rsidRDefault="007A3569" w:rsidP="007A3569">
            <w:pPr>
              <w:spacing w:after="0" w:line="240" w:lineRule="auto"/>
              <w:rPr>
                <w:rFonts w:asciiTheme="minorHAnsi" w:eastAsia="Times New Roman" w:hAnsiTheme="minorHAnsi" w:cstheme="minorHAnsi"/>
                <w:b/>
                <w:bCs/>
                <w:color w:val="000000"/>
                <w:sz w:val="21"/>
                <w:szCs w:val="21"/>
                <w:lang w:val="en-US"/>
              </w:rPr>
            </w:pPr>
          </w:p>
        </w:tc>
        <w:tc>
          <w:tcPr>
            <w:tcW w:w="334" w:type="pct"/>
            <w:vMerge w:val="restart"/>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73B9AD54" w14:textId="77777777" w:rsidR="007A3569" w:rsidRPr="00D027F2" w:rsidRDefault="007A3569" w:rsidP="007A3569">
            <w:pPr>
              <w:spacing w:after="0" w:line="240" w:lineRule="auto"/>
              <w:rPr>
                <w:rFonts w:asciiTheme="minorHAnsi" w:eastAsia="Times New Roman" w:hAnsiTheme="minorHAnsi" w:cstheme="minorHAnsi"/>
                <w:b/>
                <w:bCs/>
                <w:color w:val="000000"/>
                <w:lang w:val="en-US"/>
              </w:rPr>
            </w:pPr>
            <w:r w:rsidRPr="00D027F2">
              <w:rPr>
                <w:rFonts w:asciiTheme="minorHAnsi" w:eastAsia="Times New Roman" w:hAnsiTheme="minorHAnsi" w:cstheme="minorHAnsi"/>
                <w:b/>
                <w:bCs/>
                <w:color w:val="000000"/>
              </w:rPr>
              <w:t>Value</w:t>
            </w:r>
          </w:p>
        </w:tc>
        <w:tc>
          <w:tcPr>
            <w:tcW w:w="253" w:type="pct"/>
            <w:vMerge w:val="restart"/>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353B756A" w14:textId="77777777" w:rsidR="007A3569" w:rsidRPr="00D027F2" w:rsidRDefault="007A3569" w:rsidP="007A3569">
            <w:pPr>
              <w:spacing w:after="0" w:line="240" w:lineRule="auto"/>
              <w:rPr>
                <w:rFonts w:asciiTheme="minorHAnsi" w:eastAsia="Times New Roman" w:hAnsiTheme="minorHAnsi" w:cstheme="minorHAnsi"/>
                <w:b/>
                <w:bCs/>
                <w:color w:val="000000"/>
                <w:lang w:val="en-US"/>
              </w:rPr>
            </w:pPr>
            <w:r w:rsidRPr="00D027F2">
              <w:rPr>
                <w:rFonts w:asciiTheme="minorHAnsi" w:eastAsia="Times New Roman" w:hAnsiTheme="minorHAnsi" w:cstheme="minorHAnsi"/>
                <w:b/>
                <w:bCs/>
                <w:color w:val="000000"/>
              </w:rPr>
              <w:t>Year</w:t>
            </w:r>
          </w:p>
        </w:tc>
        <w:tc>
          <w:tcPr>
            <w:tcW w:w="485" w:type="pct"/>
            <w:vMerge w:val="restart"/>
            <w:tcBorders>
              <w:top w:val="nil"/>
              <w:left w:val="single" w:sz="4" w:space="0" w:color="auto"/>
              <w:bottom w:val="nil"/>
              <w:right w:val="single" w:sz="4" w:space="0" w:color="auto"/>
            </w:tcBorders>
            <w:shd w:val="clear" w:color="auto" w:fill="BDD6EE" w:themeFill="accent5" w:themeFillTint="66"/>
            <w:vAlign w:val="center"/>
            <w:hideMark/>
          </w:tcPr>
          <w:p w14:paraId="45142DC3" w14:textId="77777777" w:rsidR="007A3569" w:rsidRPr="00D027F2" w:rsidRDefault="007A3569" w:rsidP="007A3569">
            <w:pPr>
              <w:spacing w:after="0" w:line="240" w:lineRule="auto"/>
              <w:jc w:val="center"/>
              <w:rPr>
                <w:rFonts w:asciiTheme="minorHAnsi" w:eastAsia="Times New Roman" w:hAnsiTheme="minorHAnsi" w:cstheme="minorHAnsi"/>
                <w:b/>
                <w:bCs/>
                <w:color w:val="000000"/>
                <w:lang w:val="en-US"/>
              </w:rPr>
            </w:pPr>
            <w:r w:rsidRPr="00D027F2">
              <w:rPr>
                <w:rFonts w:asciiTheme="minorHAnsi" w:eastAsia="Times New Roman" w:hAnsiTheme="minorHAnsi" w:cstheme="minorHAnsi"/>
                <w:b/>
                <w:bCs/>
                <w:color w:val="000000"/>
              </w:rPr>
              <w:t>FINAL</w:t>
            </w:r>
          </w:p>
        </w:tc>
        <w:tc>
          <w:tcPr>
            <w:tcW w:w="554" w:type="pct"/>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322C6BE8" w14:textId="77777777" w:rsidR="007A3569" w:rsidRPr="00D027F2" w:rsidRDefault="007A3569" w:rsidP="007A3569">
            <w:pPr>
              <w:spacing w:after="0" w:line="240" w:lineRule="auto"/>
              <w:rPr>
                <w:rFonts w:asciiTheme="minorHAnsi" w:eastAsia="Times New Roman" w:hAnsiTheme="minorHAnsi" w:cstheme="minorHAnsi"/>
                <w:b/>
                <w:bCs/>
                <w:color w:val="000000"/>
                <w:lang w:val="en-US"/>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6D34637E" w14:textId="77777777" w:rsidR="007A3569" w:rsidRPr="00D027F2" w:rsidRDefault="007A3569" w:rsidP="007A3569">
            <w:pPr>
              <w:spacing w:after="0" w:line="240" w:lineRule="auto"/>
              <w:rPr>
                <w:rFonts w:asciiTheme="minorHAnsi" w:eastAsia="Times New Roman" w:hAnsiTheme="minorHAnsi" w:cstheme="minorHAnsi"/>
                <w:b/>
                <w:bCs/>
                <w:color w:val="000000"/>
                <w:sz w:val="21"/>
                <w:szCs w:val="21"/>
                <w:lang w:val="en-US"/>
              </w:rPr>
            </w:pPr>
          </w:p>
        </w:tc>
      </w:tr>
      <w:tr w:rsidR="007A3569" w:rsidRPr="00987B54" w14:paraId="72C83008" w14:textId="77777777" w:rsidTr="007A3569">
        <w:trPr>
          <w:trHeight w:val="435"/>
          <w:tblHeader/>
        </w:trPr>
        <w:tc>
          <w:tcPr>
            <w:tcW w:w="725" w:type="pct"/>
            <w:vMerge/>
            <w:tcBorders>
              <w:top w:val="single" w:sz="8" w:space="0" w:color="auto"/>
              <w:left w:val="single" w:sz="8" w:space="0" w:color="auto"/>
              <w:bottom w:val="single" w:sz="4" w:space="0" w:color="000000"/>
              <w:right w:val="single" w:sz="4" w:space="0" w:color="auto"/>
            </w:tcBorders>
            <w:hideMark/>
          </w:tcPr>
          <w:p w14:paraId="777A369B" w14:textId="77777777" w:rsidR="007A3569" w:rsidRPr="00D027F2" w:rsidRDefault="007A3569" w:rsidP="007A3569">
            <w:pPr>
              <w:spacing w:after="0" w:line="240" w:lineRule="auto"/>
              <w:rPr>
                <w:rFonts w:asciiTheme="minorHAnsi" w:eastAsia="Times New Roman" w:hAnsiTheme="minorHAnsi" w:cstheme="minorHAnsi"/>
                <w:b/>
                <w:bCs/>
                <w:color w:val="000000"/>
                <w:sz w:val="21"/>
                <w:szCs w:val="21"/>
                <w:lang w:val="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268DBFDD" w14:textId="77777777" w:rsidR="007A3569" w:rsidRPr="00D027F2" w:rsidRDefault="007A3569" w:rsidP="007A3569">
            <w:pPr>
              <w:spacing w:after="0" w:line="240" w:lineRule="auto"/>
              <w:rPr>
                <w:rFonts w:asciiTheme="minorHAnsi" w:eastAsia="Times New Roman" w:hAnsiTheme="minorHAnsi" w:cstheme="minorHAnsi"/>
                <w:b/>
                <w:bCs/>
                <w:color w:val="000000"/>
                <w:sz w:val="21"/>
                <w:szCs w:val="21"/>
                <w:lang w:val="en-US"/>
              </w:rPr>
            </w:pPr>
          </w:p>
        </w:tc>
        <w:tc>
          <w:tcPr>
            <w:tcW w:w="334" w:type="pct"/>
            <w:vMerge/>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270635F6" w14:textId="77777777" w:rsidR="007A3569" w:rsidRPr="00D027F2" w:rsidRDefault="007A3569" w:rsidP="007A3569">
            <w:pPr>
              <w:spacing w:after="0" w:line="240" w:lineRule="auto"/>
              <w:rPr>
                <w:rFonts w:asciiTheme="minorHAnsi" w:eastAsia="Times New Roman" w:hAnsiTheme="minorHAnsi" w:cstheme="minorHAnsi"/>
                <w:b/>
                <w:bCs/>
                <w:color w:val="000000"/>
                <w:lang w:val="en-US"/>
              </w:rPr>
            </w:pPr>
          </w:p>
        </w:tc>
        <w:tc>
          <w:tcPr>
            <w:tcW w:w="253" w:type="pct"/>
            <w:vMerge/>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3450EC72" w14:textId="77777777" w:rsidR="007A3569" w:rsidRPr="00D027F2" w:rsidRDefault="007A3569" w:rsidP="007A3569">
            <w:pPr>
              <w:spacing w:after="0" w:line="240" w:lineRule="auto"/>
              <w:rPr>
                <w:rFonts w:asciiTheme="minorHAnsi" w:eastAsia="Times New Roman" w:hAnsiTheme="minorHAnsi" w:cstheme="minorHAnsi"/>
                <w:b/>
                <w:bCs/>
                <w:color w:val="000000"/>
                <w:lang w:val="en-US"/>
              </w:rPr>
            </w:pPr>
          </w:p>
        </w:tc>
        <w:tc>
          <w:tcPr>
            <w:tcW w:w="485" w:type="pct"/>
            <w:vMerge/>
            <w:tcBorders>
              <w:top w:val="nil"/>
              <w:left w:val="single" w:sz="4" w:space="0" w:color="auto"/>
              <w:bottom w:val="nil"/>
              <w:right w:val="single" w:sz="4" w:space="0" w:color="auto"/>
            </w:tcBorders>
            <w:shd w:val="clear" w:color="auto" w:fill="BDD6EE" w:themeFill="accent5" w:themeFillTint="66"/>
            <w:vAlign w:val="center"/>
            <w:hideMark/>
          </w:tcPr>
          <w:p w14:paraId="1F8B8F3B" w14:textId="77777777" w:rsidR="007A3569" w:rsidRPr="00D027F2" w:rsidRDefault="007A3569" w:rsidP="007A3569">
            <w:pPr>
              <w:spacing w:after="0" w:line="240" w:lineRule="auto"/>
              <w:rPr>
                <w:rFonts w:asciiTheme="minorHAnsi" w:eastAsia="Times New Roman" w:hAnsiTheme="minorHAnsi" w:cstheme="minorHAnsi"/>
                <w:b/>
                <w:bCs/>
                <w:color w:val="000000"/>
                <w:lang w:val="en-US"/>
              </w:rPr>
            </w:pPr>
          </w:p>
        </w:tc>
        <w:tc>
          <w:tcPr>
            <w:tcW w:w="554" w:type="pct"/>
            <w:vMerge/>
            <w:tcBorders>
              <w:top w:val="single" w:sz="4" w:space="0" w:color="auto"/>
              <w:left w:val="single" w:sz="4" w:space="0" w:color="auto"/>
              <w:bottom w:val="single" w:sz="4" w:space="0" w:color="000000"/>
              <w:right w:val="single" w:sz="4" w:space="0" w:color="auto"/>
            </w:tcBorders>
            <w:shd w:val="clear" w:color="auto" w:fill="FFC000"/>
            <w:vAlign w:val="center"/>
            <w:hideMark/>
          </w:tcPr>
          <w:p w14:paraId="48029EA7" w14:textId="77777777" w:rsidR="007A3569" w:rsidRPr="00D027F2" w:rsidRDefault="007A3569" w:rsidP="007A3569">
            <w:pPr>
              <w:spacing w:after="0" w:line="240" w:lineRule="auto"/>
              <w:rPr>
                <w:rFonts w:asciiTheme="minorHAnsi" w:eastAsia="Times New Roman" w:hAnsiTheme="minorHAnsi" w:cstheme="minorHAnsi"/>
                <w:b/>
                <w:bCs/>
                <w:color w:val="000000"/>
                <w:lang w:val="en-US"/>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278D4CCE" w14:textId="77777777" w:rsidR="007A3569" w:rsidRPr="00D027F2" w:rsidRDefault="007A3569" w:rsidP="007A3569">
            <w:pPr>
              <w:spacing w:after="0" w:line="240" w:lineRule="auto"/>
              <w:rPr>
                <w:rFonts w:asciiTheme="minorHAnsi" w:eastAsia="Times New Roman" w:hAnsiTheme="minorHAnsi" w:cstheme="minorHAnsi"/>
                <w:b/>
                <w:bCs/>
                <w:color w:val="000000"/>
                <w:sz w:val="21"/>
                <w:szCs w:val="21"/>
                <w:lang w:val="en-US"/>
              </w:rPr>
            </w:pPr>
          </w:p>
        </w:tc>
      </w:tr>
      <w:tr w:rsidR="007A3569" w:rsidRPr="00987B54" w14:paraId="7A43AA2F" w14:textId="77777777" w:rsidTr="007A3569">
        <w:trPr>
          <w:trHeight w:val="620"/>
        </w:trPr>
        <w:tc>
          <w:tcPr>
            <w:tcW w:w="725" w:type="pct"/>
            <w:vMerge w:val="restart"/>
            <w:tcBorders>
              <w:top w:val="nil"/>
              <w:left w:val="single" w:sz="4" w:space="0" w:color="auto"/>
              <w:bottom w:val="single" w:sz="4" w:space="0" w:color="000000"/>
              <w:right w:val="single" w:sz="4" w:space="0" w:color="auto"/>
            </w:tcBorders>
            <w:shd w:val="clear" w:color="auto" w:fill="auto"/>
            <w:hideMark/>
          </w:tcPr>
          <w:p w14:paraId="04E7A1C4"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r w:rsidRPr="00D027F2">
              <w:rPr>
                <w:rFonts w:asciiTheme="minorHAnsi" w:eastAsia="Times New Roman" w:hAnsiTheme="minorHAnsi" w:cstheme="minorHAnsi"/>
                <w:b/>
                <w:bCs/>
                <w:color w:val="000000"/>
                <w:sz w:val="20"/>
                <w:szCs w:val="20"/>
              </w:rPr>
              <w:t xml:space="preserve">Output 1: </w:t>
            </w:r>
            <w:r w:rsidRPr="00D027F2">
              <w:rPr>
                <w:rFonts w:asciiTheme="minorHAnsi" w:eastAsia="Times New Roman" w:hAnsiTheme="minorHAnsi" w:cstheme="minorHAnsi"/>
                <w:bCs/>
                <w:color w:val="000000"/>
                <w:sz w:val="20"/>
                <w:szCs w:val="20"/>
              </w:rPr>
              <w:t>Up to 9 million Malawians are registered for issuance of a National Identity card in 2017</w:t>
            </w:r>
          </w:p>
        </w:tc>
        <w:tc>
          <w:tcPr>
            <w:tcW w:w="1982" w:type="pct"/>
            <w:tcBorders>
              <w:top w:val="single" w:sz="4" w:space="0" w:color="auto"/>
              <w:left w:val="nil"/>
              <w:bottom w:val="single" w:sz="4" w:space="0" w:color="auto"/>
              <w:right w:val="single" w:sz="4" w:space="0" w:color="auto"/>
            </w:tcBorders>
            <w:shd w:val="clear" w:color="auto" w:fill="auto"/>
            <w:hideMark/>
          </w:tcPr>
          <w:p w14:paraId="45357D3F"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 xml:space="preserve">1.1 Number of Malawians registered in the National Register as part of mass registration, disaggregated by gender. </w:t>
            </w:r>
          </w:p>
        </w:tc>
        <w:tc>
          <w:tcPr>
            <w:tcW w:w="334" w:type="pct"/>
            <w:tcBorders>
              <w:top w:val="single" w:sz="4" w:space="0" w:color="auto"/>
              <w:left w:val="nil"/>
              <w:bottom w:val="single" w:sz="4" w:space="0" w:color="auto"/>
              <w:right w:val="single" w:sz="4" w:space="0" w:color="auto"/>
            </w:tcBorders>
            <w:shd w:val="clear" w:color="auto" w:fill="auto"/>
            <w:hideMark/>
          </w:tcPr>
          <w:p w14:paraId="3012B7B3"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single" w:sz="4" w:space="0" w:color="auto"/>
              <w:left w:val="nil"/>
              <w:bottom w:val="single" w:sz="4" w:space="0" w:color="auto"/>
              <w:right w:val="single" w:sz="4" w:space="0" w:color="auto"/>
            </w:tcBorders>
            <w:shd w:val="clear" w:color="auto" w:fill="auto"/>
            <w:hideMark/>
          </w:tcPr>
          <w:p w14:paraId="591E1163"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single" w:sz="4" w:space="0" w:color="auto"/>
              <w:left w:val="nil"/>
              <w:bottom w:val="single" w:sz="4" w:space="0" w:color="auto"/>
              <w:right w:val="single" w:sz="4" w:space="0" w:color="auto"/>
            </w:tcBorders>
            <w:shd w:val="clear" w:color="auto" w:fill="auto"/>
            <w:hideMark/>
          </w:tcPr>
          <w:p w14:paraId="718DE81E"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More than 9 million</w:t>
            </w:r>
          </w:p>
        </w:tc>
        <w:tc>
          <w:tcPr>
            <w:tcW w:w="554" w:type="pct"/>
            <w:tcBorders>
              <w:top w:val="nil"/>
              <w:left w:val="nil"/>
              <w:bottom w:val="single" w:sz="4" w:space="0" w:color="auto"/>
              <w:right w:val="single" w:sz="4" w:space="0" w:color="auto"/>
            </w:tcBorders>
            <w:shd w:val="clear" w:color="auto" w:fill="auto"/>
            <w:hideMark/>
          </w:tcPr>
          <w:p w14:paraId="6C0EA8FA"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9,990,830</w:t>
            </w:r>
          </w:p>
        </w:tc>
        <w:tc>
          <w:tcPr>
            <w:tcW w:w="667" w:type="pct"/>
            <w:tcBorders>
              <w:top w:val="single" w:sz="4" w:space="0" w:color="auto"/>
              <w:left w:val="nil"/>
              <w:bottom w:val="single" w:sz="4" w:space="0" w:color="auto"/>
              <w:right w:val="single" w:sz="4" w:space="0" w:color="auto"/>
            </w:tcBorders>
            <w:shd w:val="clear" w:color="auto" w:fill="auto"/>
            <w:hideMark/>
          </w:tcPr>
          <w:p w14:paraId="0975762F"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National Registry</w:t>
            </w:r>
          </w:p>
        </w:tc>
      </w:tr>
      <w:tr w:rsidR="007A3569" w:rsidRPr="00987B54" w14:paraId="30B7904E" w14:textId="77777777" w:rsidTr="007A3569">
        <w:trPr>
          <w:trHeight w:val="170"/>
        </w:trPr>
        <w:tc>
          <w:tcPr>
            <w:tcW w:w="725" w:type="pct"/>
            <w:vMerge/>
            <w:tcBorders>
              <w:top w:val="nil"/>
              <w:left w:val="single" w:sz="4" w:space="0" w:color="auto"/>
              <w:bottom w:val="single" w:sz="4" w:space="0" w:color="000000"/>
              <w:right w:val="single" w:sz="4" w:space="0" w:color="auto"/>
            </w:tcBorders>
            <w:hideMark/>
          </w:tcPr>
          <w:p w14:paraId="10E4C75C"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33C0D8AF" w14:textId="77777777" w:rsidR="007A3569" w:rsidRPr="00D027F2" w:rsidRDefault="007A3569" w:rsidP="007A3569">
            <w:pPr>
              <w:spacing w:after="0" w:line="240" w:lineRule="auto"/>
              <w:ind w:firstLineChars="100" w:firstLine="220"/>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lang w:val="en-US"/>
              </w:rPr>
              <w:t>Male</w:t>
            </w:r>
          </w:p>
        </w:tc>
        <w:tc>
          <w:tcPr>
            <w:tcW w:w="334" w:type="pct"/>
            <w:tcBorders>
              <w:top w:val="nil"/>
              <w:left w:val="nil"/>
              <w:bottom w:val="single" w:sz="4" w:space="0" w:color="auto"/>
              <w:right w:val="single" w:sz="4" w:space="0" w:color="auto"/>
            </w:tcBorders>
            <w:shd w:val="clear" w:color="auto" w:fill="auto"/>
            <w:hideMark/>
          </w:tcPr>
          <w:p w14:paraId="08457743"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0</w:t>
            </w:r>
          </w:p>
        </w:tc>
        <w:tc>
          <w:tcPr>
            <w:tcW w:w="253" w:type="pct"/>
            <w:tcBorders>
              <w:top w:val="nil"/>
              <w:left w:val="nil"/>
              <w:bottom w:val="single" w:sz="4" w:space="0" w:color="auto"/>
              <w:right w:val="single" w:sz="4" w:space="0" w:color="auto"/>
            </w:tcBorders>
            <w:shd w:val="clear" w:color="auto" w:fill="auto"/>
            <w:hideMark/>
          </w:tcPr>
          <w:p w14:paraId="6BFCF5F7"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2016</w:t>
            </w:r>
          </w:p>
        </w:tc>
        <w:tc>
          <w:tcPr>
            <w:tcW w:w="485" w:type="pct"/>
            <w:tcBorders>
              <w:top w:val="nil"/>
              <w:left w:val="nil"/>
              <w:bottom w:val="single" w:sz="4" w:space="0" w:color="auto"/>
              <w:right w:val="single" w:sz="4" w:space="0" w:color="auto"/>
            </w:tcBorders>
            <w:shd w:val="clear" w:color="auto" w:fill="auto"/>
            <w:hideMark/>
          </w:tcPr>
          <w:p w14:paraId="62750083"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p>
        </w:tc>
        <w:tc>
          <w:tcPr>
            <w:tcW w:w="554" w:type="pct"/>
            <w:tcBorders>
              <w:top w:val="nil"/>
              <w:left w:val="nil"/>
              <w:bottom w:val="single" w:sz="4" w:space="0" w:color="auto"/>
              <w:right w:val="single" w:sz="4" w:space="0" w:color="auto"/>
            </w:tcBorders>
            <w:shd w:val="clear" w:color="auto" w:fill="auto"/>
            <w:hideMark/>
          </w:tcPr>
          <w:p w14:paraId="3DA17E20"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4,681,723</w:t>
            </w:r>
          </w:p>
        </w:tc>
        <w:tc>
          <w:tcPr>
            <w:tcW w:w="667" w:type="pct"/>
            <w:tcBorders>
              <w:top w:val="nil"/>
              <w:left w:val="nil"/>
              <w:bottom w:val="single" w:sz="4" w:space="0" w:color="auto"/>
              <w:right w:val="single" w:sz="4" w:space="0" w:color="auto"/>
            </w:tcBorders>
            <w:shd w:val="clear" w:color="auto" w:fill="auto"/>
            <w:hideMark/>
          </w:tcPr>
          <w:p w14:paraId="777077F9"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lang w:val="en-US"/>
              </w:rPr>
              <w:t>National Registry</w:t>
            </w:r>
          </w:p>
        </w:tc>
      </w:tr>
      <w:tr w:rsidR="007A3569" w:rsidRPr="00987B54" w14:paraId="1A7F9066" w14:textId="77777777" w:rsidTr="007A3569">
        <w:trPr>
          <w:trHeight w:val="242"/>
        </w:trPr>
        <w:tc>
          <w:tcPr>
            <w:tcW w:w="725" w:type="pct"/>
            <w:vMerge/>
            <w:tcBorders>
              <w:top w:val="nil"/>
              <w:left w:val="single" w:sz="4" w:space="0" w:color="auto"/>
              <w:bottom w:val="single" w:sz="4" w:space="0" w:color="000000"/>
              <w:right w:val="single" w:sz="4" w:space="0" w:color="auto"/>
            </w:tcBorders>
            <w:hideMark/>
          </w:tcPr>
          <w:p w14:paraId="0D27DC20"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4D347EA8" w14:textId="77777777" w:rsidR="007A3569" w:rsidRPr="00D027F2" w:rsidRDefault="007A3569" w:rsidP="007A3569">
            <w:pPr>
              <w:spacing w:after="0" w:line="240" w:lineRule="auto"/>
              <w:ind w:firstLineChars="100" w:firstLine="220"/>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lang w:val="en-US"/>
              </w:rPr>
              <w:t>Female</w:t>
            </w:r>
          </w:p>
        </w:tc>
        <w:tc>
          <w:tcPr>
            <w:tcW w:w="334" w:type="pct"/>
            <w:tcBorders>
              <w:top w:val="nil"/>
              <w:left w:val="nil"/>
              <w:bottom w:val="single" w:sz="4" w:space="0" w:color="auto"/>
              <w:right w:val="single" w:sz="4" w:space="0" w:color="auto"/>
            </w:tcBorders>
            <w:shd w:val="clear" w:color="auto" w:fill="auto"/>
            <w:hideMark/>
          </w:tcPr>
          <w:p w14:paraId="71EBD45C"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0</w:t>
            </w:r>
          </w:p>
        </w:tc>
        <w:tc>
          <w:tcPr>
            <w:tcW w:w="253" w:type="pct"/>
            <w:tcBorders>
              <w:top w:val="nil"/>
              <w:left w:val="nil"/>
              <w:bottom w:val="single" w:sz="4" w:space="0" w:color="auto"/>
              <w:right w:val="single" w:sz="4" w:space="0" w:color="auto"/>
            </w:tcBorders>
            <w:shd w:val="clear" w:color="auto" w:fill="auto"/>
            <w:hideMark/>
          </w:tcPr>
          <w:p w14:paraId="7F3ECBBF"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2016</w:t>
            </w:r>
          </w:p>
        </w:tc>
        <w:tc>
          <w:tcPr>
            <w:tcW w:w="485" w:type="pct"/>
            <w:tcBorders>
              <w:top w:val="nil"/>
              <w:left w:val="nil"/>
              <w:bottom w:val="single" w:sz="4" w:space="0" w:color="auto"/>
              <w:right w:val="single" w:sz="4" w:space="0" w:color="auto"/>
            </w:tcBorders>
            <w:shd w:val="clear" w:color="auto" w:fill="auto"/>
            <w:hideMark/>
          </w:tcPr>
          <w:p w14:paraId="271B682F"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p>
        </w:tc>
        <w:tc>
          <w:tcPr>
            <w:tcW w:w="554" w:type="pct"/>
            <w:tcBorders>
              <w:top w:val="nil"/>
              <w:left w:val="nil"/>
              <w:bottom w:val="single" w:sz="4" w:space="0" w:color="auto"/>
              <w:right w:val="single" w:sz="4" w:space="0" w:color="auto"/>
            </w:tcBorders>
            <w:shd w:val="clear" w:color="auto" w:fill="auto"/>
            <w:hideMark/>
          </w:tcPr>
          <w:p w14:paraId="6178880C"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5,309,107</w:t>
            </w:r>
          </w:p>
        </w:tc>
        <w:tc>
          <w:tcPr>
            <w:tcW w:w="667" w:type="pct"/>
            <w:tcBorders>
              <w:top w:val="nil"/>
              <w:left w:val="nil"/>
              <w:bottom w:val="single" w:sz="4" w:space="0" w:color="auto"/>
              <w:right w:val="single" w:sz="4" w:space="0" w:color="auto"/>
            </w:tcBorders>
            <w:shd w:val="clear" w:color="auto" w:fill="auto"/>
            <w:hideMark/>
          </w:tcPr>
          <w:p w14:paraId="68081E4E"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lang w:val="en-US"/>
              </w:rPr>
              <w:t>National Registry</w:t>
            </w:r>
          </w:p>
        </w:tc>
      </w:tr>
      <w:tr w:rsidR="007A3569" w:rsidRPr="00987B54" w14:paraId="7D8545CA" w14:textId="77777777" w:rsidTr="007A3569">
        <w:trPr>
          <w:trHeight w:val="422"/>
        </w:trPr>
        <w:tc>
          <w:tcPr>
            <w:tcW w:w="725" w:type="pct"/>
            <w:vMerge/>
            <w:tcBorders>
              <w:top w:val="nil"/>
              <w:left w:val="single" w:sz="4" w:space="0" w:color="auto"/>
              <w:bottom w:val="single" w:sz="4" w:space="0" w:color="000000"/>
              <w:right w:val="single" w:sz="4" w:space="0" w:color="auto"/>
            </w:tcBorders>
            <w:hideMark/>
          </w:tcPr>
          <w:p w14:paraId="2AD34869"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068DB632"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1.2 Number of Malawians issued with a National ID card as part of mass registration.</w:t>
            </w:r>
          </w:p>
        </w:tc>
        <w:tc>
          <w:tcPr>
            <w:tcW w:w="334" w:type="pct"/>
            <w:tcBorders>
              <w:top w:val="nil"/>
              <w:left w:val="nil"/>
              <w:bottom w:val="single" w:sz="4" w:space="0" w:color="auto"/>
              <w:right w:val="single" w:sz="4" w:space="0" w:color="auto"/>
            </w:tcBorders>
            <w:shd w:val="clear" w:color="auto" w:fill="auto"/>
            <w:hideMark/>
          </w:tcPr>
          <w:p w14:paraId="05934BAC"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7ECABF1A"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nil"/>
              <w:left w:val="nil"/>
              <w:bottom w:val="single" w:sz="4" w:space="0" w:color="auto"/>
              <w:right w:val="single" w:sz="4" w:space="0" w:color="auto"/>
            </w:tcBorders>
            <w:shd w:val="clear" w:color="auto" w:fill="auto"/>
            <w:hideMark/>
          </w:tcPr>
          <w:p w14:paraId="43123C6F"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More than 8.5 million</w:t>
            </w:r>
          </w:p>
        </w:tc>
        <w:tc>
          <w:tcPr>
            <w:tcW w:w="554" w:type="pct"/>
            <w:tcBorders>
              <w:top w:val="nil"/>
              <w:left w:val="nil"/>
              <w:bottom w:val="single" w:sz="4" w:space="0" w:color="auto"/>
              <w:right w:val="single" w:sz="4" w:space="0" w:color="auto"/>
            </w:tcBorders>
            <w:shd w:val="clear" w:color="auto" w:fill="auto"/>
            <w:hideMark/>
          </w:tcPr>
          <w:p w14:paraId="2DA54F0F"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9,961,057</w:t>
            </w:r>
          </w:p>
        </w:tc>
        <w:tc>
          <w:tcPr>
            <w:tcW w:w="667" w:type="pct"/>
            <w:tcBorders>
              <w:top w:val="nil"/>
              <w:left w:val="nil"/>
              <w:bottom w:val="single" w:sz="4" w:space="0" w:color="auto"/>
              <w:right w:val="single" w:sz="4" w:space="0" w:color="auto"/>
            </w:tcBorders>
            <w:shd w:val="clear" w:color="auto" w:fill="auto"/>
            <w:hideMark/>
          </w:tcPr>
          <w:p w14:paraId="39D6B908"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National Registry</w:t>
            </w:r>
          </w:p>
        </w:tc>
      </w:tr>
      <w:tr w:rsidR="007A3569" w:rsidRPr="00987B54" w14:paraId="36B80189" w14:textId="77777777" w:rsidTr="007A3569">
        <w:trPr>
          <w:trHeight w:val="143"/>
        </w:trPr>
        <w:tc>
          <w:tcPr>
            <w:tcW w:w="725" w:type="pct"/>
            <w:vMerge/>
            <w:tcBorders>
              <w:top w:val="nil"/>
              <w:left w:val="single" w:sz="4" w:space="0" w:color="auto"/>
              <w:bottom w:val="single" w:sz="4" w:space="0" w:color="000000"/>
              <w:right w:val="single" w:sz="4" w:space="0" w:color="auto"/>
            </w:tcBorders>
            <w:hideMark/>
          </w:tcPr>
          <w:p w14:paraId="7CD34712"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505A84EF" w14:textId="77777777" w:rsidR="007A3569" w:rsidRPr="00D027F2" w:rsidRDefault="007A3569" w:rsidP="007A3569">
            <w:pPr>
              <w:spacing w:after="0" w:line="240" w:lineRule="auto"/>
              <w:ind w:firstLineChars="100" w:firstLine="220"/>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lang w:val="en-US"/>
              </w:rPr>
              <w:t>Male</w:t>
            </w:r>
          </w:p>
        </w:tc>
        <w:tc>
          <w:tcPr>
            <w:tcW w:w="334" w:type="pct"/>
            <w:tcBorders>
              <w:top w:val="nil"/>
              <w:left w:val="nil"/>
              <w:bottom w:val="single" w:sz="4" w:space="0" w:color="auto"/>
              <w:right w:val="single" w:sz="4" w:space="0" w:color="auto"/>
            </w:tcBorders>
            <w:shd w:val="clear" w:color="auto" w:fill="auto"/>
            <w:hideMark/>
          </w:tcPr>
          <w:p w14:paraId="3BAAA75B"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0</w:t>
            </w:r>
          </w:p>
        </w:tc>
        <w:tc>
          <w:tcPr>
            <w:tcW w:w="253" w:type="pct"/>
            <w:tcBorders>
              <w:top w:val="nil"/>
              <w:left w:val="nil"/>
              <w:bottom w:val="single" w:sz="4" w:space="0" w:color="auto"/>
              <w:right w:val="single" w:sz="4" w:space="0" w:color="auto"/>
            </w:tcBorders>
            <w:shd w:val="clear" w:color="auto" w:fill="auto"/>
            <w:hideMark/>
          </w:tcPr>
          <w:p w14:paraId="1CE3226E"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2016</w:t>
            </w:r>
          </w:p>
        </w:tc>
        <w:tc>
          <w:tcPr>
            <w:tcW w:w="485" w:type="pct"/>
            <w:tcBorders>
              <w:top w:val="nil"/>
              <w:left w:val="nil"/>
              <w:bottom w:val="single" w:sz="4" w:space="0" w:color="auto"/>
              <w:right w:val="single" w:sz="4" w:space="0" w:color="auto"/>
            </w:tcBorders>
            <w:shd w:val="clear" w:color="auto" w:fill="auto"/>
            <w:hideMark/>
          </w:tcPr>
          <w:p w14:paraId="50AC9DAB"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p>
        </w:tc>
        <w:tc>
          <w:tcPr>
            <w:tcW w:w="554" w:type="pct"/>
            <w:tcBorders>
              <w:top w:val="nil"/>
              <w:left w:val="nil"/>
              <w:bottom w:val="single" w:sz="4" w:space="0" w:color="auto"/>
              <w:right w:val="single" w:sz="4" w:space="0" w:color="auto"/>
            </w:tcBorders>
            <w:shd w:val="clear" w:color="auto" w:fill="auto"/>
            <w:hideMark/>
          </w:tcPr>
          <w:p w14:paraId="09297C72"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4,677,843</w:t>
            </w:r>
          </w:p>
        </w:tc>
        <w:tc>
          <w:tcPr>
            <w:tcW w:w="667" w:type="pct"/>
            <w:tcBorders>
              <w:top w:val="nil"/>
              <w:left w:val="nil"/>
              <w:bottom w:val="single" w:sz="4" w:space="0" w:color="auto"/>
              <w:right w:val="single" w:sz="4" w:space="0" w:color="auto"/>
            </w:tcBorders>
            <w:shd w:val="clear" w:color="auto" w:fill="auto"/>
            <w:hideMark/>
          </w:tcPr>
          <w:p w14:paraId="1797D44B"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lang w:val="en-US"/>
              </w:rPr>
              <w:t>National Registry</w:t>
            </w:r>
          </w:p>
        </w:tc>
      </w:tr>
      <w:tr w:rsidR="007A3569" w:rsidRPr="00987B54" w14:paraId="56371B92" w14:textId="77777777" w:rsidTr="007A3569">
        <w:trPr>
          <w:trHeight w:val="215"/>
        </w:trPr>
        <w:tc>
          <w:tcPr>
            <w:tcW w:w="725" w:type="pct"/>
            <w:vMerge/>
            <w:tcBorders>
              <w:top w:val="nil"/>
              <w:left w:val="single" w:sz="4" w:space="0" w:color="auto"/>
              <w:bottom w:val="single" w:sz="4" w:space="0" w:color="000000"/>
              <w:right w:val="single" w:sz="4" w:space="0" w:color="auto"/>
            </w:tcBorders>
            <w:hideMark/>
          </w:tcPr>
          <w:p w14:paraId="4C1FB8C4"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7800026E" w14:textId="77777777" w:rsidR="007A3569" w:rsidRPr="00D027F2" w:rsidRDefault="007A3569" w:rsidP="007A3569">
            <w:pPr>
              <w:spacing w:after="0" w:line="240" w:lineRule="auto"/>
              <w:ind w:firstLineChars="100" w:firstLine="220"/>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lang w:val="en-US"/>
              </w:rPr>
              <w:t>Female</w:t>
            </w:r>
          </w:p>
        </w:tc>
        <w:tc>
          <w:tcPr>
            <w:tcW w:w="334" w:type="pct"/>
            <w:tcBorders>
              <w:top w:val="nil"/>
              <w:left w:val="nil"/>
              <w:bottom w:val="single" w:sz="4" w:space="0" w:color="auto"/>
              <w:right w:val="single" w:sz="4" w:space="0" w:color="auto"/>
            </w:tcBorders>
            <w:shd w:val="clear" w:color="auto" w:fill="auto"/>
            <w:hideMark/>
          </w:tcPr>
          <w:p w14:paraId="336A1DE3"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0</w:t>
            </w:r>
          </w:p>
        </w:tc>
        <w:tc>
          <w:tcPr>
            <w:tcW w:w="253" w:type="pct"/>
            <w:tcBorders>
              <w:top w:val="nil"/>
              <w:left w:val="nil"/>
              <w:bottom w:val="single" w:sz="4" w:space="0" w:color="auto"/>
              <w:right w:val="single" w:sz="4" w:space="0" w:color="auto"/>
            </w:tcBorders>
            <w:shd w:val="clear" w:color="auto" w:fill="auto"/>
            <w:hideMark/>
          </w:tcPr>
          <w:p w14:paraId="090964E9"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2016</w:t>
            </w:r>
          </w:p>
        </w:tc>
        <w:tc>
          <w:tcPr>
            <w:tcW w:w="485" w:type="pct"/>
            <w:tcBorders>
              <w:top w:val="nil"/>
              <w:left w:val="nil"/>
              <w:bottom w:val="single" w:sz="4" w:space="0" w:color="auto"/>
              <w:right w:val="single" w:sz="4" w:space="0" w:color="auto"/>
            </w:tcBorders>
            <w:shd w:val="clear" w:color="auto" w:fill="auto"/>
            <w:hideMark/>
          </w:tcPr>
          <w:p w14:paraId="4870F125"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p>
        </w:tc>
        <w:tc>
          <w:tcPr>
            <w:tcW w:w="554" w:type="pct"/>
            <w:tcBorders>
              <w:top w:val="nil"/>
              <w:left w:val="nil"/>
              <w:bottom w:val="single" w:sz="4" w:space="0" w:color="auto"/>
              <w:right w:val="single" w:sz="4" w:space="0" w:color="auto"/>
            </w:tcBorders>
            <w:shd w:val="clear" w:color="auto" w:fill="auto"/>
            <w:hideMark/>
          </w:tcPr>
          <w:p w14:paraId="2FE0029E"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lang w:val="en-US"/>
              </w:rPr>
              <w:t>5,283,214</w:t>
            </w:r>
          </w:p>
        </w:tc>
        <w:tc>
          <w:tcPr>
            <w:tcW w:w="667" w:type="pct"/>
            <w:tcBorders>
              <w:top w:val="nil"/>
              <w:left w:val="nil"/>
              <w:bottom w:val="single" w:sz="4" w:space="0" w:color="auto"/>
              <w:right w:val="single" w:sz="4" w:space="0" w:color="auto"/>
            </w:tcBorders>
            <w:shd w:val="clear" w:color="auto" w:fill="auto"/>
            <w:hideMark/>
          </w:tcPr>
          <w:p w14:paraId="3FD129A3"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lang w:val="en-US"/>
              </w:rPr>
              <w:t>National Registry</w:t>
            </w:r>
          </w:p>
        </w:tc>
      </w:tr>
      <w:tr w:rsidR="007A3569" w:rsidRPr="00987B54" w14:paraId="46F4AD94" w14:textId="77777777" w:rsidTr="007A3569">
        <w:trPr>
          <w:trHeight w:val="1140"/>
        </w:trPr>
        <w:tc>
          <w:tcPr>
            <w:tcW w:w="725" w:type="pct"/>
            <w:vMerge/>
            <w:tcBorders>
              <w:top w:val="nil"/>
              <w:left w:val="single" w:sz="4" w:space="0" w:color="auto"/>
              <w:bottom w:val="single" w:sz="4" w:space="0" w:color="000000"/>
              <w:right w:val="single" w:sz="4" w:space="0" w:color="auto"/>
            </w:tcBorders>
            <w:hideMark/>
          </w:tcPr>
          <w:p w14:paraId="1B298336"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229B79EC"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 xml:space="preserve">1.3 Proposed amendment of National Registration Act submitted to Ministry of Justice. </w:t>
            </w:r>
          </w:p>
        </w:tc>
        <w:tc>
          <w:tcPr>
            <w:tcW w:w="334" w:type="pct"/>
            <w:tcBorders>
              <w:top w:val="nil"/>
              <w:left w:val="nil"/>
              <w:bottom w:val="single" w:sz="4" w:space="0" w:color="auto"/>
              <w:right w:val="single" w:sz="4" w:space="0" w:color="auto"/>
            </w:tcBorders>
            <w:shd w:val="clear" w:color="auto" w:fill="auto"/>
            <w:hideMark/>
          </w:tcPr>
          <w:p w14:paraId="41A11B44"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5C9FD2F2"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nil"/>
              <w:left w:val="nil"/>
              <w:bottom w:val="single" w:sz="4" w:space="0" w:color="auto"/>
              <w:right w:val="single" w:sz="4" w:space="0" w:color="auto"/>
            </w:tcBorders>
            <w:shd w:val="clear" w:color="auto" w:fill="auto"/>
            <w:hideMark/>
          </w:tcPr>
          <w:p w14:paraId="7A6C868C"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1</w:t>
            </w:r>
          </w:p>
        </w:tc>
        <w:tc>
          <w:tcPr>
            <w:tcW w:w="554" w:type="pct"/>
            <w:tcBorders>
              <w:top w:val="nil"/>
              <w:left w:val="nil"/>
              <w:bottom w:val="single" w:sz="4" w:space="0" w:color="auto"/>
              <w:right w:val="single" w:sz="4" w:space="0" w:color="auto"/>
            </w:tcBorders>
            <w:shd w:val="clear" w:color="auto" w:fill="auto"/>
            <w:hideMark/>
          </w:tcPr>
          <w:p w14:paraId="307293A2"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1</w:t>
            </w:r>
          </w:p>
        </w:tc>
        <w:tc>
          <w:tcPr>
            <w:tcW w:w="667" w:type="pct"/>
            <w:tcBorders>
              <w:top w:val="nil"/>
              <w:left w:val="nil"/>
              <w:bottom w:val="single" w:sz="4" w:space="0" w:color="auto"/>
              <w:right w:val="single" w:sz="4" w:space="0" w:color="auto"/>
            </w:tcBorders>
            <w:shd w:val="clear" w:color="auto" w:fill="auto"/>
            <w:hideMark/>
          </w:tcPr>
          <w:p w14:paraId="3696818C"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Legal note on proposed amendments to NRA and NRR, October 2019 (UNDP)</w:t>
            </w:r>
          </w:p>
        </w:tc>
      </w:tr>
      <w:tr w:rsidR="007A3569" w:rsidRPr="00987B54" w14:paraId="2A6C78F5" w14:textId="77777777" w:rsidTr="007A3569">
        <w:trPr>
          <w:trHeight w:val="305"/>
        </w:trPr>
        <w:tc>
          <w:tcPr>
            <w:tcW w:w="725" w:type="pct"/>
            <w:vMerge/>
            <w:tcBorders>
              <w:top w:val="nil"/>
              <w:left w:val="single" w:sz="4" w:space="0" w:color="auto"/>
              <w:bottom w:val="single" w:sz="4" w:space="0" w:color="000000"/>
              <w:right w:val="single" w:sz="4" w:space="0" w:color="auto"/>
            </w:tcBorders>
            <w:hideMark/>
          </w:tcPr>
          <w:p w14:paraId="33B3D8D0"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1591796F"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1.4 Number of paid information campaign products aired on radio.</w:t>
            </w:r>
          </w:p>
        </w:tc>
        <w:tc>
          <w:tcPr>
            <w:tcW w:w="334" w:type="pct"/>
            <w:tcBorders>
              <w:top w:val="nil"/>
              <w:left w:val="nil"/>
              <w:bottom w:val="single" w:sz="4" w:space="0" w:color="auto"/>
              <w:right w:val="single" w:sz="4" w:space="0" w:color="auto"/>
            </w:tcBorders>
            <w:shd w:val="clear" w:color="auto" w:fill="auto"/>
            <w:hideMark/>
          </w:tcPr>
          <w:p w14:paraId="08EC50F3"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6CEA218A"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nil"/>
              <w:left w:val="nil"/>
              <w:bottom w:val="single" w:sz="4" w:space="0" w:color="auto"/>
              <w:right w:val="single" w:sz="4" w:space="0" w:color="auto"/>
            </w:tcBorders>
            <w:shd w:val="clear" w:color="auto" w:fill="auto"/>
            <w:hideMark/>
          </w:tcPr>
          <w:p w14:paraId="6D158BDD"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10</w:t>
            </w:r>
          </w:p>
        </w:tc>
        <w:tc>
          <w:tcPr>
            <w:tcW w:w="554" w:type="pct"/>
            <w:tcBorders>
              <w:top w:val="nil"/>
              <w:left w:val="nil"/>
              <w:bottom w:val="single" w:sz="4" w:space="0" w:color="auto"/>
              <w:right w:val="single" w:sz="4" w:space="0" w:color="auto"/>
            </w:tcBorders>
            <w:shd w:val="clear" w:color="auto" w:fill="auto"/>
            <w:hideMark/>
          </w:tcPr>
          <w:p w14:paraId="6EA38A4E"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987B54">
              <w:rPr>
                <w:rFonts w:asciiTheme="minorHAnsi" w:eastAsia="Times New Roman" w:hAnsiTheme="minorHAnsi" w:cstheme="minorHAnsi"/>
                <w:color w:val="000000"/>
                <w:lang w:val="en-US"/>
              </w:rPr>
              <w:t>10</w:t>
            </w:r>
          </w:p>
        </w:tc>
        <w:tc>
          <w:tcPr>
            <w:tcW w:w="667" w:type="pct"/>
            <w:tcBorders>
              <w:top w:val="nil"/>
              <w:left w:val="nil"/>
              <w:bottom w:val="single" w:sz="4" w:space="0" w:color="auto"/>
              <w:right w:val="single" w:sz="4" w:space="0" w:color="auto"/>
            </w:tcBorders>
            <w:shd w:val="clear" w:color="auto" w:fill="auto"/>
            <w:hideMark/>
          </w:tcPr>
          <w:p w14:paraId="12FDB744"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Project records</w:t>
            </w:r>
          </w:p>
        </w:tc>
      </w:tr>
      <w:tr w:rsidR="007A3569" w:rsidRPr="00987B54" w14:paraId="72543ACE" w14:textId="77777777" w:rsidTr="007A3569">
        <w:trPr>
          <w:trHeight w:val="215"/>
        </w:trPr>
        <w:tc>
          <w:tcPr>
            <w:tcW w:w="725" w:type="pct"/>
            <w:tcBorders>
              <w:top w:val="nil"/>
              <w:left w:val="single" w:sz="4" w:space="0" w:color="auto"/>
              <w:bottom w:val="single" w:sz="4" w:space="0" w:color="000000"/>
              <w:right w:val="single" w:sz="4" w:space="0" w:color="auto"/>
            </w:tcBorders>
          </w:tcPr>
          <w:p w14:paraId="1E690CE6" w14:textId="77777777" w:rsidR="007A3569" w:rsidRPr="00987B54"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tcPr>
          <w:p w14:paraId="3F208861" w14:textId="77777777" w:rsidR="007A3569" w:rsidRPr="00987B54" w:rsidRDefault="007A3569" w:rsidP="007A3569">
            <w:pPr>
              <w:spacing w:after="0" w:line="240" w:lineRule="auto"/>
              <w:rPr>
                <w:rFonts w:asciiTheme="minorHAnsi" w:eastAsia="Times New Roman" w:hAnsiTheme="minorHAnsi" w:cstheme="minorHAnsi"/>
                <w:iCs/>
                <w:color w:val="000000"/>
              </w:rPr>
            </w:pPr>
          </w:p>
        </w:tc>
        <w:tc>
          <w:tcPr>
            <w:tcW w:w="334" w:type="pct"/>
            <w:tcBorders>
              <w:top w:val="nil"/>
              <w:left w:val="nil"/>
              <w:bottom w:val="single" w:sz="4" w:space="0" w:color="auto"/>
              <w:right w:val="single" w:sz="4" w:space="0" w:color="auto"/>
            </w:tcBorders>
            <w:shd w:val="clear" w:color="auto" w:fill="auto"/>
          </w:tcPr>
          <w:p w14:paraId="5E1CCD40" w14:textId="77777777" w:rsidR="007A3569" w:rsidRPr="00987B54" w:rsidRDefault="007A3569" w:rsidP="007A3569">
            <w:pPr>
              <w:spacing w:after="0" w:line="240" w:lineRule="auto"/>
              <w:jc w:val="center"/>
              <w:rPr>
                <w:rFonts w:asciiTheme="minorHAnsi" w:eastAsia="Times New Roman" w:hAnsiTheme="minorHAnsi" w:cstheme="minorHAnsi"/>
                <w:color w:val="000000"/>
              </w:rPr>
            </w:pPr>
          </w:p>
        </w:tc>
        <w:tc>
          <w:tcPr>
            <w:tcW w:w="253" w:type="pct"/>
            <w:tcBorders>
              <w:top w:val="nil"/>
              <w:left w:val="nil"/>
              <w:bottom w:val="single" w:sz="4" w:space="0" w:color="auto"/>
              <w:right w:val="single" w:sz="4" w:space="0" w:color="auto"/>
            </w:tcBorders>
            <w:shd w:val="clear" w:color="auto" w:fill="auto"/>
          </w:tcPr>
          <w:p w14:paraId="11FAEC31" w14:textId="77777777" w:rsidR="007A3569" w:rsidRPr="00987B54" w:rsidRDefault="007A3569" w:rsidP="007A3569">
            <w:pPr>
              <w:spacing w:after="0" w:line="240" w:lineRule="auto"/>
              <w:jc w:val="center"/>
              <w:rPr>
                <w:rFonts w:asciiTheme="minorHAnsi" w:eastAsia="Times New Roman" w:hAnsiTheme="minorHAnsi" w:cstheme="minorHAnsi"/>
                <w:color w:val="000000"/>
              </w:rPr>
            </w:pPr>
          </w:p>
        </w:tc>
        <w:tc>
          <w:tcPr>
            <w:tcW w:w="485" w:type="pct"/>
            <w:tcBorders>
              <w:top w:val="nil"/>
              <w:left w:val="nil"/>
              <w:bottom w:val="single" w:sz="4" w:space="0" w:color="auto"/>
              <w:right w:val="single" w:sz="4" w:space="0" w:color="auto"/>
            </w:tcBorders>
            <w:shd w:val="clear" w:color="auto" w:fill="auto"/>
          </w:tcPr>
          <w:p w14:paraId="6243C268" w14:textId="77777777" w:rsidR="007A3569" w:rsidRPr="00987B54" w:rsidRDefault="007A3569" w:rsidP="007A3569">
            <w:pPr>
              <w:spacing w:after="0" w:line="240" w:lineRule="auto"/>
              <w:jc w:val="center"/>
              <w:rPr>
                <w:rFonts w:asciiTheme="minorHAnsi" w:eastAsia="Times New Roman" w:hAnsiTheme="minorHAnsi" w:cstheme="minorHAnsi"/>
                <w:color w:val="000000"/>
              </w:rPr>
            </w:pPr>
          </w:p>
        </w:tc>
        <w:tc>
          <w:tcPr>
            <w:tcW w:w="554" w:type="pct"/>
            <w:tcBorders>
              <w:top w:val="nil"/>
              <w:left w:val="nil"/>
              <w:bottom w:val="single" w:sz="4" w:space="0" w:color="auto"/>
              <w:right w:val="single" w:sz="4" w:space="0" w:color="auto"/>
            </w:tcBorders>
            <w:shd w:val="clear" w:color="auto" w:fill="auto"/>
          </w:tcPr>
          <w:p w14:paraId="5C85E8DF" w14:textId="77777777" w:rsidR="007A3569" w:rsidRPr="00987B54" w:rsidRDefault="007A3569" w:rsidP="007A3569">
            <w:pPr>
              <w:spacing w:after="0" w:line="240" w:lineRule="auto"/>
              <w:jc w:val="center"/>
              <w:rPr>
                <w:rFonts w:asciiTheme="minorHAnsi" w:eastAsia="Times New Roman" w:hAnsiTheme="minorHAnsi" w:cstheme="minorHAnsi"/>
                <w:color w:val="000000"/>
              </w:rPr>
            </w:pPr>
          </w:p>
        </w:tc>
        <w:tc>
          <w:tcPr>
            <w:tcW w:w="667" w:type="pct"/>
            <w:tcBorders>
              <w:top w:val="nil"/>
              <w:left w:val="nil"/>
              <w:bottom w:val="single" w:sz="4" w:space="0" w:color="auto"/>
              <w:right w:val="single" w:sz="4" w:space="0" w:color="auto"/>
            </w:tcBorders>
            <w:shd w:val="clear" w:color="auto" w:fill="auto"/>
          </w:tcPr>
          <w:p w14:paraId="18438BBB" w14:textId="77777777" w:rsidR="007A3569" w:rsidRPr="00987B54" w:rsidRDefault="007A3569" w:rsidP="007A3569">
            <w:pPr>
              <w:spacing w:after="0" w:line="240" w:lineRule="auto"/>
              <w:rPr>
                <w:rFonts w:asciiTheme="minorHAnsi" w:eastAsia="Times New Roman" w:hAnsiTheme="minorHAnsi" w:cstheme="minorHAnsi"/>
                <w:iCs/>
                <w:color w:val="000000"/>
              </w:rPr>
            </w:pPr>
          </w:p>
        </w:tc>
      </w:tr>
      <w:tr w:rsidR="007A3569" w:rsidRPr="00987B54" w14:paraId="39E2104D" w14:textId="77777777" w:rsidTr="007A3569">
        <w:trPr>
          <w:trHeight w:val="405"/>
        </w:trPr>
        <w:tc>
          <w:tcPr>
            <w:tcW w:w="725" w:type="pct"/>
            <w:vMerge w:val="restart"/>
            <w:tcBorders>
              <w:top w:val="nil"/>
              <w:left w:val="single" w:sz="4" w:space="0" w:color="auto"/>
              <w:bottom w:val="single" w:sz="4" w:space="0" w:color="000000"/>
              <w:right w:val="single" w:sz="4" w:space="0" w:color="auto"/>
            </w:tcBorders>
            <w:shd w:val="clear" w:color="auto" w:fill="auto"/>
            <w:hideMark/>
          </w:tcPr>
          <w:p w14:paraId="2460E1AE"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r w:rsidRPr="00D027F2">
              <w:rPr>
                <w:rFonts w:asciiTheme="minorHAnsi" w:eastAsia="Times New Roman" w:hAnsiTheme="minorHAnsi" w:cstheme="minorHAnsi"/>
                <w:b/>
                <w:bCs/>
                <w:color w:val="000000"/>
                <w:sz w:val="20"/>
                <w:szCs w:val="20"/>
              </w:rPr>
              <w:t xml:space="preserve">Output 2: </w:t>
            </w:r>
            <w:r w:rsidRPr="00D027F2">
              <w:rPr>
                <w:rFonts w:asciiTheme="minorHAnsi" w:eastAsia="Times New Roman" w:hAnsiTheme="minorHAnsi" w:cstheme="minorHAnsi"/>
                <w:bCs/>
                <w:color w:val="000000"/>
                <w:sz w:val="20"/>
                <w:szCs w:val="20"/>
              </w:rPr>
              <w:t>NRIS is transitioned to a permanent and continuous registration system</w:t>
            </w:r>
            <w:r w:rsidRPr="00D027F2">
              <w:rPr>
                <w:rFonts w:asciiTheme="minorHAnsi" w:eastAsia="Times New Roman" w:hAnsiTheme="minorHAnsi" w:cstheme="minorHAnsi"/>
                <w:b/>
                <w:bCs/>
                <w:color w:val="000000"/>
                <w:sz w:val="20"/>
                <w:szCs w:val="20"/>
              </w:rPr>
              <w:t xml:space="preserve">  </w:t>
            </w:r>
          </w:p>
        </w:tc>
        <w:tc>
          <w:tcPr>
            <w:tcW w:w="1982" w:type="pct"/>
            <w:tcBorders>
              <w:top w:val="nil"/>
              <w:left w:val="nil"/>
              <w:bottom w:val="single" w:sz="4" w:space="0" w:color="auto"/>
              <w:right w:val="single" w:sz="4" w:space="0" w:color="auto"/>
            </w:tcBorders>
            <w:shd w:val="clear" w:color="auto" w:fill="auto"/>
            <w:hideMark/>
          </w:tcPr>
          <w:p w14:paraId="33BE98F8"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2.1 Number of District Registration Offices equipped for continuous registration.</w:t>
            </w:r>
          </w:p>
        </w:tc>
        <w:tc>
          <w:tcPr>
            <w:tcW w:w="334" w:type="pct"/>
            <w:tcBorders>
              <w:top w:val="nil"/>
              <w:left w:val="nil"/>
              <w:bottom w:val="single" w:sz="4" w:space="0" w:color="auto"/>
              <w:right w:val="single" w:sz="4" w:space="0" w:color="auto"/>
            </w:tcBorders>
            <w:shd w:val="clear" w:color="auto" w:fill="auto"/>
            <w:hideMark/>
          </w:tcPr>
          <w:p w14:paraId="31FF23E2"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24105B03"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nil"/>
              <w:left w:val="nil"/>
              <w:bottom w:val="single" w:sz="4" w:space="0" w:color="auto"/>
              <w:right w:val="single" w:sz="4" w:space="0" w:color="auto"/>
            </w:tcBorders>
            <w:shd w:val="clear" w:color="auto" w:fill="auto"/>
            <w:hideMark/>
          </w:tcPr>
          <w:p w14:paraId="228047A0"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28</w:t>
            </w:r>
          </w:p>
        </w:tc>
        <w:tc>
          <w:tcPr>
            <w:tcW w:w="554" w:type="pct"/>
            <w:tcBorders>
              <w:top w:val="nil"/>
              <w:left w:val="nil"/>
              <w:bottom w:val="single" w:sz="4" w:space="0" w:color="auto"/>
              <w:right w:val="single" w:sz="4" w:space="0" w:color="auto"/>
            </w:tcBorders>
            <w:shd w:val="clear" w:color="auto" w:fill="auto"/>
            <w:hideMark/>
          </w:tcPr>
          <w:p w14:paraId="2E488E2E"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28</w:t>
            </w:r>
          </w:p>
        </w:tc>
        <w:tc>
          <w:tcPr>
            <w:tcW w:w="667" w:type="pct"/>
            <w:tcBorders>
              <w:top w:val="nil"/>
              <w:left w:val="nil"/>
              <w:bottom w:val="single" w:sz="4" w:space="0" w:color="auto"/>
              <w:right w:val="single" w:sz="4" w:space="0" w:color="auto"/>
            </w:tcBorders>
            <w:shd w:val="clear" w:color="auto" w:fill="auto"/>
            <w:hideMark/>
          </w:tcPr>
          <w:p w14:paraId="3083585F"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NRB Records</w:t>
            </w:r>
          </w:p>
        </w:tc>
      </w:tr>
      <w:tr w:rsidR="007A3569" w:rsidRPr="00987B54" w14:paraId="715761F8" w14:textId="77777777" w:rsidTr="007A3569">
        <w:trPr>
          <w:trHeight w:val="405"/>
        </w:trPr>
        <w:tc>
          <w:tcPr>
            <w:tcW w:w="725" w:type="pct"/>
            <w:vMerge/>
            <w:tcBorders>
              <w:top w:val="nil"/>
              <w:left w:val="single" w:sz="4" w:space="0" w:color="auto"/>
              <w:bottom w:val="single" w:sz="4" w:space="0" w:color="000000"/>
              <w:right w:val="single" w:sz="4" w:space="0" w:color="auto"/>
            </w:tcBorders>
            <w:hideMark/>
          </w:tcPr>
          <w:p w14:paraId="30982102"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573704B2"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2.2 Percentage of registrars trained in rules and procedures.</w:t>
            </w:r>
          </w:p>
        </w:tc>
        <w:tc>
          <w:tcPr>
            <w:tcW w:w="334" w:type="pct"/>
            <w:tcBorders>
              <w:top w:val="nil"/>
              <w:left w:val="nil"/>
              <w:bottom w:val="single" w:sz="4" w:space="0" w:color="auto"/>
              <w:right w:val="single" w:sz="4" w:space="0" w:color="auto"/>
            </w:tcBorders>
            <w:shd w:val="clear" w:color="auto" w:fill="auto"/>
            <w:hideMark/>
          </w:tcPr>
          <w:p w14:paraId="74BBF8A1"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6A3E1BC4"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nil"/>
              <w:left w:val="nil"/>
              <w:bottom w:val="single" w:sz="4" w:space="0" w:color="auto"/>
              <w:right w:val="single" w:sz="4" w:space="0" w:color="auto"/>
            </w:tcBorders>
            <w:shd w:val="clear" w:color="auto" w:fill="auto"/>
            <w:hideMark/>
          </w:tcPr>
          <w:p w14:paraId="6BBC21F7"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100%</w:t>
            </w:r>
          </w:p>
        </w:tc>
        <w:tc>
          <w:tcPr>
            <w:tcW w:w="554" w:type="pct"/>
            <w:tcBorders>
              <w:top w:val="nil"/>
              <w:left w:val="nil"/>
              <w:bottom w:val="single" w:sz="4" w:space="0" w:color="auto"/>
              <w:right w:val="single" w:sz="4" w:space="0" w:color="auto"/>
            </w:tcBorders>
            <w:shd w:val="clear" w:color="auto" w:fill="auto"/>
            <w:hideMark/>
          </w:tcPr>
          <w:p w14:paraId="2B6FF2EC"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100%</w:t>
            </w:r>
          </w:p>
        </w:tc>
        <w:tc>
          <w:tcPr>
            <w:tcW w:w="667" w:type="pct"/>
            <w:tcBorders>
              <w:top w:val="nil"/>
              <w:left w:val="nil"/>
              <w:bottom w:val="single" w:sz="4" w:space="0" w:color="auto"/>
              <w:right w:val="single" w:sz="4" w:space="0" w:color="auto"/>
            </w:tcBorders>
            <w:shd w:val="clear" w:color="auto" w:fill="auto"/>
            <w:hideMark/>
          </w:tcPr>
          <w:p w14:paraId="00C71AAF"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Training records.</w:t>
            </w:r>
          </w:p>
        </w:tc>
      </w:tr>
      <w:tr w:rsidR="007A3569" w:rsidRPr="00987B54" w14:paraId="486CDDA8" w14:textId="77777777" w:rsidTr="007A3569">
        <w:trPr>
          <w:trHeight w:val="405"/>
        </w:trPr>
        <w:tc>
          <w:tcPr>
            <w:tcW w:w="725" w:type="pct"/>
            <w:vMerge/>
            <w:tcBorders>
              <w:top w:val="nil"/>
              <w:left w:val="single" w:sz="4" w:space="0" w:color="auto"/>
              <w:bottom w:val="single" w:sz="4" w:space="0" w:color="000000"/>
              <w:right w:val="single" w:sz="4" w:space="0" w:color="auto"/>
            </w:tcBorders>
            <w:hideMark/>
          </w:tcPr>
          <w:p w14:paraId="4056625A"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4D07F46E"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2.3 Number of Malawians issued with a National ID card as part of continuous registration.</w:t>
            </w:r>
          </w:p>
        </w:tc>
        <w:tc>
          <w:tcPr>
            <w:tcW w:w="334" w:type="pct"/>
            <w:tcBorders>
              <w:top w:val="nil"/>
              <w:left w:val="nil"/>
              <w:bottom w:val="single" w:sz="4" w:space="0" w:color="auto"/>
              <w:right w:val="single" w:sz="4" w:space="0" w:color="auto"/>
            </w:tcBorders>
            <w:shd w:val="clear" w:color="auto" w:fill="auto"/>
            <w:hideMark/>
          </w:tcPr>
          <w:p w14:paraId="453902B7"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372A0FC1"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nil"/>
              <w:left w:val="nil"/>
              <w:bottom w:val="single" w:sz="4" w:space="0" w:color="auto"/>
              <w:right w:val="single" w:sz="4" w:space="0" w:color="auto"/>
            </w:tcBorders>
            <w:shd w:val="clear" w:color="auto" w:fill="auto"/>
            <w:hideMark/>
          </w:tcPr>
          <w:p w14:paraId="63AB40D1" w14:textId="526FAB30" w:rsidR="007A3569" w:rsidRPr="00D027F2" w:rsidRDefault="00AE1D69" w:rsidP="007A3569">
            <w:pPr>
              <w:spacing w:after="0" w:line="240" w:lineRule="auto"/>
              <w:jc w:val="center"/>
              <w:rPr>
                <w:rFonts w:asciiTheme="minorHAnsi" w:eastAsia="Times New Roman" w:hAnsiTheme="minorHAnsi" w:cstheme="minorHAnsi"/>
                <w:color w:val="000000"/>
                <w:lang w:val="en-US"/>
              </w:rPr>
            </w:pPr>
            <w:r w:rsidRPr="00AE1D69">
              <w:rPr>
                <w:rFonts w:asciiTheme="minorHAnsi" w:eastAsia="Times New Roman" w:hAnsiTheme="minorHAnsi" w:cstheme="minorHAnsi"/>
                <w:color w:val="000000"/>
              </w:rPr>
              <w:t xml:space="preserve">1.7m </w:t>
            </w:r>
            <w:r w:rsidR="007A3569" w:rsidRPr="00D027F2">
              <w:rPr>
                <w:rFonts w:asciiTheme="minorHAnsi" w:eastAsia="Times New Roman" w:hAnsiTheme="minorHAnsi" w:cstheme="minorHAnsi"/>
                <w:color w:val="000000"/>
              </w:rPr>
              <w:t>million</w:t>
            </w:r>
          </w:p>
        </w:tc>
        <w:tc>
          <w:tcPr>
            <w:tcW w:w="554" w:type="pct"/>
            <w:tcBorders>
              <w:top w:val="nil"/>
              <w:left w:val="nil"/>
              <w:bottom w:val="single" w:sz="4" w:space="0" w:color="auto"/>
              <w:right w:val="single" w:sz="4" w:space="0" w:color="auto"/>
            </w:tcBorders>
            <w:shd w:val="clear" w:color="auto" w:fill="auto"/>
            <w:hideMark/>
          </w:tcPr>
          <w:p w14:paraId="3BE28CBC" w14:textId="1005BB6E" w:rsidR="007A3569" w:rsidRPr="00D027F2" w:rsidRDefault="008501B1" w:rsidP="007A3569">
            <w:pPr>
              <w:spacing w:after="0" w:line="240" w:lineRule="auto"/>
              <w:jc w:val="center"/>
              <w:rPr>
                <w:rFonts w:asciiTheme="minorHAnsi" w:eastAsia="Times New Roman" w:hAnsiTheme="minorHAnsi" w:cstheme="minorHAnsi"/>
                <w:color w:val="000000"/>
                <w:lang w:val="en-US"/>
              </w:rPr>
            </w:pPr>
            <w:r>
              <w:rPr>
                <w:rFonts w:asciiTheme="minorHAnsi" w:eastAsia="Times New Roman" w:hAnsiTheme="minorHAnsi" w:cstheme="minorHAnsi"/>
                <w:color w:val="000000"/>
              </w:rPr>
              <w:t>1.2 million</w:t>
            </w:r>
          </w:p>
        </w:tc>
        <w:tc>
          <w:tcPr>
            <w:tcW w:w="667" w:type="pct"/>
            <w:tcBorders>
              <w:top w:val="nil"/>
              <w:left w:val="nil"/>
              <w:bottom w:val="single" w:sz="4" w:space="0" w:color="auto"/>
              <w:right w:val="single" w:sz="4" w:space="0" w:color="auto"/>
            </w:tcBorders>
            <w:shd w:val="clear" w:color="auto" w:fill="auto"/>
            <w:hideMark/>
          </w:tcPr>
          <w:p w14:paraId="7D3DD6F8"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NRB Records</w:t>
            </w:r>
          </w:p>
        </w:tc>
      </w:tr>
      <w:tr w:rsidR="007A3569" w:rsidRPr="00987B54" w14:paraId="6E839720" w14:textId="77777777" w:rsidTr="007A3569">
        <w:trPr>
          <w:trHeight w:val="765"/>
        </w:trPr>
        <w:tc>
          <w:tcPr>
            <w:tcW w:w="725" w:type="pct"/>
            <w:vMerge w:val="restart"/>
            <w:tcBorders>
              <w:top w:val="nil"/>
              <w:left w:val="single" w:sz="4" w:space="0" w:color="auto"/>
              <w:bottom w:val="single" w:sz="4" w:space="0" w:color="000000"/>
              <w:right w:val="single" w:sz="4" w:space="0" w:color="auto"/>
            </w:tcBorders>
            <w:shd w:val="clear" w:color="auto" w:fill="auto"/>
            <w:hideMark/>
          </w:tcPr>
          <w:p w14:paraId="1433C9CB"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r w:rsidRPr="00D027F2">
              <w:rPr>
                <w:rFonts w:asciiTheme="minorHAnsi" w:eastAsia="Times New Roman" w:hAnsiTheme="minorHAnsi" w:cstheme="minorHAnsi"/>
                <w:b/>
                <w:bCs/>
                <w:color w:val="000000"/>
                <w:sz w:val="20"/>
                <w:szCs w:val="20"/>
              </w:rPr>
              <w:t xml:space="preserve">Output 3: </w:t>
            </w:r>
            <w:r w:rsidRPr="00D027F2">
              <w:rPr>
                <w:rFonts w:asciiTheme="minorHAnsi" w:eastAsia="Times New Roman" w:hAnsiTheme="minorHAnsi" w:cstheme="minorHAnsi"/>
                <w:bCs/>
                <w:color w:val="000000"/>
                <w:sz w:val="20"/>
                <w:szCs w:val="20"/>
              </w:rPr>
              <w:t>Government MDAs and private institutions are assisted to adopt the use of the NRIS.</w:t>
            </w:r>
          </w:p>
        </w:tc>
        <w:tc>
          <w:tcPr>
            <w:tcW w:w="1982" w:type="pct"/>
            <w:tcBorders>
              <w:top w:val="nil"/>
              <w:left w:val="nil"/>
              <w:bottom w:val="single" w:sz="4" w:space="0" w:color="auto"/>
              <w:right w:val="single" w:sz="4" w:space="0" w:color="auto"/>
            </w:tcBorders>
            <w:shd w:val="clear" w:color="auto" w:fill="auto"/>
            <w:hideMark/>
          </w:tcPr>
          <w:p w14:paraId="21D11F81" w14:textId="77777777" w:rsidR="007A3569" w:rsidRPr="00987B54" w:rsidRDefault="007A3569" w:rsidP="007A3569">
            <w:pPr>
              <w:spacing w:after="0" w:line="240" w:lineRule="auto"/>
              <w:rPr>
                <w:rFonts w:asciiTheme="minorHAnsi" w:eastAsia="Times New Roman" w:hAnsiTheme="minorHAnsi" w:cstheme="minorHAnsi"/>
                <w:iCs/>
                <w:color w:val="000000"/>
              </w:rPr>
            </w:pPr>
            <w:r w:rsidRPr="00D027F2">
              <w:rPr>
                <w:rFonts w:asciiTheme="minorHAnsi" w:eastAsia="Times New Roman" w:hAnsiTheme="minorHAnsi" w:cstheme="minorHAnsi"/>
                <w:iCs/>
                <w:color w:val="000000"/>
              </w:rPr>
              <w:t>3.1 Number of inter-institutional agreements between NRB and Government Ministries, Departments, Agencies (MDAs) and private institutions on the use of the ID card system.</w:t>
            </w:r>
            <w:r w:rsidRPr="00987B54">
              <w:rPr>
                <w:rFonts w:asciiTheme="minorHAnsi" w:eastAsia="Times New Roman" w:hAnsiTheme="minorHAnsi" w:cstheme="minorHAnsi"/>
                <w:iCs/>
                <w:color w:val="000000"/>
              </w:rPr>
              <w:t xml:space="preserve"> </w:t>
            </w:r>
          </w:p>
          <w:p w14:paraId="6EB25886" w14:textId="77777777" w:rsidR="007A3569" w:rsidRPr="00987B54" w:rsidRDefault="007A3569" w:rsidP="007A3569">
            <w:pPr>
              <w:spacing w:after="0" w:line="240" w:lineRule="auto"/>
              <w:rPr>
                <w:rFonts w:asciiTheme="minorHAnsi" w:eastAsia="Times New Roman" w:hAnsiTheme="minorHAnsi" w:cstheme="minorHAnsi"/>
                <w:iCs/>
                <w:color w:val="000000"/>
                <w:lang w:val="en-US"/>
              </w:rPr>
            </w:pPr>
            <w:r w:rsidRPr="00987B54">
              <w:rPr>
                <w:rFonts w:asciiTheme="minorHAnsi" w:eastAsia="Times New Roman" w:hAnsiTheme="minorHAnsi" w:cstheme="minorHAnsi"/>
                <w:iCs/>
                <w:color w:val="000000"/>
              </w:rPr>
              <w:t>[</w:t>
            </w:r>
            <w:r w:rsidRPr="00987B54">
              <w:rPr>
                <w:rFonts w:asciiTheme="minorHAnsi" w:eastAsia="Times New Roman" w:hAnsiTheme="minorHAnsi" w:cstheme="minorHAnsi"/>
                <w:b/>
                <w:iCs/>
                <w:color w:val="000000"/>
              </w:rPr>
              <w:t>Note:</w:t>
            </w:r>
            <w:r w:rsidRPr="00987B54">
              <w:rPr>
                <w:rFonts w:asciiTheme="minorHAnsi" w:eastAsia="Times New Roman" w:hAnsiTheme="minorHAnsi" w:cstheme="minorHAnsi"/>
                <w:iCs/>
                <w:color w:val="000000"/>
              </w:rPr>
              <w:t xml:space="preserve"> </w:t>
            </w:r>
            <w:r w:rsidRPr="00987B54">
              <w:rPr>
                <w:rFonts w:asciiTheme="minorHAnsi" w:eastAsia="Times New Roman" w:hAnsiTheme="minorHAnsi" w:cstheme="minorHAnsi"/>
                <w:iCs/>
                <w:color w:val="000000"/>
                <w:lang w:val="en-US"/>
              </w:rPr>
              <w:t xml:space="preserve">National Initiative for Civic Education; </w:t>
            </w:r>
          </w:p>
          <w:p w14:paraId="4AFB0384" w14:textId="77777777" w:rsidR="007A3569" w:rsidRPr="00987B54" w:rsidRDefault="007A3569" w:rsidP="007A3569">
            <w:pPr>
              <w:spacing w:after="0" w:line="240" w:lineRule="auto"/>
              <w:rPr>
                <w:rFonts w:asciiTheme="minorHAnsi" w:eastAsia="Times New Roman" w:hAnsiTheme="minorHAnsi" w:cstheme="minorHAnsi"/>
                <w:iCs/>
                <w:color w:val="000000"/>
                <w:lang w:val="en-US"/>
              </w:rPr>
            </w:pPr>
            <w:r w:rsidRPr="00987B54">
              <w:rPr>
                <w:rFonts w:asciiTheme="minorHAnsi" w:eastAsia="Times New Roman" w:hAnsiTheme="minorHAnsi" w:cstheme="minorHAnsi"/>
                <w:iCs/>
                <w:color w:val="000000"/>
                <w:lang w:val="en-US"/>
              </w:rPr>
              <w:t>Malawi Electoral Commission</w:t>
            </w:r>
            <w:r w:rsidRPr="00987B54">
              <w:rPr>
                <w:rFonts w:asciiTheme="minorHAnsi" w:eastAsia="Times New Roman" w:hAnsiTheme="minorHAnsi" w:cstheme="minorHAnsi"/>
                <w:iCs/>
                <w:color w:val="000000"/>
                <w:lang w:val="en-US"/>
              </w:rPr>
              <w:tab/>
            </w:r>
          </w:p>
          <w:p w14:paraId="1AC2BC17" w14:textId="77777777" w:rsidR="007A3569" w:rsidRPr="00987B54" w:rsidRDefault="007A3569" w:rsidP="007A3569">
            <w:pPr>
              <w:spacing w:after="0" w:line="240" w:lineRule="auto"/>
              <w:rPr>
                <w:rFonts w:asciiTheme="minorHAnsi" w:eastAsia="Times New Roman" w:hAnsiTheme="minorHAnsi" w:cstheme="minorHAnsi"/>
                <w:iCs/>
                <w:color w:val="000000"/>
                <w:lang w:val="en-US"/>
              </w:rPr>
            </w:pPr>
            <w:r w:rsidRPr="00987B54">
              <w:rPr>
                <w:rFonts w:asciiTheme="minorHAnsi" w:eastAsia="Times New Roman" w:hAnsiTheme="minorHAnsi" w:cstheme="minorHAnsi"/>
                <w:iCs/>
                <w:color w:val="000000"/>
                <w:lang w:val="en-US"/>
              </w:rPr>
              <w:t>Malawi Revenue Authority; Credit Data-CRB;</w:t>
            </w:r>
            <w:r w:rsidRPr="00987B54">
              <w:rPr>
                <w:rFonts w:asciiTheme="minorHAnsi" w:eastAsia="Times New Roman" w:hAnsiTheme="minorHAnsi" w:cstheme="minorHAnsi"/>
                <w:iCs/>
                <w:color w:val="000000"/>
                <w:lang w:val="en-US"/>
              </w:rPr>
              <w:tab/>
            </w:r>
          </w:p>
          <w:p w14:paraId="3BB68FBA"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987B54">
              <w:rPr>
                <w:rFonts w:asciiTheme="minorHAnsi" w:eastAsia="Times New Roman" w:hAnsiTheme="minorHAnsi" w:cstheme="minorHAnsi"/>
                <w:iCs/>
                <w:color w:val="000000"/>
                <w:lang w:val="en-US"/>
              </w:rPr>
              <w:t>Malawi Posts Corporation; FDH Bank; First Capital Bank; Financial Intelligence Authority; Department of Immigration &amp; Citizenship Services; Eco Bank; Old Mutual;</w:t>
            </w:r>
            <w:r w:rsidRPr="00987B54">
              <w:rPr>
                <w:rFonts w:asciiTheme="minorHAnsi" w:hAnsiTheme="minorHAnsi" w:cstheme="minorHAnsi"/>
              </w:rPr>
              <w:t xml:space="preserve"> </w:t>
            </w:r>
            <w:r w:rsidRPr="00987B54">
              <w:rPr>
                <w:rFonts w:asciiTheme="minorHAnsi" w:eastAsia="Times New Roman" w:hAnsiTheme="minorHAnsi" w:cstheme="minorHAnsi"/>
                <w:iCs/>
                <w:color w:val="000000"/>
                <w:lang w:val="en-US"/>
              </w:rPr>
              <w:t>MoU with Standard Bank finalized awaiting signing</w:t>
            </w:r>
          </w:p>
        </w:tc>
        <w:tc>
          <w:tcPr>
            <w:tcW w:w="334" w:type="pct"/>
            <w:tcBorders>
              <w:top w:val="nil"/>
              <w:left w:val="nil"/>
              <w:bottom w:val="single" w:sz="4" w:space="0" w:color="auto"/>
              <w:right w:val="single" w:sz="4" w:space="0" w:color="auto"/>
            </w:tcBorders>
            <w:shd w:val="clear" w:color="auto" w:fill="auto"/>
            <w:hideMark/>
          </w:tcPr>
          <w:p w14:paraId="65B4B673"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60C8387C"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nil"/>
              <w:left w:val="nil"/>
              <w:bottom w:val="single" w:sz="4" w:space="0" w:color="auto"/>
              <w:right w:val="single" w:sz="4" w:space="0" w:color="auto"/>
            </w:tcBorders>
            <w:shd w:val="clear" w:color="auto" w:fill="auto"/>
            <w:hideMark/>
          </w:tcPr>
          <w:p w14:paraId="7C2BDDA9"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&gt;10</w:t>
            </w:r>
          </w:p>
        </w:tc>
        <w:tc>
          <w:tcPr>
            <w:tcW w:w="554" w:type="pct"/>
            <w:tcBorders>
              <w:top w:val="nil"/>
              <w:left w:val="nil"/>
              <w:bottom w:val="single" w:sz="4" w:space="0" w:color="auto"/>
              <w:right w:val="single" w:sz="4" w:space="0" w:color="auto"/>
            </w:tcBorders>
            <w:shd w:val="clear" w:color="auto" w:fill="auto"/>
            <w:hideMark/>
          </w:tcPr>
          <w:p w14:paraId="39E39CD3"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&gt;10</w:t>
            </w:r>
          </w:p>
        </w:tc>
        <w:tc>
          <w:tcPr>
            <w:tcW w:w="667" w:type="pct"/>
            <w:tcBorders>
              <w:top w:val="nil"/>
              <w:left w:val="nil"/>
              <w:bottom w:val="single" w:sz="4" w:space="0" w:color="auto"/>
              <w:right w:val="single" w:sz="4" w:space="0" w:color="auto"/>
            </w:tcBorders>
            <w:shd w:val="clear" w:color="auto" w:fill="auto"/>
            <w:hideMark/>
          </w:tcPr>
          <w:p w14:paraId="6C040B03" w14:textId="77777777" w:rsidR="007A3569" w:rsidRPr="00987B54" w:rsidRDefault="007A3569" w:rsidP="007A3569">
            <w:pPr>
              <w:spacing w:after="0" w:line="240" w:lineRule="auto"/>
              <w:rPr>
                <w:rFonts w:asciiTheme="minorHAnsi" w:eastAsia="Times New Roman" w:hAnsiTheme="minorHAnsi" w:cstheme="minorHAnsi"/>
                <w:iCs/>
                <w:color w:val="000000"/>
              </w:rPr>
            </w:pPr>
            <w:r w:rsidRPr="00D027F2">
              <w:rPr>
                <w:rFonts w:asciiTheme="minorHAnsi" w:eastAsia="Times New Roman" w:hAnsiTheme="minorHAnsi" w:cstheme="minorHAnsi"/>
                <w:iCs/>
                <w:color w:val="000000"/>
              </w:rPr>
              <w:t>NRB records</w:t>
            </w:r>
          </w:p>
          <w:p w14:paraId="7227736A"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p>
        </w:tc>
      </w:tr>
      <w:tr w:rsidR="007A3569" w:rsidRPr="00987B54" w14:paraId="12D19244" w14:textId="77777777" w:rsidTr="007A3569">
        <w:trPr>
          <w:trHeight w:val="773"/>
        </w:trPr>
        <w:tc>
          <w:tcPr>
            <w:tcW w:w="725" w:type="pct"/>
            <w:vMerge/>
            <w:tcBorders>
              <w:top w:val="nil"/>
              <w:left w:val="single" w:sz="4" w:space="0" w:color="auto"/>
              <w:bottom w:val="single" w:sz="4" w:space="0" w:color="000000"/>
              <w:right w:val="single" w:sz="4" w:space="0" w:color="auto"/>
            </w:tcBorders>
            <w:hideMark/>
          </w:tcPr>
          <w:p w14:paraId="49499CF0" w14:textId="77777777" w:rsidR="007A3569" w:rsidRPr="00D027F2" w:rsidRDefault="007A3569" w:rsidP="007A3569">
            <w:pPr>
              <w:spacing w:after="0" w:line="240" w:lineRule="auto"/>
              <w:rPr>
                <w:rFonts w:asciiTheme="minorHAnsi" w:eastAsia="Times New Roman" w:hAnsiTheme="minorHAnsi" w:cstheme="minorHAnsi"/>
                <w:b/>
                <w:b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281675D6"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3.2 Number of Government Ministries, Departments, Agencies (MDAs) and private institutions using Birth Certificate</w:t>
            </w:r>
          </w:p>
        </w:tc>
        <w:tc>
          <w:tcPr>
            <w:tcW w:w="334" w:type="pct"/>
            <w:tcBorders>
              <w:top w:val="nil"/>
              <w:left w:val="nil"/>
              <w:bottom w:val="single" w:sz="4" w:space="0" w:color="auto"/>
              <w:right w:val="single" w:sz="4" w:space="0" w:color="auto"/>
            </w:tcBorders>
            <w:shd w:val="clear" w:color="auto" w:fill="auto"/>
            <w:hideMark/>
          </w:tcPr>
          <w:p w14:paraId="00B353A2"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7A9C2CDD"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2019</w:t>
            </w:r>
          </w:p>
        </w:tc>
        <w:tc>
          <w:tcPr>
            <w:tcW w:w="485" w:type="pct"/>
            <w:tcBorders>
              <w:top w:val="nil"/>
              <w:left w:val="nil"/>
              <w:bottom w:val="single" w:sz="4" w:space="0" w:color="auto"/>
              <w:right w:val="single" w:sz="4" w:space="0" w:color="auto"/>
            </w:tcBorders>
            <w:shd w:val="clear" w:color="auto" w:fill="auto"/>
            <w:hideMark/>
          </w:tcPr>
          <w:p w14:paraId="54721146"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n/a</w:t>
            </w:r>
          </w:p>
        </w:tc>
        <w:tc>
          <w:tcPr>
            <w:tcW w:w="554" w:type="pct"/>
            <w:tcBorders>
              <w:top w:val="nil"/>
              <w:left w:val="nil"/>
              <w:bottom w:val="single" w:sz="4" w:space="0" w:color="auto"/>
              <w:right w:val="single" w:sz="4" w:space="0" w:color="auto"/>
            </w:tcBorders>
            <w:shd w:val="clear" w:color="auto" w:fill="auto"/>
            <w:hideMark/>
          </w:tcPr>
          <w:p w14:paraId="370D7A87"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n/a</w:t>
            </w:r>
          </w:p>
        </w:tc>
        <w:tc>
          <w:tcPr>
            <w:tcW w:w="667" w:type="pct"/>
            <w:tcBorders>
              <w:top w:val="nil"/>
              <w:left w:val="nil"/>
              <w:bottom w:val="single" w:sz="4" w:space="0" w:color="auto"/>
              <w:right w:val="single" w:sz="4" w:space="0" w:color="auto"/>
            </w:tcBorders>
            <w:shd w:val="clear" w:color="auto" w:fill="auto"/>
            <w:hideMark/>
          </w:tcPr>
          <w:p w14:paraId="1B226D8E"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NRB records</w:t>
            </w:r>
          </w:p>
        </w:tc>
      </w:tr>
      <w:tr w:rsidR="007A3569" w:rsidRPr="00987B54" w14:paraId="497924BD" w14:textId="77777777" w:rsidTr="007A3569">
        <w:trPr>
          <w:trHeight w:val="683"/>
        </w:trPr>
        <w:tc>
          <w:tcPr>
            <w:tcW w:w="725" w:type="pct"/>
            <w:vMerge w:val="restart"/>
            <w:tcBorders>
              <w:top w:val="nil"/>
              <w:left w:val="single" w:sz="4" w:space="0" w:color="auto"/>
              <w:bottom w:val="single" w:sz="4" w:space="0" w:color="000000"/>
              <w:right w:val="single" w:sz="4" w:space="0" w:color="auto"/>
            </w:tcBorders>
            <w:shd w:val="clear" w:color="auto" w:fill="auto"/>
            <w:hideMark/>
          </w:tcPr>
          <w:p w14:paraId="37C07A62" w14:textId="77777777" w:rsidR="007A3569" w:rsidRPr="00D027F2" w:rsidRDefault="007A3569" w:rsidP="007A3569">
            <w:pPr>
              <w:spacing w:after="0" w:line="240" w:lineRule="auto"/>
              <w:rPr>
                <w:rFonts w:asciiTheme="minorHAnsi" w:eastAsia="Times New Roman" w:hAnsiTheme="minorHAnsi" w:cstheme="minorHAnsi"/>
                <w:b/>
                <w:bCs/>
                <w:iCs/>
                <w:color w:val="000000"/>
                <w:sz w:val="20"/>
                <w:szCs w:val="20"/>
                <w:lang w:val="en-US"/>
              </w:rPr>
            </w:pPr>
            <w:r w:rsidRPr="00D027F2">
              <w:rPr>
                <w:rFonts w:asciiTheme="minorHAnsi" w:eastAsia="Times New Roman" w:hAnsiTheme="minorHAnsi" w:cstheme="minorHAnsi"/>
                <w:b/>
                <w:bCs/>
                <w:iCs/>
                <w:color w:val="000000"/>
                <w:sz w:val="20"/>
                <w:szCs w:val="20"/>
              </w:rPr>
              <w:t xml:space="preserve">Output 5: </w:t>
            </w:r>
            <w:bookmarkStart w:id="586" w:name="_Hlk77831143"/>
            <w:r w:rsidRPr="00D027F2">
              <w:rPr>
                <w:rFonts w:asciiTheme="minorHAnsi" w:eastAsia="Times New Roman" w:hAnsiTheme="minorHAnsi" w:cstheme="minorHAnsi"/>
                <w:bCs/>
                <w:iCs/>
                <w:color w:val="000000"/>
                <w:sz w:val="20"/>
                <w:szCs w:val="20"/>
              </w:rPr>
              <w:t>Project is efficiently managed, staffed and coordinated, and is implemented with national ownership</w:t>
            </w:r>
            <w:bookmarkEnd w:id="586"/>
          </w:p>
        </w:tc>
        <w:tc>
          <w:tcPr>
            <w:tcW w:w="1982" w:type="pct"/>
            <w:tcBorders>
              <w:top w:val="nil"/>
              <w:left w:val="nil"/>
              <w:bottom w:val="single" w:sz="4" w:space="0" w:color="auto"/>
              <w:right w:val="single" w:sz="4" w:space="0" w:color="auto"/>
            </w:tcBorders>
            <w:shd w:val="clear" w:color="auto" w:fill="auto"/>
            <w:hideMark/>
          </w:tcPr>
          <w:p w14:paraId="6E23D704"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5.1 Agreed M&amp;E planned activities implemented.</w:t>
            </w:r>
          </w:p>
        </w:tc>
        <w:tc>
          <w:tcPr>
            <w:tcW w:w="334" w:type="pct"/>
            <w:tcBorders>
              <w:top w:val="nil"/>
              <w:left w:val="nil"/>
              <w:bottom w:val="single" w:sz="4" w:space="0" w:color="auto"/>
              <w:right w:val="single" w:sz="4" w:space="0" w:color="auto"/>
            </w:tcBorders>
            <w:shd w:val="clear" w:color="auto" w:fill="auto"/>
            <w:hideMark/>
          </w:tcPr>
          <w:p w14:paraId="6FFCB75A"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4D12DE1F"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nil"/>
              <w:left w:val="nil"/>
              <w:bottom w:val="single" w:sz="4" w:space="0" w:color="auto"/>
              <w:right w:val="single" w:sz="4" w:space="0" w:color="auto"/>
            </w:tcBorders>
            <w:shd w:val="clear" w:color="auto" w:fill="auto"/>
            <w:hideMark/>
          </w:tcPr>
          <w:p w14:paraId="67E030CA"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Satisfactorily</w:t>
            </w:r>
          </w:p>
        </w:tc>
        <w:tc>
          <w:tcPr>
            <w:tcW w:w="554" w:type="pct"/>
            <w:tcBorders>
              <w:top w:val="nil"/>
              <w:left w:val="nil"/>
              <w:bottom w:val="single" w:sz="4" w:space="0" w:color="auto"/>
              <w:right w:val="single" w:sz="4" w:space="0" w:color="auto"/>
            </w:tcBorders>
            <w:shd w:val="clear" w:color="auto" w:fill="auto"/>
            <w:hideMark/>
          </w:tcPr>
          <w:p w14:paraId="1EBC93F2" w14:textId="77777777" w:rsidR="007A3569" w:rsidRPr="00D027F2" w:rsidRDefault="007A3569" w:rsidP="007A3569">
            <w:pPr>
              <w:spacing w:after="0" w:line="240" w:lineRule="auto"/>
              <w:jc w:val="center"/>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Unsatisfactory, NRB has no M&amp;E Function</w:t>
            </w:r>
          </w:p>
        </w:tc>
        <w:tc>
          <w:tcPr>
            <w:tcW w:w="667" w:type="pct"/>
            <w:tcBorders>
              <w:top w:val="nil"/>
              <w:left w:val="nil"/>
              <w:bottom w:val="single" w:sz="4" w:space="0" w:color="auto"/>
              <w:right w:val="single" w:sz="4" w:space="0" w:color="auto"/>
            </w:tcBorders>
            <w:shd w:val="clear" w:color="auto" w:fill="auto"/>
            <w:hideMark/>
          </w:tcPr>
          <w:p w14:paraId="4384673B"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Project records</w:t>
            </w:r>
          </w:p>
        </w:tc>
      </w:tr>
      <w:tr w:rsidR="007A3569" w:rsidRPr="00987B54" w14:paraId="50AE757E" w14:textId="77777777" w:rsidTr="007A3569">
        <w:trPr>
          <w:trHeight w:val="215"/>
        </w:trPr>
        <w:tc>
          <w:tcPr>
            <w:tcW w:w="725" w:type="pct"/>
            <w:vMerge/>
            <w:tcBorders>
              <w:top w:val="nil"/>
              <w:left w:val="single" w:sz="4" w:space="0" w:color="auto"/>
              <w:bottom w:val="single" w:sz="4" w:space="0" w:color="000000"/>
              <w:right w:val="single" w:sz="4" w:space="0" w:color="auto"/>
            </w:tcBorders>
            <w:vAlign w:val="center"/>
            <w:hideMark/>
          </w:tcPr>
          <w:p w14:paraId="47834C7D" w14:textId="77777777" w:rsidR="007A3569" w:rsidRPr="00D027F2" w:rsidRDefault="007A3569" w:rsidP="007A3569">
            <w:pPr>
              <w:spacing w:after="0" w:line="240" w:lineRule="auto"/>
              <w:rPr>
                <w:rFonts w:asciiTheme="minorHAnsi" w:eastAsia="Times New Roman" w:hAnsiTheme="minorHAnsi" w:cstheme="minorHAnsi"/>
                <w:b/>
                <w:bCs/>
                <w:i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131A2B7C"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5.2 Percentage of Project positions filled.</w:t>
            </w:r>
          </w:p>
        </w:tc>
        <w:tc>
          <w:tcPr>
            <w:tcW w:w="334" w:type="pct"/>
            <w:tcBorders>
              <w:top w:val="nil"/>
              <w:left w:val="nil"/>
              <w:bottom w:val="single" w:sz="4" w:space="0" w:color="auto"/>
              <w:right w:val="single" w:sz="4" w:space="0" w:color="auto"/>
            </w:tcBorders>
            <w:shd w:val="clear" w:color="auto" w:fill="auto"/>
            <w:hideMark/>
          </w:tcPr>
          <w:p w14:paraId="6E02DFE1"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7F539E8A"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nil"/>
              <w:left w:val="nil"/>
              <w:bottom w:val="single" w:sz="4" w:space="0" w:color="auto"/>
              <w:right w:val="single" w:sz="4" w:space="0" w:color="auto"/>
            </w:tcBorders>
            <w:shd w:val="clear" w:color="auto" w:fill="auto"/>
            <w:hideMark/>
          </w:tcPr>
          <w:p w14:paraId="45F6123D"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100%</w:t>
            </w:r>
          </w:p>
        </w:tc>
        <w:tc>
          <w:tcPr>
            <w:tcW w:w="554" w:type="pct"/>
            <w:tcBorders>
              <w:top w:val="nil"/>
              <w:left w:val="nil"/>
              <w:bottom w:val="single" w:sz="4" w:space="0" w:color="auto"/>
              <w:right w:val="single" w:sz="4" w:space="0" w:color="auto"/>
            </w:tcBorders>
            <w:shd w:val="clear" w:color="auto" w:fill="auto"/>
            <w:hideMark/>
          </w:tcPr>
          <w:p w14:paraId="0C267C9D" w14:textId="77777777" w:rsidR="007A3569" w:rsidRPr="00D027F2" w:rsidRDefault="007A3569" w:rsidP="007A3569">
            <w:pPr>
              <w:spacing w:after="0" w:line="240" w:lineRule="auto"/>
              <w:jc w:val="center"/>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100%</w:t>
            </w:r>
          </w:p>
        </w:tc>
        <w:tc>
          <w:tcPr>
            <w:tcW w:w="667" w:type="pct"/>
            <w:tcBorders>
              <w:top w:val="nil"/>
              <w:left w:val="nil"/>
              <w:bottom w:val="single" w:sz="4" w:space="0" w:color="auto"/>
              <w:right w:val="single" w:sz="4" w:space="0" w:color="auto"/>
            </w:tcBorders>
            <w:shd w:val="clear" w:color="auto" w:fill="auto"/>
            <w:hideMark/>
          </w:tcPr>
          <w:p w14:paraId="3B874D54"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r w:rsidRPr="00D027F2">
              <w:rPr>
                <w:rFonts w:asciiTheme="minorHAnsi" w:eastAsia="Times New Roman" w:hAnsiTheme="minorHAnsi" w:cstheme="minorHAnsi"/>
                <w:iCs/>
                <w:color w:val="000000"/>
              </w:rPr>
              <w:t>UNDP records</w:t>
            </w:r>
          </w:p>
        </w:tc>
      </w:tr>
      <w:tr w:rsidR="007A3569" w:rsidRPr="00987B54" w14:paraId="6BB43527" w14:textId="77777777" w:rsidTr="007A3569">
        <w:trPr>
          <w:trHeight w:val="405"/>
        </w:trPr>
        <w:tc>
          <w:tcPr>
            <w:tcW w:w="725" w:type="pct"/>
            <w:vMerge/>
            <w:tcBorders>
              <w:top w:val="nil"/>
              <w:left w:val="single" w:sz="4" w:space="0" w:color="auto"/>
              <w:bottom w:val="single" w:sz="4" w:space="0" w:color="000000"/>
              <w:right w:val="single" w:sz="4" w:space="0" w:color="auto"/>
            </w:tcBorders>
            <w:vAlign w:val="center"/>
            <w:hideMark/>
          </w:tcPr>
          <w:p w14:paraId="4FDE44C7" w14:textId="77777777" w:rsidR="007A3569" w:rsidRPr="00D027F2" w:rsidRDefault="007A3569" w:rsidP="007A3569">
            <w:pPr>
              <w:spacing w:after="0" w:line="240" w:lineRule="auto"/>
              <w:rPr>
                <w:rFonts w:asciiTheme="minorHAnsi" w:eastAsia="Times New Roman" w:hAnsiTheme="minorHAnsi" w:cstheme="minorHAnsi"/>
                <w:b/>
                <w:bCs/>
                <w:iCs/>
                <w:color w:val="000000"/>
                <w:sz w:val="20"/>
                <w:szCs w:val="20"/>
                <w:lang w:val="en-US"/>
              </w:rPr>
            </w:pPr>
          </w:p>
        </w:tc>
        <w:tc>
          <w:tcPr>
            <w:tcW w:w="1982" w:type="pct"/>
            <w:tcBorders>
              <w:top w:val="nil"/>
              <w:left w:val="nil"/>
              <w:bottom w:val="single" w:sz="4" w:space="0" w:color="auto"/>
              <w:right w:val="single" w:sz="4" w:space="0" w:color="auto"/>
            </w:tcBorders>
            <w:shd w:val="clear" w:color="auto" w:fill="auto"/>
            <w:hideMark/>
          </w:tcPr>
          <w:p w14:paraId="1D01769D" w14:textId="77777777" w:rsidR="007A3569" w:rsidRPr="00987B54" w:rsidRDefault="007A3569" w:rsidP="007A3569">
            <w:pPr>
              <w:spacing w:after="0" w:line="240" w:lineRule="auto"/>
              <w:rPr>
                <w:rFonts w:asciiTheme="minorHAnsi" w:eastAsia="Times New Roman" w:hAnsiTheme="minorHAnsi" w:cstheme="minorHAnsi"/>
                <w:iCs/>
                <w:color w:val="000000"/>
              </w:rPr>
            </w:pPr>
            <w:r w:rsidRPr="00D027F2">
              <w:rPr>
                <w:rFonts w:asciiTheme="minorHAnsi" w:eastAsia="Times New Roman" w:hAnsiTheme="minorHAnsi" w:cstheme="minorHAnsi"/>
                <w:iCs/>
                <w:color w:val="000000"/>
              </w:rPr>
              <w:t>5.3 Steering and Technical Committee meetings held per year.</w:t>
            </w:r>
          </w:p>
          <w:p w14:paraId="5C302339" w14:textId="288BCE3F" w:rsidR="007A3569" w:rsidRPr="00D027F2" w:rsidRDefault="007A3569" w:rsidP="007A3569">
            <w:pPr>
              <w:spacing w:after="0" w:line="240" w:lineRule="auto"/>
              <w:rPr>
                <w:rFonts w:asciiTheme="minorHAnsi" w:eastAsia="Times New Roman" w:hAnsiTheme="minorHAnsi" w:cstheme="minorHAnsi"/>
                <w:iCs/>
                <w:color w:val="000000"/>
                <w:lang w:val="en-US"/>
              </w:rPr>
            </w:pPr>
          </w:p>
        </w:tc>
        <w:tc>
          <w:tcPr>
            <w:tcW w:w="334" w:type="pct"/>
            <w:tcBorders>
              <w:top w:val="nil"/>
              <w:left w:val="nil"/>
              <w:bottom w:val="single" w:sz="4" w:space="0" w:color="auto"/>
              <w:right w:val="single" w:sz="4" w:space="0" w:color="auto"/>
            </w:tcBorders>
            <w:shd w:val="clear" w:color="auto" w:fill="auto"/>
            <w:hideMark/>
          </w:tcPr>
          <w:p w14:paraId="3DC438C5"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0</w:t>
            </w:r>
          </w:p>
        </w:tc>
        <w:tc>
          <w:tcPr>
            <w:tcW w:w="253" w:type="pct"/>
            <w:tcBorders>
              <w:top w:val="nil"/>
              <w:left w:val="nil"/>
              <w:bottom w:val="single" w:sz="4" w:space="0" w:color="auto"/>
              <w:right w:val="single" w:sz="4" w:space="0" w:color="auto"/>
            </w:tcBorders>
            <w:shd w:val="clear" w:color="auto" w:fill="auto"/>
            <w:hideMark/>
          </w:tcPr>
          <w:p w14:paraId="2BC2A918"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2016</w:t>
            </w:r>
          </w:p>
        </w:tc>
        <w:tc>
          <w:tcPr>
            <w:tcW w:w="485" w:type="pct"/>
            <w:tcBorders>
              <w:top w:val="nil"/>
              <w:left w:val="nil"/>
              <w:bottom w:val="single" w:sz="4" w:space="0" w:color="auto"/>
              <w:right w:val="single" w:sz="4" w:space="0" w:color="auto"/>
            </w:tcBorders>
            <w:shd w:val="clear" w:color="auto" w:fill="auto"/>
            <w:hideMark/>
          </w:tcPr>
          <w:p w14:paraId="65DDDB27"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9/24</w:t>
            </w:r>
          </w:p>
        </w:tc>
        <w:tc>
          <w:tcPr>
            <w:tcW w:w="554" w:type="pct"/>
            <w:tcBorders>
              <w:top w:val="nil"/>
              <w:left w:val="nil"/>
              <w:bottom w:val="single" w:sz="4" w:space="0" w:color="auto"/>
              <w:right w:val="single" w:sz="4" w:space="0" w:color="auto"/>
            </w:tcBorders>
            <w:shd w:val="clear" w:color="auto" w:fill="auto"/>
            <w:hideMark/>
          </w:tcPr>
          <w:p w14:paraId="0B2D546B" w14:textId="77777777" w:rsidR="007A3569" w:rsidRPr="00D027F2" w:rsidRDefault="007A3569" w:rsidP="007A3569">
            <w:pPr>
              <w:spacing w:after="0" w:line="240" w:lineRule="auto"/>
              <w:jc w:val="center"/>
              <w:rPr>
                <w:rFonts w:asciiTheme="minorHAnsi" w:eastAsia="Times New Roman" w:hAnsiTheme="minorHAnsi" w:cstheme="minorHAnsi"/>
                <w:color w:val="000000"/>
                <w:lang w:val="en-US"/>
              </w:rPr>
            </w:pPr>
            <w:r w:rsidRPr="00D027F2">
              <w:rPr>
                <w:rFonts w:asciiTheme="minorHAnsi" w:eastAsia="Times New Roman" w:hAnsiTheme="minorHAnsi" w:cstheme="minorHAnsi"/>
                <w:color w:val="000000"/>
              </w:rPr>
              <w:t>4/24</w:t>
            </w:r>
          </w:p>
        </w:tc>
        <w:tc>
          <w:tcPr>
            <w:tcW w:w="667" w:type="pct"/>
            <w:tcBorders>
              <w:top w:val="nil"/>
              <w:left w:val="nil"/>
              <w:bottom w:val="single" w:sz="4" w:space="0" w:color="auto"/>
              <w:right w:val="single" w:sz="4" w:space="0" w:color="auto"/>
            </w:tcBorders>
            <w:shd w:val="clear" w:color="auto" w:fill="auto"/>
            <w:hideMark/>
          </w:tcPr>
          <w:p w14:paraId="650C39E7" w14:textId="77777777" w:rsidR="007A3569" w:rsidRPr="00987B54" w:rsidRDefault="007A3569" w:rsidP="007A3569">
            <w:pPr>
              <w:spacing w:after="0" w:line="240" w:lineRule="auto"/>
              <w:rPr>
                <w:rFonts w:asciiTheme="minorHAnsi" w:eastAsia="Times New Roman" w:hAnsiTheme="minorHAnsi" w:cstheme="minorHAnsi"/>
                <w:iCs/>
                <w:color w:val="000000"/>
              </w:rPr>
            </w:pPr>
            <w:r w:rsidRPr="00D027F2">
              <w:rPr>
                <w:rFonts w:asciiTheme="minorHAnsi" w:eastAsia="Times New Roman" w:hAnsiTheme="minorHAnsi" w:cstheme="minorHAnsi"/>
                <w:iCs/>
                <w:color w:val="000000"/>
              </w:rPr>
              <w:t>Project records</w:t>
            </w:r>
          </w:p>
          <w:p w14:paraId="21163321" w14:textId="77777777" w:rsidR="007A3569" w:rsidRPr="00D027F2" w:rsidRDefault="007A3569" w:rsidP="007A3569">
            <w:pPr>
              <w:spacing w:after="0" w:line="240" w:lineRule="auto"/>
              <w:rPr>
                <w:rFonts w:asciiTheme="minorHAnsi" w:eastAsia="Times New Roman" w:hAnsiTheme="minorHAnsi" w:cstheme="minorHAnsi"/>
                <w:iCs/>
                <w:color w:val="000000"/>
                <w:lang w:val="en-US"/>
              </w:rPr>
            </w:pPr>
          </w:p>
        </w:tc>
      </w:tr>
      <w:bookmarkEnd w:id="585"/>
    </w:tbl>
    <w:p w14:paraId="334183B5" w14:textId="77777777" w:rsidR="007A3569" w:rsidRDefault="007A3569" w:rsidP="00CC1D19">
      <w:pPr>
        <w:rPr>
          <w:rFonts w:eastAsia="Times New Roman" w:cs="Calibri"/>
          <w:b/>
          <w:caps/>
          <w:spacing w:val="10"/>
          <w:lang w:val="en-US" w:bidi="en-US"/>
        </w:rPr>
      </w:pPr>
    </w:p>
    <w:p w14:paraId="326A44DD" w14:textId="26B61B49" w:rsidR="007A3569" w:rsidRPr="002E799A" w:rsidRDefault="007A3569" w:rsidP="00CC1D19">
      <w:pPr>
        <w:rPr>
          <w:rFonts w:eastAsia="Times New Roman" w:cs="Calibri"/>
          <w:b/>
          <w:caps/>
          <w:spacing w:val="10"/>
          <w:lang w:val="en-US" w:bidi="en-US"/>
        </w:rPr>
        <w:sectPr w:rsidR="007A3569" w:rsidRPr="002E799A" w:rsidSect="00953069">
          <w:pgSz w:w="16838" w:h="11906" w:orient="landscape" w:code="9"/>
          <w:pgMar w:top="1440" w:right="1440" w:bottom="1440" w:left="1440" w:header="706" w:footer="706" w:gutter="0"/>
          <w:cols w:space="708"/>
          <w:docGrid w:linePitch="360"/>
        </w:sectPr>
      </w:pPr>
    </w:p>
    <w:p w14:paraId="31E094BF" w14:textId="02FF979E" w:rsidR="00625840" w:rsidRPr="00FA35E1" w:rsidRDefault="00625840" w:rsidP="00FA35E1">
      <w:pPr>
        <w:pStyle w:val="Heading2"/>
        <w:numPr>
          <w:ilvl w:val="0"/>
          <w:numId w:val="0"/>
        </w:numPr>
        <w:rPr>
          <w:bCs/>
          <w:color w:val="00B0F0"/>
          <w:sz w:val="20"/>
          <w:szCs w:val="20"/>
          <w:lang w:val="en-US" w:bidi="en-US"/>
        </w:rPr>
      </w:pPr>
      <w:bookmarkStart w:id="587" w:name="_Toc80476589"/>
      <w:r w:rsidRPr="00FA35E1">
        <w:rPr>
          <w:bCs/>
          <w:color w:val="00B0F0"/>
          <w:sz w:val="20"/>
          <w:szCs w:val="20"/>
          <w:lang w:val="en-US" w:bidi="en-US"/>
        </w:rPr>
        <w:t xml:space="preserve">Annex B: </w:t>
      </w:r>
      <w:r w:rsidR="00E7293D" w:rsidRPr="00FA35E1">
        <w:rPr>
          <w:bCs/>
          <w:color w:val="00B0F0"/>
          <w:sz w:val="20"/>
          <w:szCs w:val="20"/>
          <w:lang w:val="en-US" w:bidi="en-US"/>
        </w:rPr>
        <w:t>Sample l</w:t>
      </w:r>
      <w:r w:rsidRPr="00FA35E1">
        <w:rPr>
          <w:bCs/>
          <w:color w:val="00B0F0"/>
          <w:sz w:val="20"/>
          <w:szCs w:val="20"/>
          <w:lang w:val="en-US" w:bidi="en-US"/>
        </w:rPr>
        <w:t xml:space="preserve">ist of </w:t>
      </w:r>
      <w:r w:rsidR="009806D4" w:rsidRPr="00FA35E1">
        <w:rPr>
          <w:bCs/>
          <w:color w:val="00B0F0"/>
          <w:sz w:val="20"/>
          <w:szCs w:val="20"/>
          <w:lang w:val="en-US" w:bidi="en-US"/>
        </w:rPr>
        <w:t>d</w:t>
      </w:r>
      <w:r w:rsidRPr="00FA35E1">
        <w:rPr>
          <w:bCs/>
          <w:color w:val="00B0F0"/>
          <w:sz w:val="20"/>
          <w:szCs w:val="20"/>
          <w:lang w:val="en-US" w:bidi="en-US"/>
        </w:rPr>
        <w:t xml:space="preserve">ocuments reviewed by </w:t>
      </w:r>
      <w:bookmarkEnd w:id="580"/>
      <w:bookmarkEnd w:id="581"/>
      <w:bookmarkEnd w:id="582"/>
      <w:bookmarkEnd w:id="583"/>
      <w:bookmarkEnd w:id="584"/>
      <w:r w:rsidR="00FA35E1" w:rsidRPr="00FA35E1">
        <w:rPr>
          <w:bCs/>
          <w:color w:val="00B0F0"/>
          <w:sz w:val="20"/>
          <w:szCs w:val="20"/>
          <w:lang w:val="en-US" w:bidi="en-US"/>
        </w:rPr>
        <w:t>evaluators</w:t>
      </w:r>
      <w:bookmarkEnd w:id="587"/>
    </w:p>
    <w:p w14:paraId="19DE5F6D" w14:textId="77777777" w:rsidR="00FA35E1" w:rsidRPr="00CE105F" w:rsidRDefault="00FA35E1" w:rsidP="00CE105F">
      <w:pPr>
        <w:pBdr>
          <w:bottom w:val="single" w:sz="4" w:space="1" w:color="auto"/>
        </w:pBdr>
        <w:spacing w:after="0" w:line="240" w:lineRule="auto"/>
        <w:rPr>
          <w:b/>
          <w:bCs/>
          <w:sz w:val="20"/>
          <w:szCs w:val="20"/>
          <w:lang w:val="en-US" w:bidi="en-US"/>
        </w:rPr>
      </w:pPr>
    </w:p>
    <w:p w14:paraId="5E3F10C1" w14:textId="31B1F9D2" w:rsidR="00E7293D" w:rsidRPr="00CE105F" w:rsidRDefault="00E7293D" w:rsidP="00CE105F">
      <w:pPr>
        <w:spacing w:after="0" w:line="240" w:lineRule="auto"/>
        <w:jc w:val="both"/>
        <w:rPr>
          <w:rFonts w:eastAsia="Calibri" w:cs="Calibri"/>
          <w:sz w:val="20"/>
          <w:szCs w:val="20"/>
          <w:lang w:val="en-US"/>
        </w:rPr>
      </w:pPr>
      <w:bookmarkStart w:id="588" w:name="_Toc321341564"/>
      <w:bookmarkStart w:id="589" w:name="_Toc299122846"/>
      <w:bookmarkStart w:id="590" w:name="_Toc299122868"/>
      <w:bookmarkStart w:id="591" w:name="_Toc299126632"/>
      <w:r w:rsidRPr="00CE105F">
        <w:rPr>
          <w:rFonts w:eastAsia="Times New Roman" w:cs="Calibri"/>
          <w:sz w:val="20"/>
          <w:szCs w:val="20"/>
          <w:lang w:val="en-GB"/>
        </w:rPr>
        <w:t xml:space="preserve">Evaluators reviewed two sets of literature for this evaluation exercise. </w:t>
      </w:r>
      <w:r w:rsidRPr="00CE105F">
        <w:rPr>
          <w:rFonts w:eastAsia="Calibri" w:cs="Calibri"/>
          <w:sz w:val="20"/>
          <w:szCs w:val="20"/>
          <w:lang w:val="en-US"/>
        </w:rPr>
        <w:t xml:space="preserve">The first category has data on the Project; the design, </w:t>
      </w:r>
      <w:r w:rsidR="009806D4" w:rsidRPr="00CE105F">
        <w:rPr>
          <w:rFonts w:eastAsia="Calibri" w:cs="Calibri"/>
          <w:sz w:val="20"/>
          <w:szCs w:val="20"/>
          <w:lang w:val="en-US"/>
        </w:rPr>
        <w:t>funding,</w:t>
      </w:r>
      <w:r w:rsidRPr="00CE105F">
        <w:rPr>
          <w:rFonts w:eastAsia="Calibri" w:cs="Calibri"/>
          <w:sz w:val="20"/>
          <w:szCs w:val="20"/>
          <w:lang w:val="en-US"/>
        </w:rPr>
        <w:t xml:space="preserve"> and development of the Project. In this first category the following documents were made available and were reviewed;</w:t>
      </w:r>
    </w:p>
    <w:p w14:paraId="3472A098"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Project Document: National Registration and Identification System (NRIS) MALAWI, 2016 -2021</w:t>
      </w:r>
    </w:p>
    <w:p w14:paraId="2C87B0F3"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Malawi Voter Registration Feasibility Assessment Mission, 2015</w:t>
      </w:r>
    </w:p>
    <w:p w14:paraId="6C9C29EC" w14:textId="250D39FD"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 xml:space="preserve">NRB National ID Proof of Concept Report, </w:t>
      </w:r>
      <w:r w:rsidR="009806D4" w:rsidRPr="00CE105F">
        <w:rPr>
          <w:rFonts w:eastAsia="Calibri" w:cs="Times New Roman"/>
          <w:sz w:val="20"/>
          <w:szCs w:val="20"/>
        </w:rPr>
        <w:t>November</w:t>
      </w:r>
      <w:r w:rsidRPr="00E7293D">
        <w:rPr>
          <w:rFonts w:eastAsia="Calibri" w:cs="Times New Roman"/>
          <w:sz w:val="20"/>
          <w:szCs w:val="20"/>
        </w:rPr>
        <w:t xml:space="preserve"> 2016</w:t>
      </w:r>
    </w:p>
    <w:p w14:paraId="3E014629"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National Registration Bureau Strategic Plan 2019 – 2024</w:t>
      </w:r>
    </w:p>
    <w:p w14:paraId="51ED5D73" w14:textId="61F5A99E"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 xml:space="preserve">National Institute of Civic Education (NICE) Civic Education and Public Awareness of National Registration, </w:t>
      </w:r>
      <w:r w:rsidR="009806D4" w:rsidRPr="00CE105F">
        <w:rPr>
          <w:rFonts w:eastAsia="Calibri" w:cs="Times New Roman"/>
          <w:sz w:val="20"/>
          <w:szCs w:val="20"/>
        </w:rPr>
        <w:t>April</w:t>
      </w:r>
      <w:r w:rsidRPr="00E7293D">
        <w:rPr>
          <w:rFonts w:eastAsia="Calibri" w:cs="Times New Roman"/>
          <w:sz w:val="20"/>
          <w:szCs w:val="20"/>
        </w:rPr>
        <w:t xml:space="preserve"> 2017</w:t>
      </w:r>
    </w:p>
    <w:p w14:paraId="1A26D45B"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Mass Registration Logistics Plan, UNDP 2017</w:t>
      </w:r>
    </w:p>
    <w:p w14:paraId="5EAD56C9"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Monitoring and Evaluation Plan of National Registration and Identification System, UNDP, Lilongwe, Malawi 2017</w:t>
      </w:r>
    </w:p>
    <w:p w14:paraId="3AE751E9"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NRIS Annual Work Plans 2017, 2018 and 2019</w:t>
      </w:r>
    </w:p>
    <w:p w14:paraId="573E18E8"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NRIS Annual Progress Reports 2017, 2018 and 2019</w:t>
      </w:r>
    </w:p>
    <w:p w14:paraId="044E5E24"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NRIS Quarterly Progress reports 2017-2019</w:t>
      </w:r>
    </w:p>
    <w:p w14:paraId="4D7E4718"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Monitoring Report-Phase I- ID registration and Distribution &amp; NICE Activities-May-June 2017</w:t>
      </w:r>
    </w:p>
    <w:p w14:paraId="007A5085"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Monitoring Report-Phase II- ID registration and Distribution &amp; NICE Activities-July-Sept 2017</w:t>
      </w:r>
    </w:p>
    <w:p w14:paraId="6F6FA7E6"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Monitoring Report-Phase III- ID registration and Distribution &amp; NICE Activities-Aug-Sept 2017</w:t>
      </w:r>
    </w:p>
    <w:p w14:paraId="29891B7E"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Monitoring Report-Phase IV- ID registration and Distribution &amp; NICE Activities-Sept-Oct 2017</w:t>
      </w:r>
    </w:p>
    <w:p w14:paraId="0BF0763C"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Monitoring Report-Phase V- ID registration and Distribution &amp; NICE Activities-Sept-Nov 2017</w:t>
      </w:r>
    </w:p>
    <w:p w14:paraId="22F49DE3"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NRIS Project Steering Committee Meeting Minutes #1-7 (Dec 2016-Dec 2019)</w:t>
      </w:r>
    </w:p>
    <w:p w14:paraId="1D59C8E3"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NRIS Project Technical Committee Meeting Minutes #1-29 (Dec 2016- Dec 2020)</w:t>
      </w:r>
    </w:p>
    <w:p w14:paraId="187C6184"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NRIS Linkages and Programme Stakeholders</w:t>
      </w:r>
    </w:p>
    <w:p w14:paraId="76B5CF81"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The Integrated Technical and Organisational Capacity Assessment (ITOCA) and the Governance Performance Index (GPI) of the National Registration Bureau (NRB Process Facilitation Guide, 2018</w:t>
      </w:r>
    </w:p>
    <w:p w14:paraId="37E67DCD"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The Integrated Technical and Organisational Capacity Assessment (ITOCA) and the Governance Performance Index (GPI) of the National Registration Bureau (NRB) report, 2018</w:t>
      </w:r>
    </w:p>
    <w:p w14:paraId="2074F7B8"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NRB GPI Tool</w:t>
      </w:r>
    </w:p>
    <w:p w14:paraId="425003F1"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NRB Institutional Strengthening Plan</w:t>
      </w:r>
    </w:p>
    <w:p w14:paraId="12B413F0"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NRB Strategic Plan Implementation Analysis</w:t>
      </w:r>
    </w:p>
    <w:p w14:paraId="216D9A6F" w14:textId="77777777" w:rsidR="00E7293D" w:rsidRPr="00E7293D" w:rsidRDefault="00E7293D" w:rsidP="004436DE">
      <w:pPr>
        <w:numPr>
          <w:ilvl w:val="0"/>
          <w:numId w:val="25"/>
        </w:numPr>
        <w:spacing w:after="0" w:line="240" w:lineRule="auto"/>
        <w:contextualSpacing/>
        <w:jc w:val="both"/>
        <w:rPr>
          <w:rFonts w:eastAsia="Calibri" w:cs="Times New Roman"/>
          <w:sz w:val="20"/>
          <w:szCs w:val="20"/>
        </w:rPr>
      </w:pPr>
      <w:r w:rsidRPr="00E7293D">
        <w:rPr>
          <w:rFonts w:eastAsia="Calibri" w:cs="Times New Roman"/>
          <w:sz w:val="20"/>
          <w:szCs w:val="20"/>
        </w:rPr>
        <w:t>Training Needs Assessment</w:t>
      </w:r>
    </w:p>
    <w:p w14:paraId="04CA494D" w14:textId="64F9E994" w:rsidR="00E7293D" w:rsidRPr="00E7293D" w:rsidRDefault="00E7293D" w:rsidP="004436DE">
      <w:pPr>
        <w:numPr>
          <w:ilvl w:val="0"/>
          <w:numId w:val="25"/>
        </w:numPr>
        <w:spacing w:after="0" w:line="240" w:lineRule="auto"/>
        <w:contextualSpacing/>
        <w:jc w:val="both"/>
        <w:rPr>
          <w:rFonts w:eastAsia="Calibri" w:cs="Calibri"/>
          <w:sz w:val="20"/>
          <w:szCs w:val="20"/>
          <w:lang w:val="en-US"/>
        </w:rPr>
      </w:pPr>
      <w:r w:rsidRPr="00E7293D">
        <w:rPr>
          <w:rFonts w:eastAsia="Calibri" w:cs="Times New Roman"/>
          <w:sz w:val="20"/>
          <w:szCs w:val="20"/>
        </w:rPr>
        <w:t xml:space="preserve">Annual Financial Reports 2017, 2018, 2019, </w:t>
      </w:r>
    </w:p>
    <w:p w14:paraId="5F6AD28E" w14:textId="77777777" w:rsidR="00E7293D" w:rsidRPr="00E7293D" w:rsidRDefault="00E7293D" w:rsidP="004436DE">
      <w:pPr>
        <w:numPr>
          <w:ilvl w:val="0"/>
          <w:numId w:val="25"/>
        </w:numPr>
        <w:spacing w:after="0" w:line="240" w:lineRule="auto"/>
        <w:contextualSpacing/>
        <w:jc w:val="both"/>
        <w:rPr>
          <w:rFonts w:eastAsia="Calibri" w:cs="Calibri"/>
          <w:sz w:val="20"/>
          <w:szCs w:val="20"/>
          <w:lang w:val="en-US"/>
        </w:rPr>
      </w:pPr>
      <w:r w:rsidRPr="00E7293D">
        <w:rPr>
          <w:rFonts w:eastAsia="Times New Roman" w:cs="Arial"/>
          <w:sz w:val="20"/>
          <w:szCs w:val="20"/>
          <w:lang w:val="en-US" w:eastAsia="en-CA"/>
        </w:rPr>
        <w:t>National Registration Bureau Strategic Plan (2019-2024)</w:t>
      </w:r>
    </w:p>
    <w:p w14:paraId="201C8BA5" w14:textId="77777777" w:rsidR="00E7293D" w:rsidRPr="00E7293D" w:rsidRDefault="00E7293D" w:rsidP="00CE105F">
      <w:pPr>
        <w:spacing w:after="0" w:line="240" w:lineRule="auto"/>
        <w:jc w:val="both"/>
        <w:textAlignment w:val="baseline"/>
        <w:rPr>
          <w:rFonts w:eastAsia="Times New Roman" w:cs="Arial"/>
          <w:color w:val="500050"/>
          <w:sz w:val="20"/>
          <w:szCs w:val="20"/>
          <w:lang w:val="en-US" w:eastAsia="en-CA"/>
        </w:rPr>
      </w:pPr>
    </w:p>
    <w:p w14:paraId="02260EAA" w14:textId="77777777" w:rsidR="00E7293D" w:rsidRPr="00E7293D" w:rsidRDefault="00E7293D" w:rsidP="00CE105F">
      <w:pPr>
        <w:spacing w:after="0" w:line="240" w:lineRule="auto"/>
        <w:jc w:val="both"/>
        <w:textAlignment w:val="baseline"/>
        <w:rPr>
          <w:rFonts w:eastAsia="Times New Roman" w:cs="Arial"/>
          <w:sz w:val="20"/>
          <w:szCs w:val="20"/>
          <w:lang w:val="en-US" w:eastAsia="en-CA"/>
        </w:rPr>
      </w:pPr>
      <w:r w:rsidRPr="00E7293D">
        <w:rPr>
          <w:rFonts w:eastAsia="Times New Roman" w:cs="Arial"/>
          <w:sz w:val="20"/>
          <w:szCs w:val="20"/>
          <w:lang w:val="en-US" w:eastAsia="en-CA"/>
        </w:rPr>
        <w:t>The second set of documents reviewed were the ones generally referred to in the Terms of Reference and various guidance notes and literature on conducting evaluations in the UN system. Evaluators accessed the following documents from UN websites and used them for developing the Inception Report;</w:t>
      </w:r>
    </w:p>
    <w:p w14:paraId="090D3B72" w14:textId="77777777" w:rsidR="00E7293D" w:rsidRPr="00E7293D" w:rsidRDefault="00D00689" w:rsidP="004436DE">
      <w:pPr>
        <w:numPr>
          <w:ilvl w:val="0"/>
          <w:numId w:val="24"/>
        </w:numPr>
        <w:spacing w:after="0" w:line="240" w:lineRule="auto"/>
        <w:contextualSpacing/>
        <w:jc w:val="both"/>
        <w:textAlignment w:val="baseline"/>
        <w:rPr>
          <w:rFonts w:eastAsia="Times New Roman" w:cs="Arial"/>
          <w:color w:val="500050"/>
          <w:sz w:val="20"/>
          <w:szCs w:val="20"/>
          <w:lang w:val="en-US" w:eastAsia="en-CA"/>
        </w:rPr>
      </w:pPr>
      <w:hyperlink r:id="rId32" w:history="1">
        <w:r w:rsidR="00E7293D" w:rsidRPr="00E7293D">
          <w:rPr>
            <w:rFonts w:eastAsia="Calibri" w:cs="Calibri"/>
            <w:color w:val="0563C1"/>
            <w:sz w:val="20"/>
            <w:szCs w:val="20"/>
            <w:u w:val="single"/>
          </w:rPr>
          <w:t>Handbook on Planning, Monitoring and Evaluating for Development Results</w:t>
        </w:r>
      </w:hyperlink>
    </w:p>
    <w:p w14:paraId="5BAE33EB" w14:textId="77777777" w:rsidR="00E7293D" w:rsidRPr="00E7293D" w:rsidRDefault="00E7293D" w:rsidP="004436DE">
      <w:pPr>
        <w:numPr>
          <w:ilvl w:val="0"/>
          <w:numId w:val="24"/>
        </w:numPr>
        <w:spacing w:after="0" w:line="240" w:lineRule="auto"/>
        <w:jc w:val="both"/>
        <w:rPr>
          <w:rFonts w:eastAsia="Calibri" w:cs="Times New Roman"/>
          <w:sz w:val="20"/>
          <w:szCs w:val="20"/>
          <w:lang w:val="en-GB"/>
        </w:rPr>
      </w:pPr>
      <w:r w:rsidRPr="00E7293D">
        <w:rPr>
          <w:rFonts w:eastAsia="Calibri" w:cs="Times New Roman"/>
          <w:sz w:val="20"/>
          <w:szCs w:val="20"/>
          <w:lang w:val="en-GB"/>
        </w:rPr>
        <w:t>A useful tool for gauging progress to impact is the Review of Outcomes to Impacts (</w:t>
      </w:r>
      <w:proofErr w:type="spellStart"/>
      <w:r w:rsidRPr="00E7293D">
        <w:rPr>
          <w:rFonts w:eastAsia="Calibri" w:cs="Times New Roman"/>
          <w:sz w:val="20"/>
          <w:szCs w:val="20"/>
          <w:lang w:val="en-GB"/>
        </w:rPr>
        <w:t>ROtI</w:t>
      </w:r>
      <w:proofErr w:type="spellEnd"/>
      <w:r w:rsidRPr="00E7293D">
        <w:rPr>
          <w:rFonts w:eastAsia="Calibri" w:cs="Times New Roman"/>
          <w:sz w:val="20"/>
          <w:szCs w:val="20"/>
          <w:lang w:val="en-GB"/>
        </w:rPr>
        <w:t xml:space="preserve">) method developed by the GEF Evaluation Office: </w:t>
      </w:r>
      <w:hyperlink r:id="rId33" w:history="1">
        <w:r w:rsidRPr="00E7293D">
          <w:rPr>
            <w:rFonts w:eastAsia="Calibri" w:cs="Times New Roman"/>
            <w:color w:val="0563C1"/>
            <w:sz w:val="20"/>
            <w:szCs w:val="20"/>
            <w:u w:val="single"/>
            <w:lang w:val="en-GB"/>
          </w:rPr>
          <w:t xml:space="preserve"> ROTI Handbook 2009</w:t>
        </w:r>
      </w:hyperlink>
    </w:p>
    <w:p w14:paraId="450AB559" w14:textId="77777777" w:rsidR="00E7293D" w:rsidRPr="00E7293D" w:rsidRDefault="00E7293D" w:rsidP="004436DE">
      <w:pPr>
        <w:numPr>
          <w:ilvl w:val="0"/>
          <w:numId w:val="24"/>
        </w:numPr>
        <w:spacing w:after="0" w:line="240" w:lineRule="auto"/>
        <w:contextualSpacing/>
        <w:jc w:val="both"/>
        <w:textAlignment w:val="baseline"/>
        <w:rPr>
          <w:rFonts w:eastAsia="Times New Roman" w:cs="Arial"/>
          <w:color w:val="500050"/>
          <w:sz w:val="20"/>
          <w:szCs w:val="20"/>
          <w:lang w:val="en-US" w:eastAsia="en-CA"/>
        </w:rPr>
      </w:pPr>
      <w:r w:rsidRPr="00E7293D">
        <w:rPr>
          <w:rFonts w:eastAsia="Calibri" w:cs="Calibri"/>
          <w:sz w:val="20"/>
          <w:szCs w:val="20"/>
        </w:rPr>
        <w:t xml:space="preserve"> </w:t>
      </w:r>
      <w:hyperlink r:id="rId34" w:history="1">
        <w:r w:rsidRPr="00E7293D">
          <w:rPr>
            <w:rFonts w:eastAsia="Times New Roman" w:cs="Calibri"/>
            <w:color w:val="0563C1"/>
            <w:sz w:val="20"/>
            <w:szCs w:val="20"/>
            <w:u w:val="single"/>
          </w:rPr>
          <w:t>UNEG 'Ethical Guidelines for Evaluations'</w:t>
        </w:r>
      </w:hyperlink>
    </w:p>
    <w:p w14:paraId="46DBF2F8" w14:textId="77777777" w:rsidR="00E7293D" w:rsidRPr="00E7293D" w:rsidRDefault="00D00689" w:rsidP="004436DE">
      <w:pPr>
        <w:numPr>
          <w:ilvl w:val="0"/>
          <w:numId w:val="24"/>
        </w:numPr>
        <w:spacing w:after="0" w:line="240" w:lineRule="auto"/>
        <w:contextualSpacing/>
        <w:jc w:val="both"/>
        <w:textAlignment w:val="baseline"/>
        <w:rPr>
          <w:rFonts w:eastAsia="Times New Roman" w:cs="Arial"/>
          <w:color w:val="500050"/>
          <w:sz w:val="20"/>
          <w:szCs w:val="20"/>
          <w:lang w:val="en-US" w:eastAsia="en-CA"/>
        </w:rPr>
      </w:pPr>
      <w:hyperlink r:id="rId35" w:tgtFrame="_blank" w:history="1">
        <w:r w:rsidR="00E7293D" w:rsidRPr="00E7293D">
          <w:rPr>
            <w:rFonts w:eastAsia="Times New Roman" w:cs="Arial"/>
            <w:color w:val="1155CC"/>
            <w:sz w:val="20"/>
            <w:szCs w:val="20"/>
            <w:u w:val="single"/>
            <w:lang w:val="en-US" w:eastAsia="en-CA"/>
          </w:rPr>
          <w:t>UN Women Evaluation Handbook: “How to manage gender-responsive evaluation”</w:t>
        </w:r>
      </w:hyperlink>
      <w:r w:rsidR="00E7293D" w:rsidRPr="00E7293D">
        <w:rPr>
          <w:rFonts w:eastAsia="Times New Roman" w:cs="Arial"/>
          <w:color w:val="500050"/>
          <w:sz w:val="20"/>
          <w:szCs w:val="20"/>
          <w:lang w:val="en-US" w:eastAsia="en-CA"/>
        </w:rPr>
        <w:t>.</w:t>
      </w:r>
    </w:p>
    <w:p w14:paraId="7F04F38D" w14:textId="77777777" w:rsidR="00E7293D" w:rsidRPr="00E7293D" w:rsidRDefault="00D00689" w:rsidP="004436DE">
      <w:pPr>
        <w:numPr>
          <w:ilvl w:val="0"/>
          <w:numId w:val="24"/>
        </w:numPr>
        <w:spacing w:after="0" w:line="240" w:lineRule="auto"/>
        <w:contextualSpacing/>
        <w:jc w:val="both"/>
        <w:textAlignment w:val="baseline"/>
        <w:rPr>
          <w:rFonts w:eastAsia="Times New Roman" w:cs="Arial"/>
          <w:color w:val="1155CC"/>
          <w:sz w:val="20"/>
          <w:szCs w:val="20"/>
          <w:u w:val="single"/>
          <w:lang w:val="en-US" w:eastAsia="en-CA"/>
        </w:rPr>
      </w:pPr>
      <w:hyperlink r:id="rId36" w:tgtFrame="_blank" w:history="1">
        <w:r w:rsidR="00E7293D" w:rsidRPr="00E7293D">
          <w:rPr>
            <w:rFonts w:eastAsia="Times New Roman" w:cs="Arial"/>
            <w:color w:val="1155CC"/>
            <w:sz w:val="20"/>
            <w:szCs w:val="20"/>
            <w:u w:val="single"/>
            <w:lang w:val="en-US" w:eastAsia="en-CA"/>
          </w:rPr>
          <w:t>(UNEG) on Integrating Human Rights and Gender Equality in Evaluations</w:t>
        </w:r>
      </w:hyperlink>
    </w:p>
    <w:p w14:paraId="7C0051CB" w14:textId="77777777" w:rsidR="00E7293D" w:rsidRPr="00E7293D" w:rsidRDefault="00D00689" w:rsidP="004436DE">
      <w:pPr>
        <w:numPr>
          <w:ilvl w:val="0"/>
          <w:numId w:val="24"/>
        </w:numPr>
        <w:spacing w:after="0" w:line="240" w:lineRule="auto"/>
        <w:contextualSpacing/>
        <w:jc w:val="both"/>
        <w:textAlignment w:val="baseline"/>
        <w:rPr>
          <w:rFonts w:eastAsia="Times New Roman" w:cs="Times New Roman"/>
          <w:sz w:val="20"/>
          <w:szCs w:val="20"/>
          <w:lang w:eastAsia="en-CA"/>
        </w:rPr>
      </w:pPr>
      <w:hyperlink r:id="rId37" w:tgtFrame="_blank" w:history="1">
        <w:r w:rsidR="00E7293D" w:rsidRPr="00E7293D">
          <w:rPr>
            <w:rFonts w:eastAsia="Times New Roman" w:cs="Arial"/>
            <w:color w:val="1155CC"/>
            <w:sz w:val="20"/>
            <w:szCs w:val="20"/>
            <w:u w:val="single"/>
            <w:lang w:val="en-US" w:eastAsia="en-CA"/>
          </w:rPr>
          <w:t>UNW Global Accountability and Tracking of Evaluation Use (GATE) website</w:t>
        </w:r>
      </w:hyperlink>
      <w:r w:rsidR="00E7293D" w:rsidRPr="00E7293D">
        <w:rPr>
          <w:rFonts w:eastAsia="Times New Roman" w:cs="Times New Roman"/>
          <w:sz w:val="20"/>
          <w:szCs w:val="20"/>
          <w:lang w:eastAsia="en-CA"/>
        </w:rPr>
        <w:tab/>
      </w:r>
    </w:p>
    <w:p w14:paraId="334ED667" w14:textId="77777777" w:rsidR="00E7293D" w:rsidRPr="00E7293D" w:rsidRDefault="00E7293D" w:rsidP="004436DE">
      <w:pPr>
        <w:numPr>
          <w:ilvl w:val="0"/>
          <w:numId w:val="24"/>
        </w:numPr>
        <w:spacing w:after="0" w:line="240" w:lineRule="auto"/>
        <w:contextualSpacing/>
        <w:textAlignment w:val="baseline"/>
        <w:rPr>
          <w:rFonts w:eastAsia="Times New Roman" w:cs="Arial"/>
          <w:color w:val="500050"/>
          <w:sz w:val="20"/>
          <w:szCs w:val="20"/>
          <w:lang w:val="en-US" w:eastAsia="en-CA"/>
        </w:rPr>
      </w:pPr>
      <w:r w:rsidRPr="00E7293D">
        <w:rPr>
          <w:rFonts w:eastAsia="Times New Roman" w:cs="Arial"/>
          <w:color w:val="500050"/>
          <w:sz w:val="20"/>
          <w:szCs w:val="20"/>
          <w:lang w:val="en-US" w:eastAsia="en-CA"/>
        </w:rPr>
        <w:t xml:space="preserve">UNW </w:t>
      </w:r>
      <w:r w:rsidRPr="00E7293D">
        <w:rPr>
          <w:rFonts w:eastAsia="Times New Roman" w:cs="Arial"/>
          <w:noProof/>
          <w:color w:val="500050"/>
          <w:sz w:val="20"/>
          <w:szCs w:val="20"/>
          <w:lang w:val="en-US" w:eastAsia="en-CA"/>
        </w:rPr>
        <w:t>GERAAS</w:t>
      </w:r>
      <w:r w:rsidRPr="00E7293D">
        <w:rPr>
          <w:rFonts w:eastAsia="Times New Roman" w:cs="Arial"/>
          <w:color w:val="500050"/>
          <w:sz w:val="20"/>
          <w:szCs w:val="20"/>
          <w:lang w:val="en-US" w:eastAsia="en-CA"/>
        </w:rPr>
        <w:t xml:space="preserve"> standards, </w:t>
      </w:r>
      <w:hyperlink r:id="rId38" w:tgtFrame="_blank" w:history="1">
        <w:r w:rsidRPr="00E7293D">
          <w:rPr>
            <w:rFonts w:eastAsia="Times New Roman" w:cs="Arial"/>
            <w:color w:val="1155CC"/>
            <w:sz w:val="20"/>
            <w:szCs w:val="20"/>
            <w:u w:val="single"/>
            <w:lang w:val="en-US" w:eastAsia="en-CA"/>
          </w:rPr>
          <w:t>http://www.unwomen.org/en/about-us/accountability/evaluation/decentralized-evaluations</w:t>
        </w:r>
      </w:hyperlink>
      <w:r w:rsidRPr="00E7293D">
        <w:rPr>
          <w:rFonts w:eastAsia="Times New Roman" w:cs="Arial"/>
          <w:color w:val="500050"/>
          <w:sz w:val="20"/>
          <w:szCs w:val="20"/>
          <w:lang w:val="en-US" w:eastAsia="en-CA"/>
        </w:rPr>
        <w:t xml:space="preserve">. </w:t>
      </w:r>
    </w:p>
    <w:p w14:paraId="7283F86B" w14:textId="77777777" w:rsidR="00E7293D" w:rsidRPr="00E7293D" w:rsidRDefault="00E7293D" w:rsidP="004436DE">
      <w:pPr>
        <w:numPr>
          <w:ilvl w:val="0"/>
          <w:numId w:val="24"/>
        </w:numPr>
        <w:autoSpaceDE w:val="0"/>
        <w:autoSpaceDN w:val="0"/>
        <w:adjustRightInd w:val="0"/>
        <w:spacing w:after="0" w:line="240" w:lineRule="auto"/>
        <w:rPr>
          <w:rFonts w:eastAsia="Calibri" w:cs="Calibri"/>
          <w:color w:val="000000"/>
          <w:sz w:val="20"/>
          <w:szCs w:val="20"/>
          <w:lang w:val="en-US"/>
        </w:rPr>
      </w:pPr>
      <w:r w:rsidRPr="00E7293D">
        <w:rPr>
          <w:rFonts w:eastAsia="Calibri" w:cs="Calibri"/>
          <w:color w:val="000000"/>
          <w:sz w:val="20"/>
          <w:szCs w:val="20"/>
          <w:lang w:val="en-US"/>
        </w:rPr>
        <w:t xml:space="preserve">UNEG Norms and Standards </w:t>
      </w:r>
      <w:hyperlink r:id="rId39" w:history="1">
        <w:r w:rsidRPr="00E7293D">
          <w:rPr>
            <w:rFonts w:eastAsia="Calibri" w:cs="Calibri"/>
            <w:color w:val="0563C1"/>
            <w:sz w:val="20"/>
            <w:szCs w:val="20"/>
            <w:u w:val="single"/>
            <w:lang w:val="en-US"/>
          </w:rPr>
          <w:t>http://uneval.org/papersandpubs/documentdetail.jsp?doc_id=100</w:t>
        </w:r>
      </w:hyperlink>
      <w:r w:rsidRPr="00E7293D">
        <w:rPr>
          <w:rFonts w:eastAsia="Calibri" w:cs="Calibri"/>
          <w:color w:val="000000"/>
          <w:sz w:val="20"/>
          <w:szCs w:val="20"/>
          <w:lang w:val="en-US"/>
        </w:rPr>
        <w:t xml:space="preserve"> </w:t>
      </w:r>
    </w:p>
    <w:p w14:paraId="4BDE1A41" w14:textId="77777777" w:rsidR="00E7293D" w:rsidRPr="00E7293D" w:rsidRDefault="00E7293D" w:rsidP="004436DE">
      <w:pPr>
        <w:numPr>
          <w:ilvl w:val="0"/>
          <w:numId w:val="24"/>
        </w:numPr>
        <w:spacing w:after="0" w:line="240" w:lineRule="auto"/>
        <w:contextualSpacing/>
        <w:rPr>
          <w:rFonts w:eastAsia="Calibri" w:cs="Calibri"/>
          <w:sz w:val="20"/>
          <w:szCs w:val="20"/>
          <w:lang w:val="en-US"/>
        </w:rPr>
      </w:pPr>
      <w:r w:rsidRPr="00E7293D">
        <w:rPr>
          <w:rFonts w:eastAsia="Calibri" w:cs="Calibri"/>
          <w:sz w:val="20"/>
          <w:szCs w:val="20"/>
          <w:lang w:val="en-US"/>
        </w:rPr>
        <w:t>UNEG Ethical Guidelines : (</w:t>
      </w:r>
      <w:hyperlink r:id="rId40" w:history="1">
        <w:r w:rsidRPr="00E7293D">
          <w:rPr>
            <w:rFonts w:eastAsia="Calibri" w:cs="Calibri"/>
            <w:color w:val="0563C1"/>
            <w:sz w:val="20"/>
            <w:szCs w:val="20"/>
            <w:u w:val="single"/>
            <w:lang w:val="en-US"/>
          </w:rPr>
          <w:t>http://www.uneval.org/document/detail/102</w:t>
        </w:r>
      </w:hyperlink>
      <w:r w:rsidRPr="00E7293D">
        <w:rPr>
          <w:rFonts w:eastAsia="Calibri" w:cs="Calibri"/>
          <w:sz w:val="20"/>
          <w:szCs w:val="20"/>
          <w:lang w:val="en-US"/>
        </w:rPr>
        <w:t>)</w:t>
      </w:r>
    </w:p>
    <w:p w14:paraId="22A21358" w14:textId="77777777" w:rsidR="00E7293D" w:rsidRPr="00E7293D" w:rsidRDefault="00E7293D" w:rsidP="004436DE">
      <w:pPr>
        <w:numPr>
          <w:ilvl w:val="0"/>
          <w:numId w:val="24"/>
        </w:numPr>
        <w:spacing w:after="0" w:line="240" w:lineRule="auto"/>
        <w:contextualSpacing/>
        <w:rPr>
          <w:rFonts w:eastAsia="Calibri" w:cs="Calibri"/>
          <w:sz w:val="20"/>
          <w:szCs w:val="20"/>
          <w:lang w:val="en-US"/>
        </w:rPr>
      </w:pPr>
      <w:r w:rsidRPr="00E7293D">
        <w:rPr>
          <w:rFonts w:eastAsia="Calibri" w:cs="Calibri"/>
          <w:color w:val="000000"/>
          <w:sz w:val="20"/>
          <w:szCs w:val="20"/>
          <w:lang w:val="en-US"/>
        </w:rPr>
        <w:t>UNEG Code of Conduct for Evaluation in the UN System</w:t>
      </w:r>
      <w:r w:rsidRPr="00E7293D">
        <w:rPr>
          <w:rFonts w:eastAsia="Calibri" w:cs="Calibri"/>
          <w:sz w:val="20"/>
          <w:szCs w:val="20"/>
          <w:lang w:val="en-US"/>
        </w:rPr>
        <w:t>(</w:t>
      </w:r>
      <w:hyperlink r:id="rId41" w:history="1">
        <w:r w:rsidRPr="00E7293D">
          <w:rPr>
            <w:rFonts w:eastAsia="Calibri" w:cs="Calibri"/>
            <w:color w:val="0563C1"/>
            <w:sz w:val="20"/>
            <w:szCs w:val="20"/>
            <w:u w:val="single"/>
            <w:lang w:val="en-US"/>
          </w:rPr>
          <w:t>http://www.unevaluation.org/document/detail/100</w:t>
        </w:r>
      </w:hyperlink>
      <w:r w:rsidRPr="00E7293D">
        <w:rPr>
          <w:rFonts w:eastAsia="Calibri" w:cs="Calibri"/>
          <w:sz w:val="20"/>
          <w:szCs w:val="20"/>
          <w:lang w:val="en-US"/>
        </w:rPr>
        <w:t>)</w:t>
      </w:r>
    </w:p>
    <w:p w14:paraId="3ECCE7BE" w14:textId="77777777" w:rsidR="00E7293D" w:rsidRPr="00E7293D" w:rsidRDefault="00E7293D" w:rsidP="004436DE">
      <w:pPr>
        <w:numPr>
          <w:ilvl w:val="0"/>
          <w:numId w:val="24"/>
        </w:numPr>
        <w:spacing w:after="0" w:line="240" w:lineRule="auto"/>
        <w:contextualSpacing/>
        <w:rPr>
          <w:rFonts w:eastAsia="Calibri" w:cs="Calibri"/>
          <w:sz w:val="20"/>
          <w:szCs w:val="20"/>
          <w:lang w:val="en-US"/>
        </w:rPr>
      </w:pPr>
      <w:r w:rsidRPr="00E7293D">
        <w:rPr>
          <w:rFonts w:eastAsia="Calibri" w:cs="Calibri"/>
          <w:sz w:val="20"/>
          <w:szCs w:val="20"/>
          <w:lang w:val="en-US"/>
        </w:rPr>
        <w:t>UNEG Handbook on Integrating Gender Equality and Human Rights in Evaluation (</w:t>
      </w:r>
      <w:hyperlink r:id="rId42" w:history="1">
        <w:r w:rsidRPr="00E7293D">
          <w:rPr>
            <w:rFonts w:eastAsia="Calibri" w:cs="Calibri"/>
            <w:color w:val="0563C1"/>
            <w:sz w:val="20"/>
            <w:szCs w:val="20"/>
            <w:u w:val="single"/>
            <w:lang w:val="en-US"/>
          </w:rPr>
          <w:t>http://unevaluation.org/papersandpubs/documentdetail.jsp?doc_id=980</w:t>
        </w:r>
      </w:hyperlink>
      <w:r w:rsidRPr="00E7293D">
        <w:rPr>
          <w:rFonts w:eastAsia="Calibri" w:cs="Calibri"/>
          <w:color w:val="0000FF"/>
          <w:sz w:val="20"/>
          <w:szCs w:val="20"/>
          <w:lang w:val="en-US"/>
        </w:rPr>
        <w:t>)</w:t>
      </w:r>
    </w:p>
    <w:p w14:paraId="55E33685" w14:textId="77777777" w:rsidR="00E7293D" w:rsidRPr="00E7293D" w:rsidRDefault="00E7293D" w:rsidP="00E7293D">
      <w:pPr>
        <w:spacing w:after="0"/>
        <w:rPr>
          <w:rFonts w:eastAsia="Times New Roman" w:cs="Calibri"/>
          <w:sz w:val="20"/>
          <w:szCs w:val="20"/>
          <w:lang w:val="en-GB"/>
        </w:rPr>
      </w:pPr>
    </w:p>
    <w:p w14:paraId="2787E4B4" w14:textId="08AF65A2" w:rsidR="00B11C8A" w:rsidRPr="00CE105F" w:rsidRDefault="00B11C8A" w:rsidP="00E7293D">
      <w:pPr>
        <w:spacing w:after="0" w:line="276" w:lineRule="auto"/>
        <w:rPr>
          <w:b/>
          <w:bCs/>
          <w:sz w:val="20"/>
          <w:szCs w:val="20"/>
          <w:lang w:val="en-US" w:bidi="en-US"/>
        </w:rPr>
      </w:pPr>
    </w:p>
    <w:p w14:paraId="57C07851" w14:textId="77777777" w:rsidR="00B11C8A" w:rsidRPr="00CE105F" w:rsidRDefault="00B11C8A" w:rsidP="002E799A">
      <w:pPr>
        <w:pBdr>
          <w:bottom w:val="single" w:sz="4" w:space="1" w:color="auto"/>
        </w:pBdr>
        <w:rPr>
          <w:b/>
          <w:bCs/>
          <w:sz w:val="20"/>
          <w:szCs w:val="20"/>
          <w:lang w:val="en-US" w:bidi="en-US"/>
        </w:rPr>
      </w:pPr>
    </w:p>
    <w:p w14:paraId="5EC6597E" w14:textId="77777777" w:rsidR="00B11C8A" w:rsidRDefault="00B11C8A" w:rsidP="002E799A">
      <w:pPr>
        <w:pBdr>
          <w:bottom w:val="single" w:sz="4" w:space="1" w:color="auto"/>
        </w:pBdr>
        <w:rPr>
          <w:b/>
          <w:bCs/>
          <w:lang w:val="en-US" w:bidi="en-US"/>
        </w:rPr>
      </w:pPr>
    </w:p>
    <w:p w14:paraId="5B9DB504" w14:textId="77777777" w:rsidR="00B11C8A" w:rsidRDefault="00B11C8A" w:rsidP="002E799A">
      <w:pPr>
        <w:pBdr>
          <w:bottom w:val="single" w:sz="4" w:space="1" w:color="auto"/>
        </w:pBdr>
        <w:rPr>
          <w:b/>
          <w:bCs/>
          <w:lang w:val="en-US" w:bidi="en-US"/>
        </w:rPr>
        <w:sectPr w:rsidR="00B11C8A" w:rsidSect="002E799A">
          <w:type w:val="continuous"/>
          <w:pgSz w:w="11906" w:h="16838" w:code="9"/>
          <w:pgMar w:top="1440" w:right="1440" w:bottom="1440" w:left="1440" w:header="720" w:footer="720" w:gutter="0"/>
          <w:cols w:space="720"/>
          <w:docGrid w:linePitch="360"/>
        </w:sectPr>
      </w:pPr>
    </w:p>
    <w:p w14:paraId="319A7B13" w14:textId="31B50CE0" w:rsidR="00625840" w:rsidRPr="00FA35E1" w:rsidRDefault="00625840" w:rsidP="00FA35E1">
      <w:pPr>
        <w:pStyle w:val="Heading2"/>
        <w:numPr>
          <w:ilvl w:val="0"/>
          <w:numId w:val="0"/>
        </w:numPr>
        <w:rPr>
          <w:bCs/>
          <w:color w:val="00B0F0"/>
          <w:lang w:val="en-US" w:bidi="en-US"/>
        </w:rPr>
      </w:pPr>
      <w:bookmarkStart w:id="592" w:name="_Toc80476590"/>
      <w:r w:rsidRPr="00FA35E1">
        <w:rPr>
          <w:bCs/>
          <w:color w:val="00B0F0"/>
          <w:lang w:val="en-US" w:bidi="en-US"/>
        </w:rPr>
        <w:t>Annex C: Evaluation Questions</w:t>
      </w:r>
      <w:bookmarkEnd w:id="588"/>
      <w:bookmarkEnd w:id="592"/>
    </w:p>
    <w:p w14:paraId="0E705169" w14:textId="2FED8E5E" w:rsidR="00625840" w:rsidRPr="002E799A" w:rsidRDefault="00625840" w:rsidP="00625840">
      <w:pPr>
        <w:spacing w:after="0" w:line="240" w:lineRule="auto"/>
        <w:rPr>
          <w:rFonts w:eastAsia="Calibri" w:cs="Arial"/>
          <w:sz w:val="20"/>
          <w:szCs w:val="20"/>
          <w:lang w:val="en-US" w:bidi="en-US"/>
        </w:rPr>
      </w:pPr>
      <w:r w:rsidRPr="002E799A">
        <w:rPr>
          <w:rFonts w:eastAsia="Calibri" w:cs="Arial"/>
          <w:sz w:val="20"/>
          <w:szCs w:val="20"/>
          <w:lang w:val="en-US" w:bidi="en-US"/>
        </w:rPr>
        <w:t>This Evaluation Criteria Matrix must be fully completed/amended by the consultant</w:t>
      </w:r>
      <w:r w:rsidR="00BC00AD">
        <w:rPr>
          <w:rFonts w:eastAsia="Calibri" w:cs="Arial"/>
          <w:sz w:val="20"/>
          <w:szCs w:val="20"/>
          <w:lang w:val="en-US" w:bidi="en-US"/>
        </w:rPr>
        <w:t>s</w:t>
      </w:r>
      <w:r w:rsidRPr="002E799A">
        <w:rPr>
          <w:rFonts w:eastAsia="Calibri" w:cs="Arial"/>
          <w:sz w:val="20"/>
          <w:szCs w:val="20"/>
          <w:lang w:val="en-US" w:bidi="en-US"/>
        </w:rPr>
        <w:t xml:space="preserve"> and included in the </w:t>
      </w:r>
      <w:r w:rsidR="00BC00AD">
        <w:rPr>
          <w:rFonts w:eastAsia="Calibri" w:cs="Arial"/>
          <w:sz w:val="20"/>
          <w:szCs w:val="20"/>
          <w:lang w:val="en-US" w:bidi="en-US"/>
        </w:rPr>
        <w:t>M</w:t>
      </w:r>
      <w:r w:rsidRPr="002E799A">
        <w:rPr>
          <w:rFonts w:eastAsia="Calibri" w:cs="Arial"/>
          <w:sz w:val="20"/>
          <w:szCs w:val="20"/>
          <w:lang w:val="en-US" w:bidi="en-US"/>
        </w:rPr>
        <w:t>TE an Annex to the TE report.</w:t>
      </w:r>
    </w:p>
    <w:p w14:paraId="3C4BF008" w14:textId="7DCAD2F7" w:rsidR="00BC00AD" w:rsidRPr="00BC00AD" w:rsidRDefault="00BC00AD" w:rsidP="00BC00AD">
      <w:pPr>
        <w:spacing w:after="0" w:line="240" w:lineRule="auto"/>
        <w:jc w:val="center"/>
        <w:rPr>
          <w:rFonts w:eastAsia="Calibri" w:cs="Calibri"/>
          <w:b/>
          <w:color w:val="00B0F0"/>
          <w:sz w:val="20"/>
          <w:szCs w:val="20"/>
          <w:lang w:val="en-US"/>
        </w:rPr>
      </w:pPr>
      <w:r w:rsidRPr="00BC00AD">
        <w:rPr>
          <w:rFonts w:eastAsia="Calibri" w:cs="Calibri"/>
          <w:b/>
          <w:color w:val="00B0F0"/>
          <w:sz w:val="20"/>
          <w:szCs w:val="20"/>
          <w:lang w:val="en-US"/>
        </w:rPr>
        <w:t>EVALUATION PLANNING MATRIX</w:t>
      </w:r>
    </w:p>
    <w:tbl>
      <w:tblPr>
        <w:tblStyle w:val="TableGrid31"/>
        <w:tblW w:w="15120" w:type="dxa"/>
        <w:tblInd w:w="-1062" w:type="dxa"/>
        <w:tblLook w:val="04A0" w:firstRow="1" w:lastRow="0" w:firstColumn="1" w:lastColumn="0" w:noHBand="0" w:noVBand="1"/>
      </w:tblPr>
      <w:tblGrid>
        <w:gridCol w:w="1884"/>
        <w:gridCol w:w="4216"/>
        <w:gridCol w:w="4797"/>
        <w:gridCol w:w="4223"/>
      </w:tblGrid>
      <w:tr w:rsidR="00BC00AD" w:rsidRPr="00BC00AD" w14:paraId="34D3A6FD" w14:textId="77777777" w:rsidTr="007D1B80">
        <w:tc>
          <w:tcPr>
            <w:tcW w:w="1884" w:type="dxa"/>
          </w:tcPr>
          <w:p w14:paraId="48443075" w14:textId="77777777" w:rsidR="00BC00AD" w:rsidRPr="00BC00AD" w:rsidRDefault="00BC00AD" w:rsidP="00BC00AD">
            <w:pPr>
              <w:contextualSpacing/>
              <w:jc w:val="both"/>
              <w:rPr>
                <w:rFonts w:cs="Calibri"/>
                <w:b/>
                <w:sz w:val="20"/>
                <w:szCs w:val="20"/>
              </w:rPr>
            </w:pPr>
            <w:r w:rsidRPr="00BC00AD">
              <w:rPr>
                <w:rFonts w:cs="Calibri"/>
                <w:b/>
                <w:sz w:val="20"/>
                <w:szCs w:val="20"/>
              </w:rPr>
              <w:t>Criteria</w:t>
            </w:r>
          </w:p>
        </w:tc>
        <w:tc>
          <w:tcPr>
            <w:tcW w:w="4216" w:type="dxa"/>
          </w:tcPr>
          <w:p w14:paraId="7B03D244" w14:textId="77777777" w:rsidR="00BC00AD" w:rsidRPr="00BC00AD" w:rsidRDefault="00BC00AD" w:rsidP="00BC00AD">
            <w:pPr>
              <w:contextualSpacing/>
              <w:jc w:val="both"/>
              <w:rPr>
                <w:rFonts w:cs="Calibri"/>
                <w:b/>
                <w:sz w:val="20"/>
                <w:szCs w:val="20"/>
              </w:rPr>
            </w:pPr>
            <w:r w:rsidRPr="00BC00AD">
              <w:rPr>
                <w:rFonts w:cs="Calibri"/>
                <w:b/>
                <w:sz w:val="20"/>
                <w:szCs w:val="20"/>
              </w:rPr>
              <w:t>Evaluations Questions</w:t>
            </w:r>
          </w:p>
        </w:tc>
        <w:tc>
          <w:tcPr>
            <w:tcW w:w="4797" w:type="dxa"/>
          </w:tcPr>
          <w:p w14:paraId="5CA66BC5" w14:textId="77777777" w:rsidR="00BC00AD" w:rsidRPr="00BC00AD" w:rsidRDefault="00BC00AD" w:rsidP="00BC00AD">
            <w:pPr>
              <w:contextualSpacing/>
              <w:jc w:val="both"/>
              <w:rPr>
                <w:rFonts w:cs="Calibri"/>
                <w:b/>
                <w:sz w:val="20"/>
                <w:szCs w:val="20"/>
              </w:rPr>
            </w:pPr>
            <w:r w:rsidRPr="00BC00AD">
              <w:rPr>
                <w:rFonts w:cs="Calibri"/>
                <w:b/>
                <w:sz w:val="20"/>
                <w:szCs w:val="20"/>
              </w:rPr>
              <w:t>Research Questions</w:t>
            </w:r>
          </w:p>
        </w:tc>
        <w:tc>
          <w:tcPr>
            <w:tcW w:w="4223" w:type="dxa"/>
          </w:tcPr>
          <w:p w14:paraId="77814226" w14:textId="77777777" w:rsidR="00BC00AD" w:rsidRPr="00BC00AD" w:rsidRDefault="00BC00AD" w:rsidP="00BC00AD">
            <w:pPr>
              <w:contextualSpacing/>
              <w:jc w:val="both"/>
              <w:rPr>
                <w:rFonts w:cs="Calibri"/>
                <w:b/>
                <w:sz w:val="20"/>
                <w:szCs w:val="20"/>
              </w:rPr>
            </w:pPr>
            <w:r w:rsidRPr="00BC00AD">
              <w:rPr>
                <w:rFonts w:cs="Calibri"/>
                <w:b/>
                <w:sz w:val="20"/>
                <w:szCs w:val="20"/>
              </w:rPr>
              <w:t>Data Sources/Methods</w:t>
            </w:r>
          </w:p>
        </w:tc>
      </w:tr>
      <w:tr w:rsidR="00BC00AD" w:rsidRPr="00BC00AD" w14:paraId="38FF8F12" w14:textId="77777777" w:rsidTr="007D1B80">
        <w:tc>
          <w:tcPr>
            <w:tcW w:w="1884" w:type="dxa"/>
          </w:tcPr>
          <w:p w14:paraId="36BA0310" w14:textId="77777777" w:rsidR="00BC00AD" w:rsidRPr="00BC00AD" w:rsidRDefault="00BC00AD" w:rsidP="00BC00AD">
            <w:pPr>
              <w:jc w:val="both"/>
              <w:rPr>
                <w:rFonts w:cs="Calibri"/>
                <w:b/>
                <w:sz w:val="20"/>
                <w:szCs w:val="20"/>
              </w:rPr>
            </w:pPr>
            <w:r w:rsidRPr="00BC00AD">
              <w:rPr>
                <w:rFonts w:cs="Calibri"/>
                <w:b/>
                <w:sz w:val="20"/>
                <w:szCs w:val="20"/>
              </w:rPr>
              <w:t>Relevance</w:t>
            </w:r>
          </w:p>
          <w:p w14:paraId="19145DC6" w14:textId="77777777" w:rsidR="00BC00AD" w:rsidRPr="00BC00AD" w:rsidRDefault="00BC00AD" w:rsidP="00BC00AD">
            <w:pPr>
              <w:contextualSpacing/>
              <w:jc w:val="both"/>
              <w:rPr>
                <w:rFonts w:cs="Calibri"/>
                <w:b/>
                <w:sz w:val="20"/>
                <w:szCs w:val="20"/>
              </w:rPr>
            </w:pPr>
          </w:p>
        </w:tc>
        <w:tc>
          <w:tcPr>
            <w:tcW w:w="4216" w:type="dxa"/>
          </w:tcPr>
          <w:p w14:paraId="3D5E2A0E"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How relevant is the project to the global, regional and national development goals?</w:t>
            </w:r>
          </w:p>
          <w:p w14:paraId="60802C9B"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How relevant is the project to the development needs of the people/beneficiaries, in particular women and vulnerable groups including persons with disability and albinism.?</w:t>
            </w:r>
          </w:p>
          <w:p w14:paraId="303C2820"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Whether the outcome and outputs of the project were stated explicitly and precisely in verifiable terms with SMART indicators disaggregated by sex, age and location;</w:t>
            </w:r>
          </w:p>
          <w:p w14:paraId="0EDC2A18" w14:textId="77777777" w:rsidR="00BC00AD" w:rsidRPr="00BC00AD" w:rsidRDefault="00BC00AD" w:rsidP="004436DE">
            <w:pPr>
              <w:numPr>
                <w:ilvl w:val="0"/>
                <w:numId w:val="20"/>
              </w:numPr>
              <w:ind w:left="361"/>
              <w:jc w:val="both"/>
              <w:rPr>
                <w:rFonts w:cs="Calibri"/>
                <w:b/>
                <w:sz w:val="20"/>
                <w:szCs w:val="20"/>
              </w:rPr>
            </w:pPr>
            <w:r w:rsidRPr="00BC00AD">
              <w:rPr>
                <w:rFonts w:cs="Calibri"/>
                <w:sz w:val="20"/>
                <w:szCs w:val="20"/>
              </w:rPr>
              <w:t>Whether the relationship between outcome, outputs, activities and inputs of the projects were logically articulated.</w:t>
            </w:r>
          </w:p>
        </w:tc>
        <w:tc>
          <w:tcPr>
            <w:tcW w:w="4797" w:type="dxa"/>
          </w:tcPr>
          <w:p w14:paraId="2F47A5B9"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Is the project aligned to Malawi Government Policies?</w:t>
            </w:r>
          </w:p>
          <w:p w14:paraId="6AAD7D3A"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Its relevance and appropriateness to the national development needs?</w:t>
            </w:r>
          </w:p>
          <w:p w14:paraId="1CA9FDCD"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Is there alignment to the MGDS III, Malawi 2063?</w:t>
            </w:r>
          </w:p>
          <w:p w14:paraId="407A723F"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Is there alignment to the Global Development frameworks which ones?</w:t>
            </w:r>
          </w:p>
          <w:p w14:paraId="347DAD62"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Which UN Frameworks?</w:t>
            </w:r>
          </w:p>
          <w:p w14:paraId="547161EA" w14:textId="77777777" w:rsidR="00BC00AD" w:rsidRPr="00BC00AD" w:rsidRDefault="00BC00AD" w:rsidP="00BC00AD">
            <w:pPr>
              <w:ind w:left="361"/>
              <w:contextualSpacing/>
              <w:jc w:val="both"/>
              <w:rPr>
                <w:rFonts w:cs="Calibri"/>
                <w:sz w:val="20"/>
                <w:szCs w:val="20"/>
              </w:rPr>
            </w:pPr>
          </w:p>
        </w:tc>
        <w:tc>
          <w:tcPr>
            <w:tcW w:w="4223" w:type="dxa"/>
          </w:tcPr>
          <w:p w14:paraId="1CC63BA1"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Documents review</w:t>
            </w:r>
          </w:p>
          <w:p w14:paraId="7BEA5F5C"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Project Document (UNDP)</w:t>
            </w:r>
          </w:p>
          <w:p w14:paraId="69593E63" w14:textId="163F30C9"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NRB National ID Proof of Concept Report, November 2016</w:t>
            </w:r>
          </w:p>
          <w:p w14:paraId="1FBB4072"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National Registration Bureau Strategic Plan 2019 – 2024</w:t>
            </w:r>
          </w:p>
          <w:p w14:paraId="6DA41F24"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Malawi Government policy documents</w:t>
            </w:r>
          </w:p>
          <w:p w14:paraId="4C4B9E17"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Malawi 2063</w:t>
            </w:r>
          </w:p>
          <w:p w14:paraId="0BFCB57F" w14:textId="77777777" w:rsidR="00BC00AD" w:rsidRPr="00BC00AD" w:rsidRDefault="00BC00AD" w:rsidP="00BC00AD">
            <w:pPr>
              <w:ind w:left="796"/>
              <w:contextualSpacing/>
              <w:jc w:val="both"/>
              <w:rPr>
                <w:rFonts w:cs="Calibri"/>
                <w:sz w:val="20"/>
                <w:szCs w:val="20"/>
              </w:rPr>
            </w:pPr>
          </w:p>
          <w:p w14:paraId="78CB7424"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KIIs with Implementers (UNDP, NRB, MOJCA, Home Affairs)</w:t>
            </w:r>
          </w:p>
          <w:p w14:paraId="30339352"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KIIs Development Partners</w:t>
            </w:r>
          </w:p>
          <w:p w14:paraId="45A78F93" w14:textId="77777777" w:rsidR="00BC00AD" w:rsidRPr="00BC00AD" w:rsidRDefault="00BC00AD" w:rsidP="00BC00AD">
            <w:pPr>
              <w:ind w:left="361"/>
              <w:jc w:val="both"/>
              <w:rPr>
                <w:rFonts w:cs="Calibri"/>
                <w:sz w:val="20"/>
                <w:szCs w:val="20"/>
              </w:rPr>
            </w:pPr>
          </w:p>
          <w:p w14:paraId="483BCBA0"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FGDs with beneficiaries</w:t>
            </w:r>
          </w:p>
        </w:tc>
      </w:tr>
      <w:tr w:rsidR="00BC00AD" w:rsidRPr="00BC00AD" w14:paraId="0E5D14B7" w14:textId="77777777" w:rsidTr="007D1B80">
        <w:tc>
          <w:tcPr>
            <w:tcW w:w="1884" w:type="dxa"/>
          </w:tcPr>
          <w:p w14:paraId="3F206621" w14:textId="77777777" w:rsidR="00BC00AD" w:rsidRPr="00BC00AD" w:rsidRDefault="00BC00AD" w:rsidP="00BC00AD">
            <w:pPr>
              <w:jc w:val="both"/>
              <w:rPr>
                <w:rFonts w:cs="Calibri"/>
                <w:b/>
                <w:sz w:val="20"/>
                <w:szCs w:val="20"/>
              </w:rPr>
            </w:pPr>
            <w:r w:rsidRPr="00BC00AD">
              <w:rPr>
                <w:rFonts w:cs="Calibri"/>
                <w:b/>
                <w:sz w:val="20"/>
                <w:szCs w:val="20"/>
              </w:rPr>
              <w:t>Effectiveness</w:t>
            </w:r>
          </w:p>
          <w:p w14:paraId="58FAC97E" w14:textId="77777777" w:rsidR="00BC00AD" w:rsidRPr="00BC00AD" w:rsidRDefault="00BC00AD" w:rsidP="00BC00AD">
            <w:pPr>
              <w:jc w:val="both"/>
              <w:rPr>
                <w:rFonts w:cs="Calibri"/>
                <w:b/>
                <w:sz w:val="20"/>
                <w:szCs w:val="20"/>
              </w:rPr>
            </w:pPr>
          </w:p>
        </w:tc>
        <w:tc>
          <w:tcPr>
            <w:tcW w:w="4216" w:type="dxa"/>
          </w:tcPr>
          <w:p w14:paraId="2810C7E2"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How effective were the project strategies in delivering expected/planned outputs and outcomes?</w:t>
            </w:r>
          </w:p>
          <w:p w14:paraId="26D0EC2A"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Were the project strategies effective in responding to the needs of the beneficiaries especially the vulnerable population including those with disabilities and albinism, what results were being observed?</w:t>
            </w:r>
          </w:p>
          <w:p w14:paraId="3800D08A"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Is there a suitable Monitoring and Evaluation Framework? How often is the framework used to monitor expected project outcomes?</w:t>
            </w:r>
          </w:p>
          <w:p w14:paraId="124D0A57"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Does the M&amp;E have key performance targets, outcomes, alignment to TOC</w:t>
            </w:r>
          </w:p>
          <w:p w14:paraId="309254AB"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To what extent were human rights, gender and disability issues mainstreamed in the project strategies and implementation?</w:t>
            </w:r>
          </w:p>
          <w:p w14:paraId="78C6EC46"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Regarding the project output on capacity building, how effective were the projects’ capacity building interventions.</w:t>
            </w:r>
          </w:p>
        </w:tc>
        <w:tc>
          <w:tcPr>
            <w:tcW w:w="4797" w:type="dxa"/>
          </w:tcPr>
          <w:p w14:paraId="02633690"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Outcomes achieved versus targets</w:t>
            </w:r>
          </w:p>
          <w:p w14:paraId="3330F2FA" w14:textId="77777777" w:rsidR="00BC00AD" w:rsidRPr="00BC00AD" w:rsidRDefault="00BC00AD" w:rsidP="00BC00AD">
            <w:pPr>
              <w:ind w:left="361"/>
              <w:jc w:val="both"/>
              <w:rPr>
                <w:rFonts w:cs="Calibri"/>
                <w:sz w:val="20"/>
                <w:szCs w:val="20"/>
              </w:rPr>
            </w:pPr>
          </w:p>
          <w:p w14:paraId="77E6314B" w14:textId="77777777" w:rsidR="00BC00AD" w:rsidRPr="00BC00AD" w:rsidRDefault="00BC00AD" w:rsidP="00BC00AD">
            <w:pPr>
              <w:ind w:left="361"/>
              <w:jc w:val="both"/>
              <w:rPr>
                <w:rFonts w:cs="Calibri"/>
                <w:sz w:val="20"/>
                <w:szCs w:val="20"/>
              </w:rPr>
            </w:pPr>
          </w:p>
          <w:p w14:paraId="54FDFE3C"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What mechanisms were in place to facilitate registration by vulnerable populations (women, persons with disabilities, albinism etc.), % percentage registered by population groups? </w:t>
            </w:r>
          </w:p>
          <w:p w14:paraId="2F0F2488" w14:textId="77777777" w:rsidR="00BC00AD" w:rsidRPr="00BC00AD" w:rsidRDefault="00BC00AD" w:rsidP="00BC00AD">
            <w:pPr>
              <w:ind w:left="720"/>
              <w:contextualSpacing/>
              <w:rPr>
                <w:rFonts w:cs="Calibri"/>
                <w:sz w:val="20"/>
                <w:szCs w:val="20"/>
              </w:rPr>
            </w:pPr>
          </w:p>
          <w:p w14:paraId="72F93BFC"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Evidence of the functionality of MIS used by the M&amp;E, how updated is database?</w:t>
            </w:r>
          </w:p>
          <w:p w14:paraId="5E7F36CB" w14:textId="77777777" w:rsidR="00BC00AD" w:rsidRPr="00BC00AD" w:rsidRDefault="00BC00AD" w:rsidP="00BC00AD">
            <w:pPr>
              <w:ind w:left="361"/>
              <w:jc w:val="both"/>
              <w:rPr>
                <w:rFonts w:cs="Calibri"/>
                <w:sz w:val="20"/>
                <w:szCs w:val="20"/>
              </w:rPr>
            </w:pPr>
          </w:p>
          <w:p w14:paraId="5165FA83"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Examine number of Staff trained by positions and estimate capacity gaps against establishment warrant? </w:t>
            </w:r>
          </w:p>
          <w:p w14:paraId="50485B97" w14:textId="77777777" w:rsidR="00BC00AD" w:rsidRPr="00BC00AD" w:rsidRDefault="00BC00AD" w:rsidP="00BC00AD">
            <w:pPr>
              <w:ind w:left="361"/>
              <w:jc w:val="both"/>
              <w:rPr>
                <w:rFonts w:cs="Calibri"/>
                <w:sz w:val="20"/>
                <w:szCs w:val="20"/>
              </w:rPr>
            </w:pPr>
          </w:p>
          <w:p w14:paraId="02EE8E32" w14:textId="77777777" w:rsidR="00BC00AD" w:rsidRPr="00BC00AD" w:rsidRDefault="00BC00AD" w:rsidP="00BC00AD">
            <w:pPr>
              <w:ind w:left="331"/>
              <w:jc w:val="both"/>
              <w:rPr>
                <w:rFonts w:cs="Calibri"/>
                <w:sz w:val="20"/>
                <w:szCs w:val="20"/>
              </w:rPr>
            </w:pPr>
          </w:p>
        </w:tc>
        <w:tc>
          <w:tcPr>
            <w:tcW w:w="4223" w:type="dxa"/>
          </w:tcPr>
          <w:p w14:paraId="14D1BB94"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 Progress Reports review</w:t>
            </w:r>
          </w:p>
          <w:p w14:paraId="4D15E513" w14:textId="77777777" w:rsidR="00BC00AD" w:rsidRPr="00BC00AD" w:rsidRDefault="00BC00AD" w:rsidP="00BC00AD">
            <w:pPr>
              <w:jc w:val="both"/>
              <w:rPr>
                <w:rFonts w:cs="Calibri"/>
                <w:sz w:val="20"/>
                <w:szCs w:val="20"/>
              </w:rPr>
            </w:pPr>
          </w:p>
          <w:p w14:paraId="5C01DF3F"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Monitoring and Evaluation Plan of National Registration and Identification System, UNDP, Lilongwe, Malawi 2017</w:t>
            </w:r>
          </w:p>
          <w:p w14:paraId="4EDE4974"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NRIS Annual Work Plans 2017, 2018 and 2019</w:t>
            </w:r>
          </w:p>
          <w:p w14:paraId="40B4D19D"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NRIS Annual Progress Reports 2017, 2018 and 2019</w:t>
            </w:r>
          </w:p>
          <w:p w14:paraId="73DA5224"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NRIS Quarterly Progress reports 2017-2019</w:t>
            </w:r>
          </w:p>
          <w:p w14:paraId="198E34AE"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District reports</w:t>
            </w:r>
          </w:p>
          <w:p w14:paraId="7F87A597"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KIIs with Implementers (UNDP, NRB, MOJCA, Home Affairs)</w:t>
            </w:r>
          </w:p>
          <w:p w14:paraId="11E87C68" w14:textId="77777777" w:rsidR="00BC00AD" w:rsidRPr="00BC00AD" w:rsidRDefault="00BC00AD" w:rsidP="00BC00AD">
            <w:pPr>
              <w:ind w:left="361"/>
              <w:jc w:val="both"/>
              <w:rPr>
                <w:rFonts w:cs="Calibri"/>
                <w:sz w:val="20"/>
                <w:szCs w:val="20"/>
              </w:rPr>
            </w:pPr>
          </w:p>
          <w:p w14:paraId="1EF960A6"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KIIs Development Partners</w:t>
            </w:r>
          </w:p>
          <w:p w14:paraId="5FFD82FD" w14:textId="77777777" w:rsidR="00BC00AD" w:rsidRPr="00BC00AD" w:rsidRDefault="00BC00AD" w:rsidP="00BC00AD">
            <w:pPr>
              <w:ind w:left="361"/>
              <w:jc w:val="both"/>
              <w:rPr>
                <w:rFonts w:cs="Calibri"/>
                <w:sz w:val="20"/>
                <w:szCs w:val="20"/>
              </w:rPr>
            </w:pPr>
          </w:p>
          <w:p w14:paraId="1B971714"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FGDs with beneficiaries (Community Leaders, Women, Men, Youths and Adolescents)</w:t>
            </w:r>
          </w:p>
        </w:tc>
      </w:tr>
      <w:tr w:rsidR="00BC00AD" w:rsidRPr="00BC00AD" w14:paraId="6CF404F8" w14:textId="77777777" w:rsidTr="007D1B80">
        <w:tc>
          <w:tcPr>
            <w:tcW w:w="1884" w:type="dxa"/>
          </w:tcPr>
          <w:p w14:paraId="23F057AC" w14:textId="77777777" w:rsidR="00BC00AD" w:rsidRPr="00BC00AD" w:rsidRDefault="00BC00AD" w:rsidP="00BC00AD">
            <w:pPr>
              <w:jc w:val="both"/>
              <w:rPr>
                <w:rFonts w:cs="Calibri"/>
                <w:b/>
                <w:sz w:val="20"/>
                <w:szCs w:val="20"/>
              </w:rPr>
            </w:pPr>
            <w:r w:rsidRPr="00BC00AD">
              <w:rPr>
                <w:rFonts w:cs="Calibri"/>
                <w:b/>
                <w:sz w:val="20"/>
                <w:szCs w:val="20"/>
              </w:rPr>
              <w:t xml:space="preserve">Gender equality </w:t>
            </w:r>
          </w:p>
          <w:p w14:paraId="566014E2" w14:textId="77777777" w:rsidR="00BC00AD" w:rsidRPr="00BC00AD" w:rsidRDefault="00BC00AD" w:rsidP="00BC00AD">
            <w:pPr>
              <w:jc w:val="both"/>
              <w:rPr>
                <w:rFonts w:cs="Calibri"/>
                <w:b/>
                <w:sz w:val="20"/>
                <w:szCs w:val="20"/>
              </w:rPr>
            </w:pPr>
          </w:p>
        </w:tc>
        <w:tc>
          <w:tcPr>
            <w:tcW w:w="4216" w:type="dxa"/>
          </w:tcPr>
          <w:p w14:paraId="3F0E132B"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To what extent have gender equality and the empowerment of women been addressed in the design, implementation and monitoring of the project?  </w:t>
            </w:r>
          </w:p>
          <w:p w14:paraId="1A023622"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Is the gender marker data assigned to this project representative of reality? </w:t>
            </w:r>
          </w:p>
          <w:p w14:paraId="61E38433"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To what extent has the project promoted positive changes in gender equality and the empowerment of women? Were there any unintended effects?  </w:t>
            </w:r>
          </w:p>
        </w:tc>
        <w:tc>
          <w:tcPr>
            <w:tcW w:w="4797" w:type="dxa"/>
          </w:tcPr>
          <w:p w14:paraId="70538E2A"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Participation of women in design</w:t>
            </w:r>
          </w:p>
          <w:p w14:paraId="5081C1D7"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Can the data be gender disaggregated (age and sex)?</w:t>
            </w:r>
          </w:p>
          <w:p w14:paraId="1CF63431" w14:textId="77777777" w:rsidR="00BC00AD" w:rsidRPr="00BC00AD" w:rsidRDefault="00BC00AD" w:rsidP="00BC00AD">
            <w:pPr>
              <w:ind w:left="331"/>
              <w:jc w:val="both"/>
              <w:rPr>
                <w:rFonts w:cs="Calibri"/>
                <w:sz w:val="20"/>
                <w:szCs w:val="20"/>
              </w:rPr>
            </w:pPr>
          </w:p>
          <w:p w14:paraId="2C3D0289"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 xml:space="preserve">Number of </w:t>
            </w:r>
            <w:proofErr w:type="gramStart"/>
            <w:r w:rsidRPr="00BC00AD">
              <w:rPr>
                <w:rFonts w:cs="Calibri"/>
                <w:sz w:val="20"/>
                <w:szCs w:val="20"/>
              </w:rPr>
              <w:t>women staff</w:t>
            </w:r>
            <w:proofErr w:type="gramEnd"/>
            <w:r w:rsidRPr="00BC00AD">
              <w:rPr>
                <w:rFonts w:cs="Calibri"/>
                <w:sz w:val="20"/>
                <w:szCs w:val="20"/>
              </w:rPr>
              <w:t xml:space="preserve"> at registration sites.</w:t>
            </w:r>
          </w:p>
          <w:p w14:paraId="3B97073B" w14:textId="77777777" w:rsidR="00BC00AD" w:rsidRPr="00BC00AD" w:rsidRDefault="00BC00AD" w:rsidP="00BC00AD">
            <w:pPr>
              <w:ind w:left="720"/>
              <w:contextualSpacing/>
              <w:rPr>
                <w:rFonts w:cs="Calibri"/>
                <w:sz w:val="20"/>
                <w:szCs w:val="20"/>
              </w:rPr>
            </w:pPr>
          </w:p>
          <w:p w14:paraId="2BFD2486"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What were improvements on access to services by women due to registration?</w:t>
            </w:r>
          </w:p>
          <w:p w14:paraId="296EE419" w14:textId="77777777" w:rsidR="00BC00AD" w:rsidRPr="00BC00AD" w:rsidRDefault="00BC00AD" w:rsidP="00BC00AD">
            <w:pPr>
              <w:ind w:left="720"/>
              <w:contextualSpacing/>
              <w:rPr>
                <w:rFonts w:cs="Calibri"/>
                <w:sz w:val="20"/>
                <w:szCs w:val="20"/>
              </w:rPr>
            </w:pPr>
          </w:p>
          <w:p w14:paraId="1E316E7F" w14:textId="77777777" w:rsidR="00BC00AD" w:rsidRPr="00BC00AD" w:rsidRDefault="00BC00AD" w:rsidP="00BC00AD">
            <w:pPr>
              <w:ind w:left="331"/>
              <w:jc w:val="both"/>
              <w:rPr>
                <w:rFonts w:cs="Calibri"/>
                <w:sz w:val="20"/>
                <w:szCs w:val="20"/>
              </w:rPr>
            </w:pPr>
          </w:p>
        </w:tc>
        <w:tc>
          <w:tcPr>
            <w:tcW w:w="4223" w:type="dxa"/>
          </w:tcPr>
          <w:p w14:paraId="6968C8B0" w14:textId="385D6F82" w:rsidR="00BC00AD" w:rsidRPr="00BC00AD" w:rsidRDefault="00BC00AD" w:rsidP="004436DE">
            <w:pPr>
              <w:numPr>
                <w:ilvl w:val="0"/>
                <w:numId w:val="20"/>
              </w:numPr>
              <w:ind w:left="331"/>
              <w:jc w:val="both"/>
              <w:rPr>
                <w:rFonts w:cs="Calibri"/>
                <w:sz w:val="20"/>
                <w:szCs w:val="20"/>
              </w:rPr>
            </w:pPr>
            <w:r w:rsidRPr="00BC00AD">
              <w:rPr>
                <w:rFonts w:cs="Calibri"/>
                <w:sz w:val="20"/>
                <w:szCs w:val="20"/>
              </w:rPr>
              <w:t>Document’s review</w:t>
            </w:r>
          </w:p>
          <w:p w14:paraId="26035078"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Project Document (UNDP)</w:t>
            </w:r>
          </w:p>
          <w:p w14:paraId="6832DA31" w14:textId="4D9EFE29"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NRB National ID Proof of Concept Report, November 2016</w:t>
            </w:r>
          </w:p>
          <w:p w14:paraId="01E97866" w14:textId="77777777" w:rsidR="00BC00AD" w:rsidRPr="00BC00AD" w:rsidRDefault="00BC00AD" w:rsidP="004436DE">
            <w:pPr>
              <w:numPr>
                <w:ilvl w:val="1"/>
                <w:numId w:val="26"/>
              </w:numPr>
              <w:ind w:left="796"/>
              <w:contextualSpacing/>
              <w:jc w:val="both"/>
              <w:rPr>
                <w:rFonts w:cs="Calibri"/>
                <w:sz w:val="20"/>
                <w:szCs w:val="20"/>
              </w:rPr>
            </w:pPr>
            <w:r w:rsidRPr="00BC00AD">
              <w:rPr>
                <w:rFonts w:cs="Calibri"/>
                <w:sz w:val="20"/>
                <w:szCs w:val="20"/>
              </w:rPr>
              <w:t>National Registration Bureau Strategic Plan 2019 – 2024</w:t>
            </w:r>
          </w:p>
          <w:p w14:paraId="74BC986C"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KIIs with Implementers (UNDP, NRB, Ministry of Justice and Constitutional Affairs, Home Affairs)</w:t>
            </w:r>
          </w:p>
          <w:p w14:paraId="0230705C"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KIIs Development Partners</w:t>
            </w:r>
          </w:p>
          <w:p w14:paraId="17532D0D"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FGDs with beneficiaries (Community Leaders, Women, Men, Youths and Adolescents)</w:t>
            </w:r>
          </w:p>
        </w:tc>
      </w:tr>
      <w:tr w:rsidR="00BC00AD" w:rsidRPr="00BC00AD" w14:paraId="6424E188" w14:textId="77777777" w:rsidTr="007D1B80">
        <w:tc>
          <w:tcPr>
            <w:tcW w:w="1884" w:type="dxa"/>
          </w:tcPr>
          <w:p w14:paraId="686F863E" w14:textId="77777777" w:rsidR="00BC00AD" w:rsidRPr="00BC00AD" w:rsidRDefault="00BC00AD" w:rsidP="00BC00AD">
            <w:pPr>
              <w:jc w:val="both"/>
              <w:rPr>
                <w:rFonts w:cs="Calibri"/>
                <w:b/>
                <w:sz w:val="20"/>
                <w:szCs w:val="20"/>
              </w:rPr>
            </w:pPr>
            <w:r w:rsidRPr="00BC00AD">
              <w:rPr>
                <w:rFonts w:cs="Calibri"/>
                <w:b/>
                <w:sz w:val="20"/>
                <w:szCs w:val="20"/>
              </w:rPr>
              <w:t>Efficiency</w:t>
            </w:r>
          </w:p>
          <w:p w14:paraId="197DE4F3" w14:textId="77777777" w:rsidR="00BC00AD" w:rsidRPr="00BC00AD" w:rsidRDefault="00BC00AD" w:rsidP="00BC00AD">
            <w:pPr>
              <w:jc w:val="both"/>
              <w:rPr>
                <w:rFonts w:cs="Calibri"/>
                <w:b/>
                <w:sz w:val="20"/>
                <w:szCs w:val="20"/>
              </w:rPr>
            </w:pPr>
          </w:p>
        </w:tc>
        <w:tc>
          <w:tcPr>
            <w:tcW w:w="4216" w:type="dxa"/>
          </w:tcPr>
          <w:p w14:paraId="0DC4EB63"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Were the processes of achieving results efficient? Do the actual results justify the costs incurred and were the resources effectively utilized?</w:t>
            </w:r>
          </w:p>
          <w:p w14:paraId="5686F5C7"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What project strategies or factors were contributing to project implementation efficiency?</w:t>
            </w:r>
          </w:p>
          <w:p w14:paraId="128FB1B5"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Do the project interventions duplicate existing similar interventions and were there any collaborations with similar interventions?</w:t>
            </w:r>
          </w:p>
          <w:p w14:paraId="2DA11B23"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How did the project financial management processes and procedures affect the performance of the project implementation?</w:t>
            </w:r>
          </w:p>
          <w:p w14:paraId="189AD1E7"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Were there more efficient ways and means of delivering results?</w:t>
            </w:r>
          </w:p>
          <w:p w14:paraId="067349A3" w14:textId="77777777" w:rsidR="00BC00AD" w:rsidRPr="00BC00AD" w:rsidRDefault="00BC00AD" w:rsidP="00BC00AD">
            <w:pPr>
              <w:ind w:left="361"/>
              <w:jc w:val="both"/>
              <w:rPr>
                <w:rFonts w:cs="Calibri"/>
                <w:sz w:val="20"/>
                <w:szCs w:val="20"/>
              </w:rPr>
            </w:pPr>
          </w:p>
        </w:tc>
        <w:tc>
          <w:tcPr>
            <w:tcW w:w="4797" w:type="dxa"/>
          </w:tcPr>
          <w:p w14:paraId="0FDCA6F8" w14:textId="77777777" w:rsidR="00BC00AD" w:rsidRPr="00BC00AD" w:rsidRDefault="00BC00AD" w:rsidP="00BC00AD">
            <w:pPr>
              <w:jc w:val="both"/>
              <w:rPr>
                <w:rFonts w:cs="Calibri"/>
                <w:b/>
                <w:sz w:val="20"/>
                <w:szCs w:val="20"/>
              </w:rPr>
            </w:pPr>
            <w:r w:rsidRPr="00BC00AD">
              <w:rPr>
                <w:rFonts w:cs="Calibri"/>
                <w:b/>
                <w:sz w:val="20"/>
                <w:szCs w:val="20"/>
              </w:rPr>
              <w:t>At Implementers level</w:t>
            </w:r>
          </w:p>
          <w:p w14:paraId="1EFE26C7" w14:textId="77777777" w:rsidR="00BC00AD" w:rsidRPr="00BC00AD" w:rsidRDefault="00BC00AD" w:rsidP="00BC00AD">
            <w:pPr>
              <w:jc w:val="both"/>
              <w:rPr>
                <w:rFonts w:cs="Calibri"/>
                <w:b/>
                <w:sz w:val="20"/>
                <w:szCs w:val="20"/>
              </w:rPr>
            </w:pPr>
          </w:p>
          <w:p w14:paraId="172259FE"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Budget vs expenditure (% disbursed)</w:t>
            </w:r>
          </w:p>
          <w:p w14:paraId="1BE31382"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Timeliness of financing</w:t>
            </w:r>
          </w:p>
          <w:p w14:paraId="71701879"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Were there any synergies with other interventions?</w:t>
            </w:r>
          </w:p>
          <w:p w14:paraId="7467C746"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Examine the efficiency of the financial management processes and procedures system?</w:t>
            </w:r>
          </w:p>
          <w:p w14:paraId="4C54C93B"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 xml:space="preserve">Front and </w:t>
            </w:r>
            <w:proofErr w:type="gramStart"/>
            <w:r w:rsidRPr="00BC00AD">
              <w:rPr>
                <w:rFonts w:cs="Calibri"/>
                <w:sz w:val="20"/>
                <w:szCs w:val="20"/>
              </w:rPr>
              <w:t>Back office</w:t>
            </w:r>
            <w:proofErr w:type="gramEnd"/>
            <w:r w:rsidRPr="00BC00AD">
              <w:rPr>
                <w:rFonts w:cs="Calibri"/>
                <w:sz w:val="20"/>
                <w:szCs w:val="20"/>
              </w:rPr>
              <w:t xml:space="preserve"> expenditures ratios?</w:t>
            </w:r>
          </w:p>
          <w:p w14:paraId="6BB8BF90" w14:textId="77777777" w:rsidR="00BC00AD" w:rsidRPr="00BC00AD" w:rsidRDefault="00BC00AD" w:rsidP="00BC00AD">
            <w:pPr>
              <w:ind w:left="331"/>
              <w:jc w:val="both"/>
              <w:rPr>
                <w:rFonts w:cs="Calibri"/>
                <w:sz w:val="20"/>
                <w:szCs w:val="20"/>
              </w:rPr>
            </w:pPr>
          </w:p>
          <w:p w14:paraId="2999DD11" w14:textId="77777777" w:rsidR="00BC00AD" w:rsidRPr="00BC00AD" w:rsidRDefault="00BC00AD" w:rsidP="00BC00AD">
            <w:pPr>
              <w:jc w:val="both"/>
              <w:rPr>
                <w:rFonts w:cs="Calibri"/>
                <w:b/>
                <w:sz w:val="20"/>
                <w:szCs w:val="20"/>
              </w:rPr>
            </w:pPr>
            <w:r w:rsidRPr="00BC00AD">
              <w:rPr>
                <w:rFonts w:cs="Calibri"/>
                <w:b/>
                <w:sz w:val="20"/>
                <w:szCs w:val="20"/>
              </w:rPr>
              <w:t>At functional level</w:t>
            </w:r>
          </w:p>
          <w:p w14:paraId="0EC2A26E"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 xml:space="preserve">Costs saved in key areas of linkages and functional areas </w:t>
            </w:r>
          </w:p>
          <w:p w14:paraId="5BDE13DA"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Efficiency in access to services (Agriculture Input Subsidy, Health, Immigration, Judiciary, etc.), estimate of leakages saved?</w:t>
            </w:r>
          </w:p>
          <w:p w14:paraId="71AC6D61"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Births and death registrations</w:t>
            </w:r>
          </w:p>
          <w:p w14:paraId="7EED249C"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 xml:space="preserve">Voter Identification and verification efficiencies? % voter rolls </w:t>
            </w:r>
            <w:proofErr w:type="gramStart"/>
            <w:r w:rsidRPr="00BC00AD">
              <w:rPr>
                <w:rFonts w:cs="Calibri"/>
                <w:sz w:val="20"/>
                <w:szCs w:val="20"/>
              </w:rPr>
              <w:t>verified?</w:t>
            </w:r>
            <w:proofErr w:type="gramEnd"/>
          </w:p>
          <w:p w14:paraId="6AA276F8"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Efficiency in access to financial and insurance services (Know your customers (KYC), changes in loan default rates, fraud)</w:t>
            </w:r>
          </w:p>
          <w:p w14:paraId="75BB037F"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Efficiency in security linkages with biometric ID system (Human Trafficking, Biometric identification of crime suspects), changes in Crime detection rates.</w:t>
            </w:r>
          </w:p>
          <w:p w14:paraId="2282258F"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 xml:space="preserve">Efficiency in KYC for Mobile Network Operators (MNOs), </w:t>
            </w:r>
          </w:p>
          <w:p w14:paraId="75E7B3B1"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Linkages with Utilities Operators</w:t>
            </w:r>
          </w:p>
        </w:tc>
        <w:tc>
          <w:tcPr>
            <w:tcW w:w="4223" w:type="dxa"/>
          </w:tcPr>
          <w:p w14:paraId="54E577D9" w14:textId="77777777" w:rsidR="00BC00AD" w:rsidRPr="00BC00AD" w:rsidRDefault="00BC00AD" w:rsidP="00BC00AD">
            <w:pPr>
              <w:jc w:val="both"/>
              <w:rPr>
                <w:rFonts w:cs="Calibri"/>
                <w:sz w:val="20"/>
                <w:szCs w:val="20"/>
              </w:rPr>
            </w:pPr>
            <w:r w:rsidRPr="00BC00AD">
              <w:rPr>
                <w:rFonts w:cs="Calibri"/>
                <w:sz w:val="20"/>
                <w:szCs w:val="20"/>
              </w:rPr>
              <w:t>Budgets and Financial records</w:t>
            </w:r>
          </w:p>
          <w:p w14:paraId="0233A510" w14:textId="77777777" w:rsidR="00BC00AD" w:rsidRPr="00BC00AD" w:rsidRDefault="00BC00AD" w:rsidP="004436DE">
            <w:pPr>
              <w:numPr>
                <w:ilvl w:val="0"/>
                <w:numId w:val="20"/>
              </w:numPr>
              <w:contextualSpacing/>
              <w:jc w:val="both"/>
              <w:rPr>
                <w:rFonts w:cs="Calibri"/>
                <w:sz w:val="20"/>
                <w:szCs w:val="20"/>
              </w:rPr>
            </w:pPr>
            <w:r w:rsidRPr="00BC00AD">
              <w:rPr>
                <w:rFonts w:cs="Times New Roman"/>
                <w:sz w:val="20"/>
                <w:szCs w:val="20"/>
              </w:rPr>
              <w:t>Annual Financial Reports 2017, 2018, 2019, 2020</w:t>
            </w:r>
          </w:p>
          <w:p w14:paraId="12501980" w14:textId="77777777" w:rsidR="00BC00AD" w:rsidRPr="00BC00AD" w:rsidRDefault="00BC00AD" w:rsidP="004436DE">
            <w:pPr>
              <w:numPr>
                <w:ilvl w:val="0"/>
                <w:numId w:val="20"/>
              </w:numPr>
              <w:contextualSpacing/>
              <w:jc w:val="both"/>
              <w:rPr>
                <w:rFonts w:cs="Calibri"/>
                <w:sz w:val="20"/>
                <w:szCs w:val="20"/>
              </w:rPr>
            </w:pPr>
            <w:r w:rsidRPr="00BC00AD">
              <w:rPr>
                <w:rFonts w:cs="Calibri"/>
                <w:sz w:val="20"/>
                <w:szCs w:val="20"/>
              </w:rPr>
              <w:t>NRIS Annual Work Plans 2017, 2018 and 2019</w:t>
            </w:r>
          </w:p>
          <w:p w14:paraId="25EF104E" w14:textId="77777777" w:rsidR="00BC00AD" w:rsidRPr="00BC00AD" w:rsidRDefault="00BC00AD" w:rsidP="004436DE">
            <w:pPr>
              <w:numPr>
                <w:ilvl w:val="0"/>
                <w:numId w:val="20"/>
              </w:numPr>
              <w:contextualSpacing/>
              <w:jc w:val="both"/>
              <w:rPr>
                <w:rFonts w:cs="Calibri"/>
                <w:sz w:val="20"/>
                <w:szCs w:val="20"/>
              </w:rPr>
            </w:pPr>
            <w:r w:rsidRPr="00BC00AD">
              <w:rPr>
                <w:rFonts w:cs="Calibri"/>
                <w:sz w:val="20"/>
                <w:szCs w:val="20"/>
              </w:rPr>
              <w:t>NRIS Annual Progress Reports 2017, 2018 and 2019</w:t>
            </w:r>
          </w:p>
          <w:p w14:paraId="5F5151C8" w14:textId="77777777" w:rsidR="00BC00AD" w:rsidRPr="00BC00AD" w:rsidRDefault="00BC00AD" w:rsidP="004436DE">
            <w:pPr>
              <w:numPr>
                <w:ilvl w:val="0"/>
                <w:numId w:val="20"/>
              </w:numPr>
              <w:contextualSpacing/>
              <w:jc w:val="both"/>
              <w:rPr>
                <w:rFonts w:cs="Calibri"/>
                <w:sz w:val="20"/>
                <w:szCs w:val="20"/>
              </w:rPr>
            </w:pPr>
            <w:r w:rsidRPr="00BC00AD">
              <w:rPr>
                <w:rFonts w:cs="Calibri"/>
                <w:sz w:val="20"/>
                <w:szCs w:val="20"/>
              </w:rPr>
              <w:t>Development Partners Financial agreements</w:t>
            </w:r>
          </w:p>
          <w:p w14:paraId="4DBB5081" w14:textId="77777777" w:rsidR="00BC00AD" w:rsidRPr="00BC00AD" w:rsidRDefault="00BC00AD" w:rsidP="00BC00AD">
            <w:pPr>
              <w:jc w:val="both"/>
              <w:rPr>
                <w:rFonts w:cs="Calibri"/>
                <w:sz w:val="20"/>
                <w:szCs w:val="20"/>
              </w:rPr>
            </w:pPr>
          </w:p>
          <w:p w14:paraId="260C3F74" w14:textId="77777777" w:rsidR="00BC00AD" w:rsidRPr="00BC00AD" w:rsidRDefault="00BC00AD" w:rsidP="004436DE">
            <w:pPr>
              <w:numPr>
                <w:ilvl w:val="0"/>
                <w:numId w:val="20"/>
              </w:numPr>
              <w:jc w:val="both"/>
              <w:rPr>
                <w:rFonts w:cs="Calibri"/>
                <w:sz w:val="20"/>
                <w:szCs w:val="20"/>
              </w:rPr>
            </w:pPr>
            <w:r w:rsidRPr="00BC00AD">
              <w:rPr>
                <w:rFonts w:cs="Calibri"/>
                <w:sz w:val="20"/>
                <w:szCs w:val="20"/>
              </w:rPr>
              <w:t>KIIs Development Partners</w:t>
            </w:r>
          </w:p>
          <w:p w14:paraId="3EEB0FC5" w14:textId="77777777" w:rsidR="00BC00AD" w:rsidRPr="00BC00AD" w:rsidRDefault="00BC00AD" w:rsidP="004436DE">
            <w:pPr>
              <w:numPr>
                <w:ilvl w:val="0"/>
                <w:numId w:val="20"/>
              </w:numPr>
              <w:jc w:val="both"/>
              <w:rPr>
                <w:rFonts w:cs="Calibri"/>
                <w:sz w:val="20"/>
                <w:szCs w:val="20"/>
              </w:rPr>
            </w:pPr>
            <w:r w:rsidRPr="00BC00AD">
              <w:rPr>
                <w:rFonts w:cs="Calibri"/>
                <w:sz w:val="20"/>
                <w:szCs w:val="20"/>
              </w:rPr>
              <w:t>KIIs District Commissioners</w:t>
            </w:r>
          </w:p>
          <w:p w14:paraId="5AC8CF1B" w14:textId="77777777" w:rsidR="00BC00AD" w:rsidRPr="00BC00AD" w:rsidRDefault="00BC00AD" w:rsidP="004436DE">
            <w:pPr>
              <w:numPr>
                <w:ilvl w:val="0"/>
                <w:numId w:val="20"/>
              </w:numPr>
              <w:jc w:val="both"/>
              <w:rPr>
                <w:rFonts w:cs="Calibri"/>
                <w:sz w:val="20"/>
                <w:szCs w:val="20"/>
              </w:rPr>
            </w:pPr>
            <w:r w:rsidRPr="00BC00AD">
              <w:rPr>
                <w:rFonts w:cs="Calibri"/>
                <w:sz w:val="20"/>
                <w:szCs w:val="20"/>
              </w:rPr>
              <w:t>KIIs with key functional sectors</w:t>
            </w:r>
          </w:p>
          <w:p w14:paraId="64BE3724" w14:textId="77777777" w:rsidR="00BC00AD" w:rsidRPr="00BC00AD" w:rsidRDefault="00BC00AD" w:rsidP="004436DE">
            <w:pPr>
              <w:numPr>
                <w:ilvl w:val="0"/>
                <w:numId w:val="20"/>
              </w:numPr>
              <w:jc w:val="both"/>
              <w:rPr>
                <w:rFonts w:cs="Calibri"/>
                <w:sz w:val="20"/>
                <w:szCs w:val="20"/>
              </w:rPr>
            </w:pPr>
            <w:r w:rsidRPr="00BC00AD">
              <w:rPr>
                <w:rFonts w:cs="Calibri"/>
                <w:sz w:val="20"/>
                <w:szCs w:val="20"/>
              </w:rPr>
              <w:t>Ministry of Agriculture</w:t>
            </w:r>
          </w:p>
          <w:p w14:paraId="70565557" w14:textId="77777777" w:rsidR="00BC00AD" w:rsidRPr="00BC00AD" w:rsidRDefault="00BC00AD" w:rsidP="004436DE">
            <w:pPr>
              <w:numPr>
                <w:ilvl w:val="0"/>
                <w:numId w:val="20"/>
              </w:numPr>
              <w:jc w:val="both"/>
              <w:rPr>
                <w:rFonts w:cs="Calibri"/>
                <w:sz w:val="20"/>
                <w:szCs w:val="20"/>
              </w:rPr>
            </w:pPr>
            <w:r w:rsidRPr="00BC00AD">
              <w:rPr>
                <w:rFonts w:cs="Calibri"/>
                <w:sz w:val="20"/>
                <w:szCs w:val="20"/>
              </w:rPr>
              <w:t>Ministry of Health</w:t>
            </w:r>
          </w:p>
          <w:p w14:paraId="3B14CEB6" w14:textId="77777777" w:rsidR="00BC00AD" w:rsidRPr="00BC00AD" w:rsidRDefault="00BC00AD" w:rsidP="004436DE">
            <w:pPr>
              <w:numPr>
                <w:ilvl w:val="0"/>
                <w:numId w:val="20"/>
              </w:numPr>
              <w:jc w:val="both"/>
              <w:rPr>
                <w:rFonts w:cs="Calibri"/>
                <w:sz w:val="20"/>
                <w:szCs w:val="20"/>
              </w:rPr>
            </w:pPr>
            <w:r w:rsidRPr="00BC00AD">
              <w:rPr>
                <w:rFonts w:cs="Calibri"/>
                <w:sz w:val="20"/>
                <w:szCs w:val="20"/>
              </w:rPr>
              <w:t>Ministry of Education</w:t>
            </w:r>
          </w:p>
          <w:p w14:paraId="284AE95F" w14:textId="77777777" w:rsidR="00BC00AD" w:rsidRPr="00BC00AD" w:rsidRDefault="00BC00AD" w:rsidP="004436DE">
            <w:pPr>
              <w:numPr>
                <w:ilvl w:val="0"/>
                <w:numId w:val="20"/>
              </w:numPr>
              <w:jc w:val="both"/>
              <w:rPr>
                <w:rFonts w:cs="Calibri"/>
                <w:sz w:val="20"/>
                <w:szCs w:val="20"/>
              </w:rPr>
            </w:pPr>
            <w:r w:rsidRPr="00BC00AD">
              <w:rPr>
                <w:rFonts w:cs="Calibri"/>
                <w:sz w:val="20"/>
                <w:szCs w:val="20"/>
              </w:rPr>
              <w:t>Malawi Communications and Regulatory Authority</w:t>
            </w:r>
          </w:p>
          <w:p w14:paraId="5CE79F67" w14:textId="77777777" w:rsidR="00BC00AD" w:rsidRPr="00BC00AD" w:rsidRDefault="00BC00AD" w:rsidP="004436DE">
            <w:pPr>
              <w:numPr>
                <w:ilvl w:val="0"/>
                <w:numId w:val="20"/>
              </w:numPr>
              <w:jc w:val="both"/>
              <w:rPr>
                <w:rFonts w:cs="Calibri"/>
                <w:sz w:val="20"/>
                <w:szCs w:val="20"/>
              </w:rPr>
            </w:pPr>
            <w:r w:rsidRPr="00BC00AD">
              <w:rPr>
                <w:rFonts w:cs="Calibri"/>
                <w:sz w:val="20"/>
                <w:szCs w:val="20"/>
              </w:rPr>
              <w:t>Ministry of Homeland Security</w:t>
            </w:r>
          </w:p>
          <w:p w14:paraId="3CDB0D9B" w14:textId="77777777" w:rsidR="00BC00AD" w:rsidRPr="00BC00AD" w:rsidRDefault="00BC00AD" w:rsidP="004436DE">
            <w:pPr>
              <w:numPr>
                <w:ilvl w:val="0"/>
                <w:numId w:val="20"/>
              </w:numPr>
              <w:jc w:val="both"/>
              <w:rPr>
                <w:rFonts w:cs="Calibri"/>
                <w:sz w:val="20"/>
                <w:szCs w:val="20"/>
              </w:rPr>
            </w:pPr>
            <w:r w:rsidRPr="00BC00AD">
              <w:rPr>
                <w:rFonts w:cs="Calibri"/>
                <w:sz w:val="20"/>
                <w:szCs w:val="20"/>
              </w:rPr>
              <w:t>Ministry of Justice and Constitutional Affairs</w:t>
            </w:r>
          </w:p>
          <w:p w14:paraId="3AA5CF52" w14:textId="77777777" w:rsidR="00BC00AD" w:rsidRPr="00BC00AD" w:rsidRDefault="00BC00AD" w:rsidP="004436DE">
            <w:pPr>
              <w:numPr>
                <w:ilvl w:val="0"/>
                <w:numId w:val="20"/>
              </w:numPr>
              <w:jc w:val="both"/>
              <w:rPr>
                <w:rFonts w:cs="Calibri"/>
                <w:sz w:val="20"/>
                <w:szCs w:val="20"/>
              </w:rPr>
            </w:pPr>
            <w:r w:rsidRPr="00BC00AD">
              <w:rPr>
                <w:rFonts w:cs="Calibri"/>
                <w:sz w:val="20"/>
                <w:szCs w:val="20"/>
              </w:rPr>
              <w:t>Immigration</w:t>
            </w:r>
          </w:p>
          <w:p w14:paraId="060F58BB" w14:textId="77777777" w:rsidR="00BC00AD" w:rsidRPr="00BC00AD" w:rsidRDefault="00BC00AD" w:rsidP="004436DE">
            <w:pPr>
              <w:numPr>
                <w:ilvl w:val="0"/>
                <w:numId w:val="20"/>
              </w:numPr>
              <w:jc w:val="both"/>
              <w:rPr>
                <w:rFonts w:cs="Calibri"/>
                <w:sz w:val="20"/>
                <w:szCs w:val="20"/>
              </w:rPr>
            </w:pPr>
            <w:r w:rsidRPr="00BC00AD">
              <w:rPr>
                <w:rFonts w:cs="Calibri"/>
                <w:sz w:val="20"/>
                <w:szCs w:val="20"/>
              </w:rPr>
              <w:t>Malawi Police</w:t>
            </w:r>
          </w:p>
          <w:p w14:paraId="15CBAC8B" w14:textId="77777777" w:rsidR="00BC00AD" w:rsidRPr="00BC00AD" w:rsidRDefault="00BC00AD" w:rsidP="004436DE">
            <w:pPr>
              <w:numPr>
                <w:ilvl w:val="0"/>
                <w:numId w:val="20"/>
              </w:numPr>
              <w:jc w:val="both"/>
              <w:rPr>
                <w:rFonts w:cs="Calibri"/>
                <w:sz w:val="20"/>
                <w:szCs w:val="20"/>
              </w:rPr>
            </w:pPr>
            <w:r w:rsidRPr="00BC00AD">
              <w:rPr>
                <w:rFonts w:cs="Calibri"/>
                <w:sz w:val="20"/>
                <w:szCs w:val="20"/>
              </w:rPr>
              <w:t>Mobile Network Operators (MNOs),</w:t>
            </w:r>
          </w:p>
          <w:p w14:paraId="41A70339" w14:textId="77777777" w:rsidR="00BC00AD" w:rsidRPr="00BC00AD" w:rsidRDefault="00BC00AD" w:rsidP="004436DE">
            <w:pPr>
              <w:numPr>
                <w:ilvl w:val="0"/>
                <w:numId w:val="20"/>
              </w:numPr>
              <w:jc w:val="both"/>
              <w:rPr>
                <w:rFonts w:cs="Calibri"/>
                <w:sz w:val="20"/>
                <w:szCs w:val="20"/>
              </w:rPr>
            </w:pPr>
            <w:r w:rsidRPr="00BC00AD">
              <w:rPr>
                <w:rFonts w:cs="Calibri"/>
                <w:sz w:val="20"/>
                <w:szCs w:val="20"/>
              </w:rPr>
              <w:t>Utilities Companies, (ESCOM, Water)</w:t>
            </w:r>
          </w:p>
          <w:p w14:paraId="3F337A6C" w14:textId="77777777" w:rsidR="00BC00AD" w:rsidRPr="00BC00AD" w:rsidRDefault="00BC00AD" w:rsidP="004436DE">
            <w:pPr>
              <w:numPr>
                <w:ilvl w:val="0"/>
                <w:numId w:val="20"/>
              </w:numPr>
              <w:jc w:val="both"/>
              <w:rPr>
                <w:rFonts w:cs="Calibri"/>
                <w:sz w:val="20"/>
                <w:szCs w:val="20"/>
              </w:rPr>
            </w:pPr>
            <w:r w:rsidRPr="00BC00AD">
              <w:rPr>
                <w:rFonts w:cs="Calibri"/>
                <w:sz w:val="20"/>
                <w:szCs w:val="20"/>
              </w:rPr>
              <w:t>Malawi bankers Association</w:t>
            </w:r>
          </w:p>
          <w:p w14:paraId="34EC5D79" w14:textId="77777777" w:rsidR="00BC00AD" w:rsidRPr="00BC00AD" w:rsidRDefault="00BC00AD" w:rsidP="004436DE">
            <w:pPr>
              <w:numPr>
                <w:ilvl w:val="0"/>
                <w:numId w:val="20"/>
              </w:numPr>
              <w:jc w:val="both"/>
              <w:rPr>
                <w:rFonts w:cs="Calibri"/>
                <w:sz w:val="20"/>
                <w:szCs w:val="20"/>
              </w:rPr>
            </w:pPr>
            <w:r w:rsidRPr="00BC00AD">
              <w:rPr>
                <w:rFonts w:cs="Calibri"/>
                <w:sz w:val="20"/>
                <w:szCs w:val="20"/>
              </w:rPr>
              <w:t>Reserve Bank of Malawi</w:t>
            </w:r>
          </w:p>
          <w:p w14:paraId="6ACAB56F" w14:textId="77777777" w:rsidR="00BC00AD" w:rsidRPr="00BC00AD" w:rsidRDefault="00BC00AD" w:rsidP="004436DE">
            <w:pPr>
              <w:numPr>
                <w:ilvl w:val="0"/>
                <w:numId w:val="20"/>
              </w:numPr>
              <w:jc w:val="both"/>
              <w:rPr>
                <w:rFonts w:cs="Calibri"/>
                <w:sz w:val="20"/>
                <w:szCs w:val="20"/>
              </w:rPr>
            </w:pPr>
            <w:r w:rsidRPr="00BC00AD">
              <w:rPr>
                <w:rFonts w:cs="Calibri"/>
                <w:sz w:val="20"/>
                <w:szCs w:val="20"/>
              </w:rPr>
              <w:t>Malawi Insurance Association</w:t>
            </w:r>
          </w:p>
          <w:p w14:paraId="7D9F524A" w14:textId="77777777" w:rsidR="00BC00AD" w:rsidRPr="00BC00AD" w:rsidRDefault="00BC00AD" w:rsidP="00BC00AD">
            <w:pPr>
              <w:jc w:val="both"/>
              <w:rPr>
                <w:rFonts w:cs="Calibri"/>
                <w:sz w:val="20"/>
                <w:szCs w:val="20"/>
              </w:rPr>
            </w:pPr>
            <w:r w:rsidRPr="00BC00AD">
              <w:rPr>
                <w:rFonts w:cs="Calibri"/>
                <w:sz w:val="20"/>
                <w:szCs w:val="20"/>
              </w:rPr>
              <w:t>FGDs with beneficiaries (Community Leaders, Women, Men, Youths and Adolescents)</w:t>
            </w:r>
          </w:p>
        </w:tc>
      </w:tr>
      <w:tr w:rsidR="00BC00AD" w:rsidRPr="00BC00AD" w14:paraId="4CA8ABD1" w14:textId="77777777" w:rsidTr="007D1B80">
        <w:tc>
          <w:tcPr>
            <w:tcW w:w="1884" w:type="dxa"/>
          </w:tcPr>
          <w:p w14:paraId="75ED19F6" w14:textId="77777777" w:rsidR="00BC00AD" w:rsidRPr="00BC00AD" w:rsidRDefault="00BC00AD" w:rsidP="00BC00AD">
            <w:pPr>
              <w:jc w:val="both"/>
              <w:rPr>
                <w:rFonts w:cs="Calibri"/>
                <w:b/>
                <w:sz w:val="20"/>
                <w:szCs w:val="20"/>
              </w:rPr>
            </w:pPr>
            <w:r w:rsidRPr="00BC00AD">
              <w:rPr>
                <w:rFonts w:cs="Calibri"/>
                <w:b/>
                <w:sz w:val="20"/>
                <w:szCs w:val="20"/>
              </w:rPr>
              <w:t>Implementation</w:t>
            </w:r>
          </w:p>
        </w:tc>
        <w:tc>
          <w:tcPr>
            <w:tcW w:w="4216" w:type="dxa"/>
          </w:tcPr>
          <w:p w14:paraId="2409E05D"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How did project management arrangements and procedures affect the performance of project implementation? What partnerships were built or strengthened to improve performance of project implementation?</w:t>
            </w:r>
          </w:p>
          <w:p w14:paraId="29F11C24"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How effective was the delivery of inputs specified in the project documents, including selection of responsible institutions, institutional arrangements, identification of beneficiaries, scheduling of activities and actual implementation; </w:t>
            </w:r>
          </w:p>
          <w:p w14:paraId="21D14814"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The fulfillment of the success criteria as outlined in the project document;</w:t>
            </w:r>
          </w:p>
          <w:p w14:paraId="74C6E72D"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The responsiveness of the project management to significant changes in the environment in which the project functions (both facilitating or impeding project implementation);</w:t>
            </w:r>
          </w:p>
          <w:p w14:paraId="0D9FA73B"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Determine whether or not lessons learnt from other relevant programs/projects were incorporated into the project. </w:t>
            </w:r>
          </w:p>
          <w:p w14:paraId="40DF3BE7"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The role of UNDP CO and its impact (positive and negative) on project delivery. </w:t>
            </w:r>
          </w:p>
        </w:tc>
        <w:tc>
          <w:tcPr>
            <w:tcW w:w="4797" w:type="dxa"/>
          </w:tcPr>
          <w:p w14:paraId="4F09F2F8" w14:textId="77777777" w:rsidR="00BC00AD" w:rsidRPr="00BC00AD" w:rsidRDefault="00BC00AD" w:rsidP="00BC00AD">
            <w:pPr>
              <w:ind w:left="331"/>
              <w:jc w:val="both"/>
              <w:rPr>
                <w:rFonts w:cs="Calibri"/>
                <w:sz w:val="20"/>
                <w:szCs w:val="20"/>
              </w:rPr>
            </w:pPr>
          </w:p>
          <w:p w14:paraId="4BBAFD11" w14:textId="77777777" w:rsidR="00BC00AD" w:rsidRPr="00BC00AD" w:rsidRDefault="00BC00AD" w:rsidP="00BC00AD">
            <w:pPr>
              <w:ind w:left="331"/>
              <w:jc w:val="both"/>
              <w:rPr>
                <w:rFonts w:cs="Calibri"/>
                <w:sz w:val="20"/>
                <w:szCs w:val="20"/>
              </w:rPr>
            </w:pPr>
          </w:p>
          <w:p w14:paraId="5F8B615F"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Did the registering officers receive adequate training to carry out their functions?</w:t>
            </w:r>
          </w:p>
          <w:p w14:paraId="01235E72" w14:textId="77777777" w:rsidR="00BC00AD" w:rsidRPr="00BC00AD" w:rsidRDefault="00BC00AD" w:rsidP="00BC00AD">
            <w:pPr>
              <w:ind w:left="331"/>
              <w:jc w:val="both"/>
              <w:rPr>
                <w:rFonts w:cs="Calibri"/>
                <w:sz w:val="20"/>
                <w:szCs w:val="20"/>
              </w:rPr>
            </w:pPr>
          </w:p>
          <w:p w14:paraId="44EAE23A" w14:textId="77777777" w:rsidR="00BC00AD" w:rsidRPr="00BC00AD" w:rsidRDefault="00BC00AD" w:rsidP="004436DE">
            <w:pPr>
              <w:numPr>
                <w:ilvl w:val="0"/>
                <w:numId w:val="20"/>
              </w:numPr>
              <w:ind w:left="331"/>
              <w:jc w:val="both"/>
              <w:rPr>
                <w:rFonts w:cs="Calibri"/>
                <w:b/>
                <w:sz w:val="20"/>
                <w:szCs w:val="20"/>
              </w:rPr>
            </w:pPr>
            <w:r w:rsidRPr="00BC00AD">
              <w:rPr>
                <w:rFonts w:cs="Calibri"/>
                <w:sz w:val="20"/>
                <w:szCs w:val="20"/>
              </w:rPr>
              <w:t>How well were the different government agencies and departments responsible for civil registration? And vital statistics systems collaborate? (These include departments of health, civil registration and local government, statistics, and others)</w:t>
            </w:r>
          </w:p>
        </w:tc>
        <w:tc>
          <w:tcPr>
            <w:tcW w:w="4223" w:type="dxa"/>
          </w:tcPr>
          <w:p w14:paraId="01F5A85C"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Project Documents</w:t>
            </w:r>
          </w:p>
          <w:p w14:paraId="484895D5" w14:textId="77777777" w:rsidR="00BC00AD" w:rsidRPr="00BC00AD" w:rsidRDefault="00BC00AD" w:rsidP="00BC00AD">
            <w:pPr>
              <w:jc w:val="both"/>
              <w:rPr>
                <w:rFonts w:cs="Calibri"/>
                <w:sz w:val="20"/>
                <w:szCs w:val="20"/>
              </w:rPr>
            </w:pPr>
          </w:p>
          <w:p w14:paraId="23A8E001"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NRB Institutional Strengthening Plan</w:t>
            </w:r>
          </w:p>
          <w:p w14:paraId="20A645C1"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NRB Strategic Plan Implementation Analysis</w:t>
            </w:r>
          </w:p>
          <w:p w14:paraId="25CECA37"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District reports</w:t>
            </w:r>
          </w:p>
          <w:p w14:paraId="0930764D"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 xml:space="preserve">Development Partners </w:t>
            </w:r>
          </w:p>
          <w:p w14:paraId="2337250B" w14:textId="77777777" w:rsidR="00BC00AD" w:rsidRPr="00BC00AD" w:rsidRDefault="00BC00AD" w:rsidP="00BC00AD">
            <w:pPr>
              <w:jc w:val="both"/>
              <w:rPr>
                <w:rFonts w:cs="Calibri"/>
                <w:sz w:val="20"/>
                <w:szCs w:val="20"/>
              </w:rPr>
            </w:pPr>
          </w:p>
          <w:p w14:paraId="1594CBE6"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KIIs Development Partners</w:t>
            </w:r>
          </w:p>
          <w:p w14:paraId="085EF32D"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KIIs District Commissioners</w:t>
            </w:r>
          </w:p>
          <w:p w14:paraId="3DA3B6CD" w14:textId="77777777" w:rsidR="00BC00AD" w:rsidRPr="00BC00AD" w:rsidRDefault="00BC00AD" w:rsidP="00BC00AD">
            <w:pPr>
              <w:jc w:val="both"/>
              <w:rPr>
                <w:rFonts w:cs="Calibri"/>
                <w:sz w:val="20"/>
                <w:szCs w:val="20"/>
              </w:rPr>
            </w:pPr>
          </w:p>
        </w:tc>
      </w:tr>
      <w:tr w:rsidR="00BC00AD" w:rsidRPr="00BC00AD" w14:paraId="2D251D4F" w14:textId="77777777" w:rsidTr="007D1B80">
        <w:tc>
          <w:tcPr>
            <w:tcW w:w="1884" w:type="dxa"/>
          </w:tcPr>
          <w:p w14:paraId="7DD4467E" w14:textId="77777777" w:rsidR="00BC00AD" w:rsidRPr="00BC00AD" w:rsidRDefault="00BC00AD" w:rsidP="00BC00AD">
            <w:pPr>
              <w:jc w:val="both"/>
              <w:rPr>
                <w:rFonts w:cs="Calibri"/>
                <w:b/>
                <w:sz w:val="20"/>
                <w:szCs w:val="20"/>
              </w:rPr>
            </w:pPr>
            <w:r w:rsidRPr="00BC00AD">
              <w:rPr>
                <w:rFonts w:cs="Calibri"/>
                <w:b/>
                <w:sz w:val="20"/>
                <w:szCs w:val="20"/>
              </w:rPr>
              <w:t>Coherence</w:t>
            </w:r>
          </w:p>
          <w:p w14:paraId="53A13A3F" w14:textId="77777777" w:rsidR="00BC00AD" w:rsidRPr="00BC00AD" w:rsidRDefault="00BC00AD" w:rsidP="00BC00AD">
            <w:pPr>
              <w:jc w:val="both"/>
              <w:rPr>
                <w:rFonts w:cs="Calibri"/>
                <w:b/>
                <w:sz w:val="20"/>
                <w:szCs w:val="20"/>
              </w:rPr>
            </w:pPr>
          </w:p>
        </w:tc>
        <w:tc>
          <w:tcPr>
            <w:tcW w:w="4216" w:type="dxa"/>
          </w:tcPr>
          <w:p w14:paraId="6B446112"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Is the project compatible with other interventions providing civil registration services in the country? </w:t>
            </w:r>
          </w:p>
          <w:p w14:paraId="394CD5BE"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To what extent is the project coherent with other UNDP interventions in Malawi?</w:t>
            </w:r>
          </w:p>
        </w:tc>
        <w:tc>
          <w:tcPr>
            <w:tcW w:w="4797" w:type="dxa"/>
          </w:tcPr>
          <w:p w14:paraId="53B0AA92"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 xml:space="preserve">Is the project compatible with other interventions providing civil registration services in the country? </w:t>
            </w:r>
          </w:p>
          <w:p w14:paraId="3B8C86FE" w14:textId="77777777" w:rsidR="00BC00AD" w:rsidRPr="00BC00AD" w:rsidRDefault="00BC00AD" w:rsidP="004436DE">
            <w:pPr>
              <w:numPr>
                <w:ilvl w:val="0"/>
                <w:numId w:val="20"/>
              </w:numPr>
              <w:ind w:left="361"/>
              <w:jc w:val="both"/>
              <w:rPr>
                <w:rFonts w:cs="Calibri"/>
                <w:b/>
                <w:sz w:val="20"/>
                <w:szCs w:val="20"/>
              </w:rPr>
            </w:pPr>
            <w:r w:rsidRPr="00BC00AD">
              <w:rPr>
                <w:rFonts w:cs="Calibri"/>
                <w:sz w:val="20"/>
                <w:szCs w:val="20"/>
              </w:rPr>
              <w:t>To what extent is the project coherent with other UNDP interventions in Malawi?</w:t>
            </w:r>
          </w:p>
          <w:p w14:paraId="1923A3F4" w14:textId="77777777" w:rsidR="00BC00AD" w:rsidRPr="00BC00AD" w:rsidRDefault="00BC00AD" w:rsidP="00BC00AD">
            <w:pPr>
              <w:jc w:val="both"/>
              <w:rPr>
                <w:rFonts w:cs="Calibri"/>
                <w:sz w:val="20"/>
                <w:szCs w:val="20"/>
              </w:rPr>
            </w:pPr>
          </w:p>
          <w:p w14:paraId="07558DC7"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Does the NRB publish or make available annual numbers of registered citizens, births and deaths disaggregated by sex, age and geographical location, rural urban?</w:t>
            </w:r>
          </w:p>
          <w:p w14:paraId="782CBF5D"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How are data on vital events used for policy and programme purposes?</w:t>
            </w:r>
          </w:p>
          <w:p w14:paraId="67B65C34" w14:textId="77777777" w:rsidR="00BC00AD" w:rsidRPr="00BC00AD" w:rsidRDefault="00BC00AD" w:rsidP="00BC00AD">
            <w:pPr>
              <w:jc w:val="both"/>
              <w:rPr>
                <w:rFonts w:cs="Calibri"/>
                <w:b/>
                <w:sz w:val="20"/>
                <w:szCs w:val="20"/>
              </w:rPr>
            </w:pPr>
          </w:p>
        </w:tc>
        <w:tc>
          <w:tcPr>
            <w:tcW w:w="4223" w:type="dxa"/>
          </w:tcPr>
          <w:p w14:paraId="59FC15D3"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Project Documents</w:t>
            </w:r>
          </w:p>
          <w:p w14:paraId="36DE1ED0" w14:textId="77777777" w:rsidR="00BC00AD" w:rsidRPr="00BC00AD" w:rsidRDefault="00BC00AD" w:rsidP="00BC00AD">
            <w:pPr>
              <w:jc w:val="both"/>
              <w:rPr>
                <w:rFonts w:cs="Calibri"/>
                <w:sz w:val="20"/>
                <w:szCs w:val="20"/>
              </w:rPr>
            </w:pPr>
          </w:p>
          <w:p w14:paraId="0250DF44"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Project Document (UNDP)</w:t>
            </w:r>
          </w:p>
          <w:p w14:paraId="7391F50A"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NRB National ID Proof of Concept Report, November, 2016</w:t>
            </w:r>
          </w:p>
          <w:p w14:paraId="41726976"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National Registration Bureau Strategic Plan 2019 – 2024</w:t>
            </w:r>
          </w:p>
          <w:p w14:paraId="5D44A2C4" w14:textId="77777777" w:rsidR="00BC00AD" w:rsidRPr="00BC00AD" w:rsidRDefault="00BC00AD" w:rsidP="00BC00AD">
            <w:pPr>
              <w:ind w:left="1080"/>
              <w:jc w:val="both"/>
              <w:rPr>
                <w:rFonts w:cs="Calibri"/>
                <w:sz w:val="20"/>
                <w:szCs w:val="20"/>
              </w:rPr>
            </w:pPr>
          </w:p>
        </w:tc>
      </w:tr>
      <w:tr w:rsidR="00BC00AD" w:rsidRPr="00BC00AD" w14:paraId="2A5E1CDF" w14:textId="77777777" w:rsidTr="007D1B80">
        <w:tc>
          <w:tcPr>
            <w:tcW w:w="1884" w:type="dxa"/>
          </w:tcPr>
          <w:p w14:paraId="03E22CF4" w14:textId="77777777" w:rsidR="00BC00AD" w:rsidRPr="00BC00AD" w:rsidRDefault="00BC00AD" w:rsidP="00BC00AD">
            <w:pPr>
              <w:jc w:val="both"/>
              <w:rPr>
                <w:rFonts w:cs="Calibri"/>
                <w:b/>
                <w:sz w:val="20"/>
                <w:szCs w:val="20"/>
              </w:rPr>
            </w:pPr>
            <w:r w:rsidRPr="00BC00AD">
              <w:rPr>
                <w:rFonts w:cs="Calibri"/>
                <w:b/>
                <w:sz w:val="20"/>
                <w:szCs w:val="20"/>
              </w:rPr>
              <w:t>Sustainability</w:t>
            </w:r>
          </w:p>
          <w:p w14:paraId="16E34A89" w14:textId="77777777" w:rsidR="00BC00AD" w:rsidRPr="00BC00AD" w:rsidRDefault="00BC00AD" w:rsidP="00BC00AD">
            <w:pPr>
              <w:jc w:val="both"/>
              <w:rPr>
                <w:rFonts w:cs="Calibri"/>
                <w:b/>
                <w:sz w:val="20"/>
                <w:szCs w:val="20"/>
              </w:rPr>
            </w:pPr>
          </w:p>
        </w:tc>
        <w:tc>
          <w:tcPr>
            <w:tcW w:w="4216" w:type="dxa"/>
          </w:tcPr>
          <w:p w14:paraId="28AF1E99"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To what extent were the project positive results likely to be sustained after the completion of the project?</w:t>
            </w:r>
          </w:p>
          <w:p w14:paraId="6135893B"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What strategies does the project have to ensure continuation and sustainability of the project outcomes after completion of the project?</w:t>
            </w:r>
          </w:p>
          <w:p w14:paraId="5DDE785E"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What were the key factors that will require attention to improve prospects of sustainability of project outcome?</w:t>
            </w:r>
          </w:p>
          <w:p w14:paraId="3ABCA97B"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How were the capacities strengthened at individual and Organizational level to ensure sustainability of project results?</w:t>
            </w:r>
          </w:p>
          <w:p w14:paraId="72BEACC5"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What were recommendations for similar intervention in future to ensure sustainability?</w:t>
            </w:r>
          </w:p>
        </w:tc>
        <w:tc>
          <w:tcPr>
            <w:tcW w:w="4797" w:type="dxa"/>
          </w:tcPr>
          <w:p w14:paraId="17F700A6" w14:textId="77777777" w:rsidR="00BC00AD" w:rsidRPr="00BC00AD" w:rsidRDefault="00BC00AD" w:rsidP="004436DE">
            <w:pPr>
              <w:numPr>
                <w:ilvl w:val="0"/>
                <w:numId w:val="20"/>
              </w:numPr>
              <w:ind w:left="361"/>
              <w:jc w:val="both"/>
              <w:rPr>
                <w:rFonts w:cs="Calibri"/>
                <w:sz w:val="20"/>
                <w:szCs w:val="20"/>
              </w:rPr>
            </w:pPr>
            <w:r w:rsidRPr="00BC00AD">
              <w:rPr>
                <w:rFonts w:cs="Calibri"/>
                <w:sz w:val="20"/>
                <w:szCs w:val="20"/>
              </w:rPr>
              <w:t>What strategies does the project have to ensure continuation and sustainability of the project outcomes after completion of the project?</w:t>
            </w:r>
          </w:p>
          <w:p w14:paraId="79E0962D" w14:textId="77777777" w:rsidR="00BC00AD" w:rsidRPr="00BC00AD" w:rsidRDefault="00BC00AD" w:rsidP="00BC00AD">
            <w:pPr>
              <w:jc w:val="both"/>
              <w:rPr>
                <w:rFonts w:cs="Calibri"/>
                <w:b/>
                <w:sz w:val="20"/>
                <w:szCs w:val="20"/>
              </w:rPr>
            </w:pPr>
          </w:p>
        </w:tc>
        <w:tc>
          <w:tcPr>
            <w:tcW w:w="4223" w:type="dxa"/>
          </w:tcPr>
          <w:p w14:paraId="37EE2D31"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Project Documents</w:t>
            </w:r>
          </w:p>
          <w:p w14:paraId="4748798E" w14:textId="77777777" w:rsidR="00BC00AD" w:rsidRPr="00BC00AD" w:rsidRDefault="00BC00AD" w:rsidP="00BC00AD">
            <w:pPr>
              <w:jc w:val="both"/>
              <w:rPr>
                <w:rFonts w:cs="Calibri"/>
                <w:sz w:val="20"/>
                <w:szCs w:val="20"/>
              </w:rPr>
            </w:pPr>
          </w:p>
          <w:p w14:paraId="426C24BD"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NRB Institutional Strengthening Plan</w:t>
            </w:r>
          </w:p>
          <w:p w14:paraId="49CA2C91"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NRB Strategic Plan Implementation Analysis</w:t>
            </w:r>
          </w:p>
          <w:p w14:paraId="6C1CA292"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Project Document (UNDP)</w:t>
            </w:r>
          </w:p>
          <w:p w14:paraId="2195AA76" w14:textId="1326BD69"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NRB National ID Proof of Concept Report, November 2016</w:t>
            </w:r>
          </w:p>
          <w:p w14:paraId="05B9283E"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National Registration Bureau Strategic Plan 2019 – 2024</w:t>
            </w:r>
          </w:p>
          <w:p w14:paraId="2B498EEB" w14:textId="77777777" w:rsidR="00BC00AD" w:rsidRPr="00BC00AD" w:rsidRDefault="00BC00AD" w:rsidP="004436DE">
            <w:pPr>
              <w:numPr>
                <w:ilvl w:val="0"/>
                <w:numId w:val="26"/>
              </w:numPr>
              <w:contextualSpacing/>
              <w:jc w:val="both"/>
              <w:rPr>
                <w:rFonts w:cs="Calibri"/>
                <w:sz w:val="20"/>
                <w:szCs w:val="20"/>
              </w:rPr>
            </w:pPr>
            <w:r w:rsidRPr="00BC00AD">
              <w:rPr>
                <w:rFonts w:cs="Calibri"/>
                <w:sz w:val="20"/>
                <w:szCs w:val="20"/>
              </w:rPr>
              <w:t>Development Partners reports</w:t>
            </w:r>
          </w:p>
          <w:p w14:paraId="3FFC9048" w14:textId="77777777" w:rsidR="00BC00AD" w:rsidRPr="00BC00AD" w:rsidRDefault="00BC00AD" w:rsidP="00BC00AD">
            <w:pPr>
              <w:jc w:val="both"/>
              <w:rPr>
                <w:rFonts w:cs="Calibri"/>
                <w:sz w:val="20"/>
                <w:szCs w:val="20"/>
              </w:rPr>
            </w:pPr>
          </w:p>
          <w:p w14:paraId="5737FBDD"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KIIs Development Partners</w:t>
            </w:r>
          </w:p>
          <w:p w14:paraId="19C621BB" w14:textId="77777777" w:rsidR="00BC00AD" w:rsidRPr="00BC00AD" w:rsidRDefault="00BC00AD" w:rsidP="004436DE">
            <w:pPr>
              <w:numPr>
                <w:ilvl w:val="0"/>
                <w:numId w:val="20"/>
              </w:numPr>
              <w:ind w:left="331"/>
              <w:jc w:val="both"/>
              <w:rPr>
                <w:rFonts w:cs="Calibri"/>
                <w:sz w:val="20"/>
                <w:szCs w:val="20"/>
              </w:rPr>
            </w:pPr>
            <w:r w:rsidRPr="00BC00AD">
              <w:rPr>
                <w:rFonts w:cs="Calibri"/>
                <w:sz w:val="20"/>
                <w:szCs w:val="20"/>
              </w:rPr>
              <w:t>KIIs District Commissioners</w:t>
            </w:r>
          </w:p>
          <w:p w14:paraId="6108D19B" w14:textId="77777777" w:rsidR="00BC00AD" w:rsidRPr="00BC00AD" w:rsidRDefault="00BC00AD" w:rsidP="00BC00AD">
            <w:pPr>
              <w:ind w:left="331"/>
              <w:jc w:val="both"/>
              <w:rPr>
                <w:rFonts w:cs="Calibri"/>
                <w:sz w:val="20"/>
                <w:szCs w:val="20"/>
              </w:rPr>
            </w:pPr>
          </w:p>
        </w:tc>
      </w:tr>
    </w:tbl>
    <w:p w14:paraId="7786709F" w14:textId="77777777" w:rsidR="00BC00AD" w:rsidRPr="00BC00AD" w:rsidRDefault="00BC00AD" w:rsidP="00BC00AD">
      <w:pPr>
        <w:spacing w:after="0" w:line="276" w:lineRule="auto"/>
        <w:contextualSpacing/>
        <w:jc w:val="both"/>
        <w:rPr>
          <w:rFonts w:eastAsia="Malgun Gothic Semilight" w:cs="Calibri"/>
          <w:b/>
          <w:sz w:val="20"/>
          <w:szCs w:val="20"/>
          <w:lang w:val="en-US"/>
        </w:rPr>
      </w:pPr>
    </w:p>
    <w:p w14:paraId="7B9B8D40" w14:textId="77777777" w:rsidR="00BC00AD" w:rsidRPr="00BC00AD" w:rsidRDefault="00BC00AD" w:rsidP="00BC00AD">
      <w:pPr>
        <w:spacing w:after="0" w:line="276" w:lineRule="auto"/>
        <w:contextualSpacing/>
        <w:jc w:val="both"/>
        <w:rPr>
          <w:rFonts w:eastAsia="Malgun Gothic Semilight" w:cs="Calibri"/>
          <w:b/>
          <w:lang w:val="en-US"/>
        </w:rPr>
      </w:pPr>
    </w:p>
    <w:p w14:paraId="1986DC72" w14:textId="77777777" w:rsidR="00BC00AD" w:rsidRPr="00BC00AD" w:rsidRDefault="00BC00AD" w:rsidP="00BC00AD">
      <w:pPr>
        <w:spacing w:after="0" w:line="240" w:lineRule="auto"/>
        <w:rPr>
          <w:rFonts w:eastAsia="Calibri" w:cs="Arial"/>
          <w:sz w:val="20"/>
          <w:szCs w:val="20"/>
        </w:rPr>
      </w:pPr>
    </w:p>
    <w:p w14:paraId="0A31D8FD" w14:textId="5DD53CCA" w:rsidR="00BC00AD" w:rsidRPr="002E799A" w:rsidRDefault="00BC00AD" w:rsidP="00625840">
      <w:pPr>
        <w:spacing w:after="200" w:line="276" w:lineRule="auto"/>
        <w:rPr>
          <w:rFonts w:eastAsia="Calibri" w:cs="Calibri"/>
          <w:lang w:val="en-US" w:bidi="en-US"/>
        </w:rPr>
        <w:sectPr w:rsidR="00BC00AD" w:rsidRPr="002E799A" w:rsidSect="00B11C8A">
          <w:pgSz w:w="16838" w:h="11906" w:orient="landscape" w:code="9"/>
          <w:pgMar w:top="1440" w:right="1440" w:bottom="1440" w:left="1440" w:header="720" w:footer="720" w:gutter="0"/>
          <w:cols w:space="720"/>
          <w:docGrid w:linePitch="360"/>
        </w:sectPr>
      </w:pPr>
    </w:p>
    <w:p w14:paraId="355E28DE" w14:textId="77777777" w:rsidR="00625840" w:rsidRPr="002E799A" w:rsidRDefault="00625840" w:rsidP="00625840">
      <w:pPr>
        <w:spacing w:after="200" w:line="276" w:lineRule="auto"/>
        <w:rPr>
          <w:rFonts w:eastAsia="Calibri" w:cs="Calibri"/>
          <w:lang w:val="en-US" w:bidi="en-US"/>
        </w:rPr>
      </w:pPr>
    </w:p>
    <w:p w14:paraId="7852A702" w14:textId="77777777" w:rsidR="00625840" w:rsidRPr="00FA35E1" w:rsidRDefault="00625840" w:rsidP="00FA35E1">
      <w:pPr>
        <w:pStyle w:val="Heading2"/>
        <w:numPr>
          <w:ilvl w:val="0"/>
          <w:numId w:val="0"/>
        </w:numPr>
        <w:rPr>
          <w:bCs/>
          <w:color w:val="00B0F0"/>
          <w:lang w:val="en-US" w:bidi="en-US"/>
        </w:rPr>
      </w:pPr>
      <w:bookmarkStart w:id="593" w:name="_TOR_Annex_D:"/>
      <w:bookmarkStart w:id="594" w:name="_Toc321341565"/>
      <w:bookmarkStart w:id="595" w:name="_Toc80476591"/>
      <w:bookmarkEnd w:id="593"/>
      <w:r w:rsidRPr="00FA35E1">
        <w:rPr>
          <w:bCs/>
          <w:color w:val="00B0F0"/>
          <w:lang w:val="en-US" w:bidi="en-US"/>
        </w:rPr>
        <w:t>Annex D: Rating Scales</w:t>
      </w:r>
      <w:bookmarkEnd w:id="594"/>
      <w:bookmarkEnd w:id="595"/>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589"/>
        <w:gridCol w:w="3590"/>
        <w:gridCol w:w="1752"/>
      </w:tblGrid>
      <w:tr w:rsidR="00625840" w:rsidRPr="000C79D7" w14:paraId="1250D2DA" w14:textId="77777777" w:rsidTr="00625840">
        <w:trPr>
          <w:trHeight w:val="548"/>
        </w:trPr>
        <w:tc>
          <w:tcPr>
            <w:tcW w:w="2009" w:type="pct"/>
            <w:shd w:val="clear" w:color="auto" w:fill="auto"/>
            <w:hideMark/>
          </w:tcPr>
          <w:p w14:paraId="7FD37353" w14:textId="77777777" w:rsidR="00625840" w:rsidRPr="002E799A" w:rsidRDefault="00625840" w:rsidP="00625840">
            <w:pPr>
              <w:spacing w:after="0" w:line="240" w:lineRule="auto"/>
              <w:rPr>
                <w:rFonts w:eastAsia="Calibri" w:cs="Calibri"/>
                <w:b/>
                <w:i/>
                <w:sz w:val="20"/>
                <w:szCs w:val="20"/>
                <w:lang w:val="en-US" w:bidi="en-US"/>
              </w:rPr>
            </w:pPr>
            <w:r w:rsidRPr="002E799A">
              <w:rPr>
                <w:rFonts w:eastAsia="Times New Roman" w:cs="Calibri"/>
                <w:b/>
                <w:i/>
                <w:sz w:val="20"/>
                <w:szCs w:val="20"/>
                <w:lang w:val="en-US" w:bidi="en-US"/>
              </w:rPr>
              <w:t>Ratings for Outcomes, Effectiveness, Efficiency, M&amp;E, I&amp;E Execution</w:t>
            </w:r>
          </w:p>
        </w:tc>
        <w:tc>
          <w:tcPr>
            <w:tcW w:w="2010" w:type="pct"/>
            <w:shd w:val="clear" w:color="auto" w:fill="auto"/>
          </w:tcPr>
          <w:p w14:paraId="6DFC3554" w14:textId="77777777" w:rsidR="00625840" w:rsidRPr="002E799A" w:rsidRDefault="00625840" w:rsidP="00625840">
            <w:pPr>
              <w:spacing w:after="0" w:line="240" w:lineRule="auto"/>
              <w:rPr>
                <w:rFonts w:eastAsia="Calibri" w:cs="Calibri"/>
                <w:b/>
                <w:i/>
                <w:sz w:val="20"/>
                <w:szCs w:val="20"/>
                <w:lang w:val="en-US" w:bidi="en-US"/>
              </w:rPr>
            </w:pPr>
            <w:r w:rsidRPr="002E799A">
              <w:rPr>
                <w:rFonts w:eastAsia="Times New Roman" w:cs="Calibri"/>
                <w:b/>
                <w:i/>
                <w:sz w:val="20"/>
                <w:szCs w:val="20"/>
                <w:lang w:val="en-US" w:bidi="en-US"/>
              </w:rPr>
              <w:t xml:space="preserve">Sustainability ratings: </w:t>
            </w:r>
          </w:p>
          <w:p w14:paraId="7F96D338" w14:textId="77777777" w:rsidR="00625840" w:rsidRPr="002E799A" w:rsidRDefault="00625840" w:rsidP="00625840">
            <w:pPr>
              <w:spacing w:after="0" w:line="240" w:lineRule="auto"/>
              <w:rPr>
                <w:rFonts w:eastAsia="Times New Roman" w:cs="Calibri"/>
                <w:b/>
                <w:i/>
                <w:sz w:val="20"/>
                <w:szCs w:val="20"/>
                <w:lang w:val="en-US" w:bidi="en-US"/>
              </w:rPr>
            </w:pPr>
          </w:p>
        </w:tc>
        <w:tc>
          <w:tcPr>
            <w:tcW w:w="981" w:type="pct"/>
            <w:shd w:val="clear" w:color="auto" w:fill="auto"/>
          </w:tcPr>
          <w:p w14:paraId="58320759" w14:textId="77777777" w:rsidR="00625840" w:rsidRPr="002E799A" w:rsidRDefault="00625840" w:rsidP="00625840">
            <w:pPr>
              <w:spacing w:after="0" w:line="240" w:lineRule="auto"/>
              <w:rPr>
                <w:rFonts w:eastAsia="Times New Roman" w:cs="Calibri"/>
                <w:b/>
                <w:i/>
                <w:sz w:val="20"/>
                <w:szCs w:val="20"/>
                <w:lang w:val="en-US" w:bidi="en-US"/>
              </w:rPr>
            </w:pPr>
            <w:r w:rsidRPr="002E799A">
              <w:rPr>
                <w:rFonts w:eastAsia="Times New Roman" w:cs="Calibri"/>
                <w:b/>
                <w:i/>
                <w:sz w:val="20"/>
                <w:szCs w:val="20"/>
                <w:lang w:val="en-US" w:bidi="en-US"/>
              </w:rPr>
              <w:t>Relevance ratings</w:t>
            </w:r>
          </w:p>
        </w:tc>
      </w:tr>
      <w:tr w:rsidR="00625840" w:rsidRPr="000C79D7" w14:paraId="7AECB1D2" w14:textId="77777777" w:rsidTr="00625840">
        <w:trPr>
          <w:trHeight w:val="269"/>
        </w:trPr>
        <w:tc>
          <w:tcPr>
            <w:tcW w:w="2009" w:type="pct"/>
            <w:vMerge w:val="restart"/>
            <w:shd w:val="clear" w:color="auto" w:fill="auto"/>
            <w:hideMark/>
          </w:tcPr>
          <w:p w14:paraId="41B5AFCA" w14:textId="77777777" w:rsidR="00625840" w:rsidRPr="002E799A" w:rsidRDefault="00625840" w:rsidP="00826242">
            <w:pPr>
              <w:spacing w:after="0" w:line="240" w:lineRule="auto"/>
              <w:ind w:left="162"/>
              <w:jc w:val="both"/>
              <w:rPr>
                <w:rFonts w:eastAsia="Times New Roman" w:cs="Calibri"/>
                <w:sz w:val="20"/>
                <w:szCs w:val="20"/>
                <w:lang w:val="en-US" w:bidi="en-US"/>
              </w:rPr>
            </w:pPr>
            <w:r w:rsidRPr="002E799A">
              <w:rPr>
                <w:rFonts w:eastAsia="Times New Roman" w:cs="Calibri"/>
                <w:sz w:val="20"/>
                <w:szCs w:val="20"/>
                <w:lang w:val="en-US" w:bidi="en-US"/>
              </w:rPr>
              <w:t xml:space="preserve">6: Highly Satisfactory (HS): no shortcomings </w:t>
            </w:r>
          </w:p>
          <w:p w14:paraId="7225B3DE" w14:textId="77777777" w:rsidR="00625840" w:rsidRPr="002E799A" w:rsidRDefault="00625840" w:rsidP="00826242">
            <w:pPr>
              <w:spacing w:after="0" w:line="240" w:lineRule="auto"/>
              <w:ind w:left="162"/>
              <w:jc w:val="both"/>
              <w:rPr>
                <w:rFonts w:eastAsia="Times New Roman" w:cs="Calibri"/>
                <w:sz w:val="20"/>
                <w:szCs w:val="20"/>
                <w:lang w:val="en-US" w:bidi="en-US"/>
              </w:rPr>
            </w:pPr>
            <w:r w:rsidRPr="002E799A">
              <w:rPr>
                <w:rFonts w:eastAsia="Times New Roman" w:cs="Calibri"/>
                <w:sz w:val="20"/>
                <w:szCs w:val="20"/>
                <w:lang w:val="en-US" w:bidi="en-US"/>
              </w:rPr>
              <w:t>5: Satisfactory (S): minor shortcomings</w:t>
            </w:r>
          </w:p>
          <w:p w14:paraId="2B724389" w14:textId="77777777" w:rsidR="00625840" w:rsidRPr="002E799A" w:rsidRDefault="00625840" w:rsidP="00826242">
            <w:pPr>
              <w:spacing w:after="0" w:line="240" w:lineRule="auto"/>
              <w:ind w:left="162"/>
              <w:jc w:val="both"/>
              <w:rPr>
                <w:rFonts w:eastAsia="Times New Roman" w:cs="Calibri"/>
                <w:sz w:val="20"/>
                <w:szCs w:val="20"/>
                <w:lang w:val="en-US" w:bidi="en-US"/>
              </w:rPr>
            </w:pPr>
            <w:r w:rsidRPr="002E799A">
              <w:rPr>
                <w:rFonts w:eastAsia="Times New Roman" w:cs="Calibri"/>
                <w:sz w:val="20"/>
                <w:szCs w:val="20"/>
                <w:lang w:val="en-US" w:bidi="en-US"/>
              </w:rPr>
              <w:t>4: Moderately Satisfactory (MS)</w:t>
            </w:r>
          </w:p>
          <w:p w14:paraId="5995AA39" w14:textId="04AE86DD" w:rsidR="00625840" w:rsidRPr="002E799A" w:rsidRDefault="00625840" w:rsidP="00826242">
            <w:pPr>
              <w:spacing w:after="0" w:line="240" w:lineRule="auto"/>
              <w:ind w:left="162"/>
              <w:jc w:val="both"/>
              <w:rPr>
                <w:rFonts w:eastAsia="Times New Roman" w:cs="Calibri"/>
                <w:sz w:val="20"/>
                <w:szCs w:val="20"/>
                <w:lang w:val="en-US" w:bidi="en-US"/>
              </w:rPr>
            </w:pPr>
            <w:r w:rsidRPr="002E799A">
              <w:rPr>
                <w:rFonts w:eastAsia="Times New Roman" w:cs="Calibri"/>
                <w:sz w:val="20"/>
                <w:szCs w:val="20"/>
                <w:lang w:val="en-US" w:bidi="en-US"/>
              </w:rPr>
              <w:t xml:space="preserve">3. Moderately Unsatisfactory (MU): </w:t>
            </w:r>
            <w:r w:rsidR="00826242" w:rsidRPr="002E799A">
              <w:rPr>
                <w:rFonts w:eastAsia="Times New Roman" w:cs="Calibri"/>
                <w:sz w:val="20"/>
                <w:szCs w:val="20"/>
                <w:lang w:val="en-US" w:bidi="en-US"/>
              </w:rPr>
              <w:t>significant shortcomings</w:t>
            </w:r>
          </w:p>
          <w:p w14:paraId="5DB0232C" w14:textId="77777777" w:rsidR="00625840" w:rsidRPr="002E799A" w:rsidRDefault="00625840" w:rsidP="00826242">
            <w:pPr>
              <w:spacing w:after="0" w:line="240" w:lineRule="auto"/>
              <w:ind w:left="162"/>
              <w:jc w:val="both"/>
              <w:rPr>
                <w:rFonts w:eastAsia="Times New Roman" w:cs="Calibri"/>
                <w:sz w:val="20"/>
                <w:szCs w:val="20"/>
                <w:lang w:val="en-US" w:bidi="en-US"/>
              </w:rPr>
            </w:pPr>
            <w:r w:rsidRPr="002E799A">
              <w:rPr>
                <w:rFonts w:eastAsia="Times New Roman" w:cs="Calibri"/>
                <w:sz w:val="20"/>
                <w:szCs w:val="20"/>
                <w:lang w:val="en-US" w:bidi="en-US"/>
              </w:rPr>
              <w:t>2. Unsatisfactory (U): major problems</w:t>
            </w:r>
          </w:p>
          <w:p w14:paraId="4942405A" w14:textId="77777777" w:rsidR="00625840" w:rsidRPr="002E799A" w:rsidRDefault="00625840" w:rsidP="00826242">
            <w:pPr>
              <w:spacing w:after="0" w:line="240" w:lineRule="auto"/>
              <w:ind w:left="162"/>
              <w:jc w:val="both"/>
              <w:rPr>
                <w:rFonts w:eastAsia="Times New Roman" w:cs="Calibri"/>
                <w:sz w:val="20"/>
                <w:szCs w:val="20"/>
                <w:lang w:val="en-US" w:bidi="en-US"/>
              </w:rPr>
            </w:pPr>
            <w:r w:rsidRPr="002E799A">
              <w:rPr>
                <w:rFonts w:eastAsia="Times New Roman" w:cs="Calibri"/>
                <w:sz w:val="20"/>
                <w:szCs w:val="20"/>
                <w:lang w:val="en-US" w:bidi="en-US"/>
              </w:rPr>
              <w:t>1. Highly Unsatisfactory (HU): severe problems</w:t>
            </w:r>
          </w:p>
          <w:p w14:paraId="0DAB8FB8" w14:textId="77777777" w:rsidR="00625840" w:rsidRPr="002E799A" w:rsidRDefault="00625840" w:rsidP="00826242">
            <w:pPr>
              <w:spacing w:after="0" w:line="240" w:lineRule="auto"/>
              <w:jc w:val="both"/>
              <w:rPr>
                <w:rFonts w:eastAsia="Times New Roman" w:cs="Calibri"/>
                <w:sz w:val="20"/>
                <w:szCs w:val="20"/>
                <w:lang w:val="en-US" w:bidi="en-US"/>
              </w:rPr>
            </w:pPr>
          </w:p>
        </w:tc>
        <w:tc>
          <w:tcPr>
            <w:tcW w:w="2010" w:type="pct"/>
            <w:tcBorders>
              <w:bottom w:val="nil"/>
            </w:tcBorders>
            <w:shd w:val="clear" w:color="auto" w:fill="auto"/>
          </w:tcPr>
          <w:p w14:paraId="09B54337" w14:textId="77777777" w:rsidR="00625840" w:rsidRPr="002E799A" w:rsidRDefault="00625840" w:rsidP="00826242">
            <w:pPr>
              <w:spacing w:after="0" w:line="240" w:lineRule="auto"/>
              <w:jc w:val="both"/>
              <w:rPr>
                <w:rFonts w:eastAsia="Times New Roman" w:cs="Calibri"/>
                <w:sz w:val="20"/>
                <w:szCs w:val="20"/>
                <w:lang w:val="en-US" w:bidi="en-US"/>
              </w:rPr>
            </w:pPr>
            <w:r w:rsidRPr="002E799A">
              <w:rPr>
                <w:rFonts w:eastAsia="Times New Roman" w:cs="Calibri"/>
                <w:sz w:val="20"/>
                <w:szCs w:val="20"/>
                <w:lang w:val="en-US" w:bidi="en-US"/>
              </w:rPr>
              <w:t>4. Likely (L): negligible risks to sustainability</w:t>
            </w:r>
          </w:p>
        </w:tc>
        <w:tc>
          <w:tcPr>
            <w:tcW w:w="981" w:type="pct"/>
            <w:tcBorders>
              <w:bottom w:val="nil"/>
            </w:tcBorders>
            <w:shd w:val="clear" w:color="auto" w:fill="auto"/>
          </w:tcPr>
          <w:p w14:paraId="09E03F65" w14:textId="77777777" w:rsidR="00625840" w:rsidRPr="002E799A" w:rsidRDefault="00625840" w:rsidP="00826242">
            <w:pPr>
              <w:spacing w:after="0" w:line="240" w:lineRule="auto"/>
              <w:jc w:val="both"/>
              <w:rPr>
                <w:rFonts w:eastAsia="Times New Roman" w:cs="Calibri"/>
                <w:sz w:val="20"/>
                <w:szCs w:val="20"/>
                <w:lang w:val="en-US" w:bidi="en-US"/>
              </w:rPr>
            </w:pPr>
            <w:r w:rsidRPr="002E799A">
              <w:rPr>
                <w:rFonts w:eastAsia="Times New Roman" w:cs="Calibri"/>
                <w:sz w:val="20"/>
                <w:szCs w:val="20"/>
                <w:lang w:val="en-US" w:bidi="en-US"/>
              </w:rPr>
              <w:t>2. Relevant (R)</w:t>
            </w:r>
          </w:p>
        </w:tc>
      </w:tr>
      <w:tr w:rsidR="00625840" w:rsidRPr="000C79D7" w14:paraId="736555A4" w14:textId="77777777" w:rsidTr="00625840">
        <w:trPr>
          <w:trHeight w:val="251"/>
        </w:trPr>
        <w:tc>
          <w:tcPr>
            <w:tcW w:w="2009" w:type="pct"/>
            <w:vMerge/>
            <w:shd w:val="clear" w:color="auto" w:fill="auto"/>
            <w:hideMark/>
          </w:tcPr>
          <w:p w14:paraId="656EC4F7" w14:textId="77777777" w:rsidR="00625840" w:rsidRPr="002E799A" w:rsidRDefault="00625840" w:rsidP="00826242">
            <w:pPr>
              <w:spacing w:before="200" w:after="200" w:line="276" w:lineRule="auto"/>
              <w:jc w:val="both"/>
              <w:rPr>
                <w:rFonts w:eastAsia="Times New Roman" w:cs="Calibri"/>
                <w:sz w:val="20"/>
                <w:szCs w:val="20"/>
                <w:lang w:val="en-US" w:bidi="en-US"/>
              </w:rPr>
            </w:pPr>
          </w:p>
        </w:tc>
        <w:tc>
          <w:tcPr>
            <w:tcW w:w="2010" w:type="pct"/>
            <w:tcBorders>
              <w:top w:val="nil"/>
              <w:bottom w:val="nil"/>
            </w:tcBorders>
            <w:shd w:val="clear" w:color="auto" w:fill="auto"/>
          </w:tcPr>
          <w:p w14:paraId="65872559" w14:textId="245E3D73" w:rsidR="00625840" w:rsidRPr="002E799A" w:rsidRDefault="00625840" w:rsidP="00826242">
            <w:pPr>
              <w:spacing w:after="0" w:line="240" w:lineRule="auto"/>
              <w:jc w:val="both"/>
              <w:rPr>
                <w:rFonts w:eastAsia="Times New Roman" w:cs="Calibri"/>
                <w:sz w:val="20"/>
                <w:szCs w:val="20"/>
                <w:lang w:val="en-US" w:bidi="en-US"/>
              </w:rPr>
            </w:pPr>
            <w:r w:rsidRPr="002E799A">
              <w:rPr>
                <w:rFonts w:eastAsia="Times New Roman" w:cs="Calibri"/>
                <w:sz w:val="20"/>
                <w:szCs w:val="20"/>
                <w:lang w:val="en-US" w:bidi="en-US"/>
              </w:rPr>
              <w:t>3. Moderately Likely (ML</w:t>
            </w:r>
            <w:r w:rsidR="00826242" w:rsidRPr="002E799A">
              <w:rPr>
                <w:rFonts w:eastAsia="Times New Roman" w:cs="Calibri"/>
                <w:sz w:val="20"/>
                <w:szCs w:val="20"/>
                <w:lang w:val="en-US" w:bidi="en-US"/>
              </w:rPr>
              <w:t>): moderate</w:t>
            </w:r>
            <w:r w:rsidRPr="002E799A">
              <w:rPr>
                <w:rFonts w:eastAsia="Times New Roman" w:cs="Calibri"/>
                <w:sz w:val="20"/>
                <w:szCs w:val="20"/>
                <w:lang w:val="en-US" w:bidi="en-US"/>
              </w:rPr>
              <w:t xml:space="preserve"> risks</w:t>
            </w:r>
          </w:p>
        </w:tc>
        <w:tc>
          <w:tcPr>
            <w:tcW w:w="981" w:type="pct"/>
            <w:tcBorders>
              <w:top w:val="nil"/>
              <w:bottom w:val="nil"/>
            </w:tcBorders>
            <w:shd w:val="clear" w:color="auto" w:fill="auto"/>
          </w:tcPr>
          <w:p w14:paraId="0CB0BD93" w14:textId="77777777" w:rsidR="00625840" w:rsidRPr="002E799A" w:rsidRDefault="00625840" w:rsidP="00826242">
            <w:pPr>
              <w:spacing w:after="0" w:line="240" w:lineRule="auto"/>
              <w:jc w:val="both"/>
              <w:rPr>
                <w:rFonts w:eastAsia="Times New Roman" w:cs="Calibri"/>
                <w:sz w:val="20"/>
                <w:szCs w:val="20"/>
                <w:lang w:val="en-US" w:bidi="en-US"/>
              </w:rPr>
            </w:pPr>
            <w:r w:rsidRPr="002E799A">
              <w:rPr>
                <w:rFonts w:eastAsia="Times New Roman" w:cs="Calibri"/>
                <w:sz w:val="20"/>
                <w:szCs w:val="20"/>
                <w:lang w:val="en-US" w:bidi="en-US"/>
              </w:rPr>
              <w:t>1. Not relevant (NR)</w:t>
            </w:r>
          </w:p>
        </w:tc>
      </w:tr>
      <w:tr w:rsidR="00625840" w:rsidRPr="000C79D7" w14:paraId="577D591A" w14:textId="77777777" w:rsidTr="00625840">
        <w:tc>
          <w:tcPr>
            <w:tcW w:w="2009" w:type="pct"/>
            <w:vMerge/>
            <w:tcBorders>
              <w:bottom w:val="single" w:sz="4" w:space="0" w:color="auto"/>
            </w:tcBorders>
            <w:shd w:val="clear" w:color="auto" w:fill="auto"/>
            <w:hideMark/>
          </w:tcPr>
          <w:p w14:paraId="119358FC" w14:textId="77777777" w:rsidR="00625840" w:rsidRPr="002E799A" w:rsidRDefault="00625840" w:rsidP="00826242">
            <w:pPr>
              <w:spacing w:before="200" w:after="200" w:line="276" w:lineRule="auto"/>
              <w:jc w:val="both"/>
              <w:rPr>
                <w:rFonts w:eastAsia="Times New Roman" w:cs="Calibri"/>
                <w:sz w:val="20"/>
                <w:szCs w:val="20"/>
                <w:lang w:val="en-US" w:bidi="en-US"/>
              </w:rPr>
            </w:pPr>
          </w:p>
        </w:tc>
        <w:tc>
          <w:tcPr>
            <w:tcW w:w="2010" w:type="pct"/>
            <w:tcBorders>
              <w:top w:val="nil"/>
              <w:bottom w:val="single" w:sz="4" w:space="0" w:color="auto"/>
            </w:tcBorders>
            <w:shd w:val="clear" w:color="auto" w:fill="auto"/>
          </w:tcPr>
          <w:p w14:paraId="5CC97E4E" w14:textId="77777777" w:rsidR="00625840" w:rsidRPr="002E799A" w:rsidRDefault="00625840" w:rsidP="00826242">
            <w:pPr>
              <w:spacing w:after="0" w:line="240" w:lineRule="auto"/>
              <w:jc w:val="both"/>
              <w:rPr>
                <w:rFonts w:eastAsia="Times New Roman" w:cs="Calibri"/>
                <w:sz w:val="20"/>
                <w:szCs w:val="20"/>
                <w:lang w:val="en-US" w:bidi="en-US"/>
              </w:rPr>
            </w:pPr>
            <w:r w:rsidRPr="002E799A">
              <w:rPr>
                <w:rFonts w:eastAsia="Times New Roman" w:cs="Calibri"/>
                <w:sz w:val="20"/>
                <w:szCs w:val="20"/>
                <w:lang w:val="en-US" w:bidi="en-US"/>
              </w:rPr>
              <w:t>2. Moderately Unlikely (MU): significant risks</w:t>
            </w:r>
          </w:p>
          <w:p w14:paraId="38FF7078" w14:textId="77777777" w:rsidR="00625840" w:rsidRPr="002E799A" w:rsidRDefault="00625840" w:rsidP="00826242">
            <w:pPr>
              <w:spacing w:after="0" w:line="240" w:lineRule="auto"/>
              <w:jc w:val="both"/>
              <w:rPr>
                <w:rFonts w:eastAsia="Times New Roman" w:cs="Calibri"/>
                <w:sz w:val="20"/>
                <w:szCs w:val="20"/>
                <w:lang w:val="en-US" w:bidi="en-US"/>
              </w:rPr>
            </w:pPr>
            <w:r w:rsidRPr="002E799A">
              <w:rPr>
                <w:rFonts w:eastAsia="Times New Roman" w:cs="Calibri"/>
                <w:sz w:val="20"/>
                <w:szCs w:val="20"/>
                <w:lang w:val="en-US" w:bidi="en-US"/>
              </w:rPr>
              <w:t>1. Unlikely (U): severe risks</w:t>
            </w:r>
          </w:p>
        </w:tc>
        <w:tc>
          <w:tcPr>
            <w:tcW w:w="981" w:type="pct"/>
            <w:tcBorders>
              <w:top w:val="nil"/>
              <w:bottom w:val="single" w:sz="4" w:space="0" w:color="auto"/>
            </w:tcBorders>
            <w:shd w:val="clear" w:color="auto" w:fill="auto"/>
          </w:tcPr>
          <w:p w14:paraId="3A8A8848" w14:textId="77777777" w:rsidR="00625840" w:rsidRPr="002E799A" w:rsidRDefault="00625840" w:rsidP="00826242">
            <w:pPr>
              <w:spacing w:after="0" w:line="240" w:lineRule="auto"/>
              <w:jc w:val="both"/>
              <w:rPr>
                <w:rFonts w:eastAsia="Times New Roman" w:cs="Calibri"/>
                <w:sz w:val="20"/>
                <w:szCs w:val="20"/>
                <w:lang w:val="en-US" w:bidi="en-US"/>
              </w:rPr>
            </w:pPr>
          </w:p>
          <w:p w14:paraId="6F9B0014" w14:textId="77777777" w:rsidR="00625840" w:rsidRPr="002E799A" w:rsidRDefault="00625840" w:rsidP="00826242">
            <w:pPr>
              <w:spacing w:after="0" w:line="240" w:lineRule="auto"/>
              <w:jc w:val="both"/>
              <w:rPr>
                <w:rFonts w:eastAsia="Times New Roman" w:cs="Calibri"/>
                <w:b/>
                <w:i/>
                <w:sz w:val="20"/>
                <w:szCs w:val="20"/>
                <w:lang w:val="en-US" w:bidi="en-US"/>
              </w:rPr>
            </w:pPr>
            <w:r w:rsidRPr="002E799A">
              <w:rPr>
                <w:rFonts w:eastAsia="Times New Roman" w:cs="Calibri"/>
                <w:b/>
                <w:i/>
                <w:sz w:val="20"/>
                <w:szCs w:val="20"/>
                <w:lang w:val="en-US" w:bidi="en-US"/>
              </w:rPr>
              <w:t>Impact Ratings:</w:t>
            </w:r>
          </w:p>
          <w:p w14:paraId="285EFBE0" w14:textId="77777777" w:rsidR="00625840" w:rsidRPr="002E799A" w:rsidRDefault="00625840" w:rsidP="00826242">
            <w:pPr>
              <w:spacing w:after="0" w:line="240" w:lineRule="auto"/>
              <w:jc w:val="both"/>
              <w:rPr>
                <w:rFonts w:eastAsia="Times New Roman" w:cs="Calibri"/>
                <w:sz w:val="20"/>
                <w:szCs w:val="20"/>
                <w:lang w:val="en-US" w:bidi="en-US"/>
              </w:rPr>
            </w:pPr>
            <w:r w:rsidRPr="002E799A">
              <w:rPr>
                <w:rFonts w:eastAsia="Times New Roman" w:cs="Calibri"/>
                <w:sz w:val="20"/>
                <w:szCs w:val="20"/>
                <w:lang w:val="en-US" w:bidi="en-US"/>
              </w:rPr>
              <w:t>3. Significant (S)</w:t>
            </w:r>
          </w:p>
          <w:p w14:paraId="5EF1768C" w14:textId="77777777" w:rsidR="00625840" w:rsidRPr="002E799A" w:rsidRDefault="00625840" w:rsidP="00826242">
            <w:pPr>
              <w:spacing w:after="0" w:line="240" w:lineRule="auto"/>
              <w:jc w:val="both"/>
              <w:rPr>
                <w:rFonts w:eastAsia="Times New Roman" w:cs="Calibri"/>
                <w:sz w:val="20"/>
                <w:szCs w:val="20"/>
                <w:lang w:val="en-US" w:bidi="en-US"/>
              </w:rPr>
            </w:pPr>
            <w:r w:rsidRPr="002E799A">
              <w:rPr>
                <w:rFonts w:eastAsia="Times New Roman" w:cs="Calibri"/>
                <w:sz w:val="20"/>
                <w:szCs w:val="20"/>
                <w:lang w:val="en-US" w:bidi="en-US"/>
              </w:rPr>
              <w:t>2. Minimal (M)</w:t>
            </w:r>
          </w:p>
          <w:p w14:paraId="705DBF35" w14:textId="77777777" w:rsidR="00625840" w:rsidRPr="002E799A" w:rsidRDefault="00625840" w:rsidP="00826242">
            <w:pPr>
              <w:spacing w:after="0" w:line="240" w:lineRule="auto"/>
              <w:jc w:val="both"/>
              <w:rPr>
                <w:rFonts w:eastAsia="Times New Roman" w:cs="Calibri"/>
                <w:sz w:val="20"/>
                <w:szCs w:val="20"/>
                <w:lang w:val="en-US" w:bidi="en-US"/>
              </w:rPr>
            </w:pPr>
            <w:r w:rsidRPr="002E799A">
              <w:rPr>
                <w:rFonts w:eastAsia="Times New Roman" w:cs="Calibri"/>
                <w:sz w:val="20"/>
                <w:szCs w:val="20"/>
                <w:lang w:val="en-US" w:bidi="en-US"/>
              </w:rPr>
              <w:t>1. Negligible (N)</w:t>
            </w:r>
          </w:p>
        </w:tc>
      </w:tr>
      <w:tr w:rsidR="00625840" w:rsidRPr="000C79D7" w14:paraId="5A01CE4C" w14:textId="77777777" w:rsidTr="0062584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ED0163B" w14:textId="77777777" w:rsidR="00625840" w:rsidRPr="002E799A" w:rsidRDefault="00625840" w:rsidP="00625840">
            <w:pPr>
              <w:spacing w:after="0" w:line="240" w:lineRule="auto"/>
              <w:rPr>
                <w:rFonts w:eastAsia="Times New Roman" w:cs="Calibri"/>
                <w:i/>
                <w:sz w:val="20"/>
                <w:szCs w:val="20"/>
                <w:lang w:val="en-US" w:bidi="en-US"/>
              </w:rPr>
            </w:pPr>
            <w:r w:rsidRPr="002E799A">
              <w:rPr>
                <w:rFonts w:eastAsia="Times New Roman" w:cs="Calibri"/>
                <w:i/>
                <w:sz w:val="20"/>
                <w:szCs w:val="20"/>
                <w:lang w:val="en-US" w:bidi="en-US"/>
              </w:rPr>
              <w:t>Additional ratings where relevant:</w:t>
            </w:r>
          </w:p>
          <w:p w14:paraId="0FF1C2D5" w14:textId="77777777" w:rsidR="00625840" w:rsidRPr="002E799A" w:rsidRDefault="00625840" w:rsidP="00625840">
            <w:pPr>
              <w:spacing w:after="0" w:line="240" w:lineRule="auto"/>
              <w:rPr>
                <w:rFonts w:eastAsia="Times New Roman" w:cs="Calibri"/>
                <w:sz w:val="20"/>
                <w:szCs w:val="20"/>
                <w:lang w:val="en-US" w:bidi="en-US"/>
              </w:rPr>
            </w:pPr>
            <w:r w:rsidRPr="002E799A">
              <w:rPr>
                <w:rFonts w:eastAsia="Times New Roman" w:cs="Calibri"/>
                <w:sz w:val="20"/>
                <w:szCs w:val="20"/>
                <w:lang w:val="en-US" w:bidi="en-US"/>
              </w:rPr>
              <w:t xml:space="preserve">Not Applicable (N/A) </w:t>
            </w:r>
          </w:p>
          <w:p w14:paraId="48CC2059" w14:textId="77777777" w:rsidR="00625840" w:rsidRPr="002E799A" w:rsidRDefault="00625840" w:rsidP="00625840">
            <w:pPr>
              <w:spacing w:after="0" w:line="240" w:lineRule="auto"/>
              <w:rPr>
                <w:rFonts w:eastAsia="Times New Roman" w:cs="Calibri"/>
                <w:sz w:val="20"/>
                <w:szCs w:val="20"/>
                <w:lang w:val="en-US" w:bidi="en-US"/>
              </w:rPr>
            </w:pPr>
            <w:r w:rsidRPr="002E799A">
              <w:rPr>
                <w:rFonts w:eastAsia="Times New Roman" w:cs="Calibri"/>
                <w:sz w:val="20"/>
                <w:szCs w:val="20"/>
                <w:lang w:val="en-US" w:bidi="en-US"/>
              </w:rPr>
              <w:t>Unable to Assess (U/A</w:t>
            </w:r>
          </w:p>
        </w:tc>
      </w:tr>
    </w:tbl>
    <w:p w14:paraId="784D3A17" w14:textId="77777777" w:rsidR="004916DD" w:rsidRDefault="004916DD" w:rsidP="00826242">
      <w:pPr>
        <w:rPr>
          <w:lang w:val="en-US" w:bidi="en-US"/>
        </w:rPr>
      </w:pPr>
    </w:p>
    <w:p w14:paraId="1815A2A6" w14:textId="77777777" w:rsidR="004916DD" w:rsidRPr="00A01BA3" w:rsidRDefault="004916DD" w:rsidP="004916DD">
      <w:pPr>
        <w:spacing w:after="0" w:line="240" w:lineRule="auto"/>
        <w:jc w:val="both"/>
        <w:rPr>
          <w:rFonts w:eastAsia="Calibri" w:cs="Arial"/>
          <w:lang w:val="en-GB"/>
        </w:rPr>
      </w:pPr>
      <w:r>
        <w:rPr>
          <w:lang w:val="en-US" w:bidi="en-US"/>
        </w:rPr>
        <w:tab/>
      </w:r>
      <w:r>
        <w:rPr>
          <w:rFonts w:eastAsia="Calibri" w:cs="Arial"/>
          <w:lang w:val="en-GB"/>
        </w:rPr>
        <w:t xml:space="preserve">The MTE also assessed the internal monitoring mechanisms of the NRIS and rated them as adequate. </w:t>
      </w:r>
      <w:r w:rsidRPr="00A01BA3">
        <w:rPr>
          <w:rFonts w:eastAsia="Calibri" w:cs="Arial"/>
          <w:lang w:val="en-GB"/>
        </w:rPr>
        <w:t>In addition to the above monitoring mechanism, NRIS has been holding meetings with the different stakeholders to monitor and track the progress of the registration system as per below details.</w:t>
      </w:r>
    </w:p>
    <w:tbl>
      <w:tblPr>
        <w:tblStyle w:val="TableGrid"/>
        <w:tblW w:w="9640" w:type="dxa"/>
        <w:tblInd w:w="-147" w:type="dxa"/>
        <w:tblLook w:val="04A0" w:firstRow="1" w:lastRow="0" w:firstColumn="1" w:lastColumn="0" w:noHBand="0" w:noVBand="1"/>
      </w:tblPr>
      <w:tblGrid>
        <w:gridCol w:w="563"/>
        <w:gridCol w:w="1718"/>
        <w:gridCol w:w="1924"/>
        <w:gridCol w:w="1226"/>
        <w:gridCol w:w="2227"/>
        <w:gridCol w:w="1982"/>
      </w:tblGrid>
      <w:tr w:rsidR="004916DD" w:rsidRPr="00A01BA3" w14:paraId="1A051552" w14:textId="77777777" w:rsidTr="001165CD">
        <w:tc>
          <w:tcPr>
            <w:tcW w:w="563" w:type="dxa"/>
            <w:shd w:val="clear" w:color="auto" w:fill="B4C6E7" w:themeFill="accent1" w:themeFillTint="66"/>
          </w:tcPr>
          <w:p w14:paraId="110D77C0" w14:textId="77777777" w:rsidR="004916DD" w:rsidRPr="00D6641C" w:rsidRDefault="004916DD" w:rsidP="001165CD">
            <w:pPr>
              <w:jc w:val="center"/>
              <w:rPr>
                <w:rFonts w:cs="Arial"/>
                <w:b/>
                <w:bCs/>
                <w:sz w:val="20"/>
                <w:szCs w:val="20"/>
              </w:rPr>
            </w:pPr>
            <w:r w:rsidRPr="00D6641C">
              <w:rPr>
                <w:rFonts w:cs="Arial"/>
                <w:b/>
                <w:bCs/>
                <w:sz w:val="20"/>
                <w:szCs w:val="20"/>
              </w:rPr>
              <w:t>Sl. No.</w:t>
            </w:r>
          </w:p>
        </w:tc>
        <w:tc>
          <w:tcPr>
            <w:tcW w:w="1718" w:type="dxa"/>
            <w:shd w:val="clear" w:color="auto" w:fill="B4C6E7" w:themeFill="accent1" w:themeFillTint="66"/>
          </w:tcPr>
          <w:p w14:paraId="4CB7B221" w14:textId="77777777" w:rsidR="004916DD" w:rsidRPr="00D6641C" w:rsidRDefault="004916DD" w:rsidP="001165CD">
            <w:pPr>
              <w:jc w:val="center"/>
              <w:rPr>
                <w:rFonts w:cs="Arial"/>
                <w:b/>
                <w:bCs/>
                <w:sz w:val="20"/>
                <w:szCs w:val="20"/>
              </w:rPr>
            </w:pPr>
            <w:r w:rsidRPr="00D6641C">
              <w:rPr>
                <w:rFonts w:cs="Arial"/>
                <w:b/>
                <w:bCs/>
                <w:sz w:val="20"/>
                <w:szCs w:val="20"/>
              </w:rPr>
              <w:t>Item</w:t>
            </w:r>
          </w:p>
        </w:tc>
        <w:tc>
          <w:tcPr>
            <w:tcW w:w="1924" w:type="dxa"/>
            <w:shd w:val="clear" w:color="auto" w:fill="B4C6E7" w:themeFill="accent1" w:themeFillTint="66"/>
          </w:tcPr>
          <w:p w14:paraId="3E396A5D" w14:textId="77777777" w:rsidR="004916DD" w:rsidRPr="00D6641C" w:rsidRDefault="004916DD" w:rsidP="001165CD">
            <w:pPr>
              <w:jc w:val="center"/>
              <w:rPr>
                <w:rFonts w:cs="Arial"/>
                <w:b/>
                <w:bCs/>
                <w:sz w:val="20"/>
                <w:szCs w:val="20"/>
              </w:rPr>
            </w:pPr>
            <w:r w:rsidRPr="00D6641C">
              <w:rPr>
                <w:rFonts w:cs="Arial"/>
                <w:b/>
                <w:bCs/>
                <w:sz w:val="20"/>
                <w:szCs w:val="20"/>
              </w:rPr>
              <w:t>Issues discussed</w:t>
            </w:r>
          </w:p>
        </w:tc>
        <w:tc>
          <w:tcPr>
            <w:tcW w:w="1226" w:type="dxa"/>
            <w:shd w:val="clear" w:color="auto" w:fill="B4C6E7" w:themeFill="accent1" w:themeFillTint="66"/>
          </w:tcPr>
          <w:p w14:paraId="3BB24B7A" w14:textId="77777777" w:rsidR="004916DD" w:rsidRPr="00D6641C" w:rsidRDefault="004916DD" w:rsidP="001165CD">
            <w:pPr>
              <w:jc w:val="center"/>
              <w:rPr>
                <w:rFonts w:cs="Arial"/>
                <w:b/>
                <w:bCs/>
                <w:sz w:val="20"/>
                <w:szCs w:val="20"/>
              </w:rPr>
            </w:pPr>
            <w:r w:rsidRPr="00D6641C">
              <w:rPr>
                <w:rFonts w:cs="Arial"/>
                <w:b/>
                <w:bCs/>
                <w:sz w:val="20"/>
                <w:szCs w:val="20"/>
              </w:rPr>
              <w:t>Frequency</w:t>
            </w:r>
          </w:p>
        </w:tc>
        <w:tc>
          <w:tcPr>
            <w:tcW w:w="2227" w:type="dxa"/>
            <w:shd w:val="clear" w:color="auto" w:fill="B4C6E7" w:themeFill="accent1" w:themeFillTint="66"/>
          </w:tcPr>
          <w:p w14:paraId="42064B0E" w14:textId="77777777" w:rsidR="004916DD" w:rsidRPr="00D6641C" w:rsidRDefault="004916DD" w:rsidP="001165CD">
            <w:pPr>
              <w:jc w:val="center"/>
              <w:rPr>
                <w:rFonts w:cs="Arial"/>
                <w:b/>
                <w:bCs/>
                <w:sz w:val="20"/>
                <w:szCs w:val="20"/>
              </w:rPr>
            </w:pPr>
            <w:r w:rsidRPr="00D6641C">
              <w:rPr>
                <w:rFonts w:cs="Arial"/>
                <w:b/>
                <w:bCs/>
                <w:sz w:val="20"/>
                <w:szCs w:val="20"/>
              </w:rPr>
              <w:t>Stakeholders</w:t>
            </w:r>
          </w:p>
        </w:tc>
        <w:tc>
          <w:tcPr>
            <w:tcW w:w="1982" w:type="dxa"/>
            <w:shd w:val="clear" w:color="auto" w:fill="B4C6E7" w:themeFill="accent1" w:themeFillTint="66"/>
          </w:tcPr>
          <w:p w14:paraId="067A39B9" w14:textId="77777777" w:rsidR="004916DD" w:rsidRPr="00D6641C" w:rsidRDefault="004916DD" w:rsidP="001165CD">
            <w:pPr>
              <w:jc w:val="center"/>
              <w:rPr>
                <w:rFonts w:cs="Arial"/>
                <w:b/>
                <w:bCs/>
                <w:sz w:val="20"/>
                <w:szCs w:val="20"/>
              </w:rPr>
            </w:pPr>
            <w:r w:rsidRPr="00D6641C">
              <w:rPr>
                <w:b/>
                <w:bCs/>
                <w:sz w:val="20"/>
                <w:szCs w:val="20"/>
              </w:rPr>
              <w:t>Midterm Evaluation Assessment/Rating</w:t>
            </w:r>
          </w:p>
        </w:tc>
      </w:tr>
      <w:tr w:rsidR="004916DD" w:rsidRPr="00A01BA3" w14:paraId="52A77ED7" w14:textId="77777777" w:rsidTr="001165CD">
        <w:tc>
          <w:tcPr>
            <w:tcW w:w="563" w:type="dxa"/>
          </w:tcPr>
          <w:p w14:paraId="500FBD96" w14:textId="77777777" w:rsidR="004916DD" w:rsidRPr="00D6641C" w:rsidRDefault="004916DD" w:rsidP="001165CD">
            <w:pPr>
              <w:rPr>
                <w:rFonts w:cs="Arial"/>
                <w:sz w:val="20"/>
                <w:szCs w:val="20"/>
              </w:rPr>
            </w:pPr>
            <w:r w:rsidRPr="00D6641C">
              <w:rPr>
                <w:rFonts w:cs="Arial"/>
                <w:sz w:val="20"/>
                <w:szCs w:val="20"/>
              </w:rPr>
              <w:t>1</w:t>
            </w:r>
          </w:p>
        </w:tc>
        <w:tc>
          <w:tcPr>
            <w:tcW w:w="1718" w:type="dxa"/>
          </w:tcPr>
          <w:p w14:paraId="06E8F252" w14:textId="77777777" w:rsidR="004916DD" w:rsidRPr="00D6641C" w:rsidRDefault="004916DD" w:rsidP="001165CD">
            <w:pPr>
              <w:jc w:val="both"/>
              <w:rPr>
                <w:rFonts w:cs="Arial"/>
                <w:sz w:val="20"/>
                <w:szCs w:val="20"/>
              </w:rPr>
            </w:pPr>
            <w:r w:rsidRPr="00D6641C">
              <w:rPr>
                <w:rFonts w:cs="Arial"/>
                <w:sz w:val="20"/>
                <w:szCs w:val="20"/>
              </w:rPr>
              <w:t>Weekly project status meeting</w:t>
            </w:r>
          </w:p>
        </w:tc>
        <w:tc>
          <w:tcPr>
            <w:tcW w:w="1924" w:type="dxa"/>
          </w:tcPr>
          <w:p w14:paraId="31A4EA90" w14:textId="77777777" w:rsidR="004916DD" w:rsidRPr="00D6641C" w:rsidRDefault="004916DD" w:rsidP="001165CD">
            <w:pPr>
              <w:jc w:val="both"/>
              <w:rPr>
                <w:rFonts w:cs="Arial"/>
                <w:sz w:val="20"/>
                <w:szCs w:val="20"/>
              </w:rPr>
            </w:pPr>
            <w:r w:rsidRPr="00D6641C">
              <w:rPr>
                <w:rFonts w:cs="Arial"/>
                <w:sz w:val="20"/>
                <w:szCs w:val="20"/>
              </w:rPr>
              <w:t>Action items developed based on discussions and circulated to all key stakeholders for action.</w:t>
            </w:r>
            <w:r>
              <w:rPr>
                <w:rFonts w:cs="Arial"/>
                <w:sz w:val="20"/>
                <w:szCs w:val="20"/>
              </w:rPr>
              <w:t xml:space="preserve"> </w:t>
            </w:r>
            <w:r w:rsidRPr="00D6641C">
              <w:rPr>
                <w:rFonts w:cs="Arial"/>
                <w:sz w:val="20"/>
                <w:szCs w:val="20"/>
              </w:rPr>
              <w:t xml:space="preserve">All field issues/complaints are also discussed here.  </w:t>
            </w:r>
          </w:p>
        </w:tc>
        <w:tc>
          <w:tcPr>
            <w:tcW w:w="1226" w:type="dxa"/>
          </w:tcPr>
          <w:p w14:paraId="1EC767B0" w14:textId="77777777" w:rsidR="004916DD" w:rsidRPr="00D6641C" w:rsidRDefault="004916DD" w:rsidP="001165CD">
            <w:pPr>
              <w:jc w:val="center"/>
              <w:rPr>
                <w:rFonts w:cs="Arial"/>
                <w:sz w:val="20"/>
                <w:szCs w:val="20"/>
              </w:rPr>
            </w:pPr>
            <w:r w:rsidRPr="00D6641C">
              <w:rPr>
                <w:rFonts w:cs="Arial"/>
                <w:sz w:val="20"/>
                <w:szCs w:val="20"/>
              </w:rPr>
              <w:t>Tuesday</w:t>
            </w:r>
          </w:p>
        </w:tc>
        <w:tc>
          <w:tcPr>
            <w:tcW w:w="2227" w:type="dxa"/>
          </w:tcPr>
          <w:p w14:paraId="62E18874" w14:textId="77777777" w:rsidR="004916DD" w:rsidRPr="00D6641C" w:rsidRDefault="004916DD" w:rsidP="001165CD">
            <w:pPr>
              <w:jc w:val="both"/>
              <w:rPr>
                <w:rFonts w:cs="Arial"/>
                <w:sz w:val="20"/>
                <w:szCs w:val="20"/>
              </w:rPr>
            </w:pPr>
            <w:r w:rsidRPr="00D6641C">
              <w:rPr>
                <w:rFonts w:cs="Arial"/>
                <w:sz w:val="20"/>
                <w:szCs w:val="20"/>
              </w:rPr>
              <w:t>NRB, NICE, PWC, Suppliers, and any other relevant partner in the Project.</w:t>
            </w:r>
          </w:p>
        </w:tc>
        <w:tc>
          <w:tcPr>
            <w:tcW w:w="1982" w:type="dxa"/>
          </w:tcPr>
          <w:p w14:paraId="013CA8DB" w14:textId="77777777" w:rsidR="004916DD" w:rsidRDefault="004916DD" w:rsidP="001165CD">
            <w:pPr>
              <w:rPr>
                <w:rFonts w:cs="Arial"/>
                <w:sz w:val="20"/>
                <w:szCs w:val="20"/>
              </w:rPr>
            </w:pPr>
          </w:p>
          <w:p w14:paraId="0F267D74" w14:textId="77777777" w:rsidR="004916DD" w:rsidRPr="00D6641C" w:rsidRDefault="004916DD" w:rsidP="001165CD">
            <w:pPr>
              <w:rPr>
                <w:rFonts w:cs="Arial"/>
                <w:sz w:val="20"/>
                <w:szCs w:val="20"/>
              </w:rPr>
            </w:pPr>
            <w:r w:rsidRPr="00A01BA3">
              <w:rPr>
                <w:b/>
                <w:bCs/>
                <w:sz w:val="20"/>
                <w:szCs w:val="20"/>
              </w:rPr>
              <w:t>Highly Satisfactory (HS)</w:t>
            </w:r>
          </w:p>
        </w:tc>
      </w:tr>
      <w:tr w:rsidR="004916DD" w:rsidRPr="00A01BA3" w14:paraId="4116922B" w14:textId="77777777" w:rsidTr="001165CD">
        <w:tc>
          <w:tcPr>
            <w:tcW w:w="563" w:type="dxa"/>
          </w:tcPr>
          <w:p w14:paraId="7EB9F02E" w14:textId="77777777" w:rsidR="004916DD" w:rsidRPr="00D6641C" w:rsidRDefault="004916DD" w:rsidP="001165CD">
            <w:pPr>
              <w:rPr>
                <w:rFonts w:cs="Arial"/>
                <w:sz w:val="20"/>
                <w:szCs w:val="20"/>
              </w:rPr>
            </w:pPr>
            <w:r w:rsidRPr="00D6641C">
              <w:rPr>
                <w:rFonts w:cs="Arial"/>
                <w:sz w:val="20"/>
                <w:szCs w:val="20"/>
              </w:rPr>
              <w:t>2</w:t>
            </w:r>
          </w:p>
        </w:tc>
        <w:tc>
          <w:tcPr>
            <w:tcW w:w="1718" w:type="dxa"/>
          </w:tcPr>
          <w:p w14:paraId="3E4016C9" w14:textId="77777777" w:rsidR="004916DD" w:rsidRPr="00D6641C" w:rsidRDefault="004916DD" w:rsidP="001165CD">
            <w:pPr>
              <w:rPr>
                <w:rFonts w:cs="Arial"/>
                <w:sz w:val="20"/>
                <w:szCs w:val="20"/>
              </w:rPr>
            </w:pPr>
            <w:r w:rsidRPr="00D6641C">
              <w:rPr>
                <w:rFonts w:cs="Arial"/>
                <w:sz w:val="20"/>
                <w:szCs w:val="20"/>
              </w:rPr>
              <w:t>Technical Committee meeting</w:t>
            </w:r>
          </w:p>
        </w:tc>
        <w:tc>
          <w:tcPr>
            <w:tcW w:w="1924" w:type="dxa"/>
          </w:tcPr>
          <w:p w14:paraId="3BB70372" w14:textId="77777777" w:rsidR="004916DD" w:rsidRPr="00D6641C" w:rsidRDefault="004916DD" w:rsidP="001165CD">
            <w:pPr>
              <w:jc w:val="both"/>
              <w:rPr>
                <w:rFonts w:cs="Arial"/>
                <w:sz w:val="20"/>
                <w:szCs w:val="20"/>
              </w:rPr>
            </w:pPr>
            <w:r w:rsidRPr="00D6641C">
              <w:rPr>
                <w:rFonts w:cs="Arial"/>
                <w:sz w:val="20"/>
                <w:szCs w:val="20"/>
              </w:rPr>
              <w:t>Strategic direction and decision making</w:t>
            </w:r>
          </w:p>
        </w:tc>
        <w:tc>
          <w:tcPr>
            <w:tcW w:w="1226" w:type="dxa"/>
          </w:tcPr>
          <w:p w14:paraId="770C11DD" w14:textId="77777777" w:rsidR="004916DD" w:rsidRPr="00D6641C" w:rsidRDefault="004916DD" w:rsidP="001165CD">
            <w:pPr>
              <w:jc w:val="center"/>
              <w:rPr>
                <w:rFonts w:cs="Arial"/>
                <w:sz w:val="20"/>
                <w:szCs w:val="20"/>
              </w:rPr>
            </w:pPr>
            <w:r w:rsidRPr="00D6641C">
              <w:rPr>
                <w:rFonts w:cs="Arial"/>
                <w:sz w:val="20"/>
                <w:szCs w:val="20"/>
              </w:rPr>
              <w:t>Monthly</w:t>
            </w:r>
          </w:p>
        </w:tc>
        <w:tc>
          <w:tcPr>
            <w:tcW w:w="2227" w:type="dxa"/>
          </w:tcPr>
          <w:p w14:paraId="2516493E" w14:textId="77777777" w:rsidR="004916DD" w:rsidRPr="00D6641C" w:rsidRDefault="004916DD" w:rsidP="001165CD">
            <w:pPr>
              <w:jc w:val="both"/>
              <w:rPr>
                <w:rFonts w:cs="Arial"/>
                <w:sz w:val="20"/>
                <w:szCs w:val="20"/>
              </w:rPr>
            </w:pPr>
            <w:r w:rsidRPr="00D6641C">
              <w:rPr>
                <w:rFonts w:cs="Arial"/>
                <w:sz w:val="20"/>
                <w:szCs w:val="20"/>
              </w:rPr>
              <w:t>External monitor-development partners -</w:t>
            </w:r>
            <w:r w:rsidRPr="00D6641C">
              <w:rPr>
                <w:sz w:val="20"/>
                <w:szCs w:val="20"/>
              </w:rPr>
              <w:t xml:space="preserve"> </w:t>
            </w:r>
            <w:r w:rsidRPr="00D6641C">
              <w:rPr>
                <w:rFonts w:cs="Arial"/>
                <w:sz w:val="20"/>
                <w:szCs w:val="20"/>
              </w:rPr>
              <w:t>DFID, EU, USAID, Norway, Irish Aid and UNDP</w:t>
            </w:r>
            <w:r>
              <w:rPr>
                <w:rFonts w:cs="Arial"/>
                <w:sz w:val="20"/>
                <w:szCs w:val="20"/>
              </w:rPr>
              <w:t>.</w:t>
            </w:r>
          </w:p>
        </w:tc>
        <w:tc>
          <w:tcPr>
            <w:tcW w:w="1982" w:type="dxa"/>
          </w:tcPr>
          <w:p w14:paraId="63049009" w14:textId="77777777" w:rsidR="004916DD" w:rsidRPr="00D6641C" w:rsidRDefault="004916DD" w:rsidP="001165CD">
            <w:pPr>
              <w:rPr>
                <w:rFonts w:cs="Arial"/>
                <w:sz w:val="20"/>
                <w:szCs w:val="20"/>
              </w:rPr>
            </w:pPr>
            <w:r w:rsidRPr="00A01BA3">
              <w:rPr>
                <w:b/>
                <w:bCs/>
                <w:sz w:val="20"/>
                <w:szCs w:val="20"/>
              </w:rPr>
              <w:t xml:space="preserve">Satisfactory (S)  </w:t>
            </w:r>
          </w:p>
        </w:tc>
      </w:tr>
      <w:tr w:rsidR="004916DD" w:rsidRPr="00A01BA3" w14:paraId="5AFE54AE" w14:textId="77777777" w:rsidTr="001165CD">
        <w:tc>
          <w:tcPr>
            <w:tcW w:w="563" w:type="dxa"/>
          </w:tcPr>
          <w:p w14:paraId="19F260DA" w14:textId="77777777" w:rsidR="004916DD" w:rsidRPr="00D6641C" w:rsidRDefault="004916DD" w:rsidP="001165CD">
            <w:pPr>
              <w:rPr>
                <w:rFonts w:cs="Arial"/>
                <w:sz w:val="20"/>
                <w:szCs w:val="20"/>
              </w:rPr>
            </w:pPr>
            <w:r w:rsidRPr="00D6641C">
              <w:rPr>
                <w:rFonts w:cs="Arial"/>
                <w:sz w:val="20"/>
                <w:szCs w:val="20"/>
              </w:rPr>
              <w:t>3</w:t>
            </w:r>
          </w:p>
        </w:tc>
        <w:tc>
          <w:tcPr>
            <w:tcW w:w="1718" w:type="dxa"/>
          </w:tcPr>
          <w:p w14:paraId="027A4DE3" w14:textId="77777777" w:rsidR="004916DD" w:rsidRPr="00D6641C" w:rsidRDefault="004916DD" w:rsidP="001165CD">
            <w:pPr>
              <w:rPr>
                <w:rFonts w:cs="Arial"/>
                <w:sz w:val="20"/>
                <w:szCs w:val="20"/>
              </w:rPr>
            </w:pPr>
            <w:r w:rsidRPr="00D6641C">
              <w:rPr>
                <w:rFonts w:cs="Arial"/>
                <w:sz w:val="20"/>
                <w:szCs w:val="20"/>
              </w:rPr>
              <w:t>Technical working Group meeting</w:t>
            </w:r>
          </w:p>
        </w:tc>
        <w:tc>
          <w:tcPr>
            <w:tcW w:w="1924" w:type="dxa"/>
          </w:tcPr>
          <w:p w14:paraId="290AA3E8" w14:textId="77777777" w:rsidR="004916DD" w:rsidRPr="00D6641C" w:rsidRDefault="004916DD" w:rsidP="001165CD">
            <w:pPr>
              <w:jc w:val="both"/>
              <w:rPr>
                <w:rFonts w:cs="Arial"/>
                <w:sz w:val="20"/>
                <w:szCs w:val="20"/>
              </w:rPr>
            </w:pPr>
            <w:r w:rsidRPr="00D6641C">
              <w:rPr>
                <w:rFonts w:cs="Arial"/>
                <w:sz w:val="20"/>
                <w:szCs w:val="20"/>
              </w:rPr>
              <w:t>Strategic direction and decision making</w:t>
            </w:r>
          </w:p>
        </w:tc>
        <w:tc>
          <w:tcPr>
            <w:tcW w:w="1226" w:type="dxa"/>
          </w:tcPr>
          <w:p w14:paraId="183EB5BB" w14:textId="77777777" w:rsidR="004916DD" w:rsidRPr="00D6641C" w:rsidRDefault="004916DD" w:rsidP="001165CD">
            <w:pPr>
              <w:jc w:val="center"/>
              <w:rPr>
                <w:rFonts w:cs="Arial"/>
                <w:sz w:val="20"/>
                <w:szCs w:val="20"/>
              </w:rPr>
            </w:pPr>
            <w:r w:rsidRPr="00D6641C">
              <w:rPr>
                <w:rFonts w:cs="Arial"/>
                <w:sz w:val="20"/>
                <w:szCs w:val="20"/>
              </w:rPr>
              <w:t>Bi-monthly</w:t>
            </w:r>
          </w:p>
        </w:tc>
        <w:tc>
          <w:tcPr>
            <w:tcW w:w="2227" w:type="dxa"/>
          </w:tcPr>
          <w:p w14:paraId="38CE8520" w14:textId="77777777" w:rsidR="004916DD" w:rsidRPr="00D6641C" w:rsidRDefault="004916DD" w:rsidP="001165CD">
            <w:pPr>
              <w:rPr>
                <w:rFonts w:cs="Arial"/>
                <w:sz w:val="20"/>
                <w:szCs w:val="20"/>
              </w:rPr>
            </w:pPr>
            <w:r w:rsidRPr="00D6641C">
              <w:rPr>
                <w:rFonts w:cs="Arial"/>
                <w:sz w:val="20"/>
                <w:szCs w:val="20"/>
              </w:rPr>
              <w:t>For One UN</w:t>
            </w:r>
          </w:p>
        </w:tc>
        <w:tc>
          <w:tcPr>
            <w:tcW w:w="1982" w:type="dxa"/>
          </w:tcPr>
          <w:p w14:paraId="65D5ED52" w14:textId="77777777" w:rsidR="004916DD" w:rsidRPr="00D6641C" w:rsidRDefault="004916DD" w:rsidP="001165CD">
            <w:pPr>
              <w:rPr>
                <w:rFonts w:cs="Arial"/>
                <w:sz w:val="20"/>
                <w:szCs w:val="20"/>
              </w:rPr>
            </w:pPr>
            <w:r w:rsidRPr="00A01BA3">
              <w:rPr>
                <w:b/>
                <w:bCs/>
                <w:sz w:val="20"/>
                <w:szCs w:val="20"/>
              </w:rPr>
              <w:t xml:space="preserve">Satisfactory (S)  </w:t>
            </w:r>
          </w:p>
        </w:tc>
      </w:tr>
      <w:tr w:rsidR="004916DD" w:rsidRPr="00A01BA3" w14:paraId="7DA8B56D" w14:textId="77777777" w:rsidTr="001165CD">
        <w:tc>
          <w:tcPr>
            <w:tcW w:w="563" w:type="dxa"/>
          </w:tcPr>
          <w:p w14:paraId="6A0374A5" w14:textId="77777777" w:rsidR="004916DD" w:rsidRPr="00D6641C" w:rsidRDefault="004916DD" w:rsidP="001165CD">
            <w:pPr>
              <w:rPr>
                <w:rFonts w:cs="Arial"/>
                <w:sz w:val="20"/>
                <w:szCs w:val="20"/>
              </w:rPr>
            </w:pPr>
            <w:r w:rsidRPr="00D6641C">
              <w:rPr>
                <w:rFonts w:cs="Arial"/>
                <w:sz w:val="20"/>
                <w:szCs w:val="20"/>
              </w:rPr>
              <w:t>4</w:t>
            </w:r>
          </w:p>
        </w:tc>
        <w:tc>
          <w:tcPr>
            <w:tcW w:w="1718" w:type="dxa"/>
          </w:tcPr>
          <w:p w14:paraId="219ECB30" w14:textId="77777777" w:rsidR="004916DD" w:rsidRPr="00D6641C" w:rsidRDefault="004916DD" w:rsidP="001165CD">
            <w:pPr>
              <w:jc w:val="both"/>
              <w:rPr>
                <w:rFonts w:cs="Arial"/>
                <w:sz w:val="20"/>
                <w:szCs w:val="20"/>
              </w:rPr>
            </w:pPr>
            <w:r w:rsidRPr="00D6641C">
              <w:rPr>
                <w:rFonts w:cs="Arial"/>
                <w:sz w:val="20"/>
                <w:szCs w:val="20"/>
              </w:rPr>
              <w:t>Quarterly Steering Committee Meeting</w:t>
            </w:r>
          </w:p>
        </w:tc>
        <w:tc>
          <w:tcPr>
            <w:tcW w:w="1924" w:type="dxa"/>
          </w:tcPr>
          <w:p w14:paraId="63E5C3D5" w14:textId="77777777" w:rsidR="004916DD" w:rsidRPr="00D6641C" w:rsidRDefault="004916DD" w:rsidP="001165CD">
            <w:pPr>
              <w:jc w:val="both"/>
              <w:rPr>
                <w:rFonts w:cs="Arial"/>
                <w:sz w:val="20"/>
                <w:szCs w:val="20"/>
              </w:rPr>
            </w:pPr>
            <w:r w:rsidRPr="00D6641C">
              <w:rPr>
                <w:rFonts w:cs="Arial"/>
                <w:sz w:val="20"/>
                <w:szCs w:val="20"/>
              </w:rPr>
              <w:t>Progress update and plan</w:t>
            </w:r>
          </w:p>
        </w:tc>
        <w:tc>
          <w:tcPr>
            <w:tcW w:w="1226" w:type="dxa"/>
          </w:tcPr>
          <w:p w14:paraId="0096A297" w14:textId="77777777" w:rsidR="004916DD" w:rsidRPr="00D6641C" w:rsidRDefault="004916DD" w:rsidP="001165CD">
            <w:pPr>
              <w:jc w:val="center"/>
              <w:rPr>
                <w:rFonts w:cs="Arial"/>
                <w:sz w:val="20"/>
                <w:szCs w:val="20"/>
              </w:rPr>
            </w:pPr>
            <w:r w:rsidRPr="00D6641C">
              <w:rPr>
                <w:rFonts w:cs="Arial"/>
                <w:sz w:val="20"/>
                <w:szCs w:val="20"/>
              </w:rPr>
              <w:t>Quarterly</w:t>
            </w:r>
          </w:p>
        </w:tc>
        <w:tc>
          <w:tcPr>
            <w:tcW w:w="2227" w:type="dxa"/>
          </w:tcPr>
          <w:p w14:paraId="2DE83706" w14:textId="77777777" w:rsidR="004916DD" w:rsidRPr="00D6641C" w:rsidRDefault="004916DD" w:rsidP="001165CD">
            <w:pPr>
              <w:jc w:val="both"/>
              <w:rPr>
                <w:rFonts w:cs="Arial"/>
                <w:sz w:val="20"/>
                <w:szCs w:val="20"/>
              </w:rPr>
            </w:pPr>
            <w:r w:rsidRPr="00D6641C">
              <w:rPr>
                <w:rFonts w:cs="Arial"/>
                <w:sz w:val="20"/>
                <w:szCs w:val="20"/>
              </w:rPr>
              <w:t>Chaired by UNDP country representative and MOF</w:t>
            </w:r>
          </w:p>
        </w:tc>
        <w:tc>
          <w:tcPr>
            <w:tcW w:w="1982" w:type="dxa"/>
          </w:tcPr>
          <w:p w14:paraId="4093B58D" w14:textId="77777777" w:rsidR="004916DD" w:rsidRPr="00D6641C" w:rsidRDefault="004916DD" w:rsidP="001165CD">
            <w:pPr>
              <w:rPr>
                <w:rFonts w:cs="Arial"/>
                <w:sz w:val="20"/>
                <w:szCs w:val="20"/>
              </w:rPr>
            </w:pPr>
            <w:r w:rsidRPr="00A01BA3">
              <w:rPr>
                <w:b/>
                <w:bCs/>
                <w:sz w:val="20"/>
                <w:szCs w:val="20"/>
              </w:rPr>
              <w:t>Highly Satisfactory (HS)</w:t>
            </w:r>
          </w:p>
        </w:tc>
      </w:tr>
    </w:tbl>
    <w:p w14:paraId="0D8B66D4" w14:textId="4C451EF7" w:rsidR="004916DD" w:rsidRDefault="004916DD" w:rsidP="004916DD">
      <w:pPr>
        <w:tabs>
          <w:tab w:val="left" w:pos="3181"/>
        </w:tabs>
        <w:rPr>
          <w:lang w:val="en-US" w:bidi="en-US"/>
        </w:rPr>
      </w:pPr>
    </w:p>
    <w:p w14:paraId="463667F9" w14:textId="77777777" w:rsidR="00AE1045" w:rsidRDefault="00AE1045" w:rsidP="00826242">
      <w:pPr>
        <w:rPr>
          <w:lang w:val="en-US" w:bidi="en-US"/>
        </w:rPr>
      </w:pPr>
    </w:p>
    <w:p w14:paraId="144C1F65" w14:textId="77777777" w:rsidR="00AE1045" w:rsidRDefault="00AE1045" w:rsidP="00826242">
      <w:pPr>
        <w:rPr>
          <w:lang w:val="en-US" w:bidi="en-US"/>
        </w:rPr>
      </w:pPr>
    </w:p>
    <w:p w14:paraId="5975F9F9" w14:textId="77777777" w:rsidR="00AE1045" w:rsidRDefault="00AE1045" w:rsidP="00826242">
      <w:pPr>
        <w:rPr>
          <w:lang w:val="en-US" w:bidi="en-US"/>
        </w:rPr>
      </w:pPr>
    </w:p>
    <w:p w14:paraId="0E393ECF" w14:textId="77777777" w:rsidR="00AE1045" w:rsidRDefault="00AE1045" w:rsidP="00826242">
      <w:pPr>
        <w:rPr>
          <w:lang w:val="en-US" w:bidi="en-US"/>
        </w:rPr>
      </w:pPr>
    </w:p>
    <w:p w14:paraId="26107008" w14:textId="68FACD3B" w:rsidR="00AE1045" w:rsidRDefault="00AE1045" w:rsidP="00826242">
      <w:pPr>
        <w:rPr>
          <w:lang w:val="en-US" w:bidi="en-US"/>
        </w:rPr>
      </w:pPr>
    </w:p>
    <w:p w14:paraId="78A0513B" w14:textId="250F6826" w:rsidR="00AE1045" w:rsidRDefault="00AE1045" w:rsidP="00826242">
      <w:pPr>
        <w:rPr>
          <w:lang w:val="en-US" w:bidi="en-US"/>
        </w:rPr>
      </w:pPr>
    </w:p>
    <w:p w14:paraId="5B1B4781" w14:textId="01AA7EC9" w:rsidR="00AE1045" w:rsidRDefault="00AE1045" w:rsidP="00AE1045">
      <w:pPr>
        <w:jc w:val="center"/>
        <w:rPr>
          <w:lang w:val="en-US" w:bidi="en-US"/>
        </w:rPr>
      </w:pPr>
      <w:r>
        <w:rPr>
          <w:lang w:val="en-US" w:bidi="en-US"/>
        </w:rPr>
        <w:t xml:space="preserve">Related monitoring mechanism for the NRIS Project assessed </w:t>
      </w:r>
    </w:p>
    <w:p w14:paraId="180BBAF0" w14:textId="77777777" w:rsidR="00AE1045" w:rsidRDefault="00AE1045" w:rsidP="00826242">
      <w:pPr>
        <w:rPr>
          <w:lang w:val="en-US" w:bidi="en-US"/>
        </w:rPr>
      </w:pPr>
    </w:p>
    <w:tbl>
      <w:tblPr>
        <w:tblStyle w:val="TableGrid"/>
        <w:tblW w:w="9493" w:type="dxa"/>
        <w:jc w:val="center"/>
        <w:tblLayout w:type="fixed"/>
        <w:tblLook w:val="04A0" w:firstRow="1" w:lastRow="0" w:firstColumn="1" w:lastColumn="0" w:noHBand="0" w:noVBand="1"/>
      </w:tblPr>
      <w:tblGrid>
        <w:gridCol w:w="1413"/>
        <w:gridCol w:w="3260"/>
        <w:gridCol w:w="1701"/>
        <w:gridCol w:w="1418"/>
        <w:gridCol w:w="1701"/>
      </w:tblGrid>
      <w:tr w:rsidR="00AE1045" w:rsidRPr="006F029B" w14:paraId="7F2E40E0" w14:textId="77777777" w:rsidTr="001165CD">
        <w:trPr>
          <w:trHeight w:val="526"/>
          <w:jc w:val="center"/>
        </w:trPr>
        <w:tc>
          <w:tcPr>
            <w:tcW w:w="1413" w:type="dxa"/>
            <w:shd w:val="clear" w:color="auto" w:fill="FFE599" w:themeFill="accent4" w:themeFillTint="66"/>
          </w:tcPr>
          <w:p w14:paraId="08BC4540" w14:textId="77777777" w:rsidR="00AE1045" w:rsidRPr="006F029B" w:rsidRDefault="00AE1045" w:rsidP="001165CD">
            <w:pPr>
              <w:rPr>
                <w:b/>
                <w:sz w:val="18"/>
                <w:szCs w:val="18"/>
              </w:rPr>
            </w:pPr>
            <w:r w:rsidRPr="006F029B">
              <w:rPr>
                <w:rFonts w:cs="Times New Roman"/>
                <w:b/>
                <w:sz w:val="18"/>
                <w:szCs w:val="18"/>
              </w:rPr>
              <w:t>Monitoring mechanism</w:t>
            </w:r>
          </w:p>
        </w:tc>
        <w:tc>
          <w:tcPr>
            <w:tcW w:w="3260" w:type="dxa"/>
            <w:shd w:val="clear" w:color="auto" w:fill="FFE599" w:themeFill="accent4" w:themeFillTint="66"/>
          </w:tcPr>
          <w:p w14:paraId="39B9641E" w14:textId="77777777" w:rsidR="00AE1045" w:rsidRPr="006F029B" w:rsidRDefault="00AE1045" w:rsidP="001165CD">
            <w:pPr>
              <w:rPr>
                <w:b/>
                <w:sz w:val="18"/>
                <w:szCs w:val="18"/>
              </w:rPr>
            </w:pPr>
            <w:r w:rsidRPr="006F029B">
              <w:rPr>
                <w:b/>
                <w:color w:val="000000" w:themeColor="text1"/>
                <w:sz w:val="18"/>
                <w:szCs w:val="18"/>
              </w:rPr>
              <w:t>Description</w:t>
            </w:r>
          </w:p>
        </w:tc>
        <w:tc>
          <w:tcPr>
            <w:tcW w:w="1701" w:type="dxa"/>
            <w:shd w:val="clear" w:color="auto" w:fill="FFE599" w:themeFill="accent4" w:themeFillTint="66"/>
          </w:tcPr>
          <w:p w14:paraId="1842B1C3" w14:textId="77777777" w:rsidR="00AE1045" w:rsidRPr="006F029B" w:rsidRDefault="00AE1045" w:rsidP="001165CD">
            <w:pPr>
              <w:rPr>
                <w:b/>
                <w:sz w:val="18"/>
                <w:szCs w:val="18"/>
              </w:rPr>
            </w:pPr>
            <w:r w:rsidRPr="006F029B">
              <w:rPr>
                <w:b/>
                <w:sz w:val="18"/>
                <w:szCs w:val="18"/>
              </w:rPr>
              <w:t>Frequency of collection</w:t>
            </w:r>
          </w:p>
        </w:tc>
        <w:tc>
          <w:tcPr>
            <w:tcW w:w="1418" w:type="dxa"/>
            <w:shd w:val="clear" w:color="auto" w:fill="FFE599" w:themeFill="accent4" w:themeFillTint="66"/>
          </w:tcPr>
          <w:p w14:paraId="51AA37AB" w14:textId="77777777" w:rsidR="00AE1045" w:rsidRPr="006F029B" w:rsidRDefault="00AE1045" w:rsidP="001165CD">
            <w:pPr>
              <w:rPr>
                <w:b/>
                <w:sz w:val="18"/>
                <w:szCs w:val="18"/>
              </w:rPr>
            </w:pPr>
            <w:r w:rsidRPr="006F029B">
              <w:rPr>
                <w:b/>
                <w:sz w:val="18"/>
                <w:szCs w:val="18"/>
              </w:rPr>
              <w:t>Responsible person/ entity</w:t>
            </w:r>
          </w:p>
        </w:tc>
        <w:tc>
          <w:tcPr>
            <w:tcW w:w="1701" w:type="dxa"/>
            <w:shd w:val="clear" w:color="auto" w:fill="FFE599" w:themeFill="accent4" w:themeFillTint="66"/>
          </w:tcPr>
          <w:p w14:paraId="0A266CF2" w14:textId="77777777" w:rsidR="00AE1045" w:rsidRPr="006F029B" w:rsidRDefault="00AE1045" w:rsidP="001165CD">
            <w:pPr>
              <w:jc w:val="center"/>
              <w:rPr>
                <w:b/>
                <w:sz w:val="18"/>
                <w:szCs w:val="18"/>
              </w:rPr>
            </w:pPr>
            <w:r w:rsidRPr="006F029B">
              <w:rPr>
                <w:b/>
                <w:sz w:val="18"/>
                <w:szCs w:val="18"/>
              </w:rPr>
              <w:t>Midterm Evaluation Assessment</w:t>
            </w:r>
            <w:r>
              <w:rPr>
                <w:b/>
                <w:sz w:val="18"/>
                <w:szCs w:val="18"/>
              </w:rPr>
              <w:t>/Rating</w:t>
            </w:r>
          </w:p>
        </w:tc>
      </w:tr>
      <w:tr w:rsidR="00AE1045" w:rsidRPr="006F029B" w14:paraId="475480CB" w14:textId="77777777" w:rsidTr="001165CD">
        <w:trPr>
          <w:trHeight w:val="270"/>
          <w:jc w:val="center"/>
        </w:trPr>
        <w:tc>
          <w:tcPr>
            <w:tcW w:w="7792" w:type="dxa"/>
            <w:gridSpan w:val="4"/>
            <w:shd w:val="clear" w:color="auto" w:fill="DBDBDB" w:themeFill="accent3" w:themeFillTint="66"/>
          </w:tcPr>
          <w:p w14:paraId="2C7BBDB9" w14:textId="77777777" w:rsidR="00AE1045" w:rsidRPr="006F029B" w:rsidRDefault="00AE1045" w:rsidP="001165CD">
            <w:pPr>
              <w:jc w:val="center"/>
              <w:rPr>
                <w:b/>
                <w:sz w:val="20"/>
                <w:szCs w:val="20"/>
              </w:rPr>
            </w:pPr>
            <w:r w:rsidRPr="006F029B">
              <w:rPr>
                <w:b/>
                <w:sz w:val="20"/>
                <w:szCs w:val="20"/>
              </w:rPr>
              <w:t>COMPLAINT MECHANISM</w:t>
            </w:r>
          </w:p>
        </w:tc>
        <w:tc>
          <w:tcPr>
            <w:tcW w:w="1701" w:type="dxa"/>
            <w:shd w:val="clear" w:color="auto" w:fill="DBDBDB" w:themeFill="accent3" w:themeFillTint="66"/>
          </w:tcPr>
          <w:p w14:paraId="222A2EDC" w14:textId="77777777" w:rsidR="00AE1045" w:rsidRPr="006F029B" w:rsidRDefault="00AE1045" w:rsidP="001165CD">
            <w:pPr>
              <w:jc w:val="center"/>
              <w:rPr>
                <w:b/>
                <w:sz w:val="20"/>
                <w:szCs w:val="20"/>
              </w:rPr>
            </w:pPr>
          </w:p>
        </w:tc>
      </w:tr>
      <w:tr w:rsidR="00AE1045" w:rsidRPr="006F029B" w14:paraId="0727EBEE" w14:textId="77777777" w:rsidTr="001165CD">
        <w:trPr>
          <w:trHeight w:val="1900"/>
          <w:jc w:val="center"/>
        </w:trPr>
        <w:tc>
          <w:tcPr>
            <w:tcW w:w="1413" w:type="dxa"/>
          </w:tcPr>
          <w:p w14:paraId="0FDDC18B" w14:textId="77777777" w:rsidR="00AE1045" w:rsidRPr="006F029B" w:rsidRDefault="00AE1045" w:rsidP="001165CD">
            <w:pPr>
              <w:rPr>
                <w:b/>
                <w:sz w:val="20"/>
                <w:szCs w:val="20"/>
              </w:rPr>
            </w:pPr>
            <w:r w:rsidRPr="006F029B">
              <w:rPr>
                <w:rFonts w:cs="Times New Roman"/>
                <w:b/>
                <w:sz w:val="20"/>
                <w:szCs w:val="20"/>
              </w:rPr>
              <w:t>Registration Complaint mechanism</w:t>
            </w:r>
          </w:p>
        </w:tc>
        <w:tc>
          <w:tcPr>
            <w:tcW w:w="3260" w:type="dxa"/>
          </w:tcPr>
          <w:p w14:paraId="4956A426" w14:textId="77777777" w:rsidR="00AE1045" w:rsidRPr="006F029B" w:rsidRDefault="00AE1045" w:rsidP="001165CD">
            <w:pPr>
              <w:jc w:val="both"/>
              <w:rPr>
                <w:rFonts w:cs="Times New Roman"/>
                <w:sz w:val="20"/>
                <w:szCs w:val="20"/>
              </w:rPr>
            </w:pPr>
            <w:r w:rsidRPr="006F029B">
              <w:rPr>
                <w:rFonts w:cs="Times New Roman"/>
                <w:sz w:val="20"/>
                <w:szCs w:val="20"/>
              </w:rPr>
              <w:t>The complaint format is available with the registration officer and people can use this form to fill in</w:t>
            </w:r>
            <w:r>
              <w:rPr>
                <w:rFonts w:cs="Times New Roman"/>
                <w:sz w:val="20"/>
                <w:szCs w:val="20"/>
              </w:rPr>
              <w:t xml:space="preserve"> if</w:t>
            </w:r>
            <w:r w:rsidRPr="006F029B">
              <w:rPr>
                <w:rFonts w:cs="Times New Roman"/>
                <w:sz w:val="20"/>
                <w:szCs w:val="20"/>
              </w:rPr>
              <w:t xml:space="preserve"> they have any complain</w:t>
            </w:r>
            <w:r>
              <w:rPr>
                <w:rFonts w:cs="Times New Roman"/>
                <w:sz w:val="20"/>
                <w:szCs w:val="20"/>
              </w:rPr>
              <w:t>t</w:t>
            </w:r>
            <w:r w:rsidRPr="006F029B">
              <w:rPr>
                <w:rFonts w:cs="Times New Roman"/>
                <w:sz w:val="20"/>
                <w:szCs w:val="20"/>
              </w:rPr>
              <w:t xml:space="preserve"> regarding the registration process or the registration officer. After receiving the complaints, the ROs sen</w:t>
            </w:r>
            <w:r>
              <w:rPr>
                <w:rFonts w:cs="Times New Roman"/>
                <w:sz w:val="20"/>
                <w:szCs w:val="20"/>
              </w:rPr>
              <w:t>ds</w:t>
            </w:r>
            <w:r w:rsidRPr="006F029B">
              <w:rPr>
                <w:rFonts w:cs="Times New Roman"/>
                <w:sz w:val="20"/>
                <w:szCs w:val="20"/>
              </w:rPr>
              <w:t xml:space="preserve"> the same to the call center.</w:t>
            </w:r>
          </w:p>
        </w:tc>
        <w:tc>
          <w:tcPr>
            <w:tcW w:w="1701" w:type="dxa"/>
          </w:tcPr>
          <w:p w14:paraId="1BE4178E" w14:textId="77777777" w:rsidR="00AE1045" w:rsidRPr="006F029B" w:rsidRDefault="00AE1045" w:rsidP="001165CD">
            <w:pPr>
              <w:jc w:val="both"/>
              <w:rPr>
                <w:sz w:val="20"/>
                <w:szCs w:val="20"/>
              </w:rPr>
            </w:pPr>
            <w:r w:rsidRPr="006F029B">
              <w:rPr>
                <w:sz w:val="20"/>
                <w:szCs w:val="20"/>
              </w:rPr>
              <w:t>During the entire registration and ID distribution process</w:t>
            </w:r>
          </w:p>
        </w:tc>
        <w:tc>
          <w:tcPr>
            <w:tcW w:w="1418" w:type="dxa"/>
          </w:tcPr>
          <w:p w14:paraId="18685C95" w14:textId="77777777" w:rsidR="00AE1045" w:rsidRPr="006F029B" w:rsidRDefault="00AE1045" w:rsidP="001165CD">
            <w:pPr>
              <w:rPr>
                <w:sz w:val="20"/>
                <w:szCs w:val="20"/>
              </w:rPr>
            </w:pPr>
            <w:r w:rsidRPr="006F029B">
              <w:rPr>
                <w:sz w:val="20"/>
                <w:szCs w:val="20"/>
              </w:rPr>
              <w:t>NRB, Legal Specialist and M&amp;E Analyst</w:t>
            </w:r>
          </w:p>
        </w:tc>
        <w:tc>
          <w:tcPr>
            <w:tcW w:w="1701" w:type="dxa"/>
          </w:tcPr>
          <w:p w14:paraId="76B48A3B" w14:textId="77777777" w:rsidR="00AE1045" w:rsidRPr="00A01BA3" w:rsidRDefault="00AE1045" w:rsidP="001165CD">
            <w:pPr>
              <w:rPr>
                <w:b/>
                <w:bCs/>
                <w:sz w:val="20"/>
                <w:szCs w:val="20"/>
              </w:rPr>
            </w:pPr>
            <w:r w:rsidRPr="00A01BA3">
              <w:rPr>
                <w:b/>
                <w:bCs/>
                <w:sz w:val="20"/>
                <w:szCs w:val="20"/>
              </w:rPr>
              <w:t xml:space="preserve">Satisfactory (S)  </w:t>
            </w:r>
          </w:p>
        </w:tc>
      </w:tr>
      <w:tr w:rsidR="00AE1045" w:rsidRPr="006F029B" w14:paraId="7549EE95" w14:textId="77777777" w:rsidTr="001165CD">
        <w:trPr>
          <w:trHeight w:val="274"/>
          <w:jc w:val="center"/>
        </w:trPr>
        <w:tc>
          <w:tcPr>
            <w:tcW w:w="1413" w:type="dxa"/>
          </w:tcPr>
          <w:p w14:paraId="2192AB8E" w14:textId="77777777" w:rsidR="00AE1045" w:rsidRPr="006F029B" w:rsidRDefault="00AE1045" w:rsidP="001165CD">
            <w:pPr>
              <w:rPr>
                <w:rFonts w:cs="Times New Roman"/>
                <w:b/>
                <w:sz w:val="20"/>
                <w:szCs w:val="20"/>
              </w:rPr>
            </w:pPr>
            <w:r w:rsidRPr="006F029B">
              <w:rPr>
                <w:rFonts w:eastAsia="Calibri" w:cs="Arial"/>
                <w:b/>
                <w:sz w:val="20"/>
                <w:szCs w:val="20"/>
                <w:lang w:val="en-GB"/>
              </w:rPr>
              <w:t>Call Centre:</w:t>
            </w:r>
          </w:p>
        </w:tc>
        <w:tc>
          <w:tcPr>
            <w:tcW w:w="3260" w:type="dxa"/>
          </w:tcPr>
          <w:p w14:paraId="12CC32DE" w14:textId="77777777" w:rsidR="00AE1045" w:rsidRPr="006F029B" w:rsidRDefault="00AE1045" w:rsidP="001165CD">
            <w:pPr>
              <w:jc w:val="both"/>
              <w:rPr>
                <w:rFonts w:eastAsia="Calibri" w:cs="Arial"/>
                <w:b/>
                <w:sz w:val="20"/>
                <w:szCs w:val="20"/>
                <w:lang w:val="en-GB"/>
              </w:rPr>
            </w:pPr>
            <w:r w:rsidRPr="006F029B">
              <w:rPr>
                <w:rFonts w:eastAsia="Calibri" w:cs="Arial"/>
                <w:sz w:val="20"/>
                <w:szCs w:val="20"/>
                <w:lang w:val="en-GB"/>
              </w:rPr>
              <w:t>NRIS established a call centre to address the complains of Malawi people who face any kind of problem or discrepancy in the field activities.</w:t>
            </w:r>
            <w:r w:rsidRPr="006F029B">
              <w:rPr>
                <w:rFonts w:eastAsia="Calibri" w:cs="Arial"/>
                <w:b/>
                <w:sz w:val="20"/>
                <w:szCs w:val="20"/>
                <w:lang w:val="en-GB"/>
              </w:rPr>
              <w:t xml:space="preserve"> </w:t>
            </w:r>
            <w:r w:rsidRPr="006F029B">
              <w:rPr>
                <w:rFonts w:eastAsia="Calibri" w:cs="Arial"/>
                <w:sz w:val="20"/>
                <w:szCs w:val="20"/>
                <w:lang w:val="en-GB"/>
              </w:rPr>
              <w:t xml:space="preserve">All the calls will be recorded and the concerned unit of NRIS will address the complains one by one. The call entre number is displayed in the posters. </w:t>
            </w:r>
          </w:p>
          <w:p w14:paraId="3EC81EAE" w14:textId="77777777" w:rsidR="00AE1045" w:rsidRPr="006F029B" w:rsidRDefault="00AE1045" w:rsidP="001165CD">
            <w:pPr>
              <w:jc w:val="both"/>
              <w:rPr>
                <w:rFonts w:eastAsia="Calibri" w:cs="Arial"/>
                <w:sz w:val="20"/>
                <w:szCs w:val="20"/>
                <w:lang w:val="en-GB"/>
              </w:rPr>
            </w:pPr>
            <w:r w:rsidRPr="006F029B">
              <w:rPr>
                <w:rFonts w:eastAsia="Calibri" w:cs="Arial"/>
                <w:sz w:val="20"/>
                <w:szCs w:val="20"/>
                <w:lang w:val="en-GB"/>
              </w:rPr>
              <w:t xml:space="preserve">In addition to this, the Registration Officers can also lodge their grievances in the call centre which is addressed by the relevant stakeholders. </w:t>
            </w:r>
          </w:p>
          <w:p w14:paraId="1E4DBD40" w14:textId="77777777" w:rsidR="00AE1045" w:rsidRPr="006F029B" w:rsidRDefault="00AE1045" w:rsidP="001165CD">
            <w:pPr>
              <w:jc w:val="both"/>
              <w:rPr>
                <w:rFonts w:eastAsia="Calibri" w:cs="Arial"/>
                <w:sz w:val="20"/>
                <w:szCs w:val="20"/>
                <w:lang w:val="en-GB"/>
              </w:rPr>
            </w:pPr>
            <w:r w:rsidRPr="006F029B">
              <w:rPr>
                <w:rFonts w:eastAsia="Calibri" w:cs="Arial"/>
                <w:sz w:val="20"/>
                <w:szCs w:val="20"/>
                <w:lang w:val="en-GB"/>
              </w:rPr>
              <w:t xml:space="preserve">The call centre numbers are given below. These complaints numbers were announced in the radio, printed in the posters and also pasted a sticker with the call centre number in the back side of the Biometric registration kit.  </w:t>
            </w:r>
          </w:p>
          <w:p w14:paraId="2761F108" w14:textId="77777777" w:rsidR="00AE1045" w:rsidRPr="006F029B" w:rsidRDefault="00AE1045" w:rsidP="001165CD">
            <w:pPr>
              <w:pStyle w:val="ListParagraph"/>
              <w:jc w:val="both"/>
              <w:rPr>
                <w:rFonts w:eastAsia="Calibri" w:cs="Arial"/>
                <w:sz w:val="20"/>
                <w:szCs w:val="20"/>
                <w:lang w:val="en-GB"/>
              </w:rPr>
            </w:pPr>
            <w:r w:rsidRPr="006F029B">
              <w:rPr>
                <w:rFonts w:eastAsia="Calibri" w:cs="Arial"/>
                <w:sz w:val="20"/>
                <w:szCs w:val="20"/>
                <w:lang w:val="en-GB"/>
              </w:rPr>
              <w:t>0886074801</w:t>
            </w:r>
          </w:p>
          <w:p w14:paraId="73687CE5" w14:textId="77777777" w:rsidR="00AE1045" w:rsidRPr="006F029B" w:rsidRDefault="00AE1045" w:rsidP="001165CD">
            <w:pPr>
              <w:pStyle w:val="ListParagraph"/>
              <w:jc w:val="both"/>
              <w:rPr>
                <w:rFonts w:eastAsia="Calibri" w:cs="Arial"/>
                <w:sz w:val="20"/>
                <w:szCs w:val="20"/>
                <w:lang w:val="en-GB"/>
              </w:rPr>
            </w:pPr>
            <w:r w:rsidRPr="006F029B">
              <w:rPr>
                <w:rFonts w:eastAsia="Calibri" w:cs="Arial"/>
                <w:sz w:val="20"/>
                <w:szCs w:val="20"/>
                <w:lang w:val="en-GB"/>
              </w:rPr>
              <w:t>0886074802</w:t>
            </w:r>
          </w:p>
          <w:p w14:paraId="0A8C57DA" w14:textId="77777777" w:rsidR="00AE1045" w:rsidRPr="006F029B" w:rsidRDefault="00AE1045" w:rsidP="001165CD">
            <w:pPr>
              <w:pStyle w:val="ListParagraph"/>
              <w:jc w:val="both"/>
              <w:rPr>
                <w:rFonts w:eastAsia="Calibri" w:cs="Arial"/>
                <w:sz w:val="20"/>
                <w:szCs w:val="20"/>
                <w:lang w:val="en-GB"/>
              </w:rPr>
            </w:pPr>
            <w:r w:rsidRPr="006F029B">
              <w:rPr>
                <w:rFonts w:eastAsia="Calibri" w:cs="Arial"/>
                <w:sz w:val="20"/>
                <w:szCs w:val="20"/>
                <w:lang w:val="en-GB"/>
              </w:rPr>
              <w:t>0886074803</w:t>
            </w:r>
          </w:p>
          <w:p w14:paraId="45130702" w14:textId="77777777" w:rsidR="00AE1045" w:rsidRPr="006F029B" w:rsidRDefault="00AE1045" w:rsidP="001165CD">
            <w:pPr>
              <w:pStyle w:val="ListParagraph"/>
              <w:jc w:val="both"/>
              <w:rPr>
                <w:rFonts w:eastAsia="Calibri" w:cs="Arial"/>
                <w:sz w:val="20"/>
                <w:szCs w:val="20"/>
                <w:lang w:val="en-GB"/>
              </w:rPr>
            </w:pPr>
            <w:r w:rsidRPr="006F029B">
              <w:rPr>
                <w:rFonts w:eastAsia="Calibri" w:cs="Arial"/>
                <w:sz w:val="20"/>
                <w:szCs w:val="20"/>
                <w:lang w:val="en-GB"/>
              </w:rPr>
              <w:t>0886074804</w:t>
            </w:r>
          </w:p>
          <w:p w14:paraId="0600B624" w14:textId="77777777" w:rsidR="00AE1045" w:rsidRPr="00020776" w:rsidRDefault="00AE1045" w:rsidP="001165CD">
            <w:pPr>
              <w:pStyle w:val="ListParagraph"/>
              <w:jc w:val="both"/>
              <w:rPr>
                <w:rFonts w:eastAsia="Calibri" w:cs="Arial"/>
                <w:sz w:val="20"/>
                <w:szCs w:val="20"/>
                <w:lang w:val="en-GB"/>
              </w:rPr>
            </w:pPr>
            <w:r w:rsidRPr="006F029B">
              <w:rPr>
                <w:rFonts w:eastAsia="Calibri" w:cs="Arial"/>
                <w:sz w:val="20"/>
                <w:szCs w:val="20"/>
                <w:lang w:val="en-GB"/>
              </w:rPr>
              <w:t>0886074805</w:t>
            </w:r>
          </w:p>
        </w:tc>
        <w:tc>
          <w:tcPr>
            <w:tcW w:w="1701" w:type="dxa"/>
          </w:tcPr>
          <w:p w14:paraId="64583175" w14:textId="77777777" w:rsidR="00AE1045" w:rsidRPr="006F029B" w:rsidRDefault="00AE1045" w:rsidP="001165CD">
            <w:pPr>
              <w:jc w:val="both"/>
              <w:rPr>
                <w:sz w:val="20"/>
                <w:szCs w:val="20"/>
              </w:rPr>
            </w:pPr>
            <w:r w:rsidRPr="006F029B">
              <w:rPr>
                <w:sz w:val="20"/>
                <w:szCs w:val="20"/>
              </w:rPr>
              <w:t>Any time between 8AM to 5PM</w:t>
            </w:r>
          </w:p>
        </w:tc>
        <w:tc>
          <w:tcPr>
            <w:tcW w:w="1418" w:type="dxa"/>
          </w:tcPr>
          <w:p w14:paraId="266E400E" w14:textId="77777777" w:rsidR="00AE1045" w:rsidRPr="006F029B" w:rsidRDefault="00AE1045" w:rsidP="001165CD">
            <w:pPr>
              <w:rPr>
                <w:sz w:val="20"/>
                <w:szCs w:val="20"/>
              </w:rPr>
            </w:pPr>
            <w:r w:rsidRPr="006F029B">
              <w:rPr>
                <w:sz w:val="20"/>
                <w:szCs w:val="20"/>
              </w:rPr>
              <w:t xml:space="preserve">Call Centre, M&amp;E Analyst and capacity building specialist </w:t>
            </w:r>
          </w:p>
        </w:tc>
        <w:tc>
          <w:tcPr>
            <w:tcW w:w="1701" w:type="dxa"/>
          </w:tcPr>
          <w:p w14:paraId="6E9C17CC" w14:textId="77777777" w:rsidR="00AE1045" w:rsidRPr="00A01BA3" w:rsidRDefault="00AE1045" w:rsidP="001165CD">
            <w:pPr>
              <w:rPr>
                <w:b/>
                <w:bCs/>
                <w:sz w:val="20"/>
                <w:szCs w:val="20"/>
              </w:rPr>
            </w:pPr>
            <w:r w:rsidRPr="00A01BA3">
              <w:rPr>
                <w:b/>
                <w:bCs/>
                <w:sz w:val="20"/>
                <w:szCs w:val="20"/>
              </w:rPr>
              <w:t xml:space="preserve">Satisfactory (S)  </w:t>
            </w:r>
          </w:p>
        </w:tc>
      </w:tr>
      <w:tr w:rsidR="00AE1045" w:rsidRPr="006F029B" w14:paraId="7309917A" w14:textId="77777777" w:rsidTr="001165CD">
        <w:trPr>
          <w:trHeight w:val="270"/>
          <w:jc w:val="center"/>
        </w:trPr>
        <w:tc>
          <w:tcPr>
            <w:tcW w:w="7792" w:type="dxa"/>
            <w:gridSpan w:val="4"/>
            <w:shd w:val="clear" w:color="auto" w:fill="DBDBDB" w:themeFill="accent3" w:themeFillTint="66"/>
          </w:tcPr>
          <w:p w14:paraId="3052C589" w14:textId="77777777" w:rsidR="00AE1045" w:rsidRPr="006F029B" w:rsidRDefault="00AE1045" w:rsidP="001165CD">
            <w:pPr>
              <w:jc w:val="center"/>
              <w:rPr>
                <w:b/>
                <w:sz w:val="20"/>
                <w:szCs w:val="20"/>
              </w:rPr>
            </w:pPr>
            <w:r w:rsidRPr="006F029B">
              <w:rPr>
                <w:b/>
                <w:sz w:val="20"/>
                <w:szCs w:val="20"/>
              </w:rPr>
              <w:t>CIVIC EDUCATION</w:t>
            </w:r>
          </w:p>
        </w:tc>
        <w:tc>
          <w:tcPr>
            <w:tcW w:w="1701" w:type="dxa"/>
            <w:shd w:val="clear" w:color="auto" w:fill="DBDBDB" w:themeFill="accent3" w:themeFillTint="66"/>
          </w:tcPr>
          <w:p w14:paraId="7270F8E6" w14:textId="77777777" w:rsidR="00AE1045" w:rsidRPr="006F029B" w:rsidRDefault="00AE1045" w:rsidP="001165CD">
            <w:pPr>
              <w:jc w:val="center"/>
              <w:rPr>
                <w:b/>
                <w:sz w:val="20"/>
                <w:szCs w:val="20"/>
              </w:rPr>
            </w:pPr>
          </w:p>
        </w:tc>
      </w:tr>
      <w:tr w:rsidR="00AE1045" w:rsidRPr="006F029B" w14:paraId="4F5F3B6C" w14:textId="77777777" w:rsidTr="001165CD">
        <w:trPr>
          <w:trHeight w:val="1068"/>
          <w:jc w:val="center"/>
        </w:trPr>
        <w:tc>
          <w:tcPr>
            <w:tcW w:w="1413" w:type="dxa"/>
          </w:tcPr>
          <w:p w14:paraId="511EF453" w14:textId="77777777" w:rsidR="00AE1045" w:rsidRPr="006F029B" w:rsidRDefault="00AE1045" w:rsidP="001165CD">
            <w:pPr>
              <w:rPr>
                <w:b/>
                <w:sz w:val="20"/>
                <w:szCs w:val="20"/>
              </w:rPr>
            </w:pPr>
            <w:r w:rsidRPr="006F029B">
              <w:rPr>
                <w:b/>
                <w:sz w:val="20"/>
                <w:szCs w:val="20"/>
              </w:rPr>
              <w:t xml:space="preserve">NICE Activity monitoring  </w:t>
            </w:r>
          </w:p>
        </w:tc>
        <w:tc>
          <w:tcPr>
            <w:tcW w:w="3260" w:type="dxa"/>
          </w:tcPr>
          <w:p w14:paraId="2B8FE97F" w14:textId="77777777" w:rsidR="00AE1045" w:rsidRPr="006F029B" w:rsidRDefault="00AE1045" w:rsidP="001165CD">
            <w:pPr>
              <w:jc w:val="both"/>
              <w:rPr>
                <w:sz w:val="20"/>
                <w:szCs w:val="20"/>
              </w:rPr>
            </w:pPr>
            <w:r w:rsidRPr="006F029B">
              <w:rPr>
                <w:sz w:val="20"/>
                <w:szCs w:val="20"/>
              </w:rPr>
              <w:t xml:space="preserve">The NICE activities include Road shows/ village caravans, Village/ community meetings, Letters to and announcements at religious institutions, Mobile loud-hailing punctuated by whistle-stop shows (some with </w:t>
            </w:r>
            <w:proofErr w:type="spellStart"/>
            <w:r w:rsidRPr="006F029B">
              <w:rPr>
                <w:sz w:val="20"/>
                <w:szCs w:val="20"/>
              </w:rPr>
              <w:t>MoICE</w:t>
            </w:r>
            <w:proofErr w:type="spellEnd"/>
            <w:r w:rsidRPr="006F029B">
              <w:rPr>
                <w:sz w:val="20"/>
                <w:szCs w:val="20"/>
              </w:rPr>
              <w:t>), Market-day (and trading centre) awareness rallies, Sports bonanzas, Interactive drama performances, Live local and popular music and dance shows, Radio / TV jingles and Soap opera and Dictation in schools. Nice send</w:t>
            </w:r>
            <w:r>
              <w:rPr>
                <w:sz w:val="20"/>
                <w:szCs w:val="20"/>
              </w:rPr>
              <w:t>s</w:t>
            </w:r>
            <w:r w:rsidRPr="006F029B">
              <w:rPr>
                <w:sz w:val="20"/>
                <w:szCs w:val="20"/>
              </w:rPr>
              <w:t xml:space="preserve"> weekly report of their activities to the M&amp;E Analyst.  </w:t>
            </w:r>
          </w:p>
          <w:p w14:paraId="4AFD82B4" w14:textId="77777777" w:rsidR="00AE1045" w:rsidRPr="006F029B" w:rsidRDefault="00AE1045" w:rsidP="001165CD">
            <w:pPr>
              <w:jc w:val="both"/>
              <w:rPr>
                <w:sz w:val="20"/>
                <w:szCs w:val="20"/>
              </w:rPr>
            </w:pPr>
          </w:p>
          <w:p w14:paraId="7A8C1DDC" w14:textId="77777777" w:rsidR="00AE1045" w:rsidRPr="006F029B" w:rsidRDefault="00AE1045" w:rsidP="001165CD">
            <w:pPr>
              <w:jc w:val="both"/>
              <w:rPr>
                <w:sz w:val="20"/>
                <w:szCs w:val="20"/>
              </w:rPr>
            </w:pPr>
            <w:r w:rsidRPr="006F029B">
              <w:rPr>
                <w:rFonts w:cs="Times New Roman"/>
                <w:sz w:val="20"/>
                <w:szCs w:val="20"/>
              </w:rPr>
              <w:t>This monitor</w:t>
            </w:r>
            <w:r>
              <w:rPr>
                <w:rFonts w:cs="Times New Roman"/>
                <w:sz w:val="20"/>
                <w:szCs w:val="20"/>
              </w:rPr>
              <w:t>s</w:t>
            </w:r>
            <w:r w:rsidRPr="006F029B">
              <w:rPr>
                <w:rFonts w:cs="Times New Roman"/>
                <w:sz w:val="20"/>
                <w:szCs w:val="20"/>
              </w:rPr>
              <w:t xml:space="preserve"> the different activities conducted by NICE in different districts. </w:t>
            </w:r>
          </w:p>
        </w:tc>
        <w:tc>
          <w:tcPr>
            <w:tcW w:w="1701" w:type="dxa"/>
          </w:tcPr>
          <w:p w14:paraId="6C628565" w14:textId="77777777" w:rsidR="00AE1045" w:rsidRPr="006F029B" w:rsidRDefault="00AE1045" w:rsidP="001165CD">
            <w:pPr>
              <w:jc w:val="both"/>
              <w:rPr>
                <w:sz w:val="20"/>
                <w:szCs w:val="20"/>
              </w:rPr>
            </w:pPr>
            <w:r w:rsidRPr="006F029B">
              <w:rPr>
                <w:sz w:val="20"/>
                <w:szCs w:val="20"/>
              </w:rPr>
              <w:t xml:space="preserve">Monthly/ whenever applicable </w:t>
            </w:r>
          </w:p>
          <w:p w14:paraId="1AA452EE" w14:textId="77777777" w:rsidR="00AE1045" w:rsidRPr="006F029B" w:rsidRDefault="00AE1045" w:rsidP="001165CD">
            <w:pPr>
              <w:jc w:val="both"/>
              <w:rPr>
                <w:sz w:val="20"/>
                <w:szCs w:val="20"/>
              </w:rPr>
            </w:pPr>
          </w:p>
          <w:p w14:paraId="2D0E22D8" w14:textId="77777777" w:rsidR="00AE1045" w:rsidRPr="006F029B" w:rsidRDefault="00AE1045" w:rsidP="001165CD">
            <w:pPr>
              <w:jc w:val="both"/>
              <w:rPr>
                <w:sz w:val="20"/>
                <w:szCs w:val="20"/>
              </w:rPr>
            </w:pPr>
          </w:p>
          <w:p w14:paraId="125B7CA8" w14:textId="77777777" w:rsidR="00AE1045" w:rsidRPr="006F029B" w:rsidRDefault="00AE1045" w:rsidP="001165CD">
            <w:pPr>
              <w:jc w:val="both"/>
              <w:rPr>
                <w:sz w:val="20"/>
                <w:szCs w:val="20"/>
              </w:rPr>
            </w:pPr>
          </w:p>
          <w:p w14:paraId="5AC9F7BF" w14:textId="77777777" w:rsidR="00AE1045" w:rsidRPr="006F029B" w:rsidRDefault="00AE1045" w:rsidP="001165CD">
            <w:pPr>
              <w:jc w:val="both"/>
              <w:rPr>
                <w:sz w:val="20"/>
                <w:szCs w:val="20"/>
              </w:rPr>
            </w:pPr>
          </w:p>
          <w:p w14:paraId="11323581" w14:textId="77777777" w:rsidR="00AE1045" w:rsidRPr="006F029B" w:rsidRDefault="00AE1045" w:rsidP="001165CD">
            <w:pPr>
              <w:jc w:val="both"/>
              <w:rPr>
                <w:sz w:val="20"/>
                <w:szCs w:val="20"/>
              </w:rPr>
            </w:pPr>
          </w:p>
          <w:p w14:paraId="4E3B448B" w14:textId="77777777" w:rsidR="00AE1045" w:rsidRPr="006F029B" w:rsidRDefault="00AE1045" w:rsidP="001165CD">
            <w:pPr>
              <w:jc w:val="both"/>
              <w:rPr>
                <w:sz w:val="20"/>
                <w:szCs w:val="20"/>
              </w:rPr>
            </w:pPr>
          </w:p>
          <w:p w14:paraId="52C1688E" w14:textId="77777777" w:rsidR="00AE1045" w:rsidRPr="006F029B" w:rsidRDefault="00AE1045" w:rsidP="001165CD">
            <w:pPr>
              <w:jc w:val="both"/>
              <w:rPr>
                <w:sz w:val="20"/>
                <w:szCs w:val="20"/>
              </w:rPr>
            </w:pPr>
          </w:p>
          <w:p w14:paraId="60D4E42E" w14:textId="77777777" w:rsidR="00AE1045" w:rsidRPr="006F029B" w:rsidRDefault="00AE1045" w:rsidP="001165CD">
            <w:pPr>
              <w:jc w:val="both"/>
              <w:rPr>
                <w:sz w:val="20"/>
                <w:szCs w:val="20"/>
              </w:rPr>
            </w:pPr>
          </w:p>
          <w:p w14:paraId="62429552" w14:textId="77777777" w:rsidR="00AE1045" w:rsidRPr="006F029B" w:rsidRDefault="00AE1045" w:rsidP="001165CD">
            <w:pPr>
              <w:jc w:val="both"/>
              <w:rPr>
                <w:sz w:val="20"/>
                <w:szCs w:val="20"/>
              </w:rPr>
            </w:pPr>
          </w:p>
          <w:p w14:paraId="2F67581C" w14:textId="77777777" w:rsidR="00AE1045" w:rsidRPr="006F029B" w:rsidRDefault="00AE1045" w:rsidP="001165CD">
            <w:pPr>
              <w:jc w:val="both"/>
              <w:rPr>
                <w:sz w:val="20"/>
                <w:szCs w:val="20"/>
              </w:rPr>
            </w:pPr>
            <w:r w:rsidRPr="006F029B">
              <w:rPr>
                <w:sz w:val="20"/>
                <w:szCs w:val="20"/>
              </w:rPr>
              <w:t>Any field visit to monitor NICE activities</w:t>
            </w:r>
          </w:p>
        </w:tc>
        <w:tc>
          <w:tcPr>
            <w:tcW w:w="1418" w:type="dxa"/>
          </w:tcPr>
          <w:p w14:paraId="2AAC0489" w14:textId="77777777" w:rsidR="00AE1045" w:rsidRPr="006F029B" w:rsidRDefault="00AE1045" w:rsidP="001165CD">
            <w:pPr>
              <w:jc w:val="center"/>
              <w:rPr>
                <w:sz w:val="20"/>
                <w:szCs w:val="20"/>
              </w:rPr>
            </w:pPr>
            <w:r w:rsidRPr="006F029B">
              <w:rPr>
                <w:b/>
                <w:sz w:val="20"/>
                <w:szCs w:val="20"/>
              </w:rPr>
              <w:t>NICE</w:t>
            </w:r>
          </w:p>
          <w:p w14:paraId="2436D7DC" w14:textId="77777777" w:rsidR="00AE1045" w:rsidRPr="006F029B" w:rsidRDefault="00AE1045" w:rsidP="001165CD">
            <w:pPr>
              <w:rPr>
                <w:sz w:val="20"/>
                <w:szCs w:val="20"/>
              </w:rPr>
            </w:pPr>
          </w:p>
          <w:p w14:paraId="6703CF76" w14:textId="77777777" w:rsidR="00AE1045" w:rsidRPr="006F029B" w:rsidRDefault="00AE1045" w:rsidP="001165CD">
            <w:pPr>
              <w:rPr>
                <w:sz w:val="20"/>
                <w:szCs w:val="20"/>
              </w:rPr>
            </w:pPr>
          </w:p>
          <w:p w14:paraId="183AD915" w14:textId="77777777" w:rsidR="00AE1045" w:rsidRPr="006F029B" w:rsidRDefault="00AE1045" w:rsidP="001165CD">
            <w:pPr>
              <w:rPr>
                <w:sz w:val="20"/>
                <w:szCs w:val="20"/>
              </w:rPr>
            </w:pPr>
          </w:p>
          <w:p w14:paraId="24A6ADBB" w14:textId="77777777" w:rsidR="00AE1045" w:rsidRPr="006F029B" w:rsidRDefault="00AE1045" w:rsidP="001165CD">
            <w:pPr>
              <w:rPr>
                <w:sz w:val="20"/>
                <w:szCs w:val="20"/>
              </w:rPr>
            </w:pPr>
          </w:p>
          <w:p w14:paraId="2963B421" w14:textId="77777777" w:rsidR="00AE1045" w:rsidRPr="006F029B" w:rsidRDefault="00AE1045" w:rsidP="001165CD">
            <w:pPr>
              <w:rPr>
                <w:sz w:val="20"/>
                <w:szCs w:val="20"/>
              </w:rPr>
            </w:pPr>
          </w:p>
          <w:p w14:paraId="71021D9E" w14:textId="77777777" w:rsidR="00AE1045" w:rsidRPr="006F029B" w:rsidRDefault="00AE1045" w:rsidP="001165CD">
            <w:pPr>
              <w:rPr>
                <w:sz w:val="20"/>
                <w:szCs w:val="20"/>
              </w:rPr>
            </w:pPr>
          </w:p>
          <w:p w14:paraId="7937291C" w14:textId="77777777" w:rsidR="00AE1045" w:rsidRPr="006F029B" w:rsidRDefault="00AE1045" w:rsidP="001165CD">
            <w:pPr>
              <w:rPr>
                <w:sz w:val="20"/>
                <w:szCs w:val="20"/>
              </w:rPr>
            </w:pPr>
          </w:p>
          <w:p w14:paraId="54311AF8" w14:textId="77777777" w:rsidR="00AE1045" w:rsidRPr="006F029B" w:rsidRDefault="00AE1045" w:rsidP="001165CD">
            <w:pPr>
              <w:rPr>
                <w:sz w:val="20"/>
                <w:szCs w:val="20"/>
              </w:rPr>
            </w:pPr>
          </w:p>
          <w:p w14:paraId="7AE48969" w14:textId="77777777" w:rsidR="00AE1045" w:rsidRPr="006F029B" w:rsidRDefault="00AE1045" w:rsidP="001165CD">
            <w:pPr>
              <w:rPr>
                <w:sz w:val="20"/>
                <w:szCs w:val="20"/>
              </w:rPr>
            </w:pPr>
          </w:p>
          <w:p w14:paraId="2C7881DF" w14:textId="77777777" w:rsidR="00AE1045" w:rsidRPr="006F029B" w:rsidRDefault="00AE1045" w:rsidP="001165CD">
            <w:pPr>
              <w:rPr>
                <w:sz w:val="20"/>
                <w:szCs w:val="20"/>
              </w:rPr>
            </w:pPr>
          </w:p>
          <w:p w14:paraId="261B2440" w14:textId="77777777" w:rsidR="00AE1045" w:rsidRPr="006F029B" w:rsidRDefault="00AE1045" w:rsidP="001165CD">
            <w:pPr>
              <w:rPr>
                <w:sz w:val="20"/>
                <w:szCs w:val="20"/>
              </w:rPr>
            </w:pPr>
          </w:p>
          <w:p w14:paraId="7A4A75BA" w14:textId="77777777" w:rsidR="00AE1045" w:rsidRPr="006F029B" w:rsidRDefault="00AE1045" w:rsidP="001165CD">
            <w:pPr>
              <w:rPr>
                <w:b/>
                <w:color w:val="FF0000"/>
                <w:sz w:val="20"/>
                <w:szCs w:val="20"/>
              </w:rPr>
            </w:pPr>
            <w:r w:rsidRPr="006F029B">
              <w:rPr>
                <w:sz w:val="20"/>
                <w:szCs w:val="20"/>
              </w:rPr>
              <w:t>UNVs and M&amp;E Analyst</w:t>
            </w:r>
          </w:p>
        </w:tc>
        <w:tc>
          <w:tcPr>
            <w:tcW w:w="1701" w:type="dxa"/>
          </w:tcPr>
          <w:p w14:paraId="15934F8B" w14:textId="77777777" w:rsidR="00AE1045" w:rsidRPr="006F029B" w:rsidRDefault="00AE1045" w:rsidP="001165CD">
            <w:pPr>
              <w:rPr>
                <w:b/>
                <w:sz w:val="20"/>
                <w:szCs w:val="20"/>
              </w:rPr>
            </w:pPr>
            <w:r>
              <w:rPr>
                <w:b/>
                <w:sz w:val="20"/>
                <w:szCs w:val="20"/>
              </w:rPr>
              <w:t>Highly Satisfactory (HS)</w:t>
            </w:r>
          </w:p>
        </w:tc>
      </w:tr>
      <w:tr w:rsidR="00AE1045" w:rsidRPr="006F029B" w14:paraId="2420CBAF" w14:textId="77777777" w:rsidTr="001165CD">
        <w:trPr>
          <w:trHeight w:val="255"/>
          <w:jc w:val="center"/>
        </w:trPr>
        <w:tc>
          <w:tcPr>
            <w:tcW w:w="7792" w:type="dxa"/>
            <w:gridSpan w:val="4"/>
            <w:shd w:val="clear" w:color="auto" w:fill="D9D9D9" w:themeFill="background1" w:themeFillShade="D9"/>
          </w:tcPr>
          <w:p w14:paraId="1377735B" w14:textId="77777777" w:rsidR="00AE1045" w:rsidRPr="006F029B" w:rsidRDefault="00AE1045" w:rsidP="001165CD">
            <w:pPr>
              <w:jc w:val="center"/>
              <w:rPr>
                <w:b/>
                <w:sz w:val="20"/>
                <w:szCs w:val="20"/>
              </w:rPr>
            </w:pPr>
            <w:r w:rsidRPr="006F029B">
              <w:rPr>
                <w:b/>
                <w:sz w:val="20"/>
                <w:szCs w:val="20"/>
              </w:rPr>
              <w:t>FIELD INSPECTION</w:t>
            </w:r>
          </w:p>
        </w:tc>
        <w:tc>
          <w:tcPr>
            <w:tcW w:w="1701" w:type="dxa"/>
            <w:shd w:val="clear" w:color="auto" w:fill="D9D9D9" w:themeFill="background1" w:themeFillShade="D9"/>
          </w:tcPr>
          <w:p w14:paraId="68912AB8" w14:textId="77777777" w:rsidR="00AE1045" w:rsidRPr="006F029B" w:rsidRDefault="00AE1045" w:rsidP="001165CD">
            <w:pPr>
              <w:jc w:val="center"/>
              <w:rPr>
                <w:b/>
                <w:sz w:val="20"/>
                <w:szCs w:val="20"/>
              </w:rPr>
            </w:pPr>
          </w:p>
        </w:tc>
      </w:tr>
      <w:tr w:rsidR="00AE1045" w:rsidRPr="006F029B" w14:paraId="063BC31D" w14:textId="77777777" w:rsidTr="001165CD">
        <w:trPr>
          <w:trHeight w:val="797"/>
          <w:jc w:val="center"/>
        </w:trPr>
        <w:tc>
          <w:tcPr>
            <w:tcW w:w="1413" w:type="dxa"/>
          </w:tcPr>
          <w:p w14:paraId="1932AF33" w14:textId="77777777" w:rsidR="00AE1045" w:rsidRPr="006F029B" w:rsidRDefault="00AE1045" w:rsidP="001165CD">
            <w:pPr>
              <w:rPr>
                <w:b/>
                <w:sz w:val="20"/>
                <w:szCs w:val="20"/>
              </w:rPr>
            </w:pPr>
            <w:r w:rsidRPr="006F029B">
              <w:rPr>
                <w:rFonts w:cs="Times New Roman"/>
                <w:b/>
                <w:sz w:val="20"/>
                <w:szCs w:val="20"/>
              </w:rPr>
              <w:t>Trip reports by NRIS Team members</w:t>
            </w:r>
          </w:p>
        </w:tc>
        <w:tc>
          <w:tcPr>
            <w:tcW w:w="3260" w:type="dxa"/>
          </w:tcPr>
          <w:p w14:paraId="4877FAF6" w14:textId="77777777" w:rsidR="00AE1045" w:rsidRPr="006F029B" w:rsidRDefault="00AE1045" w:rsidP="001165CD">
            <w:pPr>
              <w:jc w:val="both"/>
              <w:rPr>
                <w:rFonts w:cs="Times New Roman"/>
                <w:sz w:val="20"/>
                <w:szCs w:val="20"/>
              </w:rPr>
            </w:pPr>
            <w:r w:rsidRPr="006F029B">
              <w:rPr>
                <w:rFonts w:cs="Times New Roman"/>
                <w:sz w:val="20"/>
                <w:szCs w:val="20"/>
              </w:rPr>
              <w:t>The team member of NRIS whoever visit</w:t>
            </w:r>
            <w:r>
              <w:rPr>
                <w:rFonts w:cs="Times New Roman"/>
                <w:sz w:val="20"/>
                <w:szCs w:val="20"/>
              </w:rPr>
              <w:t>s</w:t>
            </w:r>
            <w:r w:rsidRPr="006F029B">
              <w:rPr>
                <w:rFonts w:cs="Times New Roman"/>
                <w:sz w:val="20"/>
                <w:szCs w:val="20"/>
              </w:rPr>
              <w:t xml:space="preserve"> the field/registration centre need </w:t>
            </w:r>
            <w:r>
              <w:rPr>
                <w:rFonts w:cs="Times New Roman"/>
                <w:sz w:val="20"/>
                <w:szCs w:val="20"/>
              </w:rPr>
              <w:t>fills</w:t>
            </w:r>
            <w:r w:rsidRPr="006F029B">
              <w:rPr>
                <w:rFonts w:cs="Times New Roman"/>
                <w:sz w:val="20"/>
                <w:szCs w:val="20"/>
              </w:rPr>
              <w:t xml:space="preserve"> this form and submit</w:t>
            </w:r>
            <w:r>
              <w:rPr>
                <w:rFonts w:cs="Times New Roman"/>
                <w:sz w:val="20"/>
                <w:szCs w:val="20"/>
              </w:rPr>
              <w:t>s</w:t>
            </w:r>
            <w:r w:rsidRPr="006F029B">
              <w:rPr>
                <w:rFonts w:cs="Times New Roman"/>
                <w:sz w:val="20"/>
                <w:szCs w:val="20"/>
              </w:rPr>
              <w:t xml:space="preserve"> the soft copy to the M&amp;E analyst. </w:t>
            </w:r>
          </w:p>
        </w:tc>
        <w:tc>
          <w:tcPr>
            <w:tcW w:w="1701" w:type="dxa"/>
          </w:tcPr>
          <w:p w14:paraId="3DE39B7D" w14:textId="77777777" w:rsidR="00AE1045" w:rsidRPr="006F029B" w:rsidRDefault="00AE1045" w:rsidP="001165CD">
            <w:pPr>
              <w:jc w:val="both"/>
              <w:rPr>
                <w:sz w:val="20"/>
                <w:szCs w:val="20"/>
              </w:rPr>
            </w:pPr>
            <w:r w:rsidRPr="006F029B">
              <w:rPr>
                <w:sz w:val="20"/>
                <w:szCs w:val="20"/>
              </w:rPr>
              <w:t xml:space="preserve">Field visit during the registration process. All centres </w:t>
            </w:r>
            <w:r>
              <w:rPr>
                <w:sz w:val="20"/>
                <w:szCs w:val="20"/>
              </w:rPr>
              <w:t>were</w:t>
            </w:r>
            <w:r w:rsidRPr="006F029B">
              <w:rPr>
                <w:sz w:val="20"/>
                <w:szCs w:val="20"/>
              </w:rPr>
              <w:t xml:space="preserve"> visited at least once during the phase.</w:t>
            </w:r>
          </w:p>
        </w:tc>
        <w:tc>
          <w:tcPr>
            <w:tcW w:w="1418" w:type="dxa"/>
          </w:tcPr>
          <w:p w14:paraId="5FD0E85E" w14:textId="77777777" w:rsidR="00AE1045" w:rsidRPr="006F029B" w:rsidRDefault="00AE1045" w:rsidP="001165CD">
            <w:pPr>
              <w:rPr>
                <w:b/>
                <w:sz w:val="20"/>
                <w:szCs w:val="20"/>
              </w:rPr>
            </w:pPr>
            <w:r w:rsidRPr="006F029B">
              <w:rPr>
                <w:sz w:val="20"/>
                <w:szCs w:val="20"/>
              </w:rPr>
              <w:t>UNV’s and M&amp;E Analyst</w:t>
            </w:r>
          </w:p>
        </w:tc>
        <w:tc>
          <w:tcPr>
            <w:tcW w:w="1701" w:type="dxa"/>
          </w:tcPr>
          <w:p w14:paraId="6C6F55CE" w14:textId="77777777" w:rsidR="00AE1045" w:rsidRPr="00A01BA3" w:rsidRDefault="00AE1045" w:rsidP="001165CD">
            <w:pPr>
              <w:rPr>
                <w:b/>
                <w:bCs/>
                <w:sz w:val="20"/>
                <w:szCs w:val="20"/>
              </w:rPr>
            </w:pPr>
            <w:r w:rsidRPr="00A01BA3">
              <w:rPr>
                <w:b/>
                <w:bCs/>
                <w:sz w:val="20"/>
                <w:szCs w:val="20"/>
              </w:rPr>
              <w:t>Highly Satisfactory (HS)</w:t>
            </w:r>
          </w:p>
        </w:tc>
      </w:tr>
      <w:tr w:rsidR="00AE1045" w:rsidRPr="006F029B" w14:paraId="6AD6A41B" w14:textId="77777777" w:rsidTr="001165CD">
        <w:trPr>
          <w:trHeight w:val="270"/>
          <w:jc w:val="center"/>
        </w:trPr>
        <w:tc>
          <w:tcPr>
            <w:tcW w:w="7792" w:type="dxa"/>
            <w:gridSpan w:val="4"/>
            <w:shd w:val="clear" w:color="auto" w:fill="D9D9D9" w:themeFill="background1" w:themeFillShade="D9"/>
          </w:tcPr>
          <w:p w14:paraId="3DB8EC01" w14:textId="77777777" w:rsidR="00AE1045" w:rsidRPr="006F029B" w:rsidRDefault="00AE1045" w:rsidP="001165CD">
            <w:pPr>
              <w:jc w:val="center"/>
              <w:rPr>
                <w:b/>
                <w:sz w:val="20"/>
                <w:szCs w:val="20"/>
              </w:rPr>
            </w:pPr>
            <w:r w:rsidRPr="006F029B">
              <w:rPr>
                <w:b/>
                <w:sz w:val="20"/>
                <w:szCs w:val="20"/>
              </w:rPr>
              <w:t>CAPACITY DEVELOPMENT</w:t>
            </w:r>
          </w:p>
        </w:tc>
        <w:tc>
          <w:tcPr>
            <w:tcW w:w="1701" w:type="dxa"/>
            <w:shd w:val="clear" w:color="auto" w:fill="D9D9D9" w:themeFill="background1" w:themeFillShade="D9"/>
          </w:tcPr>
          <w:p w14:paraId="7A42AC3D" w14:textId="77777777" w:rsidR="00AE1045" w:rsidRPr="006F029B" w:rsidRDefault="00AE1045" w:rsidP="001165CD">
            <w:pPr>
              <w:jc w:val="center"/>
              <w:rPr>
                <w:b/>
                <w:sz w:val="20"/>
                <w:szCs w:val="20"/>
              </w:rPr>
            </w:pPr>
          </w:p>
        </w:tc>
      </w:tr>
      <w:tr w:rsidR="00AE1045" w:rsidRPr="006F029B" w14:paraId="4279E353" w14:textId="77777777" w:rsidTr="001165CD">
        <w:trPr>
          <w:trHeight w:val="1068"/>
          <w:jc w:val="center"/>
        </w:trPr>
        <w:tc>
          <w:tcPr>
            <w:tcW w:w="1413" w:type="dxa"/>
          </w:tcPr>
          <w:p w14:paraId="47629B11" w14:textId="77777777" w:rsidR="00AE1045" w:rsidRPr="006F029B" w:rsidRDefault="00AE1045" w:rsidP="001165CD">
            <w:pPr>
              <w:rPr>
                <w:b/>
                <w:sz w:val="20"/>
                <w:szCs w:val="20"/>
              </w:rPr>
            </w:pPr>
            <w:r w:rsidRPr="006F029B">
              <w:rPr>
                <w:rFonts w:cs="Times New Roman"/>
                <w:b/>
                <w:sz w:val="20"/>
                <w:szCs w:val="20"/>
              </w:rPr>
              <w:t>Training Participant Evaluation forms</w:t>
            </w:r>
          </w:p>
        </w:tc>
        <w:tc>
          <w:tcPr>
            <w:tcW w:w="3260" w:type="dxa"/>
          </w:tcPr>
          <w:p w14:paraId="2CE3AD60" w14:textId="77777777" w:rsidR="00AE1045" w:rsidRPr="006F029B" w:rsidRDefault="00AE1045" w:rsidP="001165CD">
            <w:pPr>
              <w:jc w:val="both"/>
              <w:rPr>
                <w:b/>
                <w:sz w:val="20"/>
                <w:szCs w:val="20"/>
              </w:rPr>
            </w:pPr>
            <w:r w:rsidRPr="006F029B">
              <w:rPr>
                <w:rFonts w:cs="Times New Roman"/>
                <w:sz w:val="20"/>
                <w:szCs w:val="20"/>
              </w:rPr>
              <w:t xml:space="preserve">A training participant’s evaluation form </w:t>
            </w:r>
            <w:r>
              <w:rPr>
                <w:rFonts w:cs="Times New Roman"/>
                <w:sz w:val="20"/>
                <w:szCs w:val="20"/>
              </w:rPr>
              <w:t>was</w:t>
            </w:r>
            <w:r w:rsidRPr="006F029B">
              <w:rPr>
                <w:rFonts w:cs="Times New Roman"/>
                <w:sz w:val="20"/>
                <w:szCs w:val="20"/>
              </w:rPr>
              <w:t xml:space="preserve"> developed to analyze the quality of training including the content, skills of the trainer, duration, logistic arrangement, among other factors.  </w:t>
            </w:r>
          </w:p>
        </w:tc>
        <w:tc>
          <w:tcPr>
            <w:tcW w:w="1701" w:type="dxa"/>
          </w:tcPr>
          <w:p w14:paraId="357EF951" w14:textId="77777777" w:rsidR="00AE1045" w:rsidRPr="006F029B" w:rsidRDefault="00AE1045" w:rsidP="001165CD">
            <w:pPr>
              <w:jc w:val="both"/>
              <w:rPr>
                <w:sz w:val="20"/>
                <w:szCs w:val="20"/>
              </w:rPr>
            </w:pPr>
            <w:r w:rsidRPr="006F029B">
              <w:rPr>
                <w:sz w:val="20"/>
                <w:szCs w:val="20"/>
              </w:rPr>
              <w:t>All trainings</w:t>
            </w:r>
          </w:p>
        </w:tc>
        <w:tc>
          <w:tcPr>
            <w:tcW w:w="1418" w:type="dxa"/>
          </w:tcPr>
          <w:p w14:paraId="632F702A" w14:textId="77777777" w:rsidR="00AE1045" w:rsidRPr="006F029B" w:rsidRDefault="00AE1045" w:rsidP="001165CD">
            <w:pPr>
              <w:rPr>
                <w:sz w:val="20"/>
                <w:szCs w:val="20"/>
              </w:rPr>
            </w:pPr>
            <w:r w:rsidRPr="006F029B">
              <w:rPr>
                <w:sz w:val="20"/>
                <w:szCs w:val="20"/>
              </w:rPr>
              <w:t>Capacity Development Specialist</w:t>
            </w:r>
          </w:p>
        </w:tc>
        <w:tc>
          <w:tcPr>
            <w:tcW w:w="1701" w:type="dxa"/>
          </w:tcPr>
          <w:p w14:paraId="2DEEEFFF" w14:textId="77777777" w:rsidR="00AE1045" w:rsidRPr="00A01BA3" w:rsidRDefault="00AE1045" w:rsidP="001165CD">
            <w:pPr>
              <w:rPr>
                <w:b/>
                <w:bCs/>
                <w:sz w:val="20"/>
                <w:szCs w:val="20"/>
              </w:rPr>
            </w:pPr>
            <w:r w:rsidRPr="00A01BA3">
              <w:rPr>
                <w:b/>
                <w:bCs/>
                <w:sz w:val="20"/>
                <w:szCs w:val="20"/>
              </w:rPr>
              <w:t xml:space="preserve">Satisfactory (S)  </w:t>
            </w:r>
          </w:p>
        </w:tc>
      </w:tr>
    </w:tbl>
    <w:p w14:paraId="0374C47F" w14:textId="77777777" w:rsidR="00AE1045" w:rsidRDefault="00AE1045" w:rsidP="00826242">
      <w:pPr>
        <w:rPr>
          <w:lang w:val="en-US" w:bidi="en-US"/>
        </w:rPr>
      </w:pPr>
    </w:p>
    <w:p w14:paraId="51E09671" w14:textId="77777777" w:rsidR="00AE1045" w:rsidRDefault="00AE1045" w:rsidP="00826242">
      <w:pPr>
        <w:rPr>
          <w:lang w:val="en-US" w:bidi="en-US"/>
        </w:rPr>
      </w:pPr>
    </w:p>
    <w:p w14:paraId="3FE52428" w14:textId="31A2E965" w:rsidR="00625840" w:rsidRPr="00FA35E1" w:rsidRDefault="00625840" w:rsidP="00FA35E1">
      <w:pPr>
        <w:pStyle w:val="Heading2"/>
        <w:numPr>
          <w:ilvl w:val="0"/>
          <w:numId w:val="0"/>
        </w:numPr>
        <w:rPr>
          <w:bCs/>
          <w:lang w:val="en-US" w:bidi="en-US"/>
        </w:rPr>
      </w:pPr>
      <w:r w:rsidRPr="004916DD">
        <w:rPr>
          <w:lang w:val="en-US" w:bidi="en-US"/>
        </w:rPr>
        <w:br w:type="page"/>
      </w:r>
      <w:bookmarkStart w:id="596" w:name="_Toc299133056"/>
      <w:bookmarkStart w:id="597" w:name="_Toc321341566"/>
      <w:bookmarkStart w:id="598" w:name="_Toc80476592"/>
      <w:r w:rsidRPr="00FA35E1">
        <w:rPr>
          <w:bCs/>
          <w:color w:val="00B0F0"/>
          <w:bdr w:val="single" w:sz="4" w:space="0" w:color="auto"/>
          <w:lang w:val="en-US" w:bidi="en-US"/>
        </w:rPr>
        <w:t>Annex E: Evaluation Consultant Code of Conduct and Agreement Form</w:t>
      </w:r>
      <w:bookmarkEnd w:id="589"/>
      <w:bookmarkEnd w:id="590"/>
      <w:bookmarkEnd w:id="591"/>
      <w:bookmarkEnd w:id="596"/>
      <w:bookmarkEnd w:id="597"/>
      <w:bookmarkEnd w:id="598"/>
    </w:p>
    <w:p w14:paraId="54A8D764" w14:textId="77777777" w:rsidR="00625840" w:rsidRPr="002E799A" w:rsidRDefault="00625840" w:rsidP="00625840">
      <w:pPr>
        <w:autoSpaceDE w:val="0"/>
        <w:autoSpaceDN w:val="0"/>
        <w:adjustRightInd w:val="0"/>
        <w:spacing w:after="0" w:line="240" w:lineRule="auto"/>
        <w:rPr>
          <w:rFonts w:eastAsia="Calibri" w:cs="Calibri"/>
          <w:b/>
          <w:bCs/>
          <w:color w:val="000000"/>
          <w:sz w:val="24"/>
          <w:szCs w:val="24"/>
          <w:lang w:val="en-GB"/>
        </w:rPr>
      </w:pPr>
      <w:r w:rsidRPr="002E799A">
        <w:rPr>
          <w:rFonts w:eastAsia="Calibri" w:cs="Calibri"/>
          <w:b/>
          <w:bCs/>
          <w:color w:val="000000"/>
          <w:sz w:val="24"/>
          <w:szCs w:val="24"/>
          <w:lang w:val="en-GB"/>
        </w:rPr>
        <w:t>Evaluators:</w:t>
      </w:r>
    </w:p>
    <w:p w14:paraId="6C5BEE64" w14:textId="77777777" w:rsidR="00625840" w:rsidRPr="002E799A" w:rsidRDefault="00625840" w:rsidP="00125324">
      <w:pPr>
        <w:numPr>
          <w:ilvl w:val="0"/>
          <w:numId w:val="7"/>
        </w:numPr>
        <w:spacing w:before="200" w:after="200" w:line="276" w:lineRule="auto"/>
        <w:contextualSpacing/>
        <w:jc w:val="both"/>
        <w:rPr>
          <w:rFonts w:eastAsia="ACaslon-Regular" w:cs="Calibri"/>
          <w:sz w:val="20"/>
          <w:szCs w:val="20"/>
          <w:lang w:val="en-GB"/>
        </w:rPr>
      </w:pPr>
      <w:r w:rsidRPr="002E799A">
        <w:rPr>
          <w:rFonts w:eastAsia="ACaslon-Regular" w:cs="Calibri"/>
          <w:sz w:val="20"/>
          <w:szCs w:val="20"/>
          <w:lang w:val="en-GB"/>
        </w:rPr>
        <w:t xml:space="preserve">Must present information that is complete and fair in its assessment of strengths and weaknesses so that decisions or actions taken are well founded.  </w:t>
      </w:r>
    </w:p>
    <w:p w14:paraId="1DD57515" w14:textId="77777777" w:rsidR="00625840" w:rsidRPr="002E799A" w:rsidRDefault="00625840" w:rsidP="00125324">
      <w:pPr>
        <w:numPr>
          <w:ilvl w:val="0"/>
          <w:numId w:val="7"/>
        </w:numPr>
        <w:spacing w:before="200" w:after="200" w:line="276" w:lineRule="auto"/>
        <w:contextualSpacing/>
        <w:jc w:val="both"/>
        <w:rPr>
          <w:rFonts w:eastAsia="ACaslon-Regular" w:cs="Calibri"/>
          <w:sz w:val="20"/>
          <w:szCs w:val="20"/>
          <w:lang w:val="en-GB"/>
        </w:rPr>
      </w:pPr>
      <w:r w:rsidRPr="002E799A">
        <w:rPr>
          <w:rFonts w:eastAsia="ACaslon-Regular" w:cs="Calibri"/>
          <w:sz w:val="20"/>
          <w:szCs w:val="20"/>
          <w:lang w:val="en-GB"/>
        </w:rPr>
        <w:t xml:space="preserve">Must disclose the full set of evaluation findings along with information on their limitations and have this accessible to all affected by the evaluation with expressed legal rights to receive results. </w:t>
      </w:r>
    </w:p>
    <w:p w14:paraId="20F958C2" w14:textId="77777777" w:rsidR="00625840" w:rsidRPr="002E799A" w:rsidRDefault="00625840" w:rsidP="00125324">
      <w:pPr>
        <w:numPr>
          <w:ilvl w:val="0"/>
          <w:numId w:val="7"/>
        </w:numPr>
        <w:spacing w:before="200" w:after="200" w:line="276" w:lineRule="auto"/>
        <w:contextualSpacing/>
        <w:jc w:val="both"/>
        <w:rPr>
          <w:rFonts w:eastAsia="ACaslon-Regular" w:cs="Calibri"/>
          <w:sz w:val="20"/>
          <w:szCs w:val="20"/>
          <w:lang w:val="en-GB"/>
        </w:rPr>
      </w:pPr>
      <w:r w:rsidRPr="002E799A">
        <w:rPr>
          <w:rFonts w:eastAsia="ACaslon-Regular" w:cs="Calibri"/>
          <w:sz w:val="20"/>
          <w:szCs w:val="20"/>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18CED1D0" w14:textId="77777777" w:rsidR="00625840" w:rsidRPr="002E799A" w:rsidRDefault="00625840" w:rsidP="00125324">
      <w:pPr>
        <w:numPr>
          <w:ilvl w:val="0"/>
          <w:numId w:val="7"/>
        </w:numPr>
        <w:spacing w:before="200" w:after="200" w:line="276" w:lineRule="auto"/>
        <w:contextualSpacing/>
        <w:jc w:val="both"/>
        <w:rPr>
          <w:rFonts w:eastAsia="ACaslon-Regular" w:cs="Calibri"/>
          <w:sz w:val="20"/>
          <w:szCs w:val="20"/>
          <w:lang w:val="en-GB"/>
        </w:rPr>
      </w:pPr>
      <w:r w:rsidRPr="002E799A">
        <w:rPr>
          <w:rFonts w:eastAsia="ACaslon-Regular" w:cs="Calibri"/>
          <w:sz w:val="20"/>
          <w:szCs w:val="20"/>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5153C90A" w14:textId="77777777" w:rsidR="00625840" w:rsidRPr="002E799A" w:rsidRDefault="00625840" w:rsidP="00125324">
      <w:pPr>
        <w:numPr>
          <w:ilvl w:val="0"/>
          <w:numId w:val="7"/>
        </w:numPr>
        <w:spacing w:before="200" w:after="200" w:line="276" w:lineRule="auto"/>
        <w:contextualSpacing/>
        <w:jc w:val="both"/>
        <w:rPr>
          <w:rFonts w:eastAsia="ACaslon-Regular" w:cs="Calibri"/>
          <w:sz w:val="20"/>
          <w:szCs w:val="20"/>
          <w:lang w:val="en-GB"/>
        </w:rPr>
      </w:pPr>
      <w:r w:rsidRPr="002E799A">
        <w:rPr>
          <w:rFonts w:eastAsia="ACaslon-Regular" w:cs="Calibri"/>
          <w:sz w:val="20"/>
          <w:szCs w:val="20"/>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1654727B" w14:textId="77777777" w:rsidR="00625840" w:rsidRPr="002E799A" w:rsidRDefault="00625840" w:rsidP="00125324">
      <w:pPr>
        <w:numPr>
          <w:ilvl w:val="0"/>
          <w:numId w:val="7"/>
        </w:numPr>
        <w:spacing w:before="200" w:after="200" w:line="276" w:lineRule="auto"/>
        <w:contextualSpacing/>
        <w:jc w:val="both"/>
        <w:rPr>
          <w:rFonts w:eastAsia="ACaslon-Regular" w:cs="Calibri"/>
          <w:sz w:val="20"/>
          <w:szCs w:val="20"/>
          <w:lang w:val="en-GB"/>
        </w:rPr>
      </w:pPr>
      <w:r w:rsidRPr="002E799A">
        <w:rPr>
          <w:rFonts w:eastAsia="ACaslon-Regular" w:cs="Calibri"/>
          <w:sz w:val="20"/>
          <w:szCs w:val="20"/>
          <w:lang w:val="en-GB"/>
        </w:rPr>
        <w:t xml:space="preserve">Are responsible for their performance and their product(s). They are responsible for the clear, accurate and fair written and/or oral presentation of study imitations, findings and recommendations. </w:t>
      </w:r>
    </w:p>
    <w:p w14:paraId="40B89719" w14:textId="77777777" w:rsidR="00625840" w:rsidRPr="002E799A" w:rsidRDefault="00625840" w:rsidP="00125324">
      <w:pPr>
        <w:numPr>
          <w:ilvl w:val="0"/>
          <w:numId w:val="7"/>
        </w:numPr>
        <w:spacing w:before="200" w:after="200" w:line="276" w:lineRule="auto"/>
        <w:contextualSpacing/>
        <w:jc w:val="both"/>
        <w:rPr>
          <w:rFonts w:eastAsia="Times New Roman" w:cs="Calibri"/>
          <w:sz w:val="20"/>
          <w:szCs w:val="20"/>
          <w:lang w:val="en-US" w:bidi="en-US"/>
        </w:rPr>
      </w:pPr>
      <w:r w:rsidRPr="002E799A">
        <w:rPr>
          <w:rFonts w:eastAsia="ACaslon-Regular" w:cs="Calibri"/>
          <w:sz w:val="20"/>
          <w:szCs w:val="20"/>
          <w:lang w:val="en-GB"/>
        </w:rPr>
        <w:t>Should reflect sound accounting procedures and be prudent in using the resources of the evaluation.</w:t>
      </w:r>
    </w:p>
    <w:p w14:paraId="1EDC9ECD" w14:textId="77777777" w:rsidR="00625840" w:rsidRPr="002E799A" w:rsidRDefault="00625840" w:rsidP="00BE5DC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eastAsia="Times New Roman" w:cs="Calibri"/>
          <w:color w:val="000000"/>
          <w:lang w:val="en-US" w:bidi="en-US"/>
        </w:rPr>
      </w:pPr>
      <w:r w:rsidRPr="002E799A">
        <w:rPr>
          <w:rFonts w:eastAsia="Times New Roman" w:cs="Calibri"/>
          <w:b/>
          <w:bCs/>
          <w:color w:val="000000"/>
          <w:lang w:val="en-US" w:bidi="en-US"/>
        </w:rPr>
        <w:t>Evaluation Consultant Agreement Form</w:t>
      </w:r>
      <w:r w:rsidRPr="002E799A">
        <w:rPr>
          <w:rFonts w:eastAsia="Calibri" w:cs="Calibri"/>
          <w:b/>
          <w:bCs/>
          <w:color w:val="000000"/>
          <w:sz w:val="24"/>
          <w:szCs w:val="24"/>
          <w:vertAlign w:val="superscript"/>
          <w:lang w:val="en-US" w:bidi="en-US"/>
        </w:rPr>
        <w:footnoteReference w:id="15"/>
      </w:r>
    </w:p>
    <w:p w14:paraId="10C4F28C" w14:textId="77777777" w:rsidR="00625840" w:rsidRPr="002E799A" w:rsidRDefault="00625840" w:rsidP="00BE5DC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imes New Roman" w:cs="Calibri"/>
          <w:color w:val="000000"/>
          <w:lang w:val="en-US" w:bidi="en-US"/>
        </w:rPr>
      </w:pPr>
      <w:r w:rsidRPr="002E799A">
        <w:rPr>
          <w:rFonts w:eastAsia="Times New Roman" w:cs="Calibri"/>
          <w:b/>
          <w:bCs/>
          <w:color w:val="000000"/>
          <w:lang w:val="en-US" w:bidi="en-US"/>
        </w:rPr>
        <w:t xml:space="preserve">Agreement to abide by the Code of Conduct for Evaluation in the UN System </w:t>
      </w:r>
    </w:p>
    <w:p w14:paraId="6E9990B1" w14:textId="51FDFED6" w:rsidR="00625840" w:rsidRDefault="00625840" w:rsidP="00BE5DC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imes New Roman" w:cs="Calibri"/>
          <w:color w:val="000000"/>
          <w:lang w:val="en-US" w:bidi="en-US"/>
        </w:rPr>
      </w:pPr>
      <w:bookmarkStart w:id="599" w:name="_Hlk67327311"/>
      <w:r w:rsidRPr="002E799A">
        <w:rPr>
          <w:rFonts w:eastAsia="Times New Roman" w:cs="Calibri"/>
          <w:b/>
          <w:bCs/>
          <w:color w:val="000000"/>
          <w:lang w:val="en-US" w:bidi="en-US"/>
        </w:rPr>
        <w:t xml:space="preserve">Name of Consultant: </w:t>
      </w:r>
      <w:r w:rsidRPr="002E799A">
        <w:rPr>
          <w:rFonts w:eastAsia="Times New Roman" w:cs="Calibri"/>
          <w:color w:val="000000"/>
          <w:lang w:val="en-US" w:bidi="en-US"/>
        </w:rPr>
        <w:t>__</w:t>
      </w:r>
      <w:r w:rsidR="00BE5DCB">
        <w:rPr>
          <w:rFonts w:eastAsia="Times New Roman" w:cs="Calibri"/>
          <w:color w:val="000000"/>
          <w:u w:val="single"/>
          <w:lang w:val="en-US" w:bidi="en-US"/>
        </w:rPr>
        <w:t>Dr. Godwin Hlatshwayo: International Consultant and Evaluation Team Leader</w:t>
      </w:r>
      <w:r w:rsidRPr="002E799A">
        <w:rPr>
          <w:rFonts w:eastAsia="Times New Roman" w:cs="Calibri"/>
          <w:color w:val="000000"/>
          <w:lang w:val="en-US" w:bidi="en-US"/>
        </w:rPr>
        <w:t xml:space="preserve">_______________________________ </w:t>
      </w:r>
    </w:p>
    <w:bookmarkEnd w:id="599"/>
    <w:p w14:paraId="26ADA707" w14:textId="335D1A18" w:rsidR="00BE5DCB" w:rsidRPr="002E799A" w:rsidRDefault="00BE5DCB" w:rsidP="00BE5DC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imes New Roman" w:cs="Calibri"/>
          <w:color w:val="000000"/>
          <w:lang w:val="en-US" w:bidi="en-US"/>
        </w:rPr>
      </w:pPr>
      <w:r w:rsidRPr="002E799A">
        <w:rPr>
          <w:rFonts w:eastAsia="Times New Roman" w:cs="Calibri"/>
          <w:b/>
          <w:bCs/>
          <w:color w:val="000000"/>
          <w:lang w:val="en-US" w:bidi="en-US"/>
        </w:rPr>
        <w:t xml:space="preserve">Name of Consultant: </w:t>
      </w:r>
      <w:r w:rsidRPr="002E799A">
        <w:rPr>
          <w:rFonts w:eastAsia="Times New Roman" w:cs="Calibri"/>
          <w:color w:val="000000"/>
          <w:lang w:val="en-US" w:bidi="en-US"/>
        </w:rPr>
        <w:t>__</w:t>
      </w:r>
      <w:r>
        <w:rPr>
          <w:rFonts w:eastAsia="Times New Roman" w:cs="Calibri"/>
          <w:color w:val="000000"/>
          <w:u w:val="single"/>
          <w:lang w:val="en-US" w:bidi="en-US"/>
        </w:rPr>
        <w:t>Mr. Willie Kachaka: National Consultant and Evaluator</w:t>
      </w:r>
      <w:r w:rsidRPr="002E799A">
        <w:rPr>
          <w:rFonts w:eastAsia="Times New Roman" w:cs="Calibri"/>
          <w:color w:val="000000"/>
          <w:lang w:val="en-US" w:bidi="en-US"/>
        </w:rPr>
        <w:t xml:space="preserve">___________ </w:t>
      </w:r>
    </w:p>
    <w:p w14:paraId="1450BA1C" w14:textId="05F8F261" w:rsidR="00625840" w:rsidRPr="002E799A" w:rsidRDefault="00625840" w:rsidP="00BE5DC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imes New Roman" w:cs="Calibri"/>
          <w:color w:val="000000"/>
          <w:lang w:val="en-US" w:bidi="en-US"/>
        </w:rPr>
      </w:pPr>
      <w:r w:rsidRPr="002E799A">
        <w:rPr>
          <w:rFonts w:eastAsia="Times New Roman" w:cs="Calibri"/>
          <w:b/>
          <w:bCs/>
          <w:color w:val="000000"/>
          <w:lang w:val="en-US" w:bidi="en-US"/>
        </w:rPr>
        <w:t xml:space="preserve">Name of Consultancy Organization </w:t>
      </w:r>
      <w:r w:rsidRPr="002E799A">
        <w:rPr>
          <w:rFonts w:eastAsia="Times New Roman" w:cs="Calibri"/>
          <w:color w:val="000000"/>
          <w:lang w:val="en-US" w:bidi="en-US"/>
        </w:rPr>
        <w:t>(where relevant)</w:t>
      </w:r>
      <w:r w:rsidRPr="002E799A">
        <w:rPr>
          <w:rFonts w:eastAsia="Times New Roman" w:cs="Calibri"/>
          <w:b/>
          <w:bCs/>
          <w:color w:val="000000"/>
          <w:lang w:val="en-US" w:bidi="en-US"/>
        </w:rPr>
        <w:t xml:space="preserve">: </w:t>
      </w:r>
      <w:r w:rsidRPr="002E799A">
        <w:rPr>
          <w:rFonts w:eastAsia="Times New Roman" w:cs="Calibri"/>
          <w:color w:val="000000"/>
          <w:lang w:val="en-US" w:bidi="en-US"/>
        </w:rPr>
        <w:t>_</w:t>
      </w:r>
      <w:r w:rsidR="00BE5DCB">
        <w:rPr>
          <w:rFonts w:eastAsia="Times New Roman" w:cs="Calibri"/>
          <w:color w:val="000000"/>
          <w:lang w:val="en-US" w:bidi="en-US"/>
        </w:rPr>
        <w:t>Independent Contractors</w:t>
      </w:r>
      <w:r w:rsidRPr="002E799A">
        <w:rPr>
          <w:rFonts w:eastAsia="Times New Roman" w:cs="Calibri"/>
          <w:color w:val="000000"/>
          <w:lang w:val="en-US" w:bidi="en-US"/>
        </w:rPr>
        <w:t xml:space="preserve">_______ </w:t>
      </w:r>
    </w:p>
    <w:p w14:paraId="7800758C" w14:textId="77777777" w:rsidR="00625840" w:rsidRPr="002E799A" w:rsidRDefault="00625840" w:rsidP="00BE5DC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imes New Roman" w:cs="Calibri"/>
          <w:color w:val="000000"/>
          <w:lang w:val="en-US" w:bidi="en-US"/>
        </w:rPr>
      </w:pPr>
      <w:r w:rsidRPr="002E799A">
        <w:rPr>
          <w:rFonts w:eastAsia="Times New Roman" w:cs="Calibri"/>
          <w:b/>
          <w:bCs/>
          <w:color w:val="000000"/>
          <w:lang w:val="en-US" w:bidi="en-US"/>
        </w:rPr>
        <w:t xml:space="preserve">I confirm that I have received and understood and will abide by the United Nations Code of Conduct for Evaluation. </w:t>
      </w:r>
    </w:p>
    <w:p w14:paraId="44AA7099" w14:textId="444BC2DD" w:rsidR="00625840" w:rsidRDefault="00625840" w:rsidP="00BE5DC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imes New Roman" w:cs="Calibri"/>
          <w:color w:val="000000"/>
          <w:lang w:val="en-US" w:bidi="en-US"/>
        </w:rPr>
      </w:pPr>
      <w:r w:rsidRPr="002E799A">
        <w:rPr>
          <w:rFonts w:eastAsia="Times New Roman" w:cs="Calibri"/>
          <w:color w:val="000000"/>
          <w:lang w:val="en-US" w:bidi="en-US"/>
        </w:rPr>
        <w:t xml:space="preserve">Signed at </w:t>
      </w:r>
      <w:r w:rsidR="00BE5DCB">
        <w:rPr>
          <w:rFonts w:eastAsia="Times New Roman" w:cs="Calibri"/>
          <w:color w:val="000000"/>
          <w:lang w:val="en-US" w:bidi="en-US"/>
        </w:rPr>
        <w:t>Malawi</w:t>
      </w:r>
      <w:r w:rsidRPr="002E799A">
        <w:rPr>
          <w:rFonts w:eastAsia="Times New Roman" w:cs="Calibri"/>
          <w:i/>
          <w:color w:val="000000"/>
          <w:lang w:val="en-US" w:bidi="en-US"/>
        </w:rPr>
        <w:t xml:space="preserve"> </w:t>
      </w:r>
      <w:r w:rsidRPr="002E799A">
        <w:rPr>
          <w:rFonts w:eastAsia="Times New Roman" w:cs="Calibri"/>
          <w:color w:val="000000"/>
          <w:lang w:val="en-US" w:bidi="en-US"/>
        </w:rPr>
        <w:t xml:space="preserve">on </w:t>
      </w:r>
      <w:r w:rsidR="00BE5DCB">
        <w:rPr>
          <w:rFonts w:eastAsia="Times New Roman" w:cs="Calibri"/>
          <w:color w:val="000000"/>
          <w:lang w:val="en-US" w:bidi="en-US"/>
        </w:rPr>
        <w:t>April 5, 2021</w:t>
      </w:r>
      <w:r w:rsidR="00CA02B4" w:rsidRPr="00BE5DCB">
        <w:rPr>
          <w:rFonts w:eastAsia="Times New Roman" w:cs="Calibri"/>
          <w:noProof/>
          <w:color w:val="000000"/>
          <w:lang w:bidi="en-US"/>
        </w:rPr>
        <w:object w:dxaOrig="4284" w:dyaOrig="2185" w14:anchorId="69BAF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1.5pt;height:58pt;mso-width-percent:0;mso-height-percent:0;mso-width-percent:0;mso-height-percent:0" o:ole="">
            <v:imagedata r:id="rId43" o:title=""/>
          </v:shape>
          <o:OLEObject Type="Embed" ProgID="CorelPhotoPaint.Image.6" ShapeID="_x0000_i1025" DrawAspect="Content" ObjectID="_1691391981" r:id="rId44">
            <o:FieldCodes>\s</o:FieldCodes>
          </o:OLEObject>
        </w:object>
      </w:r>
    </w:p>
    <w:p w14:paraId="5F171486" w14:textId="0FCC242B" w:rsidR="00BE5DCB" w:rsidRPr="002E799A" w:rsidRDefault="00BE5DCB" w:rsidP="00625840">
      <w:pPr>
        <w:pBdr>
          <w:top w:val="single" w:sz="4" w:space="1" w:color="auto"/>
          <w:left w:val="single" w:sz="4" w:space="4" w:color="auto"/>
          <w:bottom w:val="single" w:sz="4" w:space="1" w:color="auto"/>
          <w:right w:val="single" w:sz="4" w:space="4" w:color="auto"/>
        </w:pBdr>
        <w:autoSpaceDE w:val="0"/>
        <w:autoSpaceDN w:val="0"/>
        <w:adjustRightInd w:val="0"/>
        <w:spacing w:before="200" w:after="200" w:line="276" w:lineRule="auto"/>
        <w:rPr>
          <w:rFonts w:eastAsia="Times New Roman" w:cs="Calibri"/>
          <w:color w:val="000000"/>
          <w:lang w:val="en-US" w:bidi="en-US"/>
        </w:rPr>
      </w:pPr>
      <w:r w:rsidRPr="00BE5DCB">
        <w:rPr>
          <w:rFonts w:ascii="Arial" w:eastAsia="Calibri" w:hAnsi="Arial" w:cs="Arial"/>
          <w:noProof/>
          <w:sz w:val="20"/>
          <w:szCs w:val="20"/>
          <w:lang w:val="en-US"/>
        </w:rPr>
        <w:drawing>
          <wp:inline distT="0" distB="0" distL="0" distR="0" wp14:anchorId="25944A08" wp14:editId="097C943A">
            <wp:extent cx="158115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1150" cy="400050"/>
                    </a:xfrm>
                    <a:prstGeom prst="rect">
                      <a:avLst/>
                    </a:prstGeom>
                    <a:noFill/>
                  </pic:spPr>
                </pic:pic>
              </a:graphicData>
            </a:graphic>
          </wp:inline>
        </w:drawing>
      </w:r>
    </w:p>
    <w:p w14:paraId="59AE776B" w14:textId="77777777" w:rsidR="00625840" w:rsidRPr="002E799A" w:rsidRDefault="00625840" w:rsidP="00625840">
      <w:pPr>
        <w:pBdr>
          <w:top w:val="single" w:sz="4" w:space="1" w:color="auto"/>
          <w:left w:val="single" w:sz="4" w:space="4" w:color="auto"/>
          <w:bottom w:val="single" w:sz="4" w:space="1" w:color="auto"/>
          <w:right w:val="single" w:sz="4" w:space="4" w:color="auto"/>
        </w:pBdr>
        <w:autoSpaceDE w:val="0"/>
        <w:autoSpaceDN w:val="0"/>
        <w:adjustRightInd w:val="0"/>
        <w:spacing w:before="200" w:after="200" w:line="276" w:lineRule="auto"/>
        <w:rPr>
          <w:rFonts w:eastAsia="Times New Roman" w:cs="Calibri"/>
          <w:color w:val="000000"/>
          <w:lang w:val="en-US" w:bidi="en-US"/>
        </w:rPr>
      </w:pPr>
      <w:r w:rsidRPr="002E799A">
        <w:rPr>
          <w:rFonts w:eastAsia="Times New Roman" w:cs="Calibri"/>
          <w:color w:val="000000"/>
          <w:lang w:val="en-US" w:bidi="en-US"/>
        </w:rPr>
        <w:t>Signature: ________________________________________</w:t>
      </w:r>
    </w:p>
    <w:p w14:paraId="6C0CDE20" w14:textId="3007CA53" w:rsidR="00EB146E" w:rsidRPr="00FA35E1" w:rsidRDefault="00625840" w:rsidP="00FA35E1">
      <w:pPr>
        <w:pStyle w:val="Heading2"/>
        <w:numPr>
          <w:ilvl w:val="0"/>
          <w:numId w:val="0"/>
        </w:numPr>
        <w:rPr>
          <w:bCs/>
        </w:rPr>
      </w:pPr>
      <w:r w:rsidRPr="002E799A">
        <w:rPr>
          <w:rFonts w:eastAsia="Times New Roman" w:cs="Calibri"/>
          <w:caps/>
          <w:spacing w:val="10"/>
          <w:sz w:val="20"/>
          <w:szCs w:val="20"/>
          <w:lang w:val="en-US" w:bidi="en-US"/>
        </w:rPr>
        <w:br w:type="page"/>
      </w:r>
      <w:bookmarkStart w:id="600" w:name="_TOR_Annex_F:"/>
      <w:bookmarkStart w:id="601" w:name="_Toc299122847"/>
      <w:bookmarkStart w:id="602" w:name="_Toc299122869"/>
      <w:bookmarkStart w:id="603" w:name="_Toc299126633"/>
      <w:bookmarkStart w:id="604" w:name="_Toc299133057"/>
      <w:bookmarkStart w:id="605" w:name="_Toc321341567"/>
      <w:bookmarkStart w:id="606" w:name="_Toc80476593"/>
      <w:bookmarkEnd w:id="600"/>
      <w:r w:rsidRPr="00FA35E1">
        <w:rPr>
          <w:bCs/>
          <w:color w:val="00B0F0"/>
        </w:rPr>
        <w:t>Annex F: Evaluation Report Outline</w:t>
      </w:r>
      <w:bookmarkEnd w:id="601"/>
      <w:bookmarkEnd w:id="602"/>
      <w:bookmarkEnd w:id="603"/>
      <w:bookmarkEnd w:id="604"/>
      <w:r w:rsidRPr="00FA35E1">
        <w:rPr>
          <w:rFonts w:eastAsia="Times New Roman" w:cs="Calibri"/>
          <w:caps/>
          <w:color w:val="00B0F0"/>
          <w:spacing w:val="10"/>
          <w:vertAlign w:val="superscript"/>
          <w:lang w:val="en-US" w:bidi="en-US"/>
        </w:rPr>
        <w:footnoteReference w:id="16"/>
      </w:r>
      <w:bookmarkEnd w:id="605"/>
      <w:bookmarkEnd w:id="606"/>
    </w:p>
    <w:p w14:paraId="15283BE9" w14:textId="3F0AD740" w:rsidR="00625840" w:rsidRPr="002E799A" w:rsidRDefault="00D00689" w:rsidP="002E799A">
      <w:pPr>
        <w:rPr>
          <w:rFonts w:eastAsia="Times New Roman" w:cs="Calibri"/>
          <w:caps/>
          <w:spacing w:val="10"/>
          <w:lang w:val="en-US" w:bidi="en-US"/>
        </w:rPr>
      </w:pPr>
      <w:r>
        <w:rPr>
          <w:rFonts w:eastAsia="Times New Roman" w:cs="Calibri"/>
          <w:caps/>
          <w:noProof/>
          <w:spacing w:val="10"/>
          <w:lang w:val="en-US" w:bidi="en-US"/>
        </w:rPr>
        <w:pict w14:anchorId="1DF0850C">
          <v:rect id="_x0000_i1026" alt="" style="width:451.3pt;height:.05pt;mso-width-percent:0;mso-height-percent:0;mso-width-percent:0;mso-height-percent:0" o:hralign="center" o:hrstd="t" o:hr="t" fillcolor="#a0a0a0" stroked="f"/>
        </w:pict>
      </w:r>
    </w:p>
    <w:tbl>
      <w:tblPr>
        <w:tblW w:w="0" w:type="auto"/>
        <w:tblInd w:w="108" w:type="dxa"/>
        <w:tblLook w:val="04A0" w:firstRow="1" w:lastRow="0" w:firstColumn="1" w:lastColumn="0" w:noHBand="0" w:noVBand="1"/>
      </w:tblPr>
      <w:tblGrid>
        <w:gridCol w:w="943"/>
        <w:gridCol w:w="7975"/>
      </w:tblGrid>
      <w:tr w:rsidR="00625840" w:rsidRPr="000C79D7" w14:paraId="63F80383" w14:textId="77777777" w:rsidTr="00625840">
        <w:tc>
          <w:tcPr>
            <w:tcW w:w="985" w:type="dxa"/>
          </w:tcPr>
          <w:p w14:paraId="438F0CAC" w14:textId="77777777" w:rsidR="00625840" w:rsidRPr="002E799A" w:rsidRDefault="00625840" w:rsidP="00625840">
            <w:pPr>
              <w:spacing w:after="0" w:line="276" w:lineRule="auto"/>
              <w:rPr>
                <w:rFonts w:eastAsia="Times New Roman" w:cs="Calibri"/>
                <w:b/>
                <w:bCs/>
                <w:sz w:val="20"/>
                <w:lang w:val="en-US" w:bidi="en-US"/>
              </w:rPr>
            </w:pPr>
            <w:proofErr w:type="spellStart"/>
            <w:r w:rsidRPr="002E799A">
              <w:rPr>
                <w:rFonts w:eastAsia="Times New Roman" w:cs="Calibri"/>
                <w:b/>
                <w:bCs/>
                <w:sz w:val="20"/>
                <w:lang w:val="en-US" w:bidi="en-US"/>
              </w:rPr>
              <w:t>i</w:t>
            </w:r>
            <w:proofErr w:type="spellEnd"/>
            <w:r w:rsidRPr="002E799A">
              <w:rPr>
                <w:rFonts w:eastAsia="Times New Roman" w:cs="Calibri"/>
                <w:b/>
                <w:bCs/>
                <w:sz w:val="20"/>
                <w:lang w:val="en-US" w:bidi="en-US"/>
              </w:rPr>
              <w:t>.</w:t>
            </w:r>
          </w:p>
        </w:tc>
        <w:tc>
          <w:tcPr>
            <w:tcW w:w="8483" w:type="dxa"/>
          </w:tcPr>
          <w:p w14:paraId="61E5F0B5"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Opening page:</w:t>
            </w:r>
          </w:p>
          <w:p w14:paraId="4D5041DF" w14:textId="7204FAF9"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 xml:space="preserve">Title </w:t>
            </w:r>
            <w:r w:rsidR="00826242" w:rsidRPr="002E799A">
              <w:rPr>
                <w:rFonts w:eastAsia="Times New Roman" w:cs="Calibri"/>
                <w:sz w:val="20"/>
                <w:szCs w:val="20"/>
                <w:lang w:val="en-US" w:bidi="en-US"/>
              </w:rPr>
              <w:t>of UNDP</w:t>
            </w:r>
            <w:r w:rsidRPr="002E799A">
              <w:rPr>
                <w:rFonts w:eastAsia="Times New Roman" w:cs="Calibri"/>
                <w:sz w:val="20"/>
                <w:szCs w:val="20"/>
                <w:lang w:val="en-US" w:bidi="en-US"/>
              </w:rPr>
              <w:t xml:space="preserve"> supported </w:t>
            </w:r>
            <w:r w:rsidR="00BE5DCB">
              <w:rPr>
                <w:rFonts w:eastAsia="Times New Roman" w:cs="Calibri"/>
                <w:sz w:val="20"/>
                <w:szCs w:val="20"/>
                <w:lang w:val="en-US" w:bidi="en-US"/>
              </w:rPr>
              <w:t>and Financed Project</w:t>
            </w:r>
          </w:p>
          <w:p w14:paraId="1AFBD3FE" w14:textId="1DB2B9E6"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 xml:space="preserve">UNDP project ID#s.  </w:t>
            </w:r>
          </w:p>
          <w:p w14:paraId="4A0071CB"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Evaluation time frame and date of evaluation report</w:t>
            </w:r>
          </w:p>
          <w:p w14:paraId="0E1A4D45"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Region and countries included in the project</w:t>
            </w:r>
          </w:p>
          <w:p w14:paraId="2212FF59" w14:textId="6445156E" w:rsidR="00625840" w:rsidRPr="002E799A" w:rsidRDefault="00BE5DCB" w:rsidP="00625840">
            <w:pPr>
              <w:numPr>
                <w:ilvl w:val="0"/>
                <w:numId w:val="2"/>
              </w:numPr>
              <w:spacing w:after="0" w:line="240" w:lineRule="auto"/>
              <w:ind w:left="720"/>
              <w:rPr>
                <w:rFonts w:eastAsia="Times New Roman" w:cs="Calibri"/>
                <w:sz w:val="20"/>
                <w:szCs w:val="20"/>
                <w:lang w:val="en-US" w:bidi="en-US"/>
              </w:rPr>
            </w:pPr>
            <w:r>
              <w:rPr>
                <w:rFonts w:eastAsia="Times New Roman" w:cs="Calibri"/>
                <w:sz w:val="20"/>
                <w:szCs w:val="20"/>
                <w:lang w:val="en-US" w:bidi="en-US"/>
              </w:rPr>
              <w:t xml:space="preserve">UNDP </w:t>
            </w:r>
            <w:r w:rsidR="00625840" w:rsidRPr="002E799A">
              <w:rPr>
                <w:rFonts w:eastAsia="Times New Roman" w:cs="Calibri"/>
                <w:sz w:val="20"/>
                <w:szCs w:val="20"/>
                <w:lang w:val="en-US" w:bidi="en-US"/>
              </w:rPr>
              <w:t>Operational Program/Strategic Program</w:t>
            </w:r>
          </w:p>
          <w:p w14:paraId="4DDAC469"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Implementing Partner and other project partners</w:t>
            </w:r>
          </w:p>
          <w:p w14:paraId="5CADCA22"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 xml:space="preserve">Evaluation team members </w:t>
            </w:r>
          </w:p>
          <w:p w14:paraId="123059F7"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Acknowledgements</w:t>
            </w:r>
          </w:p>
        </w:tc>
      </w:tr>
      <w:tr w:rsidR="00625840" w:rsidRPr="000C79D7" w14:paraId="2D732DAD" w14:textId="77777777" w:rsidTr="00625840">
        <w:tc>
          <w:tcPr>
            <w:tcW w:w="985" w:type="dxa"/>
          </w:tcPr>
          <w:p w14:paraId="3CABADEE" w14:textId="77777777" w:rsidR="00625840" w:rsidRPr="002E799A" w:rsidRDefault="00625840" w:rsidP="00625840">
            <w:pPr>
              <w:spacing w:after="0" w:line="276" w:lineRule="auto"/>
              <w:rPr>
                <w:rFonts w:eastAsia="Times New Roman" w:cs="Calibri"/>
                <w:b/>
                <w:bCs/>
                <w:sz w:val="20"/>
                <w:lang w:val="en-US" w:bidi="en-US"/>
              </w:rPr>
            </w:pPr>
            <w:r w:rsidRPr="002E799A">
              <w:rPr>
                <w:rFonts w:eastAsia="Times New Roman" w:cs="Calibri"/>
                <w:b/>
                <w:bCs/>
                <w:sz w:val="20"/>
                <w:lang w:val="en-US" w:bidi="en-US"/>
              </w:rPr>
              <w:t>ii.</w:t>
            </w:r>
          </w:p>
        </w:tc>
        <w:tc>
          <w:tcPr>
            <w:tcW w:w="8483" w:type="dxa"/>
          </w:tcPr>
          <w:p w14:paraId="213C482C"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Executive Summary</w:t>
            </w:r>
          </w:p>
          <w:p w14:paraId="20A9891E"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Project Summary Table</w:t>
            </w:r>
          </w:p>
          <w:p w14:paraId="22FE022A"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Project Description (brief)</w:t>
            </w:r>
          </w:p>
          <w:p w14:paraId="05A5DCEE"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Evaluation Rating Table</w:t>
            </w:r>
          </w:p>
          <w:p w14:paraId="47193781"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Summary of conclusions, recommendations and lessons</w:t>
            </w:r>
          </w:p>
        </w:tc>
      </w:tr>
      <w:tr w:rsidR="00625840" w:rsidRPr="000C79D7" w14:paraId="60ED5D35" w14:textId="77777777" w:rsidTr="00625840">
        <w:tc>
          <w:tcPr>
            <w:tcW w:w="985" w:type="dxa"/>
          </w:tcPr>
          <w:p w14:paraId="36AC0936" w14:textId="77777777" w:rsidR="00625840" w:rsidRPr="002E799A" w:rsidRDefault="00625840" w:rsidP="00625840">
            <w:pPr>
              <w:spacing w:after="0" w:line="276" w:lineRule="auto"/>
              <w:rPr>
                <w:rFonts w:eastAsia="Times New Roman" w:cs="Calibri"/>
                <w:b/>
                <w:bCs/>
                <w:sz w:val="20"/>
                <w:lang w:val="en-US" w:bidi="en-US"/>
              </w:rPr>
            </w:pPr>
            <w:r w:rsidRPr="002E799A">
              <w:rPr>
                <w:rFonts w:eastAsia="Times New Roman" w:cs="Calibri"/>
                <w:b/>
                <w:bCs/>
                <w:sz w:val="20"/>
                <w:lang w:val="en-US" w:bidi="en-US"/>
              </w:rPr>
              <w:t>iii.</w:t>
            </w:r>
          </w:p>
        </w:tc>
        <w:tc>
          <w:tcPr>
            <w:tcW w:w="8483" w:type="dxa"/>
          </w:tcPr>
          <w:p w14:paraId="00EA1B69"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Acronyms and Abbreviations</w:t>
            </w:r>
          </w:p>
          <w:p w14:paraId="302A46DD" w14:textId="77777777" w:rsidR="00625840" w:rsidRPr="002E799A" w:rsidRDefault="00625840" w:rsidP="00625840">
            <w:pPr>
              <w:spacing w:after="0" w:line="276" w:lineRule="auto"/>
              <w:rPr>
                <w:rFonts w:eastAsia="Times New Roman" w:cs="Calibri"/>
                <w:bCs/>
                <w:sz w:val="20"/>
                <w:lang w:val="en-US" w:bidi="en-US"/>
              </w:rPr>
            </w:pPr>
            <w:r w:rsidRPr="002E799A">
              <w:rPr>
                <w:rFonts w:eastAsia="Times New Roman" w:cs="Calibri"/>
                <w:sz w:val="20"/>
                <w:szCs w:val="20"/>
                <w:lang w:val="en-US" w:bidi="en-US"/>
              </w:rPr>
              <w:t>(See: UNDP Editorial Manual</w:t>
            </w:r>
            <w:r w:rsidRPr="002E799A">
              <w:rPr>
                <w:rFonts w:eastAsia="Times New Roman" w:cs="Calibri"/>
                <w:bCs/>
                <w:sz w:val="20"/>
                <w:szCs w:val="20"/>
                <w:vertAlign w:val="superscript"/>
                <w:lang w:val="en-US" w:bidi="en-US"/>
              </w:rPr>
              <w:footnoteReference w:id="17"/>
            </w:r>
            <w:r w:rsidRPr="002E799A">
              <w:rPr>
                <w:rFonts w:eastAsia="Times New Roman" w:cs="Calibri"/>
                <w:sz w:val="20"/>
                <w:szCs w:val="20"/>
                <w:lang w:val="en-US" w:bidi="en-US"/>
              </w:rPr>
              <w:t>)</w:t>
            </w:r>
          </w:p>
        </w:tc>
      </w:tr>
      <w:tr w:rsidR="00625840" w:rsidRPr="000C79D7" w14:paraId="4A9838E3" w14:textId="77777777" w:rsidTr="00625840">
        <w:tc>
          <w:tcPr>
            <w:tcW w:w="985" w:type="dxa"/>
          </w:tcPr>
          <w:p w14:paraId="0D1DA631" w14:textId="77777777" w:rsidR="00625840" w:rsidRPr="002E799A" w:rsidRDefault="00625840" w:rsidP="00625840">
            <w:pPr>
              <w:spacing w:after="0" w:line="276" w:lineRule="auto"/>
              <w:rPr>
                <w:rFonts w:eastAsia="Times New Roman" w:cs="Calibri"/>
                <w:b/>
                <w:bCs/>
                <w:sz w:val="20"/>
                <w:lang w:val="en-US" w:bidi="en-US"/>
              </w:rPr>
            </w:pPr>
            <w:r w:rsidRPr="002E799A">
              <w:rPr>
                <w:rFonts w:eastAsia="Times New Roman" w:cs="Calibri"/>
                <w:b/>
                <w:bCs/>
                <w:sz w:val="20"/>
                <w:lang w:val="en-US" w:bidi="en-US"/>
              </w:rPr>
              <w:t>1.</w:t>
            </w:r>
          </w:p>
        </w:tc>
        <w:tc>
          <w:tcPr>
            <w:tcW w:w="8483" w:type="dxa"/>
          </w:tcPr>
          <w:p w14:paraId="457D5F32"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Introduction</w:t>
            </w:r>
          </w:p>
          <w:p w14:paraId="75B9E03F"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 xml:space="preserve">Purpose of the evaluation </w:t>
            </w:r>
          </w:p>
          <w:p w14:paraId="76DCBDFB"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 xml:space="preserve">Scope &amp; Methodology </w:t>
            </w:r>
          </w:p>
          <w:p w14:paraId="0D713202"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Structure of the evaluation report</w:t>
            </w:r>
          </w:p>
        </w:tc>
      </w:tr>
      <w:tr w:rsidR="00625840" w:rsidRPr="000C79D7" w14:paraId="562C0865" w14:textId="77777777" w:rsidTr="00625840">
        <w:tc>
          <w:tcPr>
            <w:tcW w:w="985" w:type="dxa"/>
          </w:tcPr>
          <w:p w14:paraId="4CCB4537" w14:textId="77777777" w:rsidR="00625840" w:rsidRPr="002E799A" w:rsidRDefault="00625840" w:rsidP="00625840">
            <w:pPr>
              <w:spacing w:after="0" w:line="276" w:lineRule="auto"/>
              <w:rPr>
                <w:rFonts w:eastAsia="Times New Roman" w:cs="Calibri"/>
                <w:b/>
                <w:bCs/>
                <w:sz w:val="20"/>
                <w:lang w:val="en-US" w:bidi="en-US"/>
              </w:rPr>
            </w:pPr>
            <w:r w:rsidRPr="002E799A">
              <w:rPr>
                <w:rFonts w:eastAsia="Times New Roman" w:cs="Calibri"/>
                <w:b/>
                <w:bCs/>
                <w:sz w:val="20"/>
                <w:lang w:val="en-US" w:bidi="en-US"/>
              </w:rPr>
              <w:t>2.</w:t>
            </w:r>
          </w:p>
        </w:tc>
        <w:tc>
          <w:tcPr>
            <w:tcW w:w="8483" w:type="dxa"/>
          </w:tcPr>
          <w:p w14:paraId="2D2B2646"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Project description and development context</w:t>
            </w:r>
          </w:p>
          <w:p w14:paraId="6B68165B" w14:textId="77777777" w:rsidR="00625840" w:rsidRPr="002E799A" w:rsidRDefault="00625840" w:rsidP="00125324">
            <w:pPr>
              <w:numPr>
                <w:ilvl w:val="0"/>
                <w:numId w:val="4"/>
              </w:numPr>
              <w:spacing w:after="0" w:line="240" w:lineRule="auto"/>
              <w:rPr>
                <w:rFonts w:eastAsia="Times New Roman" w:cs="Calibri"/>
                <w:sz w:val="20"/>
                <w:szCs w:val="20"/>
                <w:lang w:val="en-US" w:bidi="en-US"/>
              </w:rPr>
            </w:pPr>
            <w:r w:rsidRPr="002E799A">
              <w:rPr>
                <w:rFonts w:eastAsia="Times New Roman" w:cs="Calibri"/>
                <w:sz w:val="20"/>
                <w:szCs w:val="20"/>
                <w:lang w:val="en-US" w:bidi="en-US"/>
              </w:rPr>
              <w:t>Project start and duration</w:t>
            </w:r>
          </w:p>
          <w:p w14:paraId="132E937A" w14:textId="7AC54AF9" w:rsidR="00625840" w:rsidRPr="002E799A" w:rsidRDefault="00625840" w:rsidP="00125324">
            <w:pPr>
              <w:numPr>
                <w:ilvl w:val="0"/>
                <w:numId w:val="4"/>
              </w:numPr>
              <w:spacing w:after="0" w:line="240" w:lineRule="auto"/>
              <w:rPr>
                <w:rFonts w:eastAsia="Times New Roman" w:cs="Calibri"/>
                <w:sz w:val="20"/>
                <w:szCs w:val="20"/>
                <w:lang w:val="en-US" w:bidi="en-US"/>
              </w:rPr>
            </w:pPr>
            <w:r w:rsidRPr="002E799A">
              <w:rPr>
                <w:rFonts w:eastAsia="Times New Roman" w:cs="Calibri"/>
                <w:sz w:val="20"/>
                <w:szCs w:val="20"/>
                <w:lang w:val="en-US" w:bidi="en-US"/>
              </w:rPr>
              <w:t xml:space="preserve">Problems that the project </w:t>
            </w:r>
            <w:r w:rsidR="00826242" w:rsidRPr="002E799A">
              <w:rPr>
                <w:rFonts w:eastAsia="Times New Roman" w:cs="Calibri"/>
                <w:sz w:val="20"/>
                <w:szCs w:val="20"/>
                <w:lang w:val="en-US" w:bidi="en-US"/>
              </w:rPr>
              <w:t>sought to</w:t>
            </w:r>
            <w:r w:rsidRPr="002E799A">
              <w:rPr>
                <w:rFonts w:eastAsia="Times New Roman" w:cs="Calibri"/>
                <w:sz w:val="20"/>
                <w:szCs w:val="20"/>
                <w:lang w:val="en-US" w:bidi="en-US"/>
              </w:rPr>
              <w:t xml:space="preserve"> address</w:t>
            </w:r>
          </w:p>
          <w:p w14:paraId="7CDC70E1" w14:textId="77777777" w:rsidR="00625840" w:rsidRPr="002E799A" w:rsidRDefault="00625840" w:rsidP="00125324">
            <w:pPr>
              <w:numPr>
                <w:ilvl w:val="0"/>
                <w:numId w:val="4"/>
              </w:numPr>
              <w:spacing w:after="0" w:line="240" w:lineRule="auto"/>
              <w:rPr>
                <w:rFonts w:eastAsia="Times New Roman" w:cs="Calibri"/>
                <w:sz w:val="20"/>
                <w:szCs w:val="20"/>
                <w:lang w:val="en-US" w:bidi="en-US"/>
              </w:rPr>
            </w:pPr>
            <w:r w:rsidRPr="002E799A">
              <w:rPr>
                <w:rFonts w:eastAsia="Times New Roman" w:cs="Calibri"/>
                <w:sz w:val="20"/>
                <w:szCs w:val="20"/>
                <w:lang w:val="en-US" w:bidi="en-US"/>
              </w:rPr>
              <w:t>Immediate and development objectives of the project</w:t>
            </w:r>
          </w:p>
          <w:p w14:paraId="2FE36578" w14:textId="77777777" w:rsidR="00625840" w:rsidRPr="002E799A" w:rsidRDefault="00625840" w:rsidP="00125324">
            <w:pPr>
              <w:numPr>
                <w:ilvl w:val="0"/>
                <w:numId w:val="4"/>
              </w:numPr>
              <w:spacing w:after="0" w:line="240" w:lineRule="auto"/>
              <w:rPr>
                <w:rFonts w:eastAsia="Times New Roman" w:cs="Calibri"/>
                <w:sz w:val="20"/>
                <w:szCs w:val="20"/>
                <w:lang w:val="en-US" w:bidi="en-US"/>
              </w:rPr>
            </w:pPr>
            <w:r w:rsidRPr="002E799A">
              <w:rPr>
                <w:rFonts w:eastAsia="Times New Roman" w:cs="Calibri"/>
                <w:sz w:val="20"/>
                <w:szCs w:val="20"/>
                <w:lang w:val="en-US" w:bidi="en-US"/>
              </w:rPr>
              <w:t>Baseline Indicators established</w:t>
            </w:r>
          </w:p>
          <w:p w14:paraId="41B87EA4" w14:textId="77777777" w:rsidR="00625840" w:rsidRPr="002E799A" w:rsidRDefault="00625840" w:rsidP="00125324">
            <w:pPr>
              <w:numPr>
                <w:ilvl w:val="0"/>
                <w:numId w:val="4"/>
              </w:numPr>
              <w:spacing w:after="0" w:line="240" w:lineRule="auto"/>
              <w:rPr>
                <w:rFonts w:eastAsia="Times New Roman" w:cs="Calibri"/>
                <w:sz w:val="20"/>
                <w:szCs w:val="20"/>
                <w:lang w:val="en-US" w:bidi="en-US"/>
              </w:rPr>
            </w:pPr>
            <w:r w:rsidRPr="002E799A">
              <w:rPr>
                <w:rFonts w:eastAsia="Times New Roman" w:cs="Calibri"/>
                <w:sz w:val="20"/>
                <w:szCs w:val="20"/>
                <w:lang w:val="en-US" w:bidi="en-US"/>
              </w:rPr>
              <w:t>Main stakeholders</w:t>
            </w:r>
          </w:p>
          <w:p w14:paraId="5DDF2F72" w14:textId="77777777" w:rsidR="00625840" w:rsidRPr="002E799A" w:rsidRDefault="00625840" w:rsidP="00125324">
            <w:pPr>
              <w:numPr>
                <w:ilvl w:val="0"/>
                <w:numId w:val="4"/>
              </w:numPr>
              <w:spacing w:after="0" w:line="240" w:lineRule="auto"/>
              <w:rPr>
                <w:rFonts w:eastAsia="Times New Roman" w:cs="Calibri"/>
                <w:sz w:val="20"/>
                <w:szCs w:val="20"/>
                <w:lang w:val="en-US" w:bidi="en-US"/>
              </w:rPr>
            </w:pPr>
            <w:r w:rsidRPr="002E799A">
              <w:rPr>
                <w:rFonts w:eastAsia="Times New Roman" w:cs="Calibri"/>
                <w:sz w:val="20"/>
                <w:szCs w:val="20"/>
                <w:lang w:val="en-US" w:bidi="en-US"/>
              </w:rPr>
              <w:t>Expected Results</w:t>
            </w:r>
          </w:p>
        </w:tc>
      </w:tr>
      <w:tr w:rsidR="00625840" w:rsidRPr="000C79D7" w14:paraId="4F5228E4" w14:textId="77777777" w:rsidTr="00625840">
        <w:tc>
          <w:tcPr>
            <w:tcW w:w="985" w:type="dxa"/>
          </w:tcPr>
          <w:p w14:paraId="724AFEAD" w14:textId="77777777" w:rsidR="00625840" w:rsidRPr="002E799A" w:rsidRDefault="00625840" w:rsidP="00625840">
            <w:pPr>
              <w:spacing w:after="0" w:line="276" w:lineRule="auto"/>
              <w:rPr>
                <w:rFonts w:eastAsia="Times New Roman" w:cs="Calibri"/>
                <w:b/>
                <w:bCs/>
                <w:sz w:val="20"/>
                <w:lang w:val="en-US" w:bidi="en-US"/>
              </w:rPr>
            </w:pPr>
            <w:r w:rsidRPr="002E799A">
              <w:rPr>
                <w:rFonts w:eastAsia="Times New Roman" w:cs="Calibri"/>
                <w:b/>
                <w:bCs/>
                <w:sz w:val="20"/>
                <w:lang w:val="en-US" w:bidi="en-US"/>
              </w:rPr>
              <w:t>3.</w:t>
            </w:r>
          </w:p>
        </w:tc>
        <w:tc>
          <w:tcPr>
            <w:tcW w:w="8483" w:type="dxa"/>
          </w:tcPr>
          <w:p w14:paraId="421939F2"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 xml:space="preserve">Findings </w:t>
            </w:r>
          </w:p>
          <w:p w14:paraId="5CD0BF92" w14:textId="77777777" w:rsidR="00625840" w:rsidRPr="002E799A" w:rsidRDefault="00625840" w:rsidP="00625840">
            <w:pPr>
              <w:spacing w:after="0" w:line="276" w:lineRule="auto"/>
              <w:rPr>
                <w:rFonts w:eastAsia="Times New Roman" w:cs="Calibri"/>
                <w:sz w:val="20"/>
                <w:lang w:val="en-US" w:bidi="en-US"/>
              </w:rPr>
            </w:pPr>
            <w:r w:rsidRPr="002E799A">
              <w:rPr>
                <w:rFonts w:eastAsia="Times New Roman" w:cs="Calibri"/>
                <w:sz w:val="20"/>
                <w:szCs w:val="20"/>
                <w:lang w:val="en-US" w:bidi="en-US"/>
              </w:rPr>
              <w:t>(In addition to a descriptive assessment, all criteria marked with (*) must be rated</w:t>
            </w:r>
            <w:r w:rsidRPr="002E799A">
              <w:rPr>
                <w:rFonts w:eastAsia="Times New Roman" w:cs="Calibri"/>
                <w:sz w:val="20"/>
                <w:szCs w:val="20"/>
                <w:vertAlign w:val="superscript"/>
                <w:lang w:val="en-US" w:bidi="en-US"/>
              </w:rPr>
              <w:footnoteReference w:id="18"/>
            </w:r>
            <w:r w:rsidRPr="002E799A">
              <w:rPr>
                <w:rFonts w:eastAsia="Times New Roman" w:cs="Calibri"/>
                <w:sz w:val="20"/>
                <w:szCs w:val="20"/>
                <w:lang w:val="en-US" w:bidi="en-US"/>
              </w:rPr>
              <w:t xml:space="preserve">) </w:t>
            </w:r>
          </w:p>
        </w:tc>
      </w:tr>
      <w:tr w:rsidR="00625840" w:rsidRPr="000C79D7" w14:paraId="74C57C6A" w14:textId="77777777" w:rsidTr="00625840">
        <w:tc>
          <w:tcPr>
            <w:tcW w:w="985" w:type="dxa"/>
          </w:tcPr>
          <w:p w14:paraId="1DF79F67" w14:textId="77777777" w:rsidR="00625840" w:rsidRPr="002E799A" w:rsidRDefault="00625840" w:rsidP="00625840">
            <w:pPr>
              <w:spacing w:after="0" w:line="276" w:lineRule="auto"/>
              <w:rPr>
                <w:rFonts w:eastAsia="Times New Roman" w:cs="Calibri"/>
                <w:b/>
                <w:bCs/>
                <w:sz w:val="20"/>
                <w:lang w:val="en-US" w:bidi="en-US"/>
              </w:rPr>
            </w:pPr>
            <w:r w:rsidRPr="002E799A">
              <w:rPr>
                <w:rFonts w:eastAsia="Times New Roman" w:cs="Calibri"/>
                <w:b/>
                <w:bCs/>
                <w:sz w:val="20"/>
                <w:lang w:val="en-US" w:bidi="en-US"/>
              </w:rPr>
              <w:t>3.1</w:t>
            </w:r>
          </w:p>
        </w:tc>
        <w:tc>
          <w:tcPr>
            <w:tcW w:w="8483" w:type="dxa"/>
          </w:tcPr>
          <w:p w14:paraId="3FAAED76"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Project Design / Formulation</w:t>
            </w:r>
          </w:p>
          <w:p w14:paraId="1B64A6CE"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Analysis of LFA/Results Framework (Project logic /strategy; Indicators)</w:t>
            </w:r>
          </w:p>
          <w:p w14:paraId="7F5FE5A1"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Assumptions and Risks</w:t>
            </w:r>
          </w:p>
          <w:p w14:paraId="1CF9458E"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 xml:space="preserve">Lessons from other relevant projects (e.g., same focal area) incorporated into project design </w:t>
            </w:r>
          </w:p>
          <w:p w14:paraId="21EE1A00"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 xml:space="preserve">Planned stakeholder participation </w:t>
            </w:r>
          </w:p>
          <w:p w14:paraId="46683B6E"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 xml:space="preserve">Replication approach </w:t>
            </w:r>
          </w:p>
          <w:p w14:paraId="27BCC51A"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UNDP comparative advantage</w:t>
            </w:r>
          </w:p>
          <w:p w14:paraId="0FE23DA1"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Linkages between project and other interventions within the sector</w:t>
            </w:r>
          </w:p>
          <w:p w14:paraId="75631264"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Management arrangements</w:t>
            </w:r>
          </w:p>
        </w:tc>
      </w:tr>
      <w:tr w:rsidR="00625840" w:rsidRPr="000C79D7" w14:paraId="59145510" w14:textId="77777777" w:rsidTr="00625840">
        <w:tc>
          <w:tcPr>
            <w:tcW w:w="985" w:type="dxa"/>
          </w:tcPr>
          <w:p w14:paraId="5742D289" w14:textId="77777777" w:rsidR="00625840" w:rsidRPr="002E799A" w:rsidRDefault="00625840" w:rsidP="00625840">
            <w:pPr>
              <w:spacing w:after="0" w:line="276" w:lineRule="auto"/>
              <w:rPr>
                <w:rFonts w:eastAsia="Times New Roman" w:cs="Calibri"/>
                <w:b/>
                <w:bCs/>
                <w:sz w:val="20"/>
                <w:lang w:val="en-US" w:bidi="en-US"/>
              </w:rPr>
            </w:pPr>
            <w:r w:rsidRPr="002E799A">
              <w:rPr>
                <w:rFonts w:eastAsia="Times New Roman" w:cs="Calibri"/>
                <w:b/>
                <w:bCs/>
                <w:sz w:val="20"/>
                <w:lang w:val="en-US" w:bidi="en-US"/>
              </w:rPr>
              <w:t>3.2</w:t>
            </w:r>
          </w:p>
        </w:tc>
        <w:tc>
          <w:tcPr>
            <w:tcW w:w="8483" w:type="dxa"/>
          </w:tcPr>
          <w:p w14:paraId="3993BE7E"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 xml:space="preserve">Project </w:t>
            </w:r>
            <w:r w:rsidRPr="002E799A">
              <w:rPr>
                <w:rFonts w:eastAsia="Times New Roman" w:cs="Calibri"/>
                <w:sz w:val="20"/>
                <w:szCs w:val="20"/>
                <w:lang w:val="en-GB" w:bidi="en-US"/>
              </w:rPr>
              <w:t>Implementation</w:t>
            </w:r>
          </w:p>
          <w:p w14:paraId="73FFB0C0"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Adaptive management (changes to the project design and project outputs during implementation)</w:t>
            </w:r>
          </w:p>
          <w:p w14:paraId="332CB2CE"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Partnership arrangements (with relevant stakeholders involved in the country/region)</w:t>
            </w:r>
          </w:p>
          <w:p w14:paraId="54D468D1"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Feedback from M&amp;E activities used for adaptive management</w:t>
            </w:r>
          </w:p>
          <w:p w14:paraId="73C60DE9" w14:textId="77777777" w:rsidR="00625840" w:rsidRPr="002E799A" w:rsidRDefault="00625840" w:rsidP="00625840">
            <w:pPr>
              <w:numPr>
                <w:ilvl w:val="0"/>
                <w:numId w:val="2"/>
              </w:numPr>
              <w:spacing w:after="0" w:line="240" w:lineRule="auto"/>
              <w:ind w:left="720"/>
              <w:rPr>
                <w:rFonts w:eastAsia="Times New Roman" w:cs="Calibri"/>
                <w:bCs/>
                <w:sz w:val="20"/>
                <w:szCs w:val="20"/>
                <w:lang w:val="en-US" w:bidi="en-US"/>
              </w:rPr>
            </w:pPr>
            <w:r w:rsidRPr="002E799A">
              <w:rPr>
                <w:rFonts w:eastAsia="Times New Roman" w:cs="Calibri"/>
                <w:sz w:val="20"/>
                <w:szCs w:val="20"/>
                <w:lang w:val="en-US" w:bidi="en-US"/>
              </w:rPr>
              <w:t xml:space="preserve">Project Finance:  </w:t>
            </w:r>
          </w:p>
          <w:p w14:paraId="1010AABE" w14:textId="77777777" w:rsidR="00625840" w:rsidRPr="002E799A" w:rsidRDefault="00625840" w:rsidP="00625840">
            <w:pPr>
              <w:numPr>
                <w:ilvl w:val="0"/>
                <w:numId w:val="2"/>
              </w:numPr>
              <w:spacing w:after="0" w:line="240" w:lineRule="auto"/>
              <w:ind w:left="720"/>
              <w:rPr>
                <w:rFonts w:eastAsia="Times New Roman" w:cs="Calibri"/>
                <w:bCs/>
                <w:sz w:val="20"/>
                <w:szCs w:val="20"/>
                <w:lang w:val="en-US" w:bidi="en-US"/>
              </w:rPr>
            </w:pPr>
            <w:r w:rsidRPr="002E799A">
              <w:rPr>
                <w:rFonts w:eastAsia="Times New Roman" w:cs="Calibri"/>
                <w:sz w:val="20"/>
                <w:szCs w:val="20"/>
                <w:lang w:val="en-US" w:bidi="en-US"/>
              </w:rPr>
              <w:t>Monitoring and evaluation: design at entry and implementation (*)</w:t>
            </w:r>
          </w:p>
          <w:p w14:paraId="6A7301AE" w14:textId="77777777" w:rsidR="00625840" w:rsidRPr="002E799A" w:rsidRDefault="00625840" w:rsidP="00625840">
            <w:pPr>
              <w:numPr>
                <w:ilvl w:val="0"/>
                <w:numId w:val="2"/>
              </w:numPr>
              <w:spacing w:after="0" w:line="240" w:lineRule="auto"/>
              <w:ind w:left="720"/>
              <w:rPr>
                <w:rFonts w:eastAsia="Times New Roman" w:cs="Calibri"/>
                <w:b/>
                <w:bCs/>
                <w:sz w:val="20"/>
                <w:szCs w:val="20"/>
                <w:lang w:val="en-US" w:bidi="en-US"/>
              </w:rPr>
            </w:pPr>
            <w:r w:rsidRPr="002E799A">
              <w:rPr>
                <w:rFonts w:eastAsia="Times New Roman" w:cs="Calibri"/>
                <w:sz w:val="20"/>
                <w:szCs w:val="20"/>
                <w:lang w:val="en-US" w:bidi="en-US"/>
              </w:rPr>
              <w:t>UNDP and Implementing Partner implementation / execution (*) coordination, and operational issues</w:t>
            </w:r>
          </w:p>
        </w:tc>
      </w:tr>
      <w:tr w:rsidR="00625840" w:rsidRPr="000C79D7" w14:paraId="04DF0309" w14:textId="77777777" w:rsidTr="00625840">
        <w:trPr>
          <w:trHeight w:val="74"/>
        </w:trPr>
        <w:tc>
          <w:tcPr>
            <w:tcW w:w="985" w:type="dxa"/>
          </w:tcPr>
          <w:p w14:paraId="7C103361" w14:textId="77777777" w:rsidR="00625840" w:rsidRPr="002E799A" w:rsidRDefault="00625840" w:rsidP="00625840">
            <w:pPr>
              <w:spacing w:after="0" w:line="276" w:lineRule="auto"/>
              <w:rPr>
                <w:rFonts w:eastAsia="Times New Roman" w:cs="Calibri"/>
                <w:b/>
                <w:bCs/>
                <w:sz w:val="20"/>
                <w:lang w:val="en-US" w:bidi="en-US"/>
              </w:rPr>
            </w:pPr>
            <w:r w:rsidRPr="002E799A">
              <w:rPr>
                <w:rFonts w:eastAsia="Times New Roman" w:cs="Calibri"/>
                <w:b/>
                <w:bCs/>
                <w:sz w:val="20"/>
                <w:lang w:val="en-US" w:bidi="en-US"/>
              </w:rPr>
              <w:t>3.3</w:t>
            </w:r>
          </w:p>
        </w:tc>
        <w:tc>
          <w:tcPr>
            <w:tcW w:w="8483" w:type="dxa"/>
          </w:tcPr>
          <w:p w14:paraId="14901803"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 xml:space="preserve">Project </w:t>
            </w:r>
            <w:r w:rsidRPr="002E799A">
              <w:rPr>
                <w:rFonts w:eastAsia="Times New Roman" w:cs="Calibri"/>
                <w:sz w:val="20"/>
                <w:szCs w:val="20"/>
                <w:lang w:val="en-GB" w:bidi="en-US"/>
              </w:rPr>
              <w:t>Results</w:t>
            </w:r>
          </w:p>
          <w:p w14:paraId="76F5E3A8" w14:textId="77777777" w:rsidR="00625840" w:rsidRPr="002E799A" w:rsidRDefault="00625840" w:rsidP="00625840">
            <w:pPr>
              <w:numPr>
                <w:ilvl w:val="0"/>
                <w:numId w:val="2"/>
              </w:numPr>
              <w:spacing w:after="0" w:line="240" w:lineRule="auto"/>
              <w:ind w:left="720"/>
              <w:rPr>
                <w:rFonts w:eastAsia="Times New Roman" w:cs="Calibri"/>
                <w:bCs/>
                <w:sz w:val="20"/>
                <w:szCs w:val="20"/>
                <w:lang w:val="en-US" w:bidi="en-US"/>
              </w:rPr>
            </w:pPr>
            <w:r w:rsidRPr="002E799A">
              <w:rPr>
                <w:rFonts w:eastAsia="Times New Roman" w:cs="Calibri"/>
                <w:sz w:val="20"/>
                <w:szCs w:val="20"/>
                <w:lang w:val="en-US" w:bidi="en-US"/>
              </w:rPr>
              <w:t>Overall results (attainment of objectives) (*)</w:t>
            </w:r>
          </w:p>
          <w:p w14:paraId="522BA98D" w14:textId="7BC2CE94" w:rsidR="00625840" w:rsidRPr="002E799A" w:rsidRDefault="00826242" w:rsidP="00625840">
            <w:pPr>
              <w:numPr>
                <w:ilvl w:val="0"/>
                <w:numId w:val="2"/>
              </w:numPr>
              <w:spacing w:after="0" w:line="240" w:lineRule="auto"/>
              <w:ind w:left="720"/>
              <w:rPr>
                <w:rFonts w:eastAsia="Times New Roman" w:cs="Calibri"/>
                <w:bCs/>
                <w:sz w:val="20"/>
                <w:szCs w:val="20"/>
                <w:lang w:val="en-US" w:bidi="en-US"/>
              </w:rPr>
            </w:pPr>
            <w:r w:rsidRPr="002E799A">
              <w:rPr>
                <w:rFonts w:eastAsia="Times New Roman" w:cs="Calibri"/>
                <w:sz w:val="20"/>
                <w:szCs w:val="20"/>
                <w:lang w:val="en-US" w:bidi="en-US"/>
              </w:rPr>
              <w:t>Relevance (</w:t>
            </w:r>
            <w:r w:rsidR="00625840" w:rsidRPr="002E799A">
              <w:rPr>
                <w:rFonts w:eastAsia="Times New Roman" w:cs="Calibri"/>
                <w:sz w:val="20"/>
                <w:szCs w:val="20"/>
                <w:lang w:val="en-US" w:bidi="en-US"/>
              </w:rPr>
              <w:t>*)</w:t>
            </w:r>
          </w:p>
          <w:p w14:paraId="70147A6F" w14:textId="77777777" w:rsidR="00625840" w:rsidRPr="002E799A" w:rsidRDefault="00625840" w:rsidP="00625840">
            <w:pPr>
              <w:numPr>
                <w:ilvl w:val="0"/>
                <w:numId w:val="2"/>
              </w:numPr>
              <w:spacing w:after="0" w:line="240" w:lineRule="auto"/>
              <w:ind w:left="720"/>
              <w:rPr>
                <w:rFonts w:eastAsia="Times New Roman" w:cs="Calibri"/>
                <w:bCs/>
                <w:sz w:val="20"/>
                <w:szCs w:val="20"/>
                <w:lang w:val="en-US" w:bidi="en-US"/>
              </w:rPr>
            </w:pPr>
            <w:r w:rsidRPr="002E799A">
              <w:rPr>
                <w:rFonts w:eastAsia="Times New Roman" w:cs="Calibri"/>
                <w:sz w:val="20"/>
                <w:szCs w:val="20"/>
                <w:lang w:val="en-US" w:bidi="en-US"/>
              </w:rPr>
              <w:t>Effectiveness &amp; Efficiency (*)</w:t>
            </w:r>
          </w:p>
          <w:p w14:paraId="5CA9E9F6"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 xml:space="preserve">Country ownership </w:t>
            </w:r>
          </w:p>
          <w:p w14:paraId="7D816319"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Mainstreaming</w:t>
            </w:r>
          </w:p>
          <w:p w14:paraId="67C3A307" w14:textId="77777777" w:rsidR="00625840" w:rsidRPr="002E799A" w:rsidRDefault="00625840" w:rsidP="00625840">
            <w:pPr>
              <w:numPr>
                <w:ilvl w:val="0"/>
                <w:numId w:val="2"/>
              </w:numPr>
              <w:spacing w:after="0" w:line="240" w:lineRule="auto"/>
              <w:ind w:left="720"/>
              <w:rPr>
                <w:rFonts w:eastAsia="Times New Roman" w:cs="Calibri"/>
                <w:bCs/>
                <w:sz w:val="20"/>
                <w:szCs w:val="20"/>
                <w:lang w:val="en-US" w:bidi="en-US"/>
              </w:rPr>
            </w:pPr>
            <w:r w:rsidRPr="002E799A">
              <w:rPr>
                <w:rFonts w:eastAsia="Times New Roman" w:cs="Calibri"/>
                <w:sz w:val="20"/>
                <w:szCs w:val="20"/>
                <w:lang w:val="en-US" w:bidi="en-US"/>
              </w:rPr>
              <w:t xml:space="preserve">Sustainability (*) </w:t>
            </w:r>
          </w:p>
          <w:p w14:paraId="57522194"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 xml:space="preserve">Impact </w:t>
            </w:r>
          </w:p>
        </w:tc>
      </w:tr>
      <w:tr w:rsidR="00625840" w:rsidRPr="000C79D7" w14:paraId="676B0784" w14:textId="77777777" w:rsidTr="00625840">
        <w:tc>
          <w:tcPr>
            <w:tcW w:w="985" w:type="dxa"/>
          </w:tcPr>
          <w:p w14:paraId="7A8422B1" w14:textId="77777777" w:rsidR="00625840" w:rsidRPr="002E799A" w:rsidRDefault="00625840" w:rsidP="00625840">
            <w:pPr>
              <w:spacing w:after="0" w:line="276" w:lineRule="auto"/>
              <w:rPr>
                <w:rFonts w:eastAsia="Times New Roman" w:cs="Calibri"/>
                <w:b/>
                <w:bCs/>
                <w:sz w:val="20"/>
                <w:lang w:val="en-US" w:bidi="en-US"/>
              </w:rPr>
            </w:pPr>
            <w:r w:rsidRPr="002E799A">
              <w:rPr>
                <w:rFonts w:eastAsia="Times New Roman" w:cs="Calibri"/>
                <w:b/>
                <w:bCs/>
                <w:sz w:val="20"/>
                <w:lang w:val="en-US" w:bidi="en-US"/>
              </w:rPr>
              <w:t xml:space="preserve">4. </w:t>
            </w:r>
          </w:p>
        </w:tc>
        <w:tc>
          <w:tcPr>
            <w:tcW w:w="8483" w:type="dxa"/>
          </w:tcPr>
          <w:p w14:paraId="3A33E9DF"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Conclusions, Recommendations &amp; Lessons</w:t>
            </w:r>
          </w:p>
          <w:p w14:paraId="749FD65E"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Corrective actions for the design, implementation, monitoring and evaluation of the project</w:t>
            </w:r>
          </w:p>
          <w:p w14:paraId="32EFC37E"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Actions to follow up or reinforce initial benefits from the project</w:t>
            </w:r>
          </w:p>
          <w:p w14:paraId="332B8F9E"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Proposals for future directions underlining main objectives</w:t>
            </w:r>
          </w:p>
          <w:p w14:paraId="293167E2"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Best and worst practices in addressing issues relating to relevance, performance and success</w:t>
            </w:r>
          </w:p>
        </w:tc>
      </w:tr>
      <w:tr w:rsidR="00625840" w:rsidRPr="000C79D7" w14:paraId="6DCE1A65" w14:textId="77777777" w:rsidTr="00625840">
        <w:tc>
          <w:tcPr>
            <w:tcW w:w="985" w:type="dxa"/>
          </w:tcPr>
          <w:p w14:paraId="100C388F" w14:textId="77777777" w:rsidR="00625840" w:rsidRPr="002E799A" w:rsidRDefault="00625840" w:rsidP="00625840">
            <w:pPr>
              <w:spacing w:after="0" w:line="276" w:lineRule="auto"/>
              <w:rPr>
                <w:rFonts w:eastAsia="Times New Roman" w:cs="Calibri"/>
                <w:b/>
                <w:bCs/>
                <w:sz w:val="20"/>
                <w:lang w:val="en-US" w:bidi="en-US"/>
              </w:rPr>
            </w:pPr>
            <w:r w:rsidRPr="002E799A">
              <w:rPr>
                <w:rFonts w:eastAsia="Times New Roman" w:cs="Calibri"/>
                <w:b/>
                <w:bCs/>
                <w:sz w:val="20"/>
                <w:lang w:val="en-US" w:bidi="en-US"/>
              </w:rPr>
              <w:t xml:space="preserve">5. </w:t>
            </w:r>
          </w:p>
        </w:tc>
        <w:tc>
          <w:tcPr>
            <w:tcW w:w="8483" w:type="dxa"/>
          </w:tcPr>
          <w:p w14:paraId="3FE2851D" w14:textId="77777777" w:rsidR="00625840" w:rsidRPr="002E799A" w:rsidRDefault="00625840" w:rsidP="00625840">
            <w:pPr>
              <w:spacing w:after="0" w:line="276" w:lineRule="auto"/>
              <w:rPr>
                <w:rFonts w:eastAsia="Times New Roman" w:cs="Calibri"/>
                <w:sz w:val="20"/>
                <w:szCs w:val="20"/>
                <w:lang w:val="en-US" w:bidi="en-US"/>
              </w:rPr>
            </w:pPr>
            <w:r w:rsidRPr="002E799A">
              <w:rPr>
                <w:rFonts w:eastAsia="Times New Roman" w:cs="Calibri"/>
                <w:sz w:val="20"/>
                <w:szCs w:val="20"/>
                <w:lang w:val="en-US" w:bidi="en-US"/>
              </w:rPr>
              <w:t>Annexes</w:t>
            </w:r>
          </w:p>
          <w:p w14:paraId="70198818"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ToR</w:t>
            </w:r>
          </w:p>
          <w:p w14:paraId="1E86E367"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Itinerary</w:t>
            </w:r>
          </w:p>
          <w:p w14:paraId="37CEA270"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List of persons interviewed</w:t>
            </w:r>
          </w:p>
          <w:p w14:paraId="0D3A6920"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Summary of field visits</w:t>
            </w:r>
          </w:p>
          <w:p w14:paraId="14DF9A37"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List of documents reviewed</w:t>
            </w:r>
          </w:p>
          <w:p w14:paraId="612BDC30"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Evaluation Question Matrix</w:t>
            </w:r>
          </w:p>
          <w:p w14:paraId="6AAAFDB8" w14:textId="77777777" w:rsidR="00625840" w:rsidRPr="002E799A" w:rsidRDefault="00625840" w:rsidP="00625840">
            <w:pPr>
              <w:numPr>
                <w:ilvl w:val="0"/>
                <w:numId w:val="2"/>
              </w:numPr>
              <w:spacing w:after="0" w:line="240" w:lineRule="auto"/>
              <w:ind w:left="720"/>
              <w:rPr>
                <w:rFonts w:eastAsia="Times New Roman" w:cs="Calibri"/>
                <w:b/>
                <w:sz w:val="20"/>
                <w:szCs w:val="20"/>
                <w:lang w:val="en-US" w:bidi="en-US"/>
              </w:rPr>
            </w:pPr>
            <w:r w:rsidRPr="002E799A">
              <w:rPr>
                <w:rFonts w:eastAsia="Times New Roman" w:cs="Calibri"/>
                <w:sz w:val="20"/>
                <w:szCs w:val="20"/>
                <w:lang w:val="en-US" w:bidi="en-US"/>
              </w:rPr>
              <w:t>Questionnaire used and summary of results</w:t>
            </w:r>
          </w:p>
          <w:p w14:paraId="3CD46558" w14:textId="77777777" w:rsidR="00625840" w:rsidRPr="002E799A" w:rsidRDefault="00625840" w:rsidP="00625840">
            <w:pPr>
              <w:numPr>
                <w:ilvl w:val="0"/>
                <w:numId w:val="2"/>
              </w:numPr>
              <w:spacing w:after="0" w:line="240" w:lineRule="auto"/>
              <w:ind w:left="720"/>
              <w:rPr>
                <w:rFonts w:eastAsia="Times New Roman" w:cs="Calibri"/>
                <w:sz w:val="20"/>
                <w:szCs w:val="20"/>
                <w:lang w:val="en-US" w:bidi="en-US"/>
              </w:rPr>
            </w:pPr>
            <w:r w:rsidRPr="002E799A">
              <w:rPr>
                <w:rFonts w:eastAsia="Times New Roman" w:cs="Calibri"/>
                <w:sz w:val="20"/>
                <w:szCs w:val="20"/>
                <w:lang w:val="en-US" w:bidi="en-US"/>
              </w:rPr>
              <w:t xml:space="preserve">Evaluation Consultant Agreement Form  </w:t>
            </w:r>
          </w:p>
          <w:p w14:paraId="3B40B138" w14:textId="77777777" w:rsidR="00625840" w:rsidRPr="002E799A" w:rsidRDefault="00625840" w:rsidP="00625840">
            <w:pPr>
              <w:spacing w:after="0" w:line="276" w:lineRule="auto"/>
              <w:rPr>
                <w:rFonts w:eastAsia="Times New Roman" w:cs="Calibri"/>
                <w:sz w:val="20"/>
                <w:szCs w:val="20"/>
                <w:lang w:val="en-US" w:bidi="en-US"/>
              </w:rPr>
            </w:pPr>
          </w:p>
          <w:p w14:paraId="3BDB796D" w14:textId="77777777" w:rsidR="00625840" w:rsidRPr="002E799A" w:rsidRDefault="00625840" w:rsidP="00625840">
            <w:pPr>
              <w:spacing w:after="0" w:line="276" w:lineRule="auto"/>
              <w:rPr>
                <w:rFonts w:eastAsia="Times New Roman" w:cs="Calibri"/>
                <w:sz w:val="20"/>
                <w:szCs w:val="20"/>
                <w:lang w:val="en-US" w:bidi="en-US"/>
              </w:rPr>
            </w:pPr>
          </w:p>
        </w:tc>
      </w:tr>
    </w:tbl>
    <w:p w14:paraId="16D77FB1" w14:textId="77777777" w:rsidR="00625840" w:rsidRPr="002E799A" w:rsidRDefault="00625840" w:rsidP="00625840">
      <w:pPr>
        <w:spacing w:before="200" w:after="200" w:line="276" w:lineRule="auto"/>
        <w:rPr>
          <w:rFonts w:eastAsia="Times New Roman" w:cs="Calibri"/>
          <w:sz w:val="20"/>
          <w:szCs w:val="20"/>
          <w:lang w:val="en-US" w:bidi="en-US"/>
        </w:rPr>
      </w:pPr>
      <w:bookmarkStart w:id="607" w:name="_TOR_Annex_G:"/>
      <w:bookmarkStart w:id="608" w:name="_Toc299133058"/>
      <w:bookmarkStart w:id="609" w:name="_Toc299122848"/>
      <w:bookmarkStart w:id="610" w:name="_Toc299122870"/>
      <w:bookmarkStart w:id="611" w:name="_Toc299126634"/>
      <w:bookmarkEnd w:id="607"/>
    </w:p>
    <w:p w14:paraId="644A6B76" w14:textId="77777777" w:rsidR="00625840" w:rsidRPr="002E799A" w:rsidRDefault="00625840" w:rsidP="00625840">
      <w:pPr>
        <w:spacing w:before="200" w:after="200" w:line="276" w:lineRule="auto"/>
        <w:rPr>
          <w:rFonts w:eastAsia="Times New Roman" w:cs="Calibri"/>
          <w:color w:val="243F60"/>
          <w:spacing w:val="15"/>
          <w:lang w:val="en-US" w:bidi="en-US"/>
        </w:rPr>
      </w:pPr>
      <w:r w:rsidRPr="002E799A">
        <w:rPr>
          <w:rFonts w:eastAsia="Times New Roman" w:cs="Calibri"/>
          <w:sz w:val="20"/>
          <w:szCs w:val="20"/>
          <w:lang w:val="en-US" w:bidi="en-US"/>
        </w:rPr>
        <w:br w:type="page"/>
      </w:r>
    </w:p>
    <w:p w14:paraId="1609769F" w14:textId="77777777" w:rsidR="00625840" w:rsidRPr="00FA35E1" w:rsidRDefault="00625840" w:rsidP="00FA35E1">
      <w:pPr>
        <w:pStyle w:val="Heading2"/>
        <w:numPr>
          <w:ilvl w:val="0"/>
          <w:numId w:val="0"/>
        </w:numPr>
        <w:rPr>
          <w:bCs/>
          <w:color w:val="00B0F0"/>
          <w:lang w:val="en-US" w:bidi="en-US"/>
        </w:rPr>
      </w:pPr>
      <w:bookmarkStart w:id="612" w:name="_TOR_Annex_G:_1"/>
      <w:bookmarkStart w:id="613" w:name="_Toc321341568"/>
      <w:bookmarkStart w:id="614" w:name="_Toc80476594"/>
      <w:bookmarkEnd w:id="612"/>
      <w:r w:rsidRPr="00FA35E1">
        <w:rPr>
          <w:bCs/>
          <w:color w:val="00B0F0"/>
          <w:lang w:val="en-US" w:bidi="en-US"/>
        </w:rPr>
        <w:t>Annex G: Evaluation Report Clearance Form</w:t>
      </w:r>
      <w:bookmarkEnd w:id="608"/>
      <w:bookmarkEnd w:id="613"/>
      <w:bookmarkEnd w:id="614"/>
    </w:p>
    <w:p w14:paraId="041862B2" w14:textId="0C4BF97B" w:rsidR="00625840" w:rsidRPr="002E799A" w:rsidRDefault="00625840" w:rsidP="00625840">
      <w:pPr>
        <w:spacing w:before="200" w:after="200" w:line="276" w:lineRule="auto"/>
        <w:rPr>
          <w:rFonts w:eastAsia="Times New Roman" w:cs="Calibri"/>
          <w:i/>
          <w:sz w:val="20"/>
          <w:szCs w:val="20"/>
          <w:lang w:val="en-US" w:bidi="en-US"/>
        </w:rPr>
      </w:pPr>
      <w:r w:rsidRPr="002E799A">
        <w:rPr>
          <w:rFonts w:eastAsia="Times New Roman" w:cs="Calibri"/>
          <w:noProof/>
          <w:sz w:val="20"/>
          <w:szCs w:val="20"/>
          <w:lang w:val="en-US"/>
        </w:rPr>
        <mc:AlternateContent>
          <mc:Choice Requires="wps">
            <w:drawing>
              <wp:anchor distT="0" distB="0" distL="114300" distR="114300" simplePos="0" relativeHeight="251662336" behindDoc="0" locked="0" layoutInCell="1" allowOverlap="1" wp14:anchorId="2EC1A4E2" wp14:editId="0B4F1E5C">
                <wp:simplePos x="0" y="0"/>
                <wp:positionH relativeFrom="column">
                  <wp:posOffset>-99060</wp:posOffset>
                </wp:positionH>
                <wp:positionV relativeFrom="paragraph">
                  <wp:posOffset>381000</wp:posOffset>
                </wp:positionV>
                <wp:extent cx="5835015" cy="4196715"/>
                <wp:effectExtent l="0" t="0" r="1333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4196715"/>
                        </a:xfrm>
                        <a:prstGeom prst="rect">
                          <a:avLst/>
                        </a:prstGeom>
                        <a:solidFill>
                          <a:srgbClr val="FFFFFF"/>
                        </a:solidFill>
                        <a:ln w="9525">
                          <a:solidFill>
                            <a:srgbClr val="000000"/>
                          </a:solidFill>
                          <a:miter lim="800000"/>
                          <a:headEnd/>
                          <a:tailEnd/>
                        </a:ln>
                      </wps:spPr>
                      <wps:txbx>
                        <w:txbxContent>
                          <w:p w14:paraId="647D6C62" w14:textId="77777777" w:rsidR="00026E11" w:rsidRPr="0084083F" w:rsidRDefault="00026E11" w:rsidP="00625840">
                            <w:pPr>
                              <w:rPr>
                                <w:rFonts w:eastAsia="Batang"/>
                              </w:rPr>
                            </w:pPr>
                            <w:r w:rsidRPr="0084083F">
                              <w:rPr>
                                <w:rFonts w:eastAsia="Batang"/>
                              </w:rPr>
                              <w:t>Evaluation Report Reviewed and Cleared by</w:t>
                            </w:r>
                          </w:p>
                          <w:p w14:paraId="3AB3E06A" w14:textId="77777777" w:rsidR="00026E11" w:rsidRPr="0084083F" w:rsidRDefault="00026E11" w:rsidP="00625840">
                            <w:r w:rsidRPr="0084083F">
                              <w:t>UNDP Country Office</w:t>
                            </w:r>
                          </w:p>
                          <w:p w14:paraId="21B5232B" w14:textId="77777777" w:rsidR="00026E11" w:rsidRPr="0084083F" w:rsidRDefault="00026E11" w:rsidP="00625840">
                            <w:r w:rsidRPr="0084083F">
                              <w:t>Name:  ___________________________________________________</w:t>
                            </w:r>
                          </w:p>
                          <w:p w14:paraId="3D12E83C" w14:textId="77777777" w:rsidR="00026E11" w:rsidRPr="0084083F" w:rsidRDefault="00026E11" w:rsidP="00625840">
                            <w:r w:rsidRPr="0084083F">
                              <w:t>Signature: ______________________________       Date: _________________________________</w:t>
                            </w:r>
                          </w:p>
                          <w:p w14:paraId="196427CE" w14:textId="060AE701" w:rsidR="00026E11" w:rsidRPr="0084083F" w:rsidRDefault="00026E11" w:rsidP="00625840">
                            <w:r w:rsidRPr="0084083F">
                              <w:t>UNDP R</w:t>
                            </w:r>
                            <w:r>
                              <w:t>TA</w:t>
                            </w:r>
                          </w:p>
                          <w:p w14:paraId="3257D3CB" w14:textId="77777777" w:rsidR="00026E11" w:rsidRPr="0084083F" w:rsidRDefault="00026E11" w:rsidP="00625840">
                            <w:r w:rsidRPr="0084083F">
                              <w:t>Name:  ___________________________________________________</w:t>
                            </w:r>
                          </w:p>
                          <w:p w14:paraId="6E64D0EF" w14:textId="77777777" w:rsidR="00026E11" w:rsidRPr="0084083F" w:rsidRDefault="00026E11" w:rsidP="00625840">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2EC1A4E2" id="Text Box 11" o:spid="_x0000_s1045" type="#_x0000_t202" style="position:absolute;margin-left:-7.8pt;margin-top:30pt;width:459.45pt;height:330.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">
                <v:textbox style="mso-fit-shape-to-text:t">
                  <w:txbxContent>
                    <w:p w14:paraId="647D6C62" w14:textId="77777777" w:rsidR="00026E11" w:rsidRPr="0084083F" w:rsidRDefault="00026E11" w:rsidP="00625840">
                      <w:pPr>
                        <w:rPr>
                          <w:rFonts w:eastAsia="Batang"/>
                        </w:rPr>
                      </w:pPr>
                      <w:r w:rsidRPr="0084083F">
                        <w:rPr>
                          <w:rFonts w:eastAsia="Batang"/>
                        </w:rPr>
                        <w:t>Evaluation Report Reviewed and Cleared by</w:t>
                      </w:r>
                    </w:p>
                    <w:p w14:paraId="3AB3E06A" w14:textId="77777777" w:rsidR="00026E11" w:rsidRPr="0084083F" w:rsidRDefault="00026E11" w:rsidP="00625840">
                      <w:r w:rsidRPr="0084083F">
                        <w:t>UNDP Country Office</w:t>
                      </w:r>
                    </w:p>
                    <w:p w14:paraId="21B5232B" w14:textId="77777777" w:rsidR="00026E11" w:rsidRPr="0084083F" w:rsidRDefault="00026E11" w:rsidP="00625840">
                      <w:r w:rsidRPr="0084083F">
                        <w:t>Name:  ___________________________________________________</w:t>
                      </w:r>
                    </w:p>
                    <w:p w14:paraId="3D12E83C" w14:textId="77777777" w:rsidR="00026E11" w:rsidRPr="0084083F" w:rsidRDefault="00026E11" w:rsidP="00625840">
                      <w:r w:rsidRPr="0084083F">
                        <w:t>Signature: ______________________________       Date: _________________________________</w:t>
                      </w:r>
                    </w:p>
                    <w:p w14:paraId="196427CE" w14:textId="060AE701" w:rsidR="00026E11" w:rsidRPr="0084083F" w:rsidRDefault="00026E11" w:rsidP="00625840">
                      <w:r w:rsidRPr="0084083F">
                        <w:t>UNDP R</w:t>
                      </w:r>
                      <w:r>
                        <w:t>TA</w:t>
                      </w:r>
                    </w:p>
                    <w:p w14:paraId="3257D3CB" w14:textId="77777777" w:rsidR="00026E11" w:rsidRPr="0084083F" w:rsidRDefault="00026E11" w:rsidP="00625840">
                      <w:r w:rsidRPr="0084083F">
                        <w:t>Name:  ___________________________________________________</w:t>
                      </w:r>
                    </w:p>
                    <w:p w14:paraId="6E64D0EF" w14:textId="77777777" w:rsidR="00026E11" w:rsidRPr="0084083F" w:rsidRDefault="00026E11" w:rsidP="00625840">
                      <w:r w:rsidRPr="0084083F">
                        <w:t>Signature: ______________________________       Date: _________________________________</w:t>
                      </w:r>
                    </w:p>
                  </w:txbxContent>
                </v:textbox>
              </v:shape>
            </w:pict>
          </mc:Fallback>
        </mc:AlternateContent>
      </w:r>
      <w:r w:rsidRPr="002E799A">
        <w:rPr>
          <w:rFonts w:eastAsia="Times New Roman" w:cs="Calibri"/>
          <w:i/>
          <w:sz w:val="20"/>
          <w:szCs w:val="20"/>
          <w:highlight w:val="lightGray"/>
          <w:lang w:val="en-US" w:bidi="en-US"/>
        </w:rPr>
        <w:t>(to be completed by CO and UNDP Technical Adviser based in the region and included in the final document)</w:t>
      </w:r>
      <w:bookmarkEnd w:id="609"/>
      <w:bookmarkEnd w:id="610"/>
      <w:bookmarkEnd w:id="611"/>
    </w:p>
    <w:p w14:paraId="368EEB3B" w14:textId="77777777" w:rsidR="00625840" w:rsidRPr="002E799A" w:rsidRDefault="00625840" w:rsidP="00625840">
      <w:pPr>
        <w:spacing w:before="200" w:after="200" w:line="276" w:lineRule="auto"/>
        <w:rPr>
          <w:rFonts w:eastAsia="Times New Roman" w:cs="Calibri"/>
          <w:i/>
          <w:sz w:val="20"/>
          <w:szCs w:val="20"/>
          <w:lang w:val="en-US" w:bidi="en-US"/>
        </w:rPr>
      </w:pPr>
    </w:p>
    <w:p w14:paraId="23E3027D" w14:textId="77777777" w:rsidR="00625840" w:rsidRPr="002E799A" w:rsidRDefault="00625840" w:rsidP="00625840">
      <w:pPr>
        <w:spacing w:before="200" w:after="200" w:line="276" w:lineRule="auto"/>
        <w:rPr>
          <w:rFonts w:eastAsia="Times New Roman" w:cs="Calibri"/>
          <w:i/>
          <w:sz w:val="20"/>
          <w:szCs w:val="20"/>
          <w:lang w:val="en-US" w:bidi="en-US"/>
        </w:rPr>
      </w:pPr>
    </w:p>
    <w:p w14:paraId="56E336E5" w14:textId="77777777" w:rsidR="00625840" w:rsidRPr="002E799A" w:rsidRDefault="00625840" w:rsidP="00625840">
      <w:pPr>
        <w:spacing w:before="200" w:after="200" w:line="276" w:lineRule="auto"/>
        <w:rPr>
          <w:rFonts w:eastAsia="Times New Roman" w:cs="Calibri"/>
          <w:i/>
          <w:sz w:val="20"/>
          <w:szCs w:val="20"/>
          <w:lang w:val="en-US" w:bidi="en-US"/>
        </w:rPr>
      </w:pPr>
    </w:p>
    <w:p w14:paraId="65BDE5F3" w14:textId="77777777" w:rsidR="00625840" w:rsidRPr="002E799A" w:rsidRDefault="00625840" w:rsidP="00625840">
      <w:pPr>
        <w:spacing w:before="200" w:after="200" w:line="276" w:lineRule="auto"/>
        <w:rPr>
          <w:rFonts w:eastAsia="Times New Roman" w:cs="Calibri"/>
          <w:sz w:val="20"/>
          <w:szCs w:val="20"/>
          <w:lang w:val="en-US" w:bidi="en-US"/>
        </w:rPr>
      </w:pPr>
    </w:p>
    <w:p w14:paraId="412B97A9" w14:textId="77777777" w:rsidR="00625840" w:rsidRPr="002E799A" w:rsidRDefault="00625840" w:rsidP="00625840">
      <w:pPr>
        <w:spacing w:before="200" w:after="200" w:line="276" w:lineRule="auto"/>
        <w:rPr>
          <w:rFonts w:eastAsia="Times New Roman" w:cs="Calibri"/>
          <w:sz w:val="20"/>
          <w:szCs w:val="20"/>
          <w:lang w:val="en-US" w:bidi="en-US"/>
        </w:rPr>
      </w:pPr>
    </w:p>
    <w:p w14:paraId="4065F5F4" w14:textId="77777777" w:rsidR="00625840" w:rsidRPr="002E799A" w:rsidRDefault="00625840" w:rsidP="00625840">
      <w:pPr>
        <w:spacing w:before="200" w:after="200" w:line="276" w:lineRule="auto"/>
        <w:rPr>
          <w:rFonts w:eastAsia="Times New Roman" w:cs="Calibri"/>
          <w:sz w:val="20"/>
          <w:szCs w:val="20"/>
          <w:lang w:val="en-US" w:bidi="en-US"/>
        </w:rPr>
      </w:pPr>
    </w:p>
    <w:p w14:paraId="22995707" w14:textId="77777777" w:rsidR="00625840" w:rsidRPr="002E799A" w:rsidRDefault="00625840" w:rsidP="00625840">
      <w:pPr>
        <w:spacing w:before="200" w:after="200" w:line="276" w:lineRule="auto"/>
        <w:rPr>
          <w:rFonts w:eastAsia="Times New Roman" w:cs="Calibri"/>
          <w:sz w:val="20"/>
          <w:szCs w:val="20"/>
          <w:lang w:val="en-US" w:bidi="en-US"/>
        </w:rPr>
      </w:pPr>
    </w:p>
    <w:p w14:paraId="6FAC62A9" w14:textId="77777777" w:rsidR="00625840" w:rsidRPr="002E799A" w:rsidRDefault="00625840" w:rsidP="00625840">
      <w:pPr>
        <w:spacing w:before="200" w:after="200" w:line="276" w:lineRule="auto"/>
        <w:rPr>
          <w:rFonts w:eastAsia="Times New Roman" w:cs="Calibri"/>
          <w:sz w:val="20"/>
          <w:szCs w:val="20"/>
          <w:lang w:val="en-US" w:bidi="en-US"/>
        </w:rPr>
      </w:pPr>
    </w:p>
    <w:p w14:paraId="4351D34C" w14:textId="77777777" w:rsidR="00625840" w:rsidRPr="002E799A" w:rsidRDefault="00625840" w:rsidP="00625840">
      <w:pPr>
        <w:spacing w:before="200" w:after="200" w:line="276" w:lineRule="auto"/>
        <w:rPr>
          <w:rFonts w:eastAsia="Times New Roman" w:cs="Calibri"/>
          <w:sz w:val="20"/>
          <w:szCs w:val="20"/>
          <w:lang w:val="en-US" w:bidi="en-US"/>
        </w:rPr>
      </w:pPr>
    </w:p>
    <w:p w14:paraId="1EE1F66D" w14:textId="77777777" w:rsidR="00625840" w:rsidRPr="002E799A" w:rsidRDefault="00625840" w:rsidP="00625840">
      <w:pPr>
        <w:spacing w:before="200" w:after="200" w:line="276" w:lineRule="auto"/>
        <w:rPr>
          <w:rFonts w:eastAsia="Times New Roman" w:cs="Calibri"/>
          <w:sz w:val="20"/>
          <w:szCs w:val="20"/>
          <w:lang w:val="en-US" w:bidi="en-US"/>
        </w:rPr>
      </w:pPr>
      <w:bookmarkStart w:id="615" w:name="_Hlk69764725"/>
    </w:p>
    <w:p w14:paraId="2026D6FB" w14:textId="6C482298" w:rsidR="00625840" w:rsidRPr="00FA35E1" w:rsidRDefault="00C13443" w:rsidP="00FA35E1">
      <w:pPr>
        <w:pStyle w:val="Heading2"/>
        <w:numPr>
          <w:ilvl w:val="0"/>
          <w:numId w:val="0"/>
        </w:numPr>
        <w:rPr>
          <w:bCs/>
          <w:color w:val="00B0F0"/>
          <w:lang w:val="en-US" w:bidi="en-US"/>
        </w:rPr>
      </w:pPr>
      <w:bookmarkStart w:id="616" w:name="_Toc80476595"/>
      <w:r w:rsidRPr="00FA35E1">
        <w:rPr>
          <w:bCs/>
          <w:color w:val="00B0F0"/>
        </w:rPr>
        <w:t>Annex H:</w:t>
      </w:r>
      <w:r w:rsidR="00C44280" w:rsidRPr="00FA35E1">
        <w:rPr>
          <w:bCs/>
          <w:color w:val="00B0F0"/>
        </w:rPr>
        <w:t xml:space="preserve"> </w:t>
      </w:r>
      <w:r w:rsidRPr="00FA35E1">
        <w:rPr>
          <w:bCs/>
          <w:color w:val="00B0F0"/>
        </w:rPr>
        <w:t>The Report Audit Trail Template</w:t>
      </w:r>
      <w:bookmarkEnd w:id="616"/>
      <w:r w:rsidRPr="00FA35E1">
        <w:rPr>
          <w:bCs/>
          <w:color w:val="00B0F0"/>
        </w:rPr>
        <w:t xml:space="preserve"> </w:t>
      </w:r>
    </w:p>
    <w:p w14:paraId="0D120D64" w14:textId="77777777" w:rsidR="00625840" w:rsidRPr="002E799A" w:rsidRDefault="00625840" w:rsidP="00625840">
      <w:pPr>
        <w:spacing w:after="200" w:line="276" w:lineRule="auto"/>
        <w:rPr>
          <w:rFonts w:eastAsia="Calibri" w:cs="Times New Roman"/>
          <w:lang w:val="en-US" w:bidi="en-US"/>
        </w:rPr>
      </w:pPr>
      <w:r w:rsidRPr="002E799A">
        <w:rPr>
          <w:rFonts w:eastAsia="Calibri" w:cs="Times New Roman"/>
          <w:lang w:val="en-US" w:bidi="en-US"/>
        </w:rPr>
        <w:t>_____________________________________________________________________________________</w:t>
      </w:r>
    </w:p>
    <w:p w14:paraId="08985D45" w14:textId="77777777" w:rsidR="00625840" w:rsidRPr="002E799A" w:rsidRDefault="00625840" w:rsidP="00625840">
      <w:pPr>
        <w:spacing w:after="200" w:line="276" w:lineRule="auto"/>
        <w:rPr>
          <w:rFonts w:eastAsia="Calibri" w:cs="Times New Roman"/>
          <w:sz w:val="20"/>
          <w:szCs w:val="20"/>
          <w:lang w:val="en-US" w:bidi="en-US"/>
        </w:rPr>
      </w:pPr>
      <w:r w:rsidRPr="002E799A">
        <w:rPr>
          <w:rFonts w:eastAsia="Calibri" w:cs="Times New Roman"/>
          <w:sz w:val="20"/>
          <w:szCs w:val="20"/>
          <w:lang w:val="en-US" w:bidi="en-US"/>
        </w:rPr>
        <w:t xml:space="preserve">The following is a template for the evaluator to show how the received comments on the draft TE report have (or have not) been incorporated into the final TE report. This audit trail should be included as an annex in the final TE report. </w:t>
      </w:r>
    </w:p>
    <w:p w14:paraId="7C353973" w14:textId="7E352266" w:rsidR="00625840" w:rsidRPr="002E799A" w:rsidRDefault="00625840" w:rsidP="00625840">
      <w:pPr>
        <w:spacing w:after="200" w:line="276" w:lineRule="auto"/>
        <w:rPr>
          <w:rFonts w:eastAsia="Calibri" w:cs="Times New Roman"/>
          <w:b/>
          <w:sz w:val="20"/>
          <w:szCs w:val="20"/>
          <w:lang w:val="en-US" w:bidi="en-US"/>
        </w:rPr>
      </w:pPr>
      <w:r w:rsidRPr="002E799A">
        <w:rPr>
          <w:rFonts w:eastAsia="Calibri" w:cs="Times New Roman"/>
          <w:b/>
          <w:sz w:val="20"/>
          <w:szCs w:val="20"/>
          <w:lang w:val="en-US" w:bidi="en-US"/>
        </w:rPr>
        <w:t>To the comments received on (</w:t>
      </w:r>
      <w:r w:rsidRPr="002E799A">
        <w:rPr>
          <w:rFonts w:eastAsia="Calibri" w:cs="Times New Roman"/>
          <w:b/>
          <w:i/>
          <w:sz w:val="20"/>
          <w:szCs w:val="20"/>
          <w:lang w:val="en-US" w:bidi="en-US"/>
        </w:rPr>
        <w:t>date</w:t>
      </w:r>
      <w:r w:rsidRPr="002E799A">
        <w:rPr>
          <w:rFonts w:eastAsia="Calibri" w:cs="Times New Roman"/>
          <w:b/>
          <w:sz w:val="20"/>
          <w:szCs w:val="20"/>
          <w:lang w:val="en-US" w:bidi="en-US"/>
        </w:rPr>
        <w:t xml:space="preserve">) from the </w:t>
      </w:r>
      <w:proofErr w:type="spellStart"/>
      <w:r w:rsidR="00C67535">
        <w:rPr>
          <w:rFonts w:eastAsia="Calibri" w:cs="Times New Roman"/>
          <w:b/>
          <w:sz w:val="20"/>
          <w:szCs w:val="20"/>
          <w:lang w:val="en-US" w:bidi="en-US"/>
        </w:rPr>
        <w:t>Mid term</w:t>
      </w:r>
      <w:proofErr w:type="spellEnd"/>
      <w:r w:rsidRPr="002E799A">
        <w:rPr>
          <w:rFonts w:eastAsia="Calibri" w:cs="Times New Roman"/>
          <w:b/>
          <w:sz w:val="20"/>
          <w:szCs w:val="20"/>
          <w:lang w:val="en-US" w:bidi="en-US"/>
        </w:rPr>
        <w:t xml:space="preserve"> Evaluation of (</w:t>
      </w:r>
      <w:r w:rsidRPr="002E799A">
        <w:rPr>
          <w:rFonts w:eastAsia="Calibri" w:cs="Times New Roman"/>
          <w:b/>
          <w:i/>
          <w:sz w:val="20"/>
          <w:szCs w:val="20"/>
          <w:lang w:val="en-US" w:bidi="en-US"/>
        </w:rPr>
        <w:t>project name</w:t>
      </w:r>
      <w:r w:rsidRPr="002E799A">
        <w:rPr>
          <w:rFonts w:eastAsia="Calibri" w:cs="Times New Roman"/>
          <w:b/>
          <w:sz w:val="20"/>
          <w:szCs w:val="20"/>
          <w:lang w:val="en-US" w:bidi="en-US"/>
        </w:rPr>
        <w:t xml:space="preserve">) (UNDP </w:t>
      </w:r>
      <w:r w:rsidRPr="002E799A">
        <w:rPr>
          <w:rFonts w:eastAsia="Calibri" w:cs="Times New Roman"/>
          <w:b/>
          <w:i/>
          <w:sz w:val="20"/>
          <w:szCs w:val="20"/>
          <w:lang w:val="en-US" w:bidi="en-US"/>
        </w:rPr>
        <w:t>PIMS #</w:t>
      </w:r>
      <w:r w:rsidRPr="002E799A">
        <w:rPr>
          <w:rFonts w:eastAsia="Calibri" w:cs="Times New Roman"/>
          <w:b/>
          <w:sz w:val="20"/>
          <w:szCs w:val="20"/>
          <w:lang w:val="en-US" w:bidi="en-US"/>
        </w:rPr>
        <w:t xml:space="preserve">) </w:t>
      </w:r>
    </w:p>
    <w:p w14:paraId="20E9F866" w14:textId="53F70FE6" w:rsidR="00625840" w:rsidRPr="002E799A" w:rsidRDefault="00625840" w:rsidP="00625840">
      <w:pPr>
        <w:spacing w:after="200" w:line="276" w:lineRule="auto"/>
        <w:rPr>
          <w:rFonts w:eastAsia="Calibri" w:cs="Times New Roman"/>
          <w:i/>
          <w:sz w:val="20"/>
          <w:szCs w:val="20"/>
          <w:lang w:val="en-US" w:bidi="en-US"/>
        </w:rPr>
      </w:pPr>
      <w:r w:rsidRPr="002E799A">
        <w:rPr>
          <w:rFonts w:eastAsia="Calibri" w:cs="Times New Roman"/>
          <w:i/>
          <w:sz w:val="20"/>
          <w:szCs w:val="20"/>
          <w:lang w:val="en-US" w:bidi="en-US"/>
        </w:rPr>
        <w:t xml:space="preserve">The following comments were provided in track changes to the draft </w:t>
      </w:r>
      <w:proofErr w:type="spellStart"/>
      <w:r w:rsidR="00C67535">
        <w:rPr>
          <w:rFonts w:eastAsia="Calibri" w:cs="Times New Roman"/>
          <w:i/>
          <w:sz w:val="20"/>
          <w:szCs w:val="20"/>
          <w:lang w:val="en-US" w:bidi="en-US"/>
        </w:rPr>
        <w:t>Mid term</w:t>
      </w:r>
      <w:proofErr w:type="spellEnd"/>
      <w:r w:rsidRPr="002E799A">
        <w:rPr>
          <w:rFonts w:eastAsia="Calibri" w:cs="Times New Roman"/>
          <w:i/>
          <w:sz w:val="20"/>
          <w:szCs w:val="20"/>
          <w:lang w:val="en-US" w:bidi="en-US"/>
        </w:rPr>
        <w:t xml:space="preserve"> Evaluation report; they are referenced by institution (“Author” column) and track change comment number (“#” column): </w:t>
      </w:r>
    </w:p>
    <w:tbl>
      <w:tblPr>
        <w:tblStyle w:val="TableGrid4"/>
        <w:tblW w:w="0" w:type="auto"/>
        <w:tblLook w:val="04A0" w:firstRow="1" w:lastRow="0" w:firstColumn="1" w:lastColumn="0" w:noHBand="0" w:noVBand="1"/>
      </w:tblPr>
      <w:tblGrid>
        <w:gridCol w:w="1741"/>
        <w:gridCol w:w="577"/>
        <w:gridCol w:w="1250"/>
        <w:gridCol w:w="3180"/>
        <w:gridCol w:w="2268"/>
      </w:tblGrid>
      <w:tr w:rsidR="00625840" w:rsidRPr="000C79D7" w14:paraId="6C37C6B0" w14:textId="77777777" w:rsidTr="00D640DF">
        <w:tc>
          <w:tcPr>
            <w:tcW w:w="1741" w:type="dxa"/>
            <w:tcBorders>
              <w:top w:val="single" w:sz="4" w:space="0" w:color="auto"/>
              <w:left w:val="single" w:sz="4" w:space="0" w:color="FFFFFF"/>
              <w:bottom w:val="single" w:sz="4" w:space="0" w:color="auto"/>
              <w:right w:val="single" w:sz="4" w:space="0" w:color="FFFFFF"/>
            </w:tcBorders>
            <w:shd w:val="clear" w:color="auto" w:fill="000000"/>
            <w:vAlign w:val="center"/>
          </w:tcPr>
          <w:p w14:paraId="3BF1C3DE" w14:textId="77777777" w:rsidR="00625840" w:rsidRPr="002E799A" w:rsidRDefault="00625840" w:rsidP="00625840">
            <w:pPr>
              <w:jc w:val="center"/>
              <w:rPr>
                <w:b/>
                <w:color w:val="FFFFFF"/>
              </w:rPr>
            </w:pPr>
            <w:r w:rsidRPr="002E799A">
              <w:rPr>
                <w:b/>
                <w:color w:val="FFFFFF"/>
              </w:rPr>
              <w:t>Author</w:t>
            </w:r>
          </w:p>
        </w:tc>
        <w:tc>
          <w:tcPr>
            <w:tcW w:w="577" w:type="dxa"/>
            <w:tcBorders>
              <w:top w:val="single" w:sz="4" w:space="0" w:color="auto"/>
              <w:left w:val="single" w:sz="4" w:space="0" w:color="FFFFFF"/>
              <w:bottom w:val="single" w:sz="4" w:space="0" w:color="auto"/>
              <w:right w:val="single" w:sz="4" w:space="0" w:color="FFFFFF"/>
            </w:tcBorders>
            <w:shd w:val="clear" w:color="auto" w:fill="000000"/>
            <w:vAlign w:val="center"/>
          </w:tcPr>
          <w:p w14:paraId="44F3E05C" w14:textId="77777777" w:rsidR="00625840" w:rsidRPr="002E799A" w:rsidRDefault="00625840" w:rsidP="00625840">
            <w:pPr>
              <w:jc w:val="center"/>
              <w:rPr>
                <w:b/>
                <w:color w:val="FFFFFF"/>
              </w:rPr>
            </w:pPr>
            <w:r w:rsidRPr="002E799A">
              <w:rPr>
                <w:b/>
                <w:color w:val="FFFFFF"/>
              </w:rPr>
              <w:t>#</w:t>
            </w:r>
          </w:p>
        </w:tc>
        <w:tc>
          <w:tcPr>
            <w:tcW w:w="1250" w:type="dxa"/>
            <w:tcBorders>
              <w:top w:val="single" w:sz="4" w:space="0" w:color="auto"/>
              <w:left w:val="single" w:sz="4" w:space="0" w:color="FFFFFF"/>
              <w:bottom w:val="single" w:sz="4" w:space="0" w:color="auto"/>
              <w:right w:val="single" w:sz="4" w:space="0" w:color="FFFFFF"/>
            </w:tcBorders>
            <w:shd w:val="clear" w:color="auto" w:fill="000000"/>
            <w:vAlign w:val="center"/>
          </w:tcPr>
          <w:p w14:paraId="5AF2F28D" w14:textId="77777777" w:rsidR="00625840" w:rsidRPr="002E799A" w:rsidRDefault="00625840" w:rsidP="00625840">
            <w:pPr>
              <w:jc w:val="center"/>
              <w:rPr>
                <w:b/>
                <w:color w:val="FFFFFF"/>
              </w:rPr>
            </w:pPr>
            <w:r w:rsidRPr="002E799A">
              <w:rPr>
                <w:b/>
                <w:color w:val="FFFFFF"/>
              </w:rPr>
              <w:t>Para No./ comment location</w:t>
            </w:r>
          </w:p>
        </w:tc>
        <w:tc>
          <w:tcPr>
            <w:tcW w:w="3180" w:type="dxa"/>
            <w:tcBorders>
              <w:top w:val="single" w:sz="4" w:space="0" w:color="auto"/>
              <w:left w:val="single" w:sz="4" w:space="0" w:color="FFFFFF"/>
              <w:bottom w:val="single" w:sz="4" w:space="0" w:color="auto"/>
              <w:right w:val="single" w:sz="4" w:space="0" w:color="FFFFFF"/>
            </w:tcBorders>
            <w:shd w:val="clear" w:color="auto" w:fill="000000"/>
            <w:vAlign w:val="center"/>
          </w:tcPr>
          <w:p w14:paraId="354FEFDA" w14:textId="77777777" w:rsidR="00625840" w:rsidRPr="002E799A" w:rsidRDefault="00625840" w:rsidP="00625840">
            <w:pPr>
              <w:jc w:val="center"/>
              <w:rPr>
                <w:b/>
                <w:color w:val="FFFFFF"/>
              </w:rPr>
            </w:pPr>
            <w:r w:rsidRPr="002E799A">
              <w:rPr>
                <w:b/>
                <w:color w:val="FFFFFF"/>
              </w:rPr>
              <w:t>Comment/Feedback on the draft TE report</w:t>
            </w:r>
          </w:p>
        </w:tc>
        <w:tc>
          <w:tcPr>
            <w:tcW w:w="2268" w:type="dxa"/>
            <w:tcBorders>
              <w:top w:val="single" w:sz="4" w:space="0" w:color="auto"/>
              <w:left w:val="single" w:sz="4" w:space="0" w:color="FFFFFF"/>
              <w:bottom w:val="single" w:sz="4" w:space="0" w:color="auto"/>
              <w:right w:val="single" w:sz="4" w:space="0" w:color="auto"/>
            </w:tcBorders>
            <w:shd w:val="clear" w:color="auto" w:fill="000000"/>
            <w:vAlign w:val="center"/>
          </w:tcPr>
          <w:p w14:paraId="56B155DC" w14:textId="77777777" w:rsidR="00625840" w:rsidRPr="002E799A" w:rsidRDefault="00625840" w:rsidP="00625840">
            <w:pPr>
              <w:jc w:val="center"/>
              <w:rPr>
                <w:b/>
                <w:color w:val="FFFFFF"/>
              </w:rPr>
            </w:pPr>
            <w:r w:rsidRPr="002E799A">
              <w:rPr>
                <w:b/>
                <w:color w:val="FFFFFF"/>
              </w:rPr>
              <w:t>TE response and action taken</w:t>
            </w:r>
          </w:p>
        </w:tc>
      </w:tr>
      <w:tr w:rsidR="00625840" w:rsidRPr="000C79D7" w14:paraId="25609660" w14:textId="77777777" w:rsidTr="00D640DF">
        <w:tc>
          <w:tcPr>
            <w:tcW w:w="1741" w:type="dxa"/>
            <w:tcBorders>
              <w:top w:val="single" w:sz="4" w:space="0" w:color="auto"/>
              <w:right w:val="single" w:sz="4" w:space="0" w:color="000000"/>
            </w:tcBorders>
          </w:tcPr>
          <w:p w14:paraId="32CE521D" w14:textId="77777777" w:rsidR="00625840" w:rsidRPr="002E799A" w:rsidRDefault="00625840" w:rsidP="00625840"/>
        </w:tc>
        <w:tc>
          <w:tcPr>
            <w:tcW w:w="577" w:type="dxa"/>
            <w:tcBorders>
              <w:top w:val="single" w:sz="4" w:space="0" w:color="auto"/>
              <w:left w:val="single" w:sz="4" w:space="0" w:color="000000"/>
            </w:tcBorders>
          </w:tcPr>
          <w:p w14:paraId="3030E5E6" w14:textId="77777777" w:rsidR="00625840" w:rsidRPr="002E799A" w:rsidRDefault="00625840" w:rsidP="00625840"/>
        </w:tc>
        <w:tc>
          <w:tcPr>
            <w:tcW w:w="1250" w:type="dxa"/>
            <w:tcBorders>
              <w:top w:val="single" w:sz="4" w:space="0" w:color="auto"/>
            </w:tcBorders>
          </w:tcPr>
          <w:p w14:paraId="5EF06758" w14:textId="77777777" w:rsidR="00625840" w:rsidRPr="002E799A" w:rsidRDefault="00625840" w:rsidP="00625840"/>
        </w:tc>
        <w:tc>
          <w:tcPr>
            <w:tcW w:w="3180" w:type="dxa"/>
            <w:tcBorders>
              <w:top w:val="single" w:sz="4" w:space="0" w:color="auto"/>
            </w:tcBorders>
          </w:tcPr>
          <w:p w14:paraId="47B97D0D" w14:textId="77777777" w:rsidR="00625840" w:rsidRPr="002E799A" w:rsidRDefault="00625840" w:rsidP="00625840"/>
        </w:tc>
        <w:tc>
          <w:tcPr>
            <w:tcW w:w="2268" w:type="dxa"/>
            <w:tcBorders>
              <w:top w:val="single" w:sz="4" w:space="0" w:color="auto"/>
            </w:tcBorders>
          </w:tcPr>
          <w:p w14:paraId="31FF2CA5" w14:textId="77777777" w:rsidR="00625840" w:rsidRPr="002E799A" w:rsidRDefault="00625840" w:rsidP="00625840"/>
        </w:tc>
      </w:tr>
      <w:tr w:rsidR="00625840" w:rsidRPr="000C79D7" w14:paraId="291DA05F" w14:textId="77777777" w:rsidTr="00D640DF">
        <w:tc>
          <w:tcPr>
            <w:tcW w:w="1741" w:type="dxa"/>
          </w:tcPr>
          <w:p w14:paraId="0575B1F4" w14:textId="77777777" w:rsidR="00625840" w:rsidRPr="002E799A" w:rsidRDefault="00625840" w:rsidP="00625840"/>
        </w:tc>
        <w:tc>
          <w:tcPr>
            <w:tcW w:w="577" w:type="dxa"/>
          </w:tcPr>
          <w:p w14:paraId="0F387F49" w14:textId="77777777" w:rsidR="00625840" w:rsidRPr="002E799A" w:rsidRDefault="00625840" w:rsidP="00625840"/>
        </w:tc>
        <w:tc>
          <w:tcPr>
            <w:tcW w:w="1250" w:type="dxa"/>
            <w:tcBorders>
              <w:bottom w:val="single" w:sz="4" w:space="0" w:color="000000"/>
            </w:tcBorders>
          </w:tcPr>
          <w:p w14:paraId="0577DC5B" w14:textId="77777777" w:rsidR="00625840" w:rsidRPr="002E799A" w:rsidRDefault="00625840" w:rsidP="00625840"/>
        </w:tc>
        <w:tc>
          <w:tcPr>
            <w:tcW w:w="3180" w:type="dxa"/>
          </w:tcPr>
          <w:p w14:paraId="624D3173" w14:textId="77777777" w:rsidR="00625840" w:rsidRPr="002E799A" w:rsidRDefault="00625840" w:rsidP="00625840"/>
        </w:tc>
        <w:tc>
          <w:tcPr>
            <w:tcW w:w="2268" w:type="dxa"/>
          </w:tcPr>
          <w:p w14:paraId="466EF0ED" w14:textId="77777777" w:rsidR="00625840" w:rsidRPr="002E799A" w:rsidRDefault="00625840" w:rsidP="00625840"/>
        </w:tc>
      </w:tr>
      <w:tr w:rsidR="00625840" w:rsidRPr="000C79D7" w14:paraId="683C44C5" w14:textId="77777777" w:rsidTr="00D640DF">
        <w:tc>
          <w:tcPr>
            <w:tcW w:w="1741" w:type="dxa"/>
          </w:tcPr>
          <w:p w14:paraId="709E220B" w14:textId="77777777" w:rsidR="00625840" w:rsidRPr="002E799A" w:rsidRDefault="00625840" w:rsidP="00625840"/>
        </w:tc>
        <w:tc>
          <w:tcPr>
            <w:tcW w:w="577" w:type="dxa"/>
          </w:tcPr>
          <w:p w14:paraId="7D8CEF69" w14:textId="77777777" w:rsidR="00625840" w:rsidRPr="002E799A" w:rsidRDefault="00625840" w:rsidP="00625840"/>
        </w:tc>
        <w:tc>
          <w:tcPr>
            <w:tcW w:w="1250" w:type="dxa"/>
            <w:tcBorders>
              <w:top w:val="single" w:sz="4" w:space="0" w:color="000000"/>
            </w:tcBorders>
          </w:tcPr>
          <w:p w14:paraId="22C9933F" w14:textId="77777777" w:rsidR="00625840" w:rsidRPr="002E799A" w:rsidRDefault="00625840" w:rsidP="00625840"/>
        </w:tc>
        <w:tc>
          <w:tcPr>
            <w:tcW w:w="3180" w:type="dxa"/>
          </w:tcPr>
          <w:p w14:paraId="2A22945B" w14:textId="77777777" w:rsidR="00625840" w:rsidRPr="002E799A" w:rsidRDefault="00625840" w:rsidP="00625840"/>
        </w:tc>
        <w:tc>
          <w:tcPr>
            <w:tcW w:w="2268" w:type="dxa"/>
          </w:tcPr>
          <w:p w14:paraId="0BA230F1" w14:textId="77777777" w:rsidR="00625840" w:rsidRPr="002E799A" w:rsidRDefault="00625840" w:rsidP="00625840"/>
        </w:tc>
      </w:tr>
      <w:tr w:rsidR="00625840" w:rsidRPr="000C79D7" w14:paraId="3887E9DB" w14:textId="77777777" w:rsidTr="00D640DF">
        <w:tc>
          <w:tcPr>
            <w:tcW w:w="1741" w:type="dxa"/>
          </w:tcPr>
          <w:p w14:paraId="6B2734BF" w14:textId="77777777" w:rsidR="00625840" w:rsidRPr="002E799A" w:rsidRDefault="00625840" w:rsidP="00625840"/>
        </w:tc>
        <w:tc>
          <w:tcPr>
            <w:tcW w:w="577" w:type="dxa"/>
          </w:tcPr>
          <w:p w14:paraId="5A1F74E7" w14:textId="77777777" w:rsidR="00625840" w:rsidRPr="002E799A" w:rsidRDefault="00625840" w:rsidP="00625840"/>
        </w:tc>
        <w:tc>
          <w:tcPr>
            <w:tcW w:w="1250" w:type="dxa"/>
          </w:tcPr>
          <w:p w14:paraId="03D4A2F4" w14:textId="77777777" w:rsidR="00625840" w:rsidRPr="002E799A" w:rsidRDefault="00625840" w:rsidP="00625840"/>
        </w:tc>
        <w:tc>
          <w:tcPr>
            <w:tcW w:w="3180" w:type="dxa"/>
          </w:tcPr>
          <w:p w14:paraId="0F7C26BD" w14:textId="77777777" w:rsidR="00625840" w:rsidRPr="002E799A" w:rsidRDefault="00625840" w:rsidP="00625840"/>
        </w:tc>
        <w:tc>
          <w:tcPr>
            <w:tcW w:w="2268" w:type="dxa"/>
          </w:tcPr>
          <w:p w14:paraId="28E6C7B3" w14:textId="77777777" w:rsidR="00625840" w:rsidRPr="002E799A" w:rsidRDefault="00625840" w:rsidP="00625840"/>
        </w:tc>
      </w:tr>
      <w:tr w:rsidR="00625840" w:rsidRPr="000C79D7" w14:paraId="70AC400A" w14:textId="77777777" w:rsidTr="00D640DF">
        <w:tc>
          <w:tcPr>
            <w:tcW w:w="1741" w:type="dxa"/>
          </w:tcPr>
          <w:p w14:paraId="51234981" w14:textId="77777777" w:rsidR="00625840" w:rsidRPr="002E799A" w:rsidRDefault="00625840" w:rsidP="00625840"/>
        </w:tc>
        <w:tc>
          <w:tcPr>
            <w:tcW w:w="577" w:type="dxa"/>
          </w:tcPr>
          <w:p w14:paraId="51C7B6A0" w14:textId="77777777" w:rsidR="00625840" w:rsidRPr="002E799A" w:rsidRDefault="00625840" w:rsidP="00625840"/>
        </w:tc>
        <w:tc>
          <w:tcPr>
            <w:tcW w:w="1250" w:type="dxa"/>
          </w:tcPr>
          <w:p w14:paraId="75B5ED04" w14:textId="77777777" w:rsidR="00625840" w:rsidRPr="002E799A" w:rsidRDefault="00625840" w:rsidP="00625840"/>
        </w:tc>
        <w:tc>
          <w:tcPr>
            <w:tcW w:w="3180" w:type="dxa"/>
          </w:tcPr>
          <w:p w14:paraId="5F52AAF0" w14:textId="77777777" w:rsidR="00625840" w:rsidRPr="002E799A" w:rsidRDefault="00625840" w:rsidP="00625840"/>
        </w:tc>
        <w:tc>
          <w:tcPr>
            <w:tcW w:w="2268" w:type="dxa"/>
          </w:tcPr>
          <w:p w14:paraId="01749607" w14:textId="77777777" w:rsidR="00625840" w:rsidRPr="002E799A" w:rsidRDefault="00625840" w:rsidP="00625840"/>
        </w:tc>
      </w:tr>
    </w:tbl>
    <w:p w14:paraId="38C66947" w14:textId="77777777" w:rsidR="00625840" w:rsidRPr="002E799A" w:rsidRDefault="00625840" w:rsidP="00625840">
      <w:pPr>
        <w:spacing w:before="200" w:after="200" w:line="276" w:lineRule="auto"/>
        <w:rPr>
          <w:rFonts w:eastAsia="Times New Roman" w:cs="Calibri"/>
          <w:sz w:val="20"/>
          <w:szCs w:val="20"/>
          <w:lang w:val="en-US" w:bidi="en-US"/>
        </w:rPr>
      </w:pPr>
      <w:bookmarkStart w:id="617" w:name="_Annex_3._Sample"/>
      <w:bookmarkEnd w:id="615"/>
      <w:bookmarkEnd w:id="617"/>
    </w:p>
    <w:p w14:paraId="34A78733" w14:textId="77777777" w:rsidR="002855CB" w:rsidRPr="002E799A" w:rsidRDefault="002855CB">
      <w:pPr>
        <w:spacing w:after="0" w:line="240" w:lineRule="auto"/>
        <w:jc w:val="both"/>
        <w:rPr>
          <w:lang w:val="en-US"/>
        </w:rPr>
      </w:pPr>
    </w:p>
    <w:p w14:paraId="26066857" w14:textId="4D06EABB" w:rsidR="00AD3C5B" w:rsidRPr="005F28D1" w:rsidRDefault="00EB146E" w:rsidP="005F28D1">
      <w:r w:rsidRPr="000C79D7">
        <w:br w:type="page"/>
      </w:r>
      <w:r w:rsidR="000B3A18" w:rsidRPr="000C79D7">
        <w:rPr>
          <w:noProof/>
          <w:lang w:val="en-US"/>
        </w:rPr>
        <w:t xml:space="preserve">                                </w:t>
      </w:r>
    </w:p>
    <w:p w14:paraId="5EDD89BA" w14:textId="7FC92EA8" w:rsidR="00AD3C5B" w:rsidRPr="00FA35E1" w:rsidRDefault="007C0E6E" w:rsidP="004436DE">
      <w:pPr>
        <w:pStyle w:val="ListParagraph"/>
        <w:numPr>
          <w:ilvl w:val="1"/>
          <w:numId w:val="65"/>
        </w:numPr>
        <w:rPr>
          <w:b/>
          <w:color w:val="00B0F0"/>
        </w:rPr>
      </w:pPr>
      <w:bookmarkStart w:id="618" w:name="_Toc28985737"/>
      <w:r w:rsidRPr="00FA35E1">
        <w:rPr>
          <w:b/>
          <w:color w:val="00B0F0"/>
        </w:rPr>
        <w:t>List of Persons Interviewed</w:t>
      </w:r>
      <w:bookmarkEnd w:id="618"/>
    </w:p>
    <w:p w14:paraId="404461A0" w14:textId="728CAFD6" w:rsidR="00900521" w:rsidRPr="00900521" w:rsidRDefault="00900521" w:rsidP="00CC1D19">
      <w:pPr>
        <w:rPr>
          <w:rFonts w:eastAsia="Times New Roman" w:cs="Times New Roman"/>
          <w:b/>
          <w:bCs/>
          <w:color w:val="2E74B5"/>
          <w:sz w:val="20"/>
          <w:szCs w:val="20"/>
          <w:lang w:val="en-US"/>
        </w:rPr>
      </w:pPr>
      <w:bookmarkStart w:id="619" w:name="_Hlk528974888"/>
      <w:r w:rsidRPr="00900521">
        <w:rPr>
          <w:rFonts w:eastAsia="Times New Roman" w:cs="Times New Roman"/>
          <w:b/>
          <w:bCs/>
          <w:color w:val="2E74B5"/>
          <w:sz w:val="20"/>
          <w:szCs w:val="20"/>
          <w:lang w:val="en-US"/>
        </w:rPr>
        <w:t>NRIS EVALUATION –LIST OF KEY INFORMANT CONSULTATIONS</w:t>
      </w:r>
    </w:p>
    <w:tbl>
      <w:tblPr>
        <w:tblStyle w:val="TableGrid9"/>
        <w:tblW w:w="5636" w:type="pct"/>
        <w:tblLook w:val="04A0" w:firstRow="1" w:lastRow="0" w:firstColumn="1" w:lastColumn="0" w:noHBand="0" w:noVBand="1"/>
      </w:tblPr>
      <w:tblGrid>
        <w:gridCol w:w="2065"/>
        <w:gridCol w:w="3124"/>
        <w:gridCol w:w="2321"/>
        <w:gridCol w:w="2653"/>
      </w:tblGrid>
      <w:tr w:rsidR="00900521" w:rsidRPr="00900521" w14:paraId="018D5104" w14:textId="77777777" w:rsidTr="006120B0">
        <w:tc>
          <w:tcPr>
            <w:tcW w:w="1016" w:type="pct"/>
            <w:shd w:val="clear" w:color="auto" w:fill="D9D9D9"/>
          </w:tcPr>
          <w:p w14:paraId="1A621B75" w14:textId="77777777" w:rsidR="00900521" w:rsidRPr="00900521" w:rsidRDefault="00900521" w:rsidP="00900521">
            <w:pPr>
              <w:jc w:val="center"/>
              <w:rPr>
                <w:rFonts w:eastAsia="Calibri" w:cs="Calibri"/>
                <w:b/>
                <w:sz w:val="20"/>
                <w:szCs w:val="20"/>
              </w:rPr>
            </w:pPr>
            <w:r w:rsidRPr="00900521">
              <w:rPr>
                <w:rFonts w:eastAsia="Calibri" w:cs="Calibri"/>
                <w:b/>
                <w:sz w:val="20"/>
                <w:szCs w:val="20"/>
              </w:rPr>
              <w:t>Name of Officer</w:t>
            </w:r>
          </w:p>
        </w:tc>
        <w:tc>
          <w:tcPr>
            <w:tcW w:w="1537" w:type="pct"/>
            <w:shd w:val="clear" w:color="auto" w:fill="D9D9D9"/>
          </w:tcPr>
          <w:p w14:paraId="40C4134C" w14:textId="77777777" w:rsidR="00900521" w:rsidRPr="00900521" w:rsidRDefault="00900521" w:rsidP="00900521">
            <w:pPr>
              <w:jc w:val="center"/>
              <w:rPr>
                <w:rFonts w:eastAsia="Calibri" w:cs="Calibri"/>
                <w:b/>
                <w:sz w:val="20"/>
                <w:szCs w:val="20"/>
              </w:rPr>
            </w:pPr>
            <w:r w:rsidRPr="00900521">
              <w:rPr>
                <w:rFonts w:eastAsia="Calibri" w:cs="Calibri"/>
                <w:b/>
                <w:sz w:val="20"/>
                <w:szCs w:val="20"/>
              </w:rPr>
              <w:t>Designation</w:t>
            </w:r>
          </w:p>
        </w:tc>
        <w:tc>
          <w:tcPr>
            <w:tcW w:w="1142" w:type="pct"/>
            <w:shd w:val="clear" w:color="auto" w:fill="D9D9D9"/>
          </w:tcPr>
          <w:p w14:paraId="3D252280" w14:textId="77777777" w:rsidR="00900521" w:rsidRPr="00900521" w:rsidRDefault="00900521" w:rsidP="00900521">
            <w:pPr>
              <w:jc w:val="center"/>
              <w:rPr>
                <w:rFonts w:eastAsia="Calibri" w:cs="Calibri"/>
                <w:b/>
                <w:sz w:val="20"/>
                <w:szCs w:val="20"/>
              </w:rPr>
            </w:pPr>
            <w:r w:rsidRPr="00900521">
              <w:rPr>
                <w:rFonts w:eastAsia="Calibri" w:cs="Calibri"/>
                <w:b/>
                <w:sz w:val="20"/>
                <w:szCs w:val="20"/>
              </w:rPr>
              <w:t>Institution</w:t>
            </w:r>
          </w:p>
        </w:tc>
        <w:tc>
          <w:tcPr>
            <w:tcW w:w="1305" w:type="pct"/>
            <w:shd w:val="clear" w:color="auto" w:fill="D9D9D9"/>
          </w:tcPr>
          <w:p w14:paraId="54A964D0" w14:textId="77777777" w:rsidR="00900521" w:rsidRPr="00900521" w:rsidRDefault="00900521" w:rsidP="00900521">
            <w:pPr>
              <w:jc w:val="center"/>
              <w:rPr>
                <w:rFonts w:eastAsia="Calibri" w:cs="Calibri"/>
                <w:b/>
                <w:sz w:val="20"/>
                <w:szCs w:val="20"/>
              </w:rPr>
            </w:pPr>
            <w:r w:rsidRPr="00900521">
              <w:rPr>
                <w:rFonts w:eastAsia="Calibri" w:cs="Calibri"/>
                <w:b/>
                <w:sz w:val="20"/>
                <w:szCs w:val="20"/>
              </w:rPr>
              <w:t>Email Contact</w:t>
            </w:r>
          </w:p>
        </w:tc>
      </w:tr>
      <w:tr w:rsidR="00900521" w:rsidRPr="00900521" w14:paraId="785B261E" w14:textId="77777777" w:rsidTr="006120B0">
        <w:trPr>
          <w:trHeight w:val="215"/>
        </w:trPr>
        <w:tc>
          <w:tcPr>
            <w:tcW w:w="1016" w:type="pct"/>
          </w:tcPr>
          <w:p w14:paraId="2569A494" w14:textId="77777777" w:rsidR="00900521" w:rsidRPr="00900521" w:rsidRDefault="00900521" w:rsidP="00900521">
            <w:pPr>
              <w:rPr>
                <w:rFonts w:eastAsia="Calibri" w:cs="Calibri"/>
                <w:sz w:val="20"/>
                <w:szCs w:val="20"/>
              </w:rPr>
            </w:pPr>
            <w:r w:rsidRPr="00900521">
              <w:rPr>
                <w:rFonts w:eastAsia="Calibri" w:cs="Calibri"/>
                <w:sz w:val="20"/>
                <w:szCs w:val="20"/>
              </w:rPr>
              <w:t>Moses Chiwoni</w:t>
            </w:r>
          </w:p>
        </w:tc>
        <w:tc>
          <w:tcPr>
            <w:tcW w:w="1537" w:type="pct"/>
          </w:tcPr>
          <w:p w14:paraId="60DB75FD" w14:textId="77777777" w:rsidR="00900521" w:rsidRPr="00900521" w:rsidRDefault="00900521" w:rsidP="00900521">
            <w:pPr>
              <w:rPr>
                <w:rFonts w:eastAsia="Calibri" w:cs="Calibri"/>
                <w:sz w:val="20"/>
                <w:szCs w:val="20"/>
              </w:rPr>
            </w:pPr>
            <w:r w:rsidRPr="00900521">
              <w:rPr>
                <w:rFonts w:eastAsia="Calibri" w:cs="Calibri"/>
                <w:sz w:val="20"/>
                <w:szCs w:val="20"/>
              </w:rPr>
              <w:t>Deputy Director</w:t>
            </w:r>
          </w:p>
        </w:tc>
        <w:tc>
          <w:tcPr>
            <w:tcW w:w="1142" w:type="pct"/>
          </w:tcPr>
          <w:p w14:paraId="5E4A6767" w14:textId="77777777" w:rsidR="00900521" w:rsidRPr="00900521" w:rsidRDefault="00900521" w:rsidP="00900521">
            <w:pPr>
              <w:rPr>
                <w:rFonts w:eastAsia="Calibri" w:cs="Calibri"/>
                <w:sz w:val="20"/>
                <w:szCs w:val="20"/>
              </w:rPr>
            </w:pPr>
            <w:r w:rsidRPr="00900521">
              <w:rPr>
                <w:rFonts w:eastAsia="Calibri" w:cs="Calibri"/>
                <w:sz w:val="20"/>
                <w:szCs w:val="20"/>
              </w:rPr>
              <w:t xml:space="preserve">National Registration Bureau (NRB) </w:t>
            </w:r>
          </w:p>
        </w:tc>
        <w:tc>
          <w:tcPr>
            <w:tcW w:w="1305" w:type="pct"/>
          </w:tcPr>
          <w:p w14:paraId="676DBF92" w14:textId="77777777" w:rsidR="00900521" w:rsidRPr="00900521" w:rsidRDefault="00D00689" w:rsidP="00900521">
            <w:pPr>
              <w:rPr>
                <w:rFonts w:eastAsia="Calibri" w:cs="Calibri"/>
                <w:color w:val="0563C1"/>
                <w:sz w:val="20"/>
                <w:szCs w:val="20"/>
                <w:u w:val="single"/>
              </w:rPr>
            </w:pPr>
            <w:hyperlink r:id="rId46" w:history="1">
              <w:r w:rsidR="00900521" w:rsidRPr="00900521">
                <w:rPr>
                  <w:rFonts w:eastAsia="Calibri" w:cs="Calibri"/>
                  <w:color w:val="0563C1"/>
                  <w:sz w:val="20"/>
                  <w:szCs w:val="20"/>
                  <w:u w:val="single"/>
                </w:rPr>
                <w:t>moses.chiwoni@nrb.gov.mw</w:t>
              </w:r>
            </w:hyperlink>
          </w:p>
        </w:tc>
      </w:tr>
      <w:tr w:rsidR="00900521" w:rsidRPr="00900521" w14:paraId="3F869A17" w14:textId="77777777" w:rsidTr="006120B0">
        <w:trPr>
          <w:trHeight w:val="197"/>
        </w:trPr>
        <w:tc>
          <w:tcPr>
            <w:tcW w:w="1016" w:type="pct"/>
          </w:tcPr>
          <w:p w14:paraId="5BD2442F" w14:textId="77777777" w:rsidR="00900521" w:rsidRPr="00900521" w:rsidRDefault="00900521" w:rsidP="00900521">
            <w:pPr>
              <w:rPr>
                <w:rFonts w:eastAsia="Calibri" w:cs="Calibri"/>
                <w:sz w:val="20"/>
                <w:szCs w:val="20"/>
              </w:rPr>
            </w:pPr>
            <w:r w:rsidRPr="00900521">
              <w:rPr>
                <w:rFonts w:eastAsia="Calibri" w:cs="Calibri"/>
                <w:sz w:val="20"/>
                <w:szCs w:val="20"/>
              </w:rPr>
              <w:t xml:space="preserve">Norman </w:t>
            </w:r>
            <w:proofErr w:type="spellStart"/>
            <w:r w:rsidRPr="00900521">
              <w:rPr>
                <w:rFonts w:eastAsia="Calibri" w:cs="Calibri"/>
                <w:sz w:val="20"/>
                <w:szCs w:val="20"/>
              </w:rPr>
              <w:t>Fulatila</w:t>
            </w:r>
            <w:proofErr w:type="spellEnd"/>
          </w:p>
        </w:tc>
        <w:tc>
          <w:tcPr>
            <w:tcW w:w="1537" w:type="pct"/>
          </w:tcPr>
          <w:p w14:paraId="2C8E9F82" w14:textId="77777777" w:rsidR="00900521" w:rsidRPr="00900521" w:rsidRDefault="00900521" w:rsidP="00900521">
            <w:pPr>
              <w:rPr>
                <w:rFonts w:eastAsia="Calibri" w:cs="Calibri"/>
                <w:sz w:val="20"/>
                <w:szCs w:val="20"/>
              </w:rPr>
            </w:pPr>
            <w:r w:rsidRPr="00900521">
              <w:rPr>
                <w:rFonts w:eastAsia="Calibri" w:cs="Calibri"/>
                <w:sz w:val="20"/>
                <w:szCs w:val="20"/>
              </w:rPr>
              <w:t>Public Relations Officer</w:t>
            </w:r>
          </w:p>
        </w:tc>
        <w:tc>
          <w:tcPr>
            <w:tcW w:w="1142" w:type="pct"/>
          </w:tcPr>
          <w:p w14:paraId="768A0F4C" w14:textId="77777777" w:rsidR="00900521" w:rsidRPr="00900521" w:rsidRDefault="00900521" w:rsidP="00900521">
            <w:pPr>
              <w:rPr>
                <w:rFonts w:eastAsia="Calibri" w:cs="Calibri"/>
                <w:sz w:val="20"/>
                <w:szCs w:val="20"/>
              </w:rPr>
            </w:pPr>
            <w:r w:rsidRPr="00900521">
              <w:rPr>
                <w:rFonts w:eastAsia="Calibri" w:cs="Calibri"/>
                <w:sz w:val="20"/>
                <w:szCs w:val="20"/>
              </w:rPr>
              <w:t>National Registration Bureau (NRB</w:t>
            </w:r>
          </w:p>
        </w:tc>
        <w:tc>
          <w:tcPr>
            <w:tcW w:w="1305" w:type="pct"/>
          </w:tcPr>
          <w:p w14:paraId="2979C4FB" w14:textId="77777777" w:rsidR="00900521" w:rsidRPr="00900521" w:rsidRDefault="00D00689" w:rsidP="00900521">
            <w:pPr>
              <w:rPr>
                <w:rFonts w:eastAsia="Calibri" w:cs="Calibri"/>
                <w:color w:val="0563C1"/>
                <w:sz w:val="20"/>
                <w:szCs w:val="20"/>
                <w:u w:val="single"/>
              </w:rPr>
            </w:pPr>
            <w:hyperlink r:id="rId47" w:history="1">
              <w:r w:rsidR="00900521" w:rsidRPr="00900521">
                <w:rPr>
                  <w:rFonts w:eastAsia="Calibri" w:cs="Calibri"/>
                  <w:color w:val="0563C1"/>
                  <w:sz w:val="20"/>
                  <w:szCs w:val="20"/>
                  <w:u w:val="single"/>
                </w:rPr>
                <w:t>norman.fulatira@nrb.gov.mw</w:t>
              </w:r>
            </w:hyperlink>
          </w:p>
        </w:tc>
      </w:tr>
      <w:tr w:rsidR="00900521" w:rsidRPr="00900521" w14:paraId="6C6DAF16" w14:textId="77777777" w:rsidTr="006120B0">
        <w:tc>
          <w:tcPr>
            <w:tcW w:w="1016" w:type="pct"/>
          </w:tcPr>
          <w:p w14:paraId="29D23415" w14:textId="77777777" w:rsidR="00900521" w:rsidRPr="00900521" w:rsidRDefault="00900521" w:rsidP="00900521">
            <w:pPr>
              <w:rPr>
                <w:rFonts w:eastAsia="Calibri" w:cs="Calibri"/>
                <w:sz w:val="20"/>
                <w:szCs w:val="20"/>
              </w:rPr>
            </w:pPr>
            <w:r w:rsidRPr="00900521">
              <w:rPr>
                <w:rFonts w:eastAsia="Calibri" w:cs="Calibri"/>
                <w:sz w:val="20"/>
                <w:szCs w:val="20"/>
              </w:rPr>
              <w:t xml:space="preserve">Sam </w:t>
            </w:r>
            <w:proofErr w:type="spellStart"/>
            <w:r w:rsidRPr="00900521">
              <w:rPr>
                <w:rFonts w:eastAsia="Calibri" w:cs="Calibri"/>
                <w:sz w:val="20"/>
                <w:szCs w:val="20"/>
              </w:rPr>
              <w:t>Thyolani</w:t>
            </w:r>
            <w:proofErr w:type="spellEnd"/>
          </w:p>
        </w:tc>
        <w:tc>
          <w:tcPr>
            <w:tcW w:w="1537" w:type="pct"/>
          </w:tcPr>
          <w:p w14:paraId="0024C74D" w14:textId="77777777" w:rsidR="00900521" w:rsidRPr="00900521" w:rsidRDefault="00900521" w:rsidP="00900521">
            <w:pPr>
              <w:rPr>
                <w:rFonts w:eastAsia="Calibri" w:cs="Calibri"/>
                <w:sz w:val="20"/>
                <w:szCs w:val="20"/>
              </w:rPr>
            </w:pPr>
            <w:r w:rsidRPr="00900521">
              <w:rPr>
                <w:rFonts w:eastAsia="Calibri" w:cs="Calibri"/>
                <w:sz w:val="20"/>
                <w:szCs w:val="20"/>
              </w:rPr>
              <w:t>Principal Systems Analyst</w:t>
            </w:r>
          </w:p>
        </w:tc>
        <w:tc>
          <w:tcPr>
            <w:tcW w:w="1142" w:type="pct"/>
          </w:tcPr>
          <w:p w14:paraId="1DFE74E5" w14:textId="77777777" w:rsidR="00900521" w:rsidRPr="00900521" w:rsidRDefault="00900521" w:rsidP="00900521">
            <w:pPr>
              <w:rPr>
                <w:rFonts w:eastAsia="Calibri" w:cs="Calibri"/>
                <w:sz w:val="20"/>
                <w:szCs w:val="20"/>
              </w:rPr>
            </w:pPr>
            <w:r w:rsidRPr="00900521">
              <w:rPr>
                <w:rFonts w:eastAsia="Calibri" w:cs="Calibri"/>
                <w:sz w:val="20"/>
                <w:szCs w:val="20"/>
              </w:rPr>
              <w:t>National Registration Bureau (NRB</w:t>
            </w:r>
          </w:p>
        </w:tc>
        <w:tc>
          <w:tcPr>
            <w:tcW w:w="1305" w:type="pct"/>
          </w:tcPr>
          <w:p w14:paraId="45D73734" w14:textId="77777777" w:rsidR="00900521" w:rsidRPr="00900521" w:rsidRDefault="00D00689" w:rsidP="00900521">
            <w:pPr>
              <w:rPr>
                <w:rFonts w:eastAsia="Calibri" w:cs="Calibri"/>
                <w:color w:val="0563C1"/>
                <w:sz w:val="20"/>
                <w:szCs w:val="20"/>
                <w:u w:val="single"/>
              </w:rPr>
            </w:pPr>
            <w:hyperlink r:id="rId48" w:history="1">
              <w:r w:rsidR="00900521" w:rsidRPr="00900521">
                <w:rPr>
                  <w:rFonts w:eastAsia="Calibri" w:cs="Calibri"/>
                  <w:color w:val="0563C1"/>
                  <w:sz w:val="20"/>
                  <w:szCs w:val="20"/>
                  <w:u w:val="single"/>
                </w:rPr>
                <w:t>samson.thyolani@nrb.gov.mw</w:t>
              </w:r>
            </w:hyperlink>
          </w:p>
        </w:tc>
      </w:tr>
      <w:tr w:rsidR="00900521" w:rsidRPr="00900521" w14:paraId="49700D26" w14:textId="77777777" w:rsidTr="006120B0">
        <w:tc>
          <w:tcPr>
            <w:tcW w:w="1016" w:type="pct"/>
          </w:tcPr>
          <w:p w14:paraId="46E2E018" w14:textId="77777777" w:rsidR="00900521" w:rsidRPr="00900521" w:rsidRDefault="00900521" w:rsidP="00900521">
            <w:pPr>
              <w:rPr>
                <w:rFonts w:eastAsia="Calibri" w:cs="Calibri"/>
                <w:sz w:val="20"/>
                <w:szCs w:val="20"/>
              </w:rPr>
            </w:pPr>
            <w:r w:rsidRPr="00900521">
              <w:rPr>
                <w:rFonts w:eastAsia="Calibri" w:cs="Calibri"/>
                <w:sz w:val="20"/>
                <w:szCs w:val="20"/>
              </w:rPr>
              <w:t xml:space="preserve">Annie </w:t>
            </w:r>
            <w:proofErr w:type="spellStart"/>
            <w:r w:rsidRPr="00900521">
              <w:rPr>
                <w:rFonts w:eastAsia="Calibri" w:cs="Calibri"/>
                <w:sz w:val="20"/>
                <w:szCs w:val="20"/>
              </w:rPr>
              <w:t>Kaonga</w:t>
            </w:r>
            <w:proofErr w:type="spellEnd"/>
          </w:p>
        </w:tc>
        <w:tc>
          <w:tcPr>
            <w:tcW w:w="1537" w:type="pct"/>
          </w:tcPr>
          <w:p w14:paraId="08BBD15D" w14:textId="77777777" w:rsidR="00900521" w:rsidRPr="00900521" w:rsidRDefault="00900521" w:rsidP="00900521">
            <w:pPr>
              <w:rPr>
                <w:rFonts w:eastAsia="Calibri" w:cs="Calibri"/>
                <w:sz w:val="20"/>
                <w:szCs w:val="20"/>
              </w:rPr>
            </w:pPr>
            <w:r w:rsidRPr="00900521">
              <w:rPr>
                <w:rFonts w:eastAsia="Calibri" w:cs="Calibri"/>
                <w:sz w:val="20"/>
                <w:szCs w:val="20"/>
              </w:rPr>
              <w:t>Deputy Commissioner -Passports</w:t>
            </w:r>
          </w:p>
        </w:tc>
        <w:tc>
          <w:tcPr>
            <w:tcW w:w="1142" w:type="pct"/>
          </w:tcPr>
          <w:p w14:paraId="285B8BB1" w14:textId="77777777" w:rsidR="00900521" w:rsidRPr="00900521" w:rsidRDefault="00900521" w:rsidP="00900521">
            <w:pPr>
              <w:rPr>
                <w:rFonts w:eastAsia="Calibri" w:cs="Calibri"/>
                <w:sz w:val="20"/>
                <w:szCs w:val="20"/>
              </w:rPr>
            </w:pPr>
            <w:r w:rsidRPr="00900521">
              <w:rPr>
                <w:rFonts w:eastAsia="Calibri" w:cs="Calibri"/>
                <w:sz w:val="20"/>
                <w:szCs w:val="20"/>
              </w:rPr>
              <w:t>Immigration Department</w:t>
            </w:r>
          </w:p>
        </w:tc>
        <w:tc>
          <w:tcPr>
            <w:tcW w:w="1305" w:type="pct"/>
          </w:tcPr>
          <w:p w14:paraId="5B0AD3E6"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akaonga07@gmail.com</w:t>
            </w:r>
          </w:p>
        </w:tc>
      </w:tr>
      <w:tr w:rsidR="00900521" w:rsidRPr="00900521" w14:paraId="64BB7B97" w14:textId="77777777" w:rsidTr="006120B0">
        <w:trPr>
          <w:trHeight w:val="170"/>
        </w:trPr>
        <w:tc>
          <w:tcPr>
            <w:tcW w:w="1016" w:type="pct"/>
          </w:tcPr>
          <w:p w14:paraId="6AB5488A"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Twaib</w:t>
            </w:r>
            <w:proofErr w:type="spellEnd"/>
            <w:r w:rsidRPr="00900521">
              <w:rPr>
                <w:rFonts w:eastAsia="Calibri" w:cs="Calibri"/>
                <w:sz w:val="20"/>
                <w:szCs w:val="20"/>
              </w:rPr>
              <w:t xml:space="preserve"> Ali</w:t>
            </w:r>
          </w:p>
        </w:tc>
        <w:tc>
          <w:tcPr>
            <w:tcW w:w="1537" w:type="pct"/>
          </w:tcPr>
          <w:p w14:paraId="47ACB8E3" w14:textId="77777777" w:rsidR="00900521" w:rsidRPr="00900521" w:rsidRDefault="00900521" w:rsidP="00900521">
            <w:pPr>
              <w:rPr>
                <w:rFonts w:eastAsia="Calibri" w:cs="Calibri"/>
                <w:sz w:val="20"/>
                <w:szCs w:val="20"/>
              </w:rPr>
            </w:pPr>
            <w:r w:rsidRPr="00900521">
              <w:rPr>
                <w:rFonts w:eastAsia="Calibri" w:cs="Calibri"/>
                <w:sz w:val="20"/>
                <w:szCs w:val="20"/>
              </w:rPr>
              <w:t>Deputy Director –Debt &amp;AID</w:t>
            </w:r>
          </w:p>
        </w:tc>
        <w:tc>
          <w:tcPr>
            <w:tcW w:w="1142" w:type="pct"/>
          </w:tcPr>
          <w:p w14:paraId="483DC5BD" w14:textId="77777777" w:rsidR="00900521" w:rsidRPr="00900521" w:rsidRDefault="00900521" w:rsidP="00900521">
            <w:pPr>
              <w:rPr>
                <w:rFonts w:eastAsia="Calibri" w:cs="Calibri"/>
                <w:sz w:val="20"/>
                <w:szCs w:val="20"/>
              </w:rPr>
            </w:pPr>
            <w:r w:rsidRPr="00900521">
              <w:rPr>
                <w:rFonts w:eastAsia="Calibri" w:cs="Calibri"/>
                <w:sz w:val="20"/>
                <w:szCs w:val="20"/>
              </w:rPr>
              <w:t>Ministry of Finance</w:t>
            </w:r>
          </w:p>
        </w:tc>
        <w:tc>
          <w:tcPr>
            <w:tcW w:w="1305" w:type="pct"/>
          </w:tcPr>
          <w:p w14:paraId="04D7C55F"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twaibali@gmail.com</w:t>
            </w:r>
          </w:p>
        </w:tc>
      </w:tr>
      <w:tr w:rsidR="00900521" w:rsidRPr="00900521" w14:paraId="5DDF59F6" w14:textId="77777777" w:rsidTr="006120B0">
        <w:tc>
          <w:tcPr>
            <w:tcW w:w="1016" w:type="pct"/>
          </w:tcPr>
          <w:p w14:paraId="078144E6" w14:textId="77777777" w:rsidR="00900521" w:rsidRPr="00900521" w:rsidRDefault="00900521" w:rsidP="00900521">
            <w:pPr>
              <w:rPr>
                <w:rFonts w:eastAsia="Calibri" w:cs="Calibri"/>
                <w:sz w:val="20"/>
                <w:szCs w:val="20"/>
              </w:rPr>
            </w:pPr>
            <w:r w:rsidRPr="00900521">
              <w:rPr>
                <w:rFonts w:eastAsia="Calibri" w:cs="Calibri"/>
                <w:sz w:val="20"/>
                <w:szCs w:val="20"/>
              </w:rPr>
              <w:t xml:space="preserve">Justine </w:t>
            </w:r>
            <w:proofErr w:type="spellStart"/>
            <w:r w:rsidRPr="00900521">
              <w:rPr>
                <w:rFonts w:eastAsia="Calibri" w:cs="Calibri"/>
                <w:sz w:val="20"/>
                <w:szCs w:val="20"/>
              </w:rPr>
              <w:t>Kagona</w:t>
            </w:r>
            <w:proofErr w:type="spellEnd"/>
          </w:p>
        </w:tc>
        <w:tc>
          <w:tcPr>
            <w:tcW w:w="1537" w:type="pct"/>
          </w:tcPr>
          <w:p w14:paraId="053CD465" w14:textId="77777777" w:rsidR="00900521" w:rsidRPr="00900521" w:rsidRDefault="00900521" w:rsidP="00900521">
            <w:pPr>
              <w:rPr>
                <w:rFonts w:eastAsia="Calibri" w:cs="Calibri"/>
                <w:sz w:val="20"/>
                <w:szCs w:val="20"/>
              </w:rPr>
            </w:pPr>
            <w:r w:rsidRPr="00900521">
              <w:rPr>
                <w:rFonts w:eastAsia="Calibri" w:cs="Calibri"/>
                <w:sz w:val="20"/>
                <w:szCs w:val="20"/>
              </w:rPr>
              <w:t>AIP Coordinator</w:t>
            </w:r>
          </w:p>
        </w:tc>
        <w:tc>
          <w:tcPr>
            <w:tcW w:w="1142" w:type="pct"/>
          </w:tcPr>
          <w:p w14:paraId="09ACD9F2" w14:textId="77777777" w:rsidR="00900521" w:rsidRPr="00900521" w:rsidRDefault="00900521" w:rsidP="00900521">
            <w:pPr>
              <w:rPr>
                <w:rFonts w:eastAsia="Calibri" w:cs="Calibri"/>
                <w:sz w:val="20"/>
                <w:szCs w:val="20"/>
              </w:rPr>
            </w:pPr>
            <w:r w:rsidRPr="00900521">
              <w:rPr>
                <w:rFonts w:eastAsia="Calibri" w:cs="Calibri"/>
                <w:sz w:val="20"/>
                <w:szCs w:val="20"/>
              </w:rPr>
              <w:t>Ministry of Agriculture</w:t>
            </w:r>
          </w:p>
        </w:tc>
        <w:tc>
          <w:tcPr>
            <w:tcW w:w="1305" w:type="pct"/>
          </w:tcPr>
          <w:p w14:paraId="4731D5AE"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justinkagona@gmail.com</w:t>
            </w:r>
          </w:p>
        </w:tc>
      </w:tr>
      <w:tr w:rsidR="00900521" w:rsidRPr="00900521" w14:paraId="13C2512B" w14:textId="77777777" w:rsidTr="006120B0">
        <w:tc>
          <w:tcPr>
            <w:tcW w:w="1016" w:type="pct"/>
          </w:tcPr>
          <w:p w14:paraId="5C8B25D5"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Elija</w:t>
            </w:r>
            <w:proofErr w:type="spellEnd"/>
            <w:r w:rsidRPr="00900521">
              <w:rPr>
                <w:rFonts w:eastAsia="Calibri" w:cs="Calibri"/>
                <w:sz w:val="20"/>
                <w:szCs w:val="20"/>
              </w:rPr>
              <w:t xml:space="preserve"> Nyirenda</w:t>
            </w:r>
          </w:p>
        </w:tc>
        <w:tc>
          <w:tcPr>
            <w:tcW w:w="1537" w:type="pct"/>
          </w:tcPr>
          <w:p w14:paraId="613732B2" w14:textId="77777777" w:rsidR="00900521" w:rsidRPr="00900521" w:rsidRDefault="00900521" w:rsidP="00900521">
            <w:pPr>
              <w:rPr>
                <w:rFonts w:eastAsia="Calibri" w:cs="Calibri"/>
                <w:sz w:val="20"/>
                <w:szCs w:val="20"/>
              </w:rPr>
            </w:pPr>
            <w:r w:rsidRPr="00900521">
              <w:rPr>
                <w:rFonts w:eastAsia="Calibri" w:cs="Calibri"/>
                <w:sz w:val="20"/>
                <w:szCs w:val="20"/>
              </w:rPr>
              <w:t xml:space="preserve">Principal Economist-Pensions Fund </w:t>
            </w:r>
          </w:p>
        </w:tc>
        <w:tc>
          <w:tcPr>
            <w:tcW w:w="1142" w:type="pct"/>
          </w:tcPr>
          <w:p w14:paraId="1DA0BA19" w14:textId="77777777" w:rsidR="00900521" w:rsidRPr="00900521" w:rsidRDefault="00900521" w:rsidP="00900521">
            <w:pPr>
              <w:rPr>
                <w:rFonts w:eastAsia="Calibri" w:cs="Calibri"/>
                <w:sz w:val="20"/>
                <w:szCs w:val="20"/>
              </w:rPr>
            </w:pPr>
            <w:r w:rsidRPr="00900521">
              <w:rPr>
                <w:rFonts w:eastAsia="Calibri" w:cs="Calibri"/>
                <w:sz w:val="20"/>
                <w:szCs w:val="20"/>
              </w:rPr>
              <w:t>Ministry of Finance</w:t>
            </w:r>
          </w:p>
        </w:tc>
        <w:tc>
          <w:tcPr>
            <w:tcW w:w="1305" w:type="pct"/>
          </w:tcPr>
          <w:p w14:paraId="3A1005FB" w14:textId="77777777" w:rsidR="00900521" w:rsidRPr="00900521" w:rsidRDefault="00900521" w:rsidP="00900521">
            <w:pPr>
              <w:rPr>
                <w:rFonts w:eastAsia="Calibri" w:cs="Calibri"/>
                <w:color w:val="0563C1"/>
                <w:sz w:val="20"/>
                <w:szCs w:val="20"/>
                <w:u w:val="single"/>
              </w:rPr>
            </w:pPr>
          </w:p>
        </w:tc>
      </w:tr>
      <w:tr w:rsidR="00900521" w:rsidRPr="00900521" w14:paraId="4FECED25" w14:textId="77777777" w:rsidTr="006120B0">
        <w:tc>
          <w:tcPr>
            <w:tcW w:w="1016" w:type="pct"/>
          </w:tcPr>
          <w:p w14:paraId="20B09013"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Divason</w:t>
            </w:r>
            <w:proofErr w:type="spellEnd"/>
            <w:r w:rsidRPr="00900521">
              <w:rPr>
                <w:rFonts w:eastAsia="Calibri" w:cs="Calibri"/>
                <w:sz w:val="20"/>
                <w:szCs w:val="20"/>
              </w:rPr>
              <w:t xml:space="preserve"> </w:t>
            </w:r>
            <w:proofErr w:type="spellStart"/>
            <w:r w:rsidRPr="00900521">
              <w:rPr>
                <w:rFonts w:eastAsia="Calibri" w:cs="Calibri"/>
                <w:sz w:val="20"/>
                <w:szCs w:val="20"/>
              </w:rPr>
              <w:t>Chinde</w:t>
            </w:r>
            <w:proofErr w:type="spellEnd"/>
          </w:p>
        </w:tc>
        <w:tc>
          <w:tcPr>
            <w:tcW w:w="1537" w:type="pct"/>
          </w:tcPr>
          <w:p w14:paraId="3093FE3F" w14:textId="77777777" w:rsidR="00900521" w:rsidRPr="00900521" w:rsidRDefault="00900521" w:rsidP="00900521">
            <w:pPr>
              <w:rPr>
                <w:rFonts w:eastAsia="Calibri" w:cs="Calibri"/>
                <w:sz w:val="20"/>
                <w:szCs w:val="20"/>
              </w:rPr>
            </w:pPr>
            <w:r w:rsidRPr="00900521">
              <w:rPr>
                <w:rFonts w:eastAsia="Calibri" w:cs="Calibri"/>
                <w:sz w:val="20"/>
                <w:szCs w:val="20"/>
              </w:rPr>
              <w:t>Deputy Director Management  Services Division</w:t>
            </w:r>
          </w:p>
        </w:tc>
        <w:tc>
          <w:tcPr>
            <w:tcW w:w="1142" w:type="pct"/>
          </w:tcPr>
          <w:p w14:paraId="388D8C75" w14:textId="77777777" w:rsidR="00900521" w:rsidRPr="00900521" w:rsidRDefault="00900521" w:rsidP="00900521">
            <w:pPr>
              <w:rPr>
                <w:rFonts w:eastAsia="Calibri" w:cs="Calibri"/>
                <w:sz w:val="20"/>
                <w:szCs w:val="20"/>
              </w:rPr>
            </w:pPr>
            <w:r w:rsidRPr="00900521">
              <w:rPr>
                <w:rFonts w:eastAsia="Calibri" w:cs="Calibri"/>
                <w:sz w:val="20"/>
                <w:szCs w:val="20"/>
              </w:rPr>
              <w:t>DHRMD</w:t>
            </w:r>
          </w:p>
        </w:tc>
        <w:tc>
          <w:tcPr>
            <w:tcW w:w="1305" w:type="pct"/>
          </w:tcPr>
          <w:p w14:paraId="2952289E" w14:textId="77777777" w:rsidR="00900521" w:rsidRPr="00900521" w:rsidRDefault="00900521" w:rsidP="00900521">
            <w:pPr>
              <w:rPr>
                <w:rFonts w:eastAsia="Calibri" w:cs="Calibri"/>
                <w:color w:val="0563C1"/>
                <w:sz w:val="20"/>
                <w:szCs w:val="20"/>
                <w:u w:val="single"/>
              </w:rPr>
            </w:pPr>
          </w:p>
        </w:tc>
      </w:tr>
      <w:tr w:rsidR="00900521" w:rsidRPr="00900521" w14:paraId="1DB8F20D" w14:textId="77777777" w:rsidTr="006120B0">
        <w:tc>
          <w:tcPr>
            <w:tcW w:w="1016" w:type="pct"/>
          </w:tcPr>
          <w:p w14:paraId="4F5283AD"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Darson</w:t>
            </w:r>
            <w:proofErr w:type="spellEnd"/>
            <w:r w:rsidRPr="00900521">
              <w:rPr>
                <w:rFonts w:eastAsia="Calibri" w:cs="Calibri"/>
                <w:sz w:val="20"/>
                <w:szCs w:val="20"/>
              </w:rPr>
              <w:t xml:space="preserve"> </w:t>
            </w:r>
            <w:proofErr w:type="spellStart"/>
            <w:r w:rsidRPr="00900521">
              <w:rPr>
                <w:rFonts w:eastAsia="Calibri" w:cs="Calibri"/>
                <w:sz w:val="20"/>
                <w:szCs w:val="20"/>
              </w:rPr>
              <w:t>Simwela</w:t>
            </w:r>
            <w:proofErr w:type="spellEnd"/>
          </w:p>
        </w:tc>
        <w:tc>
          <w:tcPr>
            <w:tcW w:w="1537" w:type="pct"/>
          </w:tcPr>
          <w:p w14:paraId="2B925885" w14:textId="77777777" w:rsidR="00900521" w:rsidRPr="00900521" w:rsidRDefault="00900521" w:rsidP="00900521">
            <w:pPr>
              <w:rPr>
                <w:rFonts w:eastAsia="Calibri" w:cs="Calibri"/>
                <w:sz w:val="20"/>
                <w:szCs w:val="20"/>
              </w:rPr>
            </w:pPr>
            <w:r w:rsidRPr="00900521">
              <w:rPr>
                <w:rFonts w:eastAsia="Calibri" w:cs="Calibri"/>
                <w:sz w:val="20"/>
                <w:szCs w:val="20"/>
              </w:rPr>
              <w:t>Head of Personal Audit</w:t>
            </w:r>
          </w:p>
        </w:tc>
        <w:tc>
          <w:tcPr>
            <w:tcW w:w="1142" w:type="pct"/>
          </w:tcPr>
          <w:p w14:paraId="285AA389" w14:textId="77777777" w:rsidR="00900521" w:rsidRPr="00900521" w:rsidRDefault="00900521" w:rsidP="00900521">
            <w:pPr>
              <w:rPr>
                <w:rFonts w:eastAsia="Calibri" w:cs="Calibri"/>
                <w:sz w:val="20"/>
                <w:szCs w:val="20"/>
              </w:rPr>
            </w:pPr>
            <w:r w:rsidRPr="00900521">
              <w:rPr>
                <w:rFonts w:eastAsia="Calibri" w:cs="Calibri"/>
                <w:sz w:val="20"/>
                <w:szCs w:val="20"/>
              </w:rPr>
              <w:t>DHRMD</w:t>
            </w:r>
          </w:p>
        </w:tc>
        <w:tc>
          <w:tcPr>
            <w:tcW w:w="1305" w:type="pct"/>
          </w:tcPr>
          <w:p w14:paraId="3840819B" w14:textId="77777777" w:rsidR="00900521" w:rsidRPr="00900521" w:rsidRDefault="00900521" w:rsidP="00900521">
            <w:pPr>
              <w:rPr>
                <w:rFonts w:eastAsia="Calibri" w:cs="Calibri"/>
                <w:color w:val="0563C1"/>
                <w:sz w:val="20"/>
                <w:szCs w:val="20"/>
                <w:u w:val="single"/>
              </w:rPr>
            </w:pPr>
          </w:p>
        </w:tc>
      </w:tr>
      <w:tr w:rsidR="00900521" w:rsidRPr="00900521" w14:paraId="254A4010" w14:textId="77777777" w:rsidTr="006120B0">
        <w:tc>
          <w:tcPr>
            <w:tcW w:w="1016" w:type="pct"/>
          </w:tcPr>
          <w:p w14:paraId="5B2A8EEC" w14:textId="77777777" w:rsidR="00900521" w:rsidRPr="00900521" w:rsidRDefault="00900521" w:rsidP="00900521">
            <w:pPr>
              <w:rPr>
                <w:rFonts w:eastAsia="Calibri" w:cs="Calibri"/>
                <w:sz w:val="20"/>
                <w:szCs w:val="20"/>
              </w:rPr>
            </w:pPr>
            <w:r w:rsidRPr="00900521">
              <w:rPr>
                <w:rFonts w:eastAsia="Calibri" w:cs="Calibri"/>
                <w:sz w:val="20"/>
                <w:szCs w:val="20"/>
              </w:rPr>
              <w:t xml:space="preserve">Patricia </w:t>
            </w:r>
            <w:proofErr w:type="spellStart"/>
            <w:r w:rsidRPr="00900521">
              <w:rPr>
                <w:rFonts w:eastAsia="Calibri" w:cs="Calibri"/>
                <w:sz w:val="20"/>
                <w:szCs w:val="20"/>
              </w:rPr>
              <w:t>Liabuba</w:t>
            </w:r>
            <w:proofErr w:type="spellEnd"/>
          </w:p>
        </w:tc>
        <w:tc>
          <w:tcPr>
            <w:tcW w:w="1537" w:type="pct"/>
          </w:tcPr>
          <w:p w14:paraId="0AB9E867" w14:textId="77777777" w:rsidR="00900521" w:rsidRPr="00900521" w:rsidRDefault="00900521" w:rsidP="00900521">
            <w:pPr>
              <w:rPr>
                <w:rFonts w:eastAsia="Calibri" w:cs="Calibri"/>
                <w:sz w:val="20"/>
                <w:szCs w:val="20"/>
              </w:rPr>
            </w:pPr>
            <w:r w:rsidRPr="00900521">
              <w:rPr>
                <w:rFonts w:eastAsia="Calibri" w:cs="Calibri"/>
                <w:sz w:val="20"/>
                <w:szCs w:val="20"/>
              </w:rPr>
              <w:t>Director</w:t>
            </w:r>
          </w:p>
        </w:tc>
        <w:tc>
          <w:tcPr>
            <w:tcW w:w="1142" w:type="pct"/>
          </w:tcPr>
          <w:p w14:paraId="191563C7" w14:textId="77777777" w:rsidR="00900521" w:rsidRPr="00900521" w:rsidRDefault="00900521" w:rsidP="00900521">
            <w:pPr>
              <w:rPr>
                <w:rFonts w:eastAsia="Calibri" w:cs="Calibri"/>
                <w:sz w:val="20"/>
                <w:szCs w:val="20"/>
              </w:rPr>
            </w:pPr>
            <w:r w:rsidRPr="00900521">
              <w:rPr>
                <w:rFonts w:eastAsia="Calibri" w:cs="Calibri"/>
                <w:sz w:val="20"/>
                <w:szCs w:val="20"/>
              </w:rPr>
              <w:t>Homeland Security</w:t>
            </w:r>
          </w:p>
        </w:tc>
        <w:tc>
          <w:tcPr>
            <w:tcW w:w="1305" w:type="pct"/>
          </w:tcPr>
          <w:p w14:paraId="64A19126" w14:textId="77777777" w:rsidR="00900521" w:rsidRPr="00900521" w:rsidRDefault="00D00689" w:rsidP="00900521">
            <w:pPr>
              <w:rPr>
                <w:rFonts w:eastAsia="Calibri" w:cs="Calibri"/>
                <w:color w:val="0563C1"/>
                <w:sz w:val="20"/>
                <w:szCs w:val="20"/>
                <w:u w:val="single"/>
              </w:rPr>
            </w:pPr>
            <w:hyperlink r:id="rId49" w:tgtFrame="_blank" w:history="1">
              <w:r w:rsidR="00900521" w:rsidRPr="00900521">
                <w:rPr>
                  <w:rFonts w:eastAsia="Calibri" w:cs="Calibri"/>
                  <w:color w:val="0563C1"/>
                  <w:sz w:val="20"/>
                  <w:szCs w:val="20"/>
                  <w:u w:val="single"/>
                </w:rPr>
                <w:t>patricialiabuba@outlook.com</w:t>
              </w:r>
            </w:hyperlink>
          </w:p>
        </w:tc>
      </w:tr>
      <w:tr w:rsidR="00900521" w:rsidRPr="00900521" w14:paraId="495D717F" w14:textId="77777777" w:rsidTr="006120B0">
        <w:tc>
          <w:tcPr>
            <w:tcW w:w="1016" w:type="pct"/>
          </w:tcPr>
          <w:p w14:paraId="2C8876D0" w14:textId="77777777" w:rsidR="00900521" w:rsidRPr="00900521" w:rsidRDefault="00900521" w:rsidP="00900521">
            <w:pPr>
              <w:rPr>
                <w:rFonts w:eastAsia="Calibri" w:cs="Calibri"/>
                <w:sz w:val="20"/>
                <w:szCs w:val="20"/>
              </w:rPr>
            </w:pPr>
            <w:r w:rsidRPr="00900521">
              <w:rPr>
                <w:rFonts w:eastAsia="Calibri" w:cs="Calibri"/>
                <w:sz w:val="20"/>
                <w:szCs w:val="20"/>
              </w:rPr>
              <w:t>Ambonishe Mwalwimba</w:t>
            </w:r>
          </w:p>
        </w:tc>
        <w:tc>
          <w:tcPr>
            <w:tcW w:w="1537" w:type="pct"/>
          </w:tcPr>
          <w:p w14:paraId="0A42CA9B" w14:textId="77777777" w:rsidR="00900521" w:rsidRPr="00900521" w:rsidRDefault="00900521" w:rsidP="00900521">
            <w:pPr>
              <w:rPr>
                <w:rFonts w:eastAsia="Calibri" w:cs="Calibri"/>
                <w:sz w:val="20"/>
                <w:szCs w:val="20"/>
              </w:rPr>
            </w:pPr>
            <w:r w:rsidRPr="00900521">
              <w:rPr>
                <w:rFonts w:eastAsia="Calibri" w:cs="Calibri"/>
                <w:sz w:val="20"/>
                <w:szCs w:val="20"/>
              </w:rPr>
              <w:t>Child Protection Specialist (CRVS)</w:t>
            </w:r>
          </w:p>
        </w:tc>
        <w:tc>
          <w:tcPr>
            <w:tcW w:w="1142" w:type="pct"/>
          </w:tcPr>
          <w:p w14:paraId="3F6342E6" w14:textId="77777777" w:rsidR="00900521" w:rsidRPr="00900521" w:rsidRDefault="00900521" w:rsidP="00900521">
            <w:pPr>
              <w:rPr>
                <w:rFonts w:eastAsia="Calibri" w:cs="Calibri"/>
                <w:sz w:val="20"/>
                <w:szCs w:val="20"/>
              </w:rPr>
            </w:pPr>
            <w:r w:rsidRPr="00900521">
              <w:rPr>
                <w:rFonts w:eastAsia="Calibri" w:cs="Calibri"/>
                <w:sz w:val="20"/>
                <w:szCs w:val="20"/>
              </w:rPr>
              <w:t>UNICEF</w:t>
            </w:r>
          </w:p>
        </w:tc>
        <w:tc>
          <w:tcPr>
            <w:tcW w:w="1305" w:type="pct"/>
          </w:tcPr>
          <w:p w14:paraId="5E0A39EF"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amwalwimba@unicef.org</w:t>
            </w:r>
          </w:p>
        </w:tc>
      </w:tr>
      <w:tr w:rsidR="00900521" w:rsidRPr="00900521" w14:paraId="59AC911E" w14:textId="77777777" w:rsidTr="006120B0">
        <w:tc>
          <w:tcPr>
            <w:tcW w:w="1016" w:type="pct"/>
          </w:tcPr>
          <w:p w14:paraId="20D7EFA7" w14:textId="77777777" w:rsidR="00900521" w:rsidRPr="00900521" w:rsidRDefault="00900521" w:rsidP="00900521">
            <w:pPr>
              <w:rPr>
                <w:rFonts w:eastAsia="Calibri" w:cs="Calibri"/>
                <w:sz w:val="20"/>
                <w:szCs w:val="20"/>
              </w:rPr>
            </w:pPr>
            <w:r w:rsidRPr="00900521">
              <w:rPr>
                <w:rFonts w:eastAsia="Calibri" w:cs="Calibri"/>
                <w:sz w:val="20"/>
                <w:szCs w:val="20"/>
              </w:rPr>
              <w:t>Ishmael Munthali</w:t>
            </w:r>
          </w:p>
        </w:tc>
        <w:tc>
          <w:tcPr>
            <w:tcW w:w="1537" w:type="pct"/>
          </w:tcPr>
          <w:p w14:paraId="17119D55" w14:textId="77777777" w:rsidR="00900521" w:rsidRPr="00900521" w:rsidRDefault="00900521" w:rsidP="00900521">
            <w:pPr>
              <w:rPr>
                <w:rFonts w:eastAsia="Calibri" w:cs="Calibri"/>
                <w:sz w:val="20"/>
                <w:szCs w:val="20"/>
              </w:rPr>
            </w:pPr>
            <w:r w:rsidRPr="00900521">
              <w:rPr>
                <w:rFonts w:eastAsia="Calibri" w:cs="Calibri"/>
                <w:sz w:val="20"/>
                <w:szCs w:val="20"/>
              </w:rPr>
              <w:t>Governance Specialist</w:t>
            </w:r>
          </w:p>
        </w:tc>
        <w:tc>
          <w:tcPr>
            <w:tcW w:w="1142" w:type="pct"/>
          </w:tcPr>
          <w:p w14:paraId="19CD7A2E" w14:textId="77777777" w:rsidR="00900521" w:rsidRPr="00900521" w:rsidRDefault="00900521" w:rsidP="00900521">
            <w:pPr>
              <w:rPr>
                <w:rFonts w:eastAsia="Calibri" w:cs="Calibri"/>
                <w:sz w:val="20"/>
                <w:szCs w:val="20"/>
              </w:rPr>
            </w:pPr>
            <w:r w:rsidRPr="00900521">
              <w:rPr>
                <w:rFonts w:eastAsia="Calibri" w:cs="Calibri"/>
                <w:sz w:val="20"/>
                <w:szCs w:val="20"/>
              </w:rPr>
              <w:t>Irish Embassy</w:t>
            </w:r>
          </w:p>
        </w:tc>
        <w:tc>
          <w:tcPr>
            <w:tcW w:w="1305" w:type="pct"/>
          </w:tcPr>
          <w:p w14:paraId="7AD5084E"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Ishmael.Munthali@dfa.ie</w:t>
            </w:r>
          </w:p>
        </w:tc>
      </w:tr>
      <w:tr w:rsidR="00900521" w:rsidRPr="00900521" w14:paraId="5A6AA506" w14:textId="77777777" w:rsidTr="006120B0">
        <w:tc>
          <w:tcPr>
            <w:tcW w:w="1016" w:type="pct"/>
          </w:tcPr>
          <w:p w14:paraId="4C48249C" w14:textId="77777777" w:rsidR="00900521" w:rsidRPr="00900521" w:rsidRDefault="00900521" w:rsidP="00900521">
            <w:pPr>
              <w:rPr>
                <w:rFonts w:eastAsia="Calibri" w:cs="Calibri"/>
                <w:sz w:val="20"/>
                <w:szCs w:val="20"/>
              </w:rPr>
            </w:pPr>
            <w:r w:rsidRPr="00900521">
              <w:rPr>
                <w:rFonts w:eastAsia="Calibri" w:cs="Calibri"/>
                <w:sz w:val="20"/>
                <w:szCs w:val="20"/>
              </w:rPr>
              <w:t>Thokozile Chisala</w:t>
            </w:r>
          </w:p>
        </w:tc>
        <w:tc>
          <w:tcPr>
            <w:tcW w:w="1537" w:type="pct"/>
          </w:tcPr>
          <w:p w14:paraId="06B1400E" w14:textId="77777777" w:rsidR="00900521" w:rsidRPr="00900521" w:rsidRDefault="00900521" w:rsidP="00900521">
            <w:pPr>
              <w:rPr>
                <w:rFonts w:eastAsia="Calibri" w:cs="Calibri"/>
                <w:sz w:val="20"/>
                <w:szCs w:val="20"/>
              </w:rPr>
            </w:pPr>
            <w:r w:rsidRPr="00900521">
              <w:rPr>
                <w:rFonts w:eastAsia="Calibri" w:cs="Calibri"/>
                <w:sz w:val="20"/>
                <w:szCs w:val="20"/>
              </w:rPr>
              <w:t>Governance Programme Specialist</w:t>
            </w:r>
          </w:p>
        </w:tc>
        <w:tc>
          <w:tcPr>
            <w:tcW w:w="1142" w:type="pct"/>
          </w:tcPr>
          <w:p w14:paraId="58F30238" w14:textId="77777777" w:rsidR="00900521" w:rsidRPr="00900521" w:rsidRDefault="00900521" w:rsidP="00900521">
            <w:pPr>
              <w:rPr>
                <w:rFonts w:eastAsia="Calibri" w:cs="Calibri"/>
                <w:sz w:val="20"/>
                <w:szCs w:val="20"/>
              </w:rPr>
            </w:pPr>
            <w:r w:rsidRPr="00900521">
              <w:rPr>
                <w:rFonts w:eastAsia="Calibri" w:cs="Calibri"/>
                <w:sz w:val="20"/>
                <w:szCs w:val="20"/>
              </w:rPr>
              <w:t>USAID</w:t>
            </w:r>
          </w:p>
        </w:tc>
        <w:tc>
          <w:tcPr>
            <w:tcW w:w="1305" w:type="pct"/>
          </w:tcPr>
          <w:p w14:paraId="7DA913D4"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tchisala@usaid.gov</w:t>
            </w:r>
          </w:p>
        </w:tc>
      </w:tr>
      <w:tr w:rsidR="00900521" w:rsidRPr="00900521" w14:paraId="0EEE4534" w14:textId="77777777" w:rsidTr="006120B0">
        <w:tc>
          <w:tcPr>
            <w:tcW w:w="1016" w:type="pct"/>
          </w:tcPr>
          <w:p w14:paraId="4849BE81" w14:textId="77777777" w:rsidR="00900521" w:rsidRPr="00900521" w:rsidRDefault="00900521" w:rsidP="00900521">
            <w:pPr>
              <w:rPr>
                <w:rFonts w:eastAsia="Calibri" w:cs="Calibri"/>
                <w:sz w:val="20"/>
                <w:szCs w:val="20"/>
              </w:rPr>
            </w:pPr>
            <w:r w:rsidRPr="00900521">
              <w:rPr>
                <w:rFonts w:eastAsia="Calibri" w:cs="Calibri"/>
                <w:sz w:val="20"/>
                <w:szCs w:val="20"/>
              </w:rPr>
              <w:t>Temwa Mganga</w:t>
            </w:r>
          </w:p>
        </w:tc>
        <w:tc>
          <w:tcPr>
            <w:tcW w:w="1537" w:type="pct"/>
          </w:tcPr>
          <w:p w14:paraId="501E4735" w14:textId="77777777" w:rsidR="00900521" w:rsidRPr="00900521" w:rsidRDefault="00900521" w:rsidP="00900521">
            <w:pPr>
              <w:rPr>
                <w:rFonts w:eastAsia="Calibri" w:cs="Calibri"/>
                <w:sz w:val="20"/>
                <w:szCs w:val="20"/>
              </w:rPr>
            </w:pPr>
            <w:r w:rsidRPr="00900521">
              <w:rPr>
                <w:rFonts w:eastAsia="Calibri" w:cs="Calibri"/>
                <w:sz w:val="20"/>
                <w:szCs w:val="20"/>
              </w:rPr>
              <w:t>Programme Manager</w:t>
            </w:r>
          </w:p>
        </w:tc>
        <w:tc>
          <w:tcPr>
            <w:tcW w:w="1142" w:type="pct"/>
          </w:tcPr>
          <w:p w14:paraId="349EAF1F" w14:textId="77777777" w:rsidR="00900521" w:rsidRPr="00900521" w:rsidRDefault="00900521" w:rsidP="00900521">
            <w:pPr>
              <w:rPr>
                <w:rFonts w:eastAsia="Calibri" w:cs="Calibri"/>
                <w:sz w:val="20"/>
                <w:szCs w:val="20"/>
              </w:rPr>
            </w:pPr>
            <w:r w:rsidRPr="00900521">
              <w:rPr>
                <w:rFonts w:eastAsia="Calibri" w:cs="Calibri"/>
                <w:sz w:val="20"/>
                <w:szCs w:val="20"/>
              </w:rPr>
              <w:t>FCDO</w:t>
            </w:r>
          </w:p>
        </w:tc>
        <w:tc>
          <w:tcPr>
            <w:tcW w:w="1305" w:type="pct"/>
          </w:tcPr>
          <w:p w14:paraId="46B0FD32"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temwa.mganga@fcdo.gov.uk</w:t>
            </w:r>
          </w:p>
        </w:tc>
      </w:tr>
      <w:tr w:rsidR="00900521" w:rsidRPr="00900521" w14:paraId="6DB781B0" w14:textId="77777777" w:rsidTr="006120B0">
        <w:tc>
          <w:tcPr>
            <w:tcW w:w="1016" w:type="pct"/>
          </w:tcPr>
          <w:p w14:paraId="65E18DCA"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Agness</w:t>
            </w:r>
            <w:proofErr w:type="spellEnd"/>
            <w:r w:rsidRPr="00900521">
              <w:rPr>
                <w:rFonts w:eastAsia="Calibri" w:cs="Calibri"/>
                <w:sz w:val="20"/>
                <w:szCs w:val="20"/>
              </w:rPr>
              <w:t xml:space="preserve"> Chimbiri</w:t>
            </w:r>
          </w:p>
        </w:tc>
        <w:tc>
          <w:tcPr>
            <w:tcW w:w="1537" w:type="pct"/>
          </w:tcPr>
          <w:p w14:paraId="19097D8A" w14:textId="77777777" w:rsidR="00900521" w:rsidRPr="00900521" w:rsidRDefault="00900521" w:rsidP="00900521">
            <w:pPr>
              <w:rPr>
                <w:rFonts w:eastAsia="Calibri" w:cs="Calibri"/>
                <w:sz w:val="20"/>
                <w:szCs w:val="20"/>
              </w:rPr>
            </w:pPr>
          </w:p>
        </w:tc>
        <w:tc>
          <w:tcPr>
            <w:tcW w:w="1142" w:type="pct"/>
          </w:tcPr>
          <w:p w14:paraId="1C21D3FA" w14:textId="77777777" w:rsidR="00900521" w:rsidRPr="00900521" w:rsidRDefault="00900521" w:rsidP="00900521">
            <w:pPr>
              <w:rPr>
                <w:rFonts w:eastAsia="Calibri" w:cs="Calibri"/>
                <w:sz w:val="20"/>
                <w:szCs w:val="20"/>
              </w:rPr>
            </w:pPr>
            <w:r w:rsidRPr="00900521">
              <w:rPr>
                <w:rFonts w:eastAsia="Calibri" w:cs="Calibri"/>
                <w:sz w:val="20"/>
                <w:szCs w:val="20"/>
              </w:rPr>
              <w:t>UNDP</w:t>
            </w:r>
          </w:p>
        </w:tc>
        <w:tc>
          <w:tcPr>
            <w:tcW w:w="1305" w:type="pct"/>
          </w:tcPr>
          <w:p w14:paraId="58CDE42D"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agnes.chimbiri@undp.org</w:t>
            </w:r>
          </w:p>
        </w:tc>
      </w:tr>
      <w:tr w:rsidR="00900521" w:rsidRPr="00900521" w14:paraId="0A2FAFCC" w14:textId="77777777" w:rsidTr="006120B0">
        <w:tc>
          <w:tcPr>
            <w:tcW w:w="1016" w:type="pct"/>
          </w:tcPr>
          <w:p w14:paraId="33F739FE" w14:textId="77777777" w:rsidR="00900521" w:rsidRPr="00900521" w:rsidRDefault="00900521" w:rsidP="00900521">
            <w:pPr>
              <w:rPr>
                <w:rFonts w:eastAsia="Calibri" w:cs="Calibri"/>
                <w:sz w:val="20"/>
                <w:szCs w:val="20"/>
              </w:rPr>
            </w:pPr>
            <w:r w:rsidRPr="00900521">
              <w:rPr>
                <w:rFonts w:eastAsia="Calibri" w:cs="Calibri"/>
                <w:sz w:val="20"/>
                <w:szCs w:val="20"/>
              </w:rPr>
              <w:t>Peter Kulemeka</w:t>
            </w:r>
          </w:p>
        </w:tc>
        <w:tc>
          <w:tcPr>
            <w:tcW w:w="1537" w:type="pct"/>
          </w:tcPr>
          <w:p w14:paraId="2E78A542" w14:textId="77777777" w:rsidR="00900521" w:rsidRPr="00900521" w:rsidRDefault="00900521" w:rsidP="00900521">
            <w:pPr>
              <w:rPr>
                <w:rFonts w:eastAsia="Calibri" w:cs="Calibri"/>
                <w:sz w:val="20"/>
                <w:szCs w:val="20"/>
              </w:rPr>
            </w:pPr>
            <w:r w:rsidRPr="00900521">
              <w:rPr>
                <w:rFonts w:eastAsia="Calibri" w:cs="Calibri"/>
                <w:sz w:val="20"/>
                <w:szCs w:val="20"/>
              </w:rPr>
              <w:t>PME/ Programme Coordination Specialist</w:t>
            </w:r>
          </w:p>
        </w:tc>
        <w:tc>
          <w:tcPr>
            <w:tcW w:w="1142" w:type="pct"/>
          </w:tcPr>
          <w:p w14:paraId="6568A29A" w14:textId="77777777" w:rsidR="00900521" w:rsidRPr="00900521" w:rsidRDefault="00900521" w:rsidP="00900521">
            <w:pPr>
              <w:rPr>
                <w:rFonts w:eastAsia="Calibri" w:cs="Calibri"/>
                <w:sz w:val="20"/>
                <w:szCs w:val="20"/>
              </w:rPr>
            </w:pPr>
            <w:r w:rsidRPr="00900521">
              <w:rPr>
                <w:rFonts w:eastAsia="Calibri" w:cs="Calibri"/>
                <w:sz w:val="20"/>
                <w:szCs w:val="20"/>
              </w:rPr>
              <w:t>UNDP</w:t>
            </w:r>
          </w:p>
        </w:tc>
        <w:tc>
          <w:tcPr>
            <w:tcW w:w="1305" w:type="pct"/>
          </w:tcPr>
          <w:p w14:paraId="7A32CEAD"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peter.kulemeka@undp.org</w:t>
            </w:r>
          </w:p>
        </w:tc>
      </w:tr>
      <w:tr w:rsidR="00900521" w:rsidRPr="00900521" w14:paraId="1D3F97D3" w14:textId="77777777" w:rsidTr="006120B0">
        <w:tc>
          <w:tcPr>
            <w:tcW w:w="1016" w:type="pct"/>
          </w:tcPr>
          <w:p w14:paraId="6277DCC8" w14:textId="77777777" w:rsidR="00900521" w:rsidRPr="00900521" w:rsidRDefault="00900521" w:rsidP="00900521">
            <w:pPr>
              <w:rPr>
                <w:rFonts w:eastAsia="Calibri" w:cs="Calibri"/>
                <w:sz w:val="20"/>
                <w:szCs w:val="20"/>
              </w:rPr>
            </w:pPr>
            <w:r w:rsidRPr="00900521">
              <w:rPr>
                <w:rFonts w:eastAsia="Calibri" w:cs="Calibri"/>
                <w:sz w:val="20"/>
                <w:szCs w:val="20"/>
              </w:rPr>
              <w:t>Busekese Kilembe</w:t>
            </w:r>
          </w:p>
        </w:tc>
        <w:tc>
          <w:tcPr>
            <w:tcW w:w="1537" w:type="pct"/>
          </w:tcPr>
          <w:p w14:paraId="2B5DBCEC" w14:textId="77777777" w:rsidR="00900521" w:rsidRPr="00900521" w:rsidRDefault="00900521" w:rsidP="00900521">
            <w:pPr>
              <w:rPr>
                <w:rFonts w:eastAsia="Calibri" w:cs="Calibri"/>
                <w:sz w:val="20"/>
                <w:szCs w:val="20"/>
              </w:rPr>
            </w:pPr>
            <w:r w:rsidRPr="00900521">
              <w:rPr>
                <w:rFonts w:eastAsia="Calibri" w:cs="Calibri"/>
                <w:sz w:val="20"/>
                <w:szCs w:val="20"/>
              </w:rPr>
              <w:t>M&amp;E Specialist</w:t>
            </w:r>
          </w:p>
        </w:tc>
        <w:tc>
          <w:tcPr>
            <w:tcW w:w="1142" w:type="pct"/>
          </w:tcPr>
          <w:p w14:paraId="46258286" w14:textId="77777777" w:rsidR="00900521" w:rsidRPr="00900521" w:rsidRDefault="00900521" w:rsidP="00900521">
            <w:pPr>
              <w:rPr>
                <w:rFonts w:eastAsia="Calibri" w:cs="Calibri"/>
                <w:sz w:val="20"/>
                <w:szCs w:val="20"/>
              </w:rPr>
            </w:pPr>
            <w:r w:rsidRPr="00900521">
              <w:rPr>
                <w:rFonts w:eastAsia="Calibri" w:cs="Calibri"/>
                <w:sz w:val="20"/>
                <w:szCs w:val="20"/>
              </w:rPr>
              <w:t>UNDP</w:t>
            </w:r>
          </w:p>
        </w:tc>
        <w:tc>
          <w:tcPr>
            <w:tcW w:w="1305" w:type="pct"/>
          </w:tcPr>
          <w:p w14:paraId="280D31E3"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busekese.kilembe@undp.org</w:t>
            </w:r>
          </w:p>
        </w:tc>
      </w:tr>
      <w:tr w:rsidR="00900521" w:rsidRPr="00900521" w14:paraId="6842E08A" w14:textId="77777777" w:rsidTr="006120B0">
        <w:tc>
          <w:tcPr>
            <w:tcW w:w="1016" w:type="pct"/>
          </w:tcPr>
          <w:p w14:paraId="2BB042A2" w14:textId="77777777" w:rsidR="00900521" w:rsidRPr="00900521" w:rsidRDefault="00900521" w:rsidP="00900521">
            <w:pPr>
              <w:rPr>
                <w:rFonts w:eastAsia="Calibri" w:cs="Calibri"/>
                <w:sz w:val="20"/>
                <w:szCs w:val="20"/>
              </w:rPr>
            </w:pPr>
            <w:r w:rsidRPr="00900521">
              <w:rPr>
                <w:rFonts w:eastAsia="Calibri" w:cs="Calibri"/>
                <w:sz w:val="20"/>
                <w:szCs w:val="20"/>
              </w:rPr>
              <w:t>Anthony Cameron</w:t>
            </w:r>
          </w:p>
        </w:tc>
        <w:tc>
          <w:tcPr>
            <w:tcW w:w="1537" w:type="pct"/>
          </w:tcPr>
          <w:p w14:paraId="23F9178C" w14:textId="77777777" w:rsidR="00900521" w:rsidRPr="00900521" w:rsidRDefault="00900521" w:rsidP="00900521">
            <w:pPr>
              <w:rPr>
                <w:rFonts w:eastAsia="Calibri" w:cs="Calibri"/>
                <w:sz w:val="20"/>
                <w:szCs w:val="20"/>
              </w:rPr>
            </w:pPr>
            <w:r w:rsidRPr="00900521">
              <w:rPr>
                <w:rFonts w:eastAsia="Calibri" w:cs="Calibri"/>
                <w:sz w:val="20"/>
                <w:szCs w:val="20"/>
              </w:rPr>
              <w:t>Project Manager – Civil Registration</w:t>
            </w:r>
          </w:p>
        </w:tc>
        <w:tc>
          <w:tcPr>
            <w:tcW w:w="1142" w:type="pct"/>
          </w:tcPr>
          <w:p w14:paraId="26090F68" w14:textId="77777777" w:rsidR="00900521" w:rsidRPr="00900521" w:rsidRDefault="00900521" w:rsidP="00900521">
            <w:pPr>
              <w:rPr>
                <w:rFonts w:eastAsia="Calibri" w:cs="Calibri"/>
                <w:sz w:val="20"/>
                <w:szCs w:val="20"/>
              </w:rPr>
            </w:pPr>
            <w:r w:rsidRPr="00900521">
              <w:rPr>
                <w:rFonts w:eastAsia="Calibri" w:cs="Calibri"/>
                <w:sz w:val="20"/>
                <w:szCs w:val="20"/>
              </w:rPr>
              <w:t>NRIS-UNDP</w:t>
            </w:r>
          </w:p>
        </w:tc>
        <w:tc>
          <w:tcPr>
            <w:tcW w:w="1305" w:type="pct"/>
          </w:tcPr>
          <w:p w14:paraId="44A0CF70"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anthony.cameron@undp.org</w:t>
            </w:r>
          </w:p>
        </w:tc>
      </w:tr>
      <w:tr w:rsidR="00900521" w:rsidRPr="00900521" w14:paraId="7385323B" w14:textId="77777777" w:rsidTr="006120B0">
        <w:tc>
          <w:tcPr>
            <w:tcW w:w="1016" w:type="pct"/>
          </w:tcPr>
          <w:p w14:paraId="68ACFAB4" w14:textId="77777777" w:rsidR="00900521" w:rsidRPr="00900521" w:rsidRDefault="00900521" w:rsidP="00900521">
            <w:pPr>
              <w:rPr>
                <w:rFonts w:eastAsia="Calibri" w:cs="Calibri"/>
                <w:sz w:val="20"/>
                <w:szCs w:val="20"/>
              </w:rPr>
            </w:pPr>
            <w:r w:rsidRPr="00900521">
              <w:rPr>
                <w:rFonts w:eastAsia="Calibri" w:cs="Calibri"/>
                <w:sz w:val="20"/>
                <w:szCs w:val="20"/>
              </w:rPr>
              <w:t>Filippo Caruso</w:t>
            </w:r>
          </w:p>
        </w:tc>
        <w:tc>
          <w:tcPr>
            <w:tcW w:w="1537" w:type="pct"/>
          </w:tcPr>
          <w:p w14:paraId="4F1AACCC" w14:textId="77777777" w:rsidR="00900521" w:rsidRPr="00900521" w:rsidRDefault="00900521" w:rsidP="00900521">
            <w:pPr>
              <w:rPr>
                <w:rFonts w:eastAsia="Calibri" w:cs="Calibri"/>
                <w:sz w:val="20"/>
                <w:szCs w:val="20"/>
              </w:rPr>
            </w:pPr>
            <w:r w:rsidRPr="00900521">
              <w:rPr>
                <w:rFonts w:eastAsia="Calibri" w:cs="Calibri"/>
                <w:sz w:val="20"/>
                <w:szCs w:val="20"/>
              </w:rPr>
              <w:t>Legal Manager-NRIS</w:t>
            </w:r>
          </w:p>
        </w:tc>
        <w:tc>
          <w:tcPr>
            <w:tcW w:w="1142" w:type="pct"/>
          </w:tcPr>
          <w:p w14:paraId="4D63ED0B" w14:textId="77777777" w:rsidR="00900521" w:rsidRPr="00900521" w:rsidRDefault="00900521" w:rsidP="00900521">
            <w:pPr>
              <w:rPr>
                <w:rFonts w:eastAsia="Calibri" w:cs="Calibri"/>
                <w:sz w:val="20"/>
                <w:szCs w:val="20"/>
              </w:rPr>
            </w:pPr>
            <w:r w:rsidRPr="00900521">
              <w:rPr>
                <w:rFonts w:eastAsia="Calibri" w:cs="Calibri"/>
                <w:sz w:val="20"/>
                <w:szCs w:val="20"/>
              </w:rPr>
              <w:t>NRIS-UNDP</w:t>
            </w:r>
          </w:p>
        </w:tc>
        <w:tc>
          <w:tcPr>
            <w:tcW w:w="1305" w:type="pct"/>
          </w:tcPr>
          <w:p w14:paraId="0D899E29"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filippo.caruso@undp.org</w:t>
            </w:r>
          </w:p>
        </w:tc>
      </w:tr>
      <w:tr w:rsidR="00900521" w:rsidRPr="00900521" w14:paraId="5C60202F" w14:textId="77777777" w:rsidTr="006120B0">
        <w:tc>
          <w:tcPr>
            <w:tcW w:w="1016" w:type="pct"/>
          </w:tcPr>
          <w:p w14:paraId="57E4E922" w14:textId="77777777" w:rsidR="00900521" w:rsidRPr="00900521" w:rsidRDefault="00900521" w:rsidP="00900521">
            <w:pPr>
              <w:rPr>
                <w:rFonts w:eastAsia="Calibri" w:cs="Calibri"/>
                <w:sz w:val="20"/>
                <w:szCs w:val="20"/>
              </w:rPr>
            </w:pPr>
            <w:r w:rsidRPr="00900521">
              <w:rPr>
                <w:rFonts w:eastAsia="Calibri" w:cs="Calibri"/>
                <w:sz w:val="20"/>
                <w:szCs w:val="20"/>
              </w:rPr>
              <w:t>Ritu Kumar Mishra</w:t>
            </w:r>
          </w:p>
        </w:tc>
        <w:tc>
          <w:tcPr>
            <w:tcW w:w="1537" w:type="pct"/>
          </w:tcPr>
          <w:p w14:paraId="03D0A62E" w14:textId="2900563A" w:rsidR="00900521" w:rsidRPr="00900521" w:rsidRDefault="003A293E" w:rsidP="00900521">
            <w:pPr>
              <w:rPr>
                <w:rFonts w:eastAsia="Calibri" w:cs="Calibri"/>
                <w:sz w:val="20"/>
                <w:szCs w:val="20"/>
              </w:rPr>
            </w:pPr>
            <w:r>
              <w:rPr>
                <w:rFonts w:eastAsia="Calibri" w:cs="Calibri"/>
                <w:sz w:val="20"/>
                <w:szCs w:val="20"/>
              </w:rPr>
              <w:t>Monitoring and Evaluation Analyst</w:t>
            </w:r>
          </w:p>
        </w:tc>
        <w:tc>
          <w:tcPr>
            <w:tcW w:w="1142" w:type="pct"/>
          </w:tcPr>
          <w:p w14:paraId="7683EA9B" w14:textId="77777777" w:rsidR="00900521" w:rsidRPr="00900521" w:rsidRDefault="00900521" w:rsidP="00900521">
            <w:pPr>
              <w:rPr>
                <w:rFonts w:eastAsia="Calibri" w:cs="Calibri"/>
                <w:sz w:val="20"/>
                <w:szCs w:val="20"/>
              </w:rPr>
            </w:pPr>
            <w:r w:rsidRPr="00900521">
              <w:rPr>
                <w:rFonts w:eastAsia="Calibri" w:cs="Calibri"/>
                <w:sz w:val="20"/>
                <w:szCs w:val="20"/>
              </w:rPr>
              <w:t>NRIS-UNDP</w:t>
            </w:r>
          </w:p>
        </w:tc>
        <w:tc>
          <w:tcPr>
            <w:tcW w:w="1305" w:type="pct"/>
          </w:tcPr>
          <w:p w14:paraId="3DCC297B"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ritu.mishra@undp.org</w:t>
            </w:r>
          </w:p>
        </w:tc>
      </w:tr>
      <w:tr w:rsidR="00900521" w:rsidRPr="00900521" w14:paraId="1214669B" w14:textId="77777777" w:rsidTr="006120B0">
        <w:tc>
          <w:tcPr>
            <w:tcW w:w="1016" w:type="pct"/>
          </w:tcPr>
          <w:p w14:paraId="6EBF965E" w14:textId="77777777" w:rsidR="00900521" w:rsidRPr="00900521" w:rsidRDefault="00900521" w:rsidP="00900521">
            <w:pPr>
              <w:rPr>
                <w:rFonts w:eastAsia="Calibri" w:cs="Calibri"/>
                <w:sz w:val="20"/>
                <w:szCs w:val="20"/>
              </w:rPr>
            </w:pPr>
            <w:r w:rsidRPr="00900521">
              <w:rPr>
                <w:rFonts w:eastAsia="Calibri" w:cs="Calibri"/>
                <w:sz w:val="20"/>
                <w:szCs w:val="20"/>
              </w:rPr>
              <w:t xml:space="preserve">Sam </w:t>
            </w:r>
            <w:proofErr w:type="spellStart"/>
            <w:r w:rsidRPr="00900521">
              <w:rPr>
                <w:rFonts w:eastAsia="Calibri" w:cs="Calibri"/>
                <w:sz w:val="20"/>
                <w:szCs w:val="20"/>
              </w:rPr>
              <w:t>Alfandika</w:t>
            </w:r>
            <w:proofErr w:type="spellEnd"/>
          </w:p>
        </w:tc>
        <w:tc>
          <w:tcPr>
            <w:tcW w:w="1537" w:type="pct"/>
          </w:tcPr>
          <w:p w14:paraId="46F8988C" w14:textId="77777777" w:rsidR="00900521" w:rsidRPr="00900521" w:rsidRDefault="00900521" w:rsidP="00900521">
            <w:pPr>
              <w:rPr>
                <w:rFonts w:eastAsia="Calibri" w:cs="Calibri"/>
                <w:sz w:val="20"/>
                <w:szCs w:val="20"/>
              </w:rPr>
            </w:pPr>
            <w:r w:rsidRPr="00900521">
              <w:rPr>
                <w:rFonts w:eastAsia="Calibri" w:cs="Calibri"/>
                <w:sz w:val="20"/>
                <w:szCs w:val="20"/>
              </w:rPr>
              <w:t>Director of Elections</w:t>
            </w:r>
          </w:p>
        </w:tc>
        <w:tc>
          <w:tcPr>
            <w:tcW w:w="1142" w:type="pct"/>
          </w:tcPr>
          <w:p w14:paraId="4A010B33" w14:textId="77777777" w:rsidR="00900521" w:rsidRPr="00900521" w:rsidRDefault="00900521" w:rsidP="00900521">
            <w:pPr>
              <w:rPr>
                <w:rFonts w:eastAsia="Calibri" w:cs="Calibri"/>
                <w:sz w:val="20"/>
                <w:szCs w:val="20"/>
              </w:rPr>
            </w:pPr>
            <w:r w:rsidRPr="00900521">
              <w:rPr>
                <w:rFonts w:eastAsia="Calibri" w:cs="Calibri"/>
                <w:sz w:val="20"/>
                <w:szCs w:val="20"/>
              </w:rPr>
              <w:t>Malawi Electoral Commission</w:t>
            </w:r>
          </w:p>
        </w:tc>
        <w:tc>
          <w:tcPr>
            <w:tcW w:w="1305" w:type="pct"/>
          </w:tcPr>
          <w:p w14:paraId="2517834A"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alfandikas@yahoo.co.uk</w:t>
            </w:r>
          </w:p>
        </w:tc>
      </w:tr>
      <w:tr w:rsidR="00900521" w:rsidRPr="00900521" w14:paraId="6637F2A0" w14:textId="77777777" w:rsidTr="006120B0">
        <w:tc>
          <w:tcPr>
            <w:tcW w:w="1016" w:type="pct"/>
          </w:tcPr>
          <w:p w14:paraId="33B10F0B"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Muhabi</w:t>
            </w:r>
            <w:proofErr w:type="spellEnd"/>
            <w:r w:rsidRPr="00900521">
              <w:rPr>
                <w:rFonts w:eastAsia="Calibri" w:cs="Calibri"/>
                <w:sz w:val="20"/>
                <w:szCs w:val="20"/>
              </w:rPr>
              <w:t xml:space="preserve"> </w:t>
            </w:r>
            <w:proofErr w:type="spellStart"/>
            <w:r w:rsidRPr="00900521">
              <w:rPr>
                <w:rFonts w:eastAsia="Calibri" w:cs="Calibri"/>
                <w:sz w:val="20"/>
                <w:szCs w:val="20"/>
              </w:rPr>
              <w:t>Chisi</w:t>
            </w:r>
            <w:proofErr w:type="spellEnd"/>
          </w:p>
        </w:tc>
        <w:tc>
          <w:tcPr>
            <w:tcW w:w="1537" w:type="pct"/>
          </w:tcPr>
          <w:p w14:paraId="2A9ADE75" w14:textId="77777777" w:rsidR="00900521" w:rsidRPr="00900521" w:rsidRDefault="00900521" w:rsidP="00900521">
            <w:pPr>
              <w:rPr>
                <w:rFonts w:eastAsia="Calibri" w:cs="Calibri"/>
                <w:sz w:val="20"/>
                <w:szCs w:val="20"/>
              </w:rPr>
            </w:pPr>
            <w:r w:rsidRPr="00900521">
              <w:rPr>
                <w:rFonts w:eastAsia="Calibri" w:cs="Calibri"/>
                <w:sz w:val="20"/>
                <w:szCs w:val="20"/>
              </w:rPr>
              <w:t>IT Director</w:t>
            </w:r>
          </w:p>
        </w:tc>
        <w:tc>
          <w:tcPr>
            <w:tcW w:w="1142" w:type="pct"/>
          </w:tcPr>
          <w:p w14:paraId="1254F098" w14:textId="77777777" w:rsidR="00900521" w:rsidRPr="00900521" w:rsidRDefault="00900521" w:rsidP="00900521">
            <w:pPr>
              <w:rPr>
                <w:rFonts w:eastAsia="Calibri" w:cs="Calibri"/>
                <w:sz w:val="20"/>
                <w:szCs w:val="20"/>
              </w:rPr>
            </w:pPr>
            <w:r w:rsidRPr="00900521">
              <w:rPr>
                <w:rFonts w:eastAsia="Calibri" w:cs="Calibri"/>
                <w:sz w:val="20"/>
                <w:szCs w:val="20"/>
              </w:rPr>
              <w:t>Malawi Electoral Commission</w:t>
            </w:r>
          </w:p>
        </w:tc>
        <w:tc>
          <w:tcPr>
            <w:tcW w:w="1305" w:type="pct"/>
          </w:tcPr>
          <w:p w14:paraId="5F9EB2A3"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muhabichisi@yahoo.com</w:t>
            </w:r>
          </w:p>
        </w:tc>
      </w:tr>
      <w:tr w:rsidR="00900521" w:rsidRPr="00900521" w14:paraId="6A13E400" w14:textId="77777777" w:rsidTr="006120B0">
        <w:tc>
          <w:tcPr>
            <w:tcW w:w="1016" w:type="pct"/>
          </w:tcPr>
          <w:p w14:paraId="0B63D50C"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Chikumbutso</w:t>
            </w:r>
            <w:proofErr w:type="spellEnd"/>
            <w:r w:rsidRPr="00900521">
              <w:rPr>
                <w:rFonts w:eastAsia="Calibri" w:cs="Calibri"/>
                <w:sz w:val="20"/>
                <w:szCs w:val="20"/>
              </w:rPr>
              <w:t xml:space="preserve"> </w:t>
            </w:r>
            <w:proofErr w:type="spellStart"/>
            <w:r w:rsidRPr="00900521">
              <w:rPr>
                <w:rFonts w:eastAsia="Calibri" w:cs="Calibri"/>
                <w:sz w:val="20"/>
                <w:szCs w:val="20"/>
              </w:rPr>
              <w:t>Njolomole</w:t>
            </w:r>
            <w:proofErr w:type="spellEnd"/>
            <w:r w:rsidRPr="00900521">
              <w:rPr>
                <w:rFonts w:eastAsia="Calibri" w:cs="Calibri"/>
                <w:sz w:val="20"/>
                <w:szCs w:val="20"/>
              </w:rPr>
              <w:t xml:space="preserve"> </w:t>
            </w:r>
          </w:p>
        </w:tc>
        <w:tc>
          <w:tcPr>
            <w:tcW w:w="1537" w:type="pct"/>
          </w:tcPr>
          <w:p w14:paraId="0FF0D693" w14:textId="77777777" w:rsidR="00900521" w:rsidRPr="00900521" w:rsidRDefault="00900521" w:rsidP="00900521">
            <w:pPr>
              <w:rPr>
                <w:rFonts w:eastAsia="Calibri" w:cs="Calibri"/>
                <w:sz w:val="20"/>
                <w:szCs w:val="20"/>
              </w:rPr>
            </w:pPr>
            <w:r w:rsidRPr="00900521">
              <w:rPr>
                <w:rFonts w:eastAsia="Calibri" w:cs="Calibri"/>
                <w:sz w:val="20"/>
                <w:szCs w:val="20"/>
              </w:rPr>
              <w:t>IT Manager</w:t>
            </w:r>
          </w:p>
        </w:tc>
        <w:tc>
          <w:tcPr>
            <w:tcW w:w="1142" w:type="pct"/>
          </w:tcPr>
          <w:p w14:paraId="25647522" w14:textId="77777777" w:rsidR="00900521" w:rsidRPr="00900521" w:rsidRDefault="00900521" w:rsidP="00900521">
            <w:pPr>
              <w:rPr>
                <w:rFonts w:eastAsia="Calibri" w:cs="Calibri"/>
                <w:sz w:val="20"/>
                <w:szCs w:val="20"/>
              </w:rPr>
            </w:pPr>
            <w:r w:rsidRPr="00900521">
              <w:rPr>
                <w:rFonts w:eastAsia="Calibri" w:cs="Calibri"/>
                <w:sz w:val="20"/>
                <w:szCs w:val="20"/>
              </w:rPr>
              <w:t>MACRA</w:t>
            </w:r>
          </w:p>
        </w:tc>
        <w:tc>
          <w:tcPr>
            <w:tcW w:w="1305" w:type="pct"/>
          </w:tcPr>
          <w:p w14:paraId="19EE67E1"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cnjolomole@macra.org.mw</w:t>
            </w:r>
          </w:p>
        </w:tc>
      </w:tr>
      <w:tr w:rsidR="00900521" w:rsidRPr="00900521" w14:paraId="3CEBC0B5" w14:textId="77777777" w:rsidTr="006120B0">
        <w:tc>
          <w:tcPr>
            <w:tcW w:w="1016" w:type="pct"/>
          </w:tcPr>
          <w:p w14:paraId="181EB5DC" w14:textId="77777777" w:rsidR="00900521" w:rsidRPr="00900521" w:rsidRDefault="00900521" w:rsidP="00900521">
            <w:pPr>
              <w:rPr>
                <w:rFonts w:eastAsia="Calibri" w:cs="Calibri"/>
                <w:sz w:val="20"/>
                <w:szCs w:val="20"/>
              </w:rPr>
            </w:pPr>
            <w:r w:rsidRPr="00900521">
              <w:rPr>
                <w:rFonts w:eastAsia="Calibri" w:cs="Calibri"/>
                <w:bCs/>
                <w:color w:val="202124"/>
                <w:spacing w:val="3"/>
                <w:sz w:val="20"/>
                <w:szCs w:val="20"/>
                <w:shd w:val="clear" w:color="auto" w:fill="FFFFFF"/>
              </w:rPr>
              <w:t>Andrew Nyirenda</w:t>
            </w:r>
            <w:r w:rsidRPr="00900521">
              <w:rPr>
                <w:rFonts w:eastAsia="Calibri" w:cs="Calibri"/>
                <w:color w:val="222222"/>
                <w:sz w:val="20"/>
                <w:szCs w:val="20"/>
                <w:shd w:val="clear" w:color="auto" w:fill="FFFFFF"/>
              </w:rPr>
              <w:t> </w:t>
            </w:r>
          </w:p>
        </w:tc>
        <w:tc>
          <w:tcPr>
            <w:tcW w:w="1537" w:type="pct"/>
          </w:tcPr>
          <w:p w14:paraId="6D3374F0" w14:textId="77777777" w:rsidR="00900521" w:rsidRPr="00900521" w:rsidRDefault="00900521" w:rsidP="00900521">
            <w:pPr>
              <w:rPr>
                <w:rFonts w:eastAsia="Calibri" w:cs="Calibri"/>
                <w:sz w:val="20"/>
                <w:szCs w:val="20"/>
              </w:rPr>
            </w:pPr>
            <w:r w:rsidRPr="00900521">
              <w:rPr>
                <w:rFonts w:eastAsia="Calibri" w:cs="Calibri"/>
                <w:sz w:val="20"/>
                <w:szCs w:val="20"/>
              </w:rPr>
              <w:t>Economic Manager</w:t>
            </w:r>
          </w:p>
        </w:tc>
        <w:tc>
          <w:tcPr>
            <w:tcW w:w="1142" w:type="pct"/>
          </w:tcPr>
          <w:p w14:paraId="6A1A07FB" w14:textId="77777777" w:rsidR="00900521" w:rsidRPr="00900521" w:rsidRDefault="00900521" w:rsidP="00900521">
            <w:pPr>
              <w:rPr>
                <w:rFonts w:eastAsia="Calibri" w:cs="Calibri"/>
                <w:sz w:val="20"/>
                <w:szCs w:val="20"/>
              </w:rPr>
            </w:pPr>
            <w:r w:rsidRPr="00900521">
              <w:rPr>
                <w:rFonts w:eastAsia="Calibri" w:cs="Calibri"/>
                <w:sz w:val="20"/>
                <w:szCs w:val="20"/>
              </w:rPr>
              <w:t>MACRA</w:t>
            </w:r>
          </w:p>
        </w:tc>
        <w:tc>
          <w:tcPr>
            <w:tcW w:w="1305" w:type="pct"/>
          </w:tcPr>
          <w:p w14:paraId="03B11E80"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anyirenda@macra.org.mw</w:t>
            </w:r>
          </w:p>
        </w:tc>
      </w:tr>
      <w:tr w:rsidR="00900521" w:rsidRPr="00900521" w14:paraId="61AC5586" w14:textId="77777777" w:rsidTr="006120B0">
        <w:tc>
          <w:tcPr>
            <w:tcW w:w="1016" w:type="pct"/>
          </w:tcPr>
          <w:p w14:paraId="3B4CC00A"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Ollen</w:t>
            </w:r>
            <w:proofErr w:type="spellEnd"/>
            <w:r w:rsidRPr="00900521">
              <w:rPr>
                <w:rFonts w:eastAsia="Calibri" w:cs="Calibri"/>
                <w:sz w:val="20"/>
                <w:szCs w:val="20"/>
              </w:rPr>
              <w:t xml:space="preserve"> </w:t>
            </w:r>
            <w:proofErr w:type="spellStart"/>
            <w:r w:rsidRPr="00900521">
              <w:rPr>
                <w:rFonts w:eastAsia="Calibri" w:cs="Calibri"/>
                <w:sz w:val="20"/>
                <w:szCs w:val="20"/>
              </w:rPr>
              <w:t>Mwalubunju</w:t>
            </w:r>
            <w:proofErr w:type="spellEnd"/>
          </w:p>
        </w:tc>
        <w:tc>
          <w:tcPr>
            <w:tcW w:w="1537" w:type="pct"/>
          </w:tcPr>
          <w:p w14:paraId="0A7002C6" w14:textId="77777777" w:rsidR="00900521" w:rsidRPr="00900521" w:rsidRDefault="00900521" w:rsidP="00900521">
            <w:pPr>
              <w:rPr>
                <w:rFonts w:eastAsia="Calibri" w:cs="Calibri"/>
                <w:sz w:val="20"/>
                <w:szCs w:val="20"/>
              </w:rPr>
            </w:pPr>
            <w:r w:rsidRPr="00900521">
              <w:rPr>
                <w:rFonts w:eastAsia="Calibri" w:cs="Calibri"/>
                <w:sz w:val="20"/>
                <w:szCs w:val="20"/>
              </w:rPr>
              <w:t>Executive Director</w:t>
            </w:r>
          </w:p>
        </w:tc>
        <w:tc>
          <w:tcPr>
            <w:tcW w:w="1142" w:type="pct"/>
          </w:tcPr>
          <w:p w14:paraId="06270FD2" w14:textId="77777777" w:rsidR="00900521" w:rsidRPr="00900521" w:rsidRDefault="00900521" w:rsidP="00900521">
            <w:pPr>
              <w:rPr>
                <w:rFonts w:eastAsia="Calibri" w:cs="Calibri"/>
                <w:sz w:val="20"/>
                <w:szCs w:val="20"/>
              </w:rPr>
            </w:pPr>
            <w:r w:rsidRPr="00900521">
              <w:rPr>
                <w:rFonts w:eastAsia="Calibri" w:cs="Calibri"/>
                <w:sz w:val="20"/>
                <w:szCs w:val="20"/>
              </w:rPr>
              <w:t>NICE</w:t>
            </w:r>
          </w:p>
        </w:tc>
        <w:tc>
          <w:tcPr>
            <w:tcW w:w="1305" w:type="pct"/>
          </w:tcPr>
          <w:p w14:paraId="23968D02"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ollenmw@gmail.com</w:t>
            </w:r>
          </w:p>
        </w:tc>
      </w:tr>
      <w:tr w:rsidR="00900521" w:rsidRPr="00900521" w14:paraId="4025E4C8" w14:textId="77777777" w:rsidTr="006120B0">
        <w:tc>
          <w:tcPr>
            <w:tcW w:w="1016" w:type="pct"/>
          </w:tcPr>
          <w:p w14:paraId="2B59E0AE" w14:textId="77777777" w:rsidR="00900521" w:rsidRPr="00900521" w:rsidRDefault="00900521" w:rsidP="00900521">
            <w:pPr>
              <w:rPr>
                <w:rFonts w:eastAsia="Calibri" w:cs="Calibri"/>
                <w:sz w:val="20"/>
                <w:szCs w:val="20"/>
              </w:rPr>
            </w:pPr>
            <w:r w:rsidRPr="00900521">
              <w:rPr>
                <w:rFonts w:eastAsia="Calibri" w:cs="Calibri"/>
                <w:sz w:val="20"/>
                <w:szCs w:val="20"/>
              </w:rPr>
              <w:t xml:space="preserve">Grey </w:t>
            </w:r>
            <w:proofErr w:type="spellStart"/>
            <w:r w:rsidRPr="00900521">
              <w:rPr>
                <w:rFonts w:eastAsia="Calibri" w:cs="Calibri"/>
                <w:sz w:val="20"/>
                <w:szCs w:val="20"/>
              </w:rPr>
              <w:t>Kalindekafe</w:t>
            </w:r>
            <w:proofErr w:type="spellEnd"/>
          </w:p>
        </w:tc>
        <w:tc>
          <w:tcPr>
            <w:tcW w:w="1537" w:type="pct"/>
          </w:tcPr>
          <w:p w14:paraId="320D3560" w14:textId="77777777" w:rsidR="00900521" w:rsidRPr="00900521" w:rsidRDefault="00900521" w:rsidP="00900521">
            <w:pPr>
              <w:rPr>
                <w:rFonts w:eastAsia="Calibri" w:cs="Calibri"/>
                <w:sz w:val="20"/>
                <w:szCs w:val="20"/>
              </w:rPr>
            </w:pPr>
            <w:r w:rsidRPr="00900521">
              <w:rPr>
                <w:rFonts w:eastAsia="Calibri" w:cs="Calibri"/>
                <w:sz w:val="20"/>
                <w:szCs w:val="20"/>
              </w:rPr>
              <w:t>Programme Manager</w:t>
            </w:r>
          </w:p>
        </w:tc>
        <w:tc>
          <w:tcPr>
            <w:tcW w:w="1142" w:type="pct"/>
          </w:tcPr>
          <w:p w14:paraId="3FC56643" w14:textId="77777777" w:rsidR="00900521" w:rsidRPr="00900521" w:rsidRDefault="00900521" w:rsidP="00900521">
            <w:pPr>
              <w:rPr>
                <w:rFonts w:eastAsia="Calibri" w:cs="Calibri"/>
                <w:sz w:val="20"/>
                <w:szCs w:val="20"/>
              </w:rPr>
            </w:pPr>
            <w:r w:rsidRPr="00900521">
              <w:rPr>
                <w:rFonts w:eastAsia="Calibri" w:cs="Calibri"/>
                <w:sz w:val="20"/>
                <w:szCs w:val="20"/>
              </w:rPr>
              <w:t>NICE</w:t>
            </w:r>
          </w:p>
        </w:tc>
        <w:tc>
          <w:tcPr>
            <w:tcW w:w="1305" w:type="pct"/>
          </w:tcPr>
          <w:p w14:paraId="12F0EFA2"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gkalindekafe@yahoo.com</w:t>
            </w:r>
          </w:p>
        </w:tc>
      </w:tr>
      <w:tr w:rsidR="00900521" w:rsidRPr="00900521" w14:paraId="6B44897C" w14:textId="77777777" w:rsidTr="006120B0">
        <w:tc>
          <w:tcPr>
            <w:tcW w:w="1016" w:type="pct"/>
          </w:tcPr>
          <w:p w14:paraId="08C698B6" w14:textId="77777777" w:rsidR="00900521" w:rsidRPr="00900521" w:rsidRDefault="00900521" w:rsidP="00900521">
            <w:pPr>
              <w:rPr>
                <w:rFonts w:eastAsia="Calibri" w:cs="Calibri"/>
                <w:sz w:val="20"/>
                <w:szCs w:val="20"/>
              </w:rPr>
            </w:pPr>
            <w:proofErr w:type="spellStart"/>
            <w:r w:rsidRPr="00900521">
              <w:rPr>
                <w:rFonts w:eastAsia="Calibri" w:cs="Calibri"/>
                <w:color w:val="222222"/>
                <w:sz w:val="20"/>
                <w:szCs w:val="20"/>
                <w:shd w:val="clear" w:color="auto" w:fill="FFFFFF"/>
              </w:rPr>
              <w:t>Merium</w:t>
            </w:r>
            <w:proofErr w:type="spellEnd"/>
            <w:r w:rsidRPr="00900521">
              <w:rPr>
                <w:rFonts w:eastAsia="Calibri" w:cs="Calibri"/>
                <w:color w:val="222222"/>
                <w:sz w:val="20"/>
                <w:szCs w:val="20"/>
                <w:shd w:val="clear" w:color="auto" w:fill="FFFFFF"/>
              </w:rPr>
              <w:t> </w:t>
            </w:r>
            <w:proofErr w:type="spellStart"/>
            <w:r w:rsidRPr="00900521">
              <w:rPr>
                <w:rFonts w:eastAsia="Calibri" w:cs="Calibri"/>
                <w:color w:val="222222"/>
                <w:sz w:val="20"/>
                <w:szCs w:val="20"/>
                <w:shd w:val="clear" w:color="auto" w:fill="FFFFFF"/>
              </w:rPr>
              <w:t>Chithila</w:t>
            </w:r>
            <w:proofErr w:type="spellEnd"/>
            <w:r w:rsidRPr="00900521">
              <w:rPr>
                <w:rFonts w:eastAsia="Calibri" w:cs="Calibri"/>
                <w:color w:val="222222"/>
                <w:sz w:val="20"/>
                <w:szCs w:val="20"/>
                <w:shd w:val="clear" w:color="auto" w:fill="FFFFFF"/>
              </w:rPr>
              <w:t xml:space="preserve"> </w:t>
            </w:r>
          </w:p>
        </w:tc>
        <w:tc>
          <w:tcPr>
            <w:tcW w:w="1537" w:type="pct"/>
          </w:tcPr>
          <w:p w14:paraId="45DD3F9B" w14:textId="77777777" w:rsidR="00900521" w:rsidRPr="00900521" w:rsidRDefault="00900521" w:rsidP="00900521">
            <w:pPr>
              <w:rPr>
                <w:rFonts w:eastAsia="Calibri" w:cs="Calibri"/>
                <w:sz w:val="20"/>
                <w:szCs w:val="20"/>
              </w:rPr>
            </w:pPr>
            <w:r w:rsidRPr="00900521">
              <w:rPr>
                <w:rFonts w:eastAsia="Calibri" w:cs="Calibri"/>
                <w:color w:val="222222"/>
                <w:sz w:val="20"/>
                <w:szCs w:val="20"/>
                <w:shd w:val="clear" w:color="auto" w:fill="FFFFFF"/>
              </w:rPr>
              <w:t>Acting Director, Monitoring &amp; Analysis</w:t>
            </w:r>
          </w:p>
        </w:tc>
        <w:tc>
          <w:tcPr>
            <w:tcW w:w="1142" w:type="pct"/>
          </w:tcPr>
          <w:p w14:paraId="53DDEDB5" w14:textId="77777777" w:rsidR="00900521" w:rsidRPr="00900521" w:rsidRDefault="00900521" w:rsidP="00900521">
            <w:pPr>
              <w:rPr>
                <w:rFonts w:eastAsia="Calibri" w:cs="Calibri"/>
                <w:sz w:val="20"/>
                <w:szCs w:val="20"/>
              </w:rPr>
            </w:pPr>
            <w:r w:rsidRPr="00900521">
              <w:rPr>
                <w:rFonts w:eastAsia="Calibri" w:cs="Calibri"/>
                <w:sz w:val="20"/>
                <w:szCs w:val="20"/>
              </w:rPr>
              <w:t>FIA</w:t>
            </w:r>
          </w:p>
        </w:tc>
        <w:tc>
          <w:tcPr>
            <w:tcW w:w="1305" w:type="pct"/>
          </w:tcPr>
          <w:p w14:paraId="03F50EC7" w14:textId="77777777" w:rsidR="00900521" w:rsidRPr="00900521" w:rsidRDefault="00D00689" w:rsidP="00900521">
            <w:pPr>
              <w:rPr>
                <w:rFonts w:eastAsia="Calibri" w:cs="Calibri"/>
                <w:color w:val="0563C1"/>
                <w:sz w:val="20"/>
                <w:szCs w:val="20"/>
                <w:u w:val="single"/>
              </w:rPr>
            </w:pPr>
            <w:hyperlink r:id="rId50" w:tgtFrame="_blank" w:history="1">
              <w:r w:rsidR="00900521" w:rsidRPr="00900521">
                <w:rPr>
                  <w:rFonts w:eastAsia="Calibri" w:cs="Calibri"/>
                  <w:color w:val="1155CC"/>
                  <w:sz w:val="20"/>
                  <w:szCs w:val="20"/>
                  <w:u w:val="single"/>
                  <w:shd w:val="clear" w:color="auto" w:fill="FFFFFF"/>
                </w:rPr>
                <w:t>mchithila@fia.gov.mw</w:t>
              </w:r>
            </w:hyperlink>
          </w:p>
        </w:tc>
      </w:tr>
      <w:tr w:rsidR="00900521" w:rsidRPr="00900521" w14:paraId="784BB19E" w14:textId="77777777" w:rsidTr="006120B0">
        <w:tc>
          <w:tcPr>
            <w:tcW w:w="1016" w:type="pct"/>
          </w:tcPr>
          <w:p w14:paraId="3F5B45CB" w14:textId="77777777" w:rsidR="00900521" w:rsidRPr="00900521" w:rsidRDefault="00900521" w:rsidP="00900521">
            <w:pPr>
              <w:rPr>
                <w:rFonts w:eastAsia="Calibri" w:cs="Calibri"/>
                <w:sz w:val="20"/>
                <w:szCs w:val="20"/>
              </w:rPr>
            </w:pPr>
            <w:r w:rsidRPr="00900521">
              <w:rPr>
                <w:rFonts w:eastAsia="Calibri" w:cs="Calibri"/>
                <w:color w:val="222222"/>
                <w:sz w:val="20"/>
                <w:szCs w:val="20"/>
                <w:shd w:val="clear" w:color="auto" w:fill="FFFFFF"/>
              </w:rPr>
              <w:t xml:space="preserve">Zara Liabunya </w:t>
            </w:r>
          </w:p>
        </w:tc>
        <w:tc>
          <w:tcPr>
            <w:tcW w:w="1537" w:type="pct"/>
          </w:tcPr>
          <w:p w14:paraId="2B915E61" w14:textId="77777777" w:rsidR="00900521" w:rsidRPr="00900521" w:rsidRDefault="00900521" w:rsidP="00900521">
            <w:pPr>
              <w:rPr>
                <w:rFonts w:eastAsia="Calibri" w:cs="Calibri"/>
                <w:sz w:val="20"/>
                <w:szCs w:val="20"/>
              </w:rPr>
            </w:pPr>
            <w:r w:rsidRPr="00900521">
              <w:rPr>
                <w:rFonts w:eastAsia="Calibri" w:cs="Calibri"/>
                <w:color w:val="222222"/>
                <w:sz w:val="20"/>
                <w:szCs w:val="20"/>
                <w:shd w:val="clear" w:color="auto" w:fill="FFFFFF"/>
              </w:rPr>
              <w:t xml:space="preserve">Manager Compliance &amp; Prevention </w:t>
            </w:r>
          </w:p>
        </w:tc>
        <w:tc>
          <w:tcPr>
            <w:tcW w:w="1142" w:type="pct"/>
          </w:tcPr>
          <w:p w14:paraId="02DE7CB8" w14:textId="77777777" w:rsidR="00900521" w:rsidRPr="00900521" w:rsidRDefault="00900521" w:rsidP="00900521">
            <w:pPr>
              <w:rPr>
                <w:rFonts w:eastAsia="Calibri" w:cs="Calibri"/>
                <w:sz w:val="20"/>
                <w:szCs w:val="20"/>
              </w:rPr>
            </w:pPr>
            <w:r w:rsidRPr="00900521">
              <w:rPr>
                <w:rFonts w:eastAsia="Calibri" w:cs="Calibri"/>
                <w:sz w:val="20"/>
                <w:szCs w:val="20"/>
              </w:rPr>
              <w:t>FIA</w:t>
            </w:r>
          </w:p>
        </w:tc>
        <w:tc>
          <w:tcPr>
            <w:tcW w:w="1305" w:type="pct"/>
          </w:tcPr>
          <w:p w14:paraId="2C634B47" w14:textId="77777777" w:rsidR="00900521" w:rsidRPr="00900521" w:rsidRDefault="00D00689" w:rsidP="00900521">
            <w:pPr>
              <w:rPr>
                <w:rFonts w:eastAsia="Calibri" w:cs="Calibri"/>
                <w:color w:val="0563C1"/>
                <w:sz w:val="20"/>
                <w:szCs w:val="20"/>
                <w:u w:val="single"/>
              </w:rPr>
            </w:pPr>
            <w:hyperlink r:id="rId51" w:tgtFrame="_blank" w:history="1">
              <w:r w:rsidR="00900521" w:rsidRPr="00900521">
                <w:rPr>
                  <w:rFonts w:eastAsia="Calibri" w:cs="Calibri"/>
                  <w:color w:val="1155CC"/>
                  <w:sz w:val="20"/>
                  <w:szCs w:val="20"/>
                  <w:u w:val="single"/>
                  <w:shd w:val="clear" w:color="auto" w:fill="FFFFFF"/>
                </w:rPr>
                <w:t>zliabunya@fia.gov.mw</w:t>
              </w:r>
            </w:hyperlink>
          </w:p>
        </w:tc>
      </w:tr>
      <w:tr w:rsidR="00900521" w:rsidRPr="00900521" w14:paraId="18DF0A6D" w14:textId="77777777" w:rsidTr="006120B0">
        <w:tc>
          <w:tcPr>
            <w:tcW w:w="1016" w:type="pct"/>
          </w:tcPr>
          <w:p w14:paraId="0AE9EE8A" w14:textId="77777777" w:rsidR="00900521" w:rsidRPr="00900521" w:rsidRDefault="00900521" w:rsidP="00900521">
            <w:pPr>
              <w:rPr>
                <w:rFonts w:eastAsia="Calibri" w:cs="Calibri"/>
                <w:sz w:val="20"/>
                <w:szCs w:val="20"/>
              </w:rPr>
            </w:pPr>
            <w:r w:rsidRPr="00900521">
              <w:rPr>
                <w:rFonts w:eastAsia="Calibri" w:cs="Calibri"/>
                <w:color w:val="222222"/>
                <w:sz w:val="20"/>
                <w:szCs w:val="20"/>
                <w:shd w:val="clear" w:color="auto" w:fill="FFFFFF"/>
              </w:rPr>
              <w:t xml:space="preserve">Melissa </w:t>
            </w:r>
            <w:proofErr w:type="spellStart"/>
            <w:r w:rsidRPr="00900521">
              <w:rPr>
                <w:rFonts w:eastAsia="Calibri" w:cs="Calibri"/>
                <w:color w:val="222222"/>
                <w:sz w:val="20"/>
                <w:szCs w:val="20"/>
                <w:shd w:val="clear" w:color="auto" w:fill="FFFFFF"/>
              </w:rPr>
              <w:t>Gundani</w:t>
            </w:r>
            <w:proofErr w:type="spellEnd"/>
            <w:r w:rsidRPr="00900521">
              <w:rPr>
                <w:rFonts w:eastAsia="Calibri" w:cs="Calibri"/>
                <w:color w:val="222222"/>
                <w:sz w:val="20"/>
                <w:szCs w:val="20"/>
                <w:shd w:val="clear" w:color="auto" w:fill="FFFFFF"/>
              </w:rPr>
              <w:t xml:space="preserve"> </w:t>
            </w:r>
          </w:p>
        </w:tc>
        <w:tc>
          <w:tcPr>
            <w:tcW w:w="1537" w:type="pct"/>
          </w:tcPr>
          <w:p w14:paraId="4B70EC97" w14:textId="77777777" w:rsidR="00900521" w:rsidRPr="00900521" w:rsidRDefault="00900521" w:rsidP="00900521">
            <w:pPr>
              <w:rPr>
                <w:rFonts w:eastAsia="Calibri" w:cs="Calibri"/>
                <w:sz w:val="20"/>
                <w:szCs w:val="20"/>
              </w:rPr>
            </w:pPr>
            <w:r w:rsidRPr="00900521">
              <w:rPr>
                <w:rFonts w:eastAsia="Calibri" w:cs="Calibri"/>
                <w:color w:val="222222"/>
                <w:sz w:val="20"/>
                <w:szCs w:val="20"/>
                <w:shd w:val="clear" w:color="auto" w:fill="FFFFFF"/>
              </w:rPr>
              <w:t>Senior Compliance Analyst</w:t>
            </w:r>
          </w:p>
        </w:tc>
        <w:tc>
          <w:tcPr>
            <w:tcW w:w="1142" w:type="pct"/>
          </w:tcPr>
          <w:p w14:paraId="46312922" w14:textId="77777777" w:rsidR="00900521" w:rsidRPr="00900521" w:rsidRDefault="00900521" w:rsidP="00900521">
            <w:pPr>
              <w:rPr>
                <w:rFonts w:eastAsia="Calibri" w:cs="Calibri"/>
                <w:sz w:val="20"/>
                <w:szCs w:val="20"/>
              </w:rPr>
            </w:pPr>
            <w:r w:rsidRPr="00900521">
              <w:rPr>
                <w:rFonts w:eastAsia="Calibri" w:cs="Calibri"/>
                <w:sz w:val="20"/>
                <w:szCs w:val="20"/>
              </w:rPr>
              <w:t>FIA</w:t>
            </w:r>
          </w:p>
        </w:tc>
        <w:tc>
          <w:tcPr>
            <w:tcW w:w="1305" w:type="pct"/>
          </w:tcPr>
          <w:p w14:paraId="6703D3BE" w14:textId="77777777" w:rsidR="00900521" w:rsidRPr="00900521" w:rsidRDefault="00D00689" w:rsidP="00900521">
            <w:pPr>
              <w:rPr>
                <w:rFonts w:eastAsia="Calibri" w:cs="Calibri"/>
                <w:color w:val="0563C1"/>
                <w:sz w:val="20"/>
                <w:szCs w:val="20"/>
                <w:u w:val="single"/>
              </w:rPr>
            </w:pPr>
            <w:hyperlink r:id="rId52" w:tgtFrame="_blank" w:history="1">
              <w:r w:rsidR="00900521" w:rsidRPr="00900521">
                <w:rPr>
                  <w:rFonts w:eastAsia="Calibri" w:cs="Calibri"/>
                  <w:color w:val="1155CC"/>
                  <w:sz w:val="20"/>
                  <w:szCs w:val="20"/>
                  <w:u w:val="single"/>
                  <w:shd w:val="clear" w:color="auto" w:fill="FFFFFF"/>
                </w:rPr>
                <w:t>mgundani@fia.gov.mw</w:t>
              </w:r>
            </w:hyperlink>
          </w:p>
        </w:tc>
      </w:tr>
      <w:tr w:rsidR="00900521" w:rsidRPr="00900521" w14:paraId="14C834CD" w14:textId="77777777" w:rsidTr="006120B0">
        <w:tc>
          <w:tcPr>
            <w:tcW w:w="1016" w:type="pct"/>
          </w:tcPr>
          <w:p w14:paraId="3F9FA860" w14:textId="77777777" w:rsidR="00900521" w:rsidRPr="00900521" w:rsidRDefault="00900521" w:rsidP="00900521">
            <w:pPr>
              <w:rPr>
                <w:rFonts w:eastAsia="Calibri" w:cs="Calibri"/>
                <w:sz w:val="20"/>
                <w:szCs w:val="20"/>
              </w:rPr>
            </w:pPr>
          </w:p>
        </w:tc>
        <w:tc>
          <w:tcPr>
            <w:tcW w:w="1537" w:type="pct"/>
          </w:tcPr>
          <w:p w14:paraId="6B0B4E3A" w14:textId="77777777" w:rsidR="00900521" w:rsidRPr="00900521" w:rsidRDefault="00900521" w:rsidP="00900521">
            <w:pPr>
              <w:rPr>
                <w:rFonts w:eastAsia="Calibri" w:cs="Calibri"/>
                <w:sz w:val="20"/>
                <w:szCs w:val="20"/>
              </w:rPr>
            </w:pPr>
          </w:p>
        </w:tc>
        <w:tc>
          <w:tcPr>
            <w:tcW w:w="1142" w:type="pct"/>
          </w:tcPr>
          <w:p w14:paraId="2BC501BB" w14:textId="77777777" w:rsidR="00900521" w:rsidRPr="00900521" w:rsidRDefault="00900521" w:rsidP="00900521">
            <w:pPr>
              <w:rPr>
                <w:rFonts w:eastAsia="Calibri" w:cs="Calibri"/>
                <w:sz w:val="20"/>
                <w:szCs w:val="20"/>
              </w:rPr>
            </w:pPr>
          </w:p>
        </w:tc>
        <w:tc>
          <w:tcPr>
            <w:tcW w:w="1305" w:type="pct"/>
          </w:tcPr>
          <w:p w14:paraId="3FE023BF" w14:textId="77777777" w:rsidR="00900521" w:rsidRPr="00900521" w:rsidRDefault="00900521" w:rsidP="00900521">
            <w:pPr>
              <w:rPr>
                <w:rFonts w:eastAsia="Calibri" w:cs="Calibri"/>
                <w:color w:val="0563C1"/>
                <w:sz w:val="20"/>
                <w:szCs w:val="20"/>
                <w:u w:val="single"/>
              </w:rPr>
            </w:pPr>
          </w:p>
        </w:tc>
      </w:tr>
      <w:tr w:rsidR="00900521" w:rsidRPr="00900521" w14:paraId="5FE523FE" w14:textId="77777777" w:rsidTr="006120B0">
        <w:tc>
          <w:tcPr>
            <w:tcW w:w="1016" w:type="pct"/>
          </w:tcPr>
          <w:p w14:paraId="5F9E4ADA" w14:textId="77777777" w:rsidR="00900521" w:rsidRPr="00900521" w:rsidRDefault="00900521" w:rsidP="00900521">
            <w:pPr>
              <w:rPr>
                <w:rFonts w:eastAsia="Calibri" w:cs="Calibri"/>
                <w:sz w:val="20"/>
                <w:szCs w:val="20"/>
              </w:rPr>
            </w:pPr>
            <w:r w:rsidRPr="00900521">
              <w:rPr>
                <w:rFonts w:eastAsia="Calibri" w:cs="Calibri"/>
                <w:sz w:val="20"/>
                <w:szCs w:val="20"/>
              </w:rPr>
              <w:t xml:space="preserve">George </w:t>
            </w:r>
            <w:proofErr w:type="spellStart"/>
            <w:r w:rsidRPr="00900521">
              <w:rPr>
                <w:rFonts w:eastAsia="Calibri" w:cs="Calibri"/>
                <w:sz w:val="20"/>
                <w:szCs w:val="20"/>
              </w:rPr>
              <w:t>Ngayiyaye</w:t>
            </w:r>
            <w:proofErr w:type="spellEnd"/>
            <w:r w:rsidRPr="00900521">
              <w:rPr>
                <w:rFonts w:eastAsia="Calibri" w:cs="Calibri"/>
                <w:sz w:val="20"/>
                <w:szCs w:val="20"/>
              </w:rPr>
              <w:t xml:space="preserve"> </w:t>
            </w:r>
          </w:p>
        </w:tc>
        <w:tc>
          <w:tcPr>
            <w:tcW w:w="1537" w:type="pct"/>
          </w:tcPr>
          <w:p w14:paraId="56AA77BE" w14:textId="77777777" w:rsidR="00900521" w:rsidRPr="00900521" w:rsidRDefault="00900521" w:rsidP="00900521">
            <w:pPr>
              <w:rPr>
                <w:rFonts w:eastAsia="Calibri" w:cs="Calibri"/>
                <w:sz w:val="20"/>
                <w:szCs w:val="20"/>
              </w:rPr>
            </w:pPr>
            <w:r w:rsidRPr="00900521">
              <w:rPr>
                <w:rFonts w:eastAsia="Calibri" w:cs="Calibri"/>
                <w:sz w:val="20"/>
                <w:szCs w:val="20"/>
              </w:rPr>
              <w:t>Acting District Commissioner</w:t>
            </w:r>
          </w:p>
        </w:tc>
        <w:tc>
          <w:tcPr>
            <w:tcW w:w="1142" w:type="pct"/>
          </w:tcPr>
          <w:p w14:paraId="64C0991A" w14:textId="77777777" w:rsidR="00900521" w:rsidRPr="00900521" w:rsidRDefault="00900521" w:rsidP="00900521">
            <w:pPr>
              <w:rPr>
                <w:rFonts w:eastAsia="Calibri" w:cs="Calibri"/>
                <w:sz w:val="20"/>
                <w:szCs w:val="20"/>
              </w:rPr>
            </w:pPr>
            <w:r w:rsidRPr="00900521">
              <w:rPr>
                <w:rFonts w:eastAsia="Calibri" w:cs="Calibri"/>
                <w:sz w:val="20"/>
                <w:szCs w:val="20"/>
              </w:rPr>
              <w:t>Dedza District Council</w:t>
            </w:r>
          </w:p>
        </w:tc>
        <w:tc>
          <w:tcPr>
            <w:tcW w:w="1305" w:type="pct"/>
          </w:tcPr>
          <w:p w14:paraId="4BBE558F"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ngaiyayegeorge@yahoo.com</w:t>
            </w:r>
          </w:p>
        </w:tc>
      </w:tr>
      <w:tr w:rsidR="00900521" w:rsidRPr="00900521" w14:paraId="4678BFE4" w14:textId="77777777" w:rsidTr="006120B0">
        <w:tc>
          <w:tcPr>
            <w:tcW w:w="1016" w:type="pct"/>
          </w:tcPr>
          <w:p w14:paraId="74A2A754" w14:textId="77777777" w:rsidR="00900521" w:rsidRPr="00900521" w:rsidRDefault="00900521" w:rsidP="00900521">
            <w:pPr>
              <w:rPr>
                <w:rFonts w:eastAsia="Calibri" w:cs="Calibri"/>
                <w:sz w:val="20"/>
                <w:szCs w:val="20"/>
              </w:rPr>
            </w:pPr>
            <w:r w:rsidRPr="00900521">
              <w:rPr>
                <w:rFonts w:eastAsia="Calibri" w:cs="Calibri"/>
                <w:sz w:val="20"/>
                <w:szCs w:val="20"/>
              </w:rPr>
              <w:t xml:space="preserve">Veronica </w:t>
            </w:r>
            <w:proofErr w:type="spellStart"/>
            <w:r w:rsidRPr="00900521">
              <w:rPr>
                <w:rFonts w:eastAsia="Calibri" w:cs="Calibri"/>
                <w:sz w:val="20"/>
                <w:szCs w:val="20"/>
              </w:rPr>
              <w:t>Musaa</w:t>
            </w:r>
            <w:proofErr w:type="spellEnd"/>
          </w:p>
        </w:tc>
        <w:tc>
          <w:tcPr>
            <w:tcW w:w="1537" w:type="pct"/>
          </w:tcPr>
          <w:p w14:paraId="1EFA3C7A" w14:textId="77777777" w:rsidR="00900521" w:rsidRPr="00900521" w:rsidRDefault="00900521" w:rsidP="00900521">
            <w:pPr>
              <w:rPr>
                <w:rFonts w:eastAsia="Calibri" w:cs="Calibri"/>
                <w:sz w:val="20"/>
                <w:szCs w:val="20"/>
              </w:rPr>
            </w:pPr>
            <w:r w:rsidRPr="00900521">
              <w:rPr>
                <w:rFonts w:eastAsia="Calibri" w:cs="Calibri"/>
                <w:sz w:val="20"/>
                <w:szCs w:val="20"/>
              </w:rPr>
              <w:t>Principal Registration Officer</w:t>
            </w:r>
          </w:p>
        </w:tc>
        <w:tc>
          <w:tcPr>
            <w:tcW w:w="1142" w:type="pct"/>
          </w:tcPr>
          <w:p w14:paraId="00EECAA6" w14:textId="77777777" w:rsidR="00900521" w:rsidRPr="00900521" w:rsidRDefault="00900521" w:rsidP="00900521">
            <w:pPr>
              <w:rPr>
                <w:rFonts w:eastAsia="Calibri" w:cs="Calibri"/>
                <w:sz w:val="20"/>
                <w:szCs w:val="20"/>
              </w:rPr>
            </w:pPr>
            <w:r w:rsidRPr="00900521">
              <w:rPr>
                <w:rFonts w:eastAsia="Calibri" w:cs="Calibri"/>
                <w:sz w:val="20"/>
                <w:szCs w:val="20"/>
              </w:rPr>
              <w:t>Dedza District Council</w:t>
            </w:r>
          </w:p>
        </w:tc>
        <w:tc>
          <w:tcPr>
            <w:tcW w:w="1305" w:type="pct"/>
          </w:tcPr>
          <w:p w14:paraId="63E0E9DD"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mussaveronica@gmail.com</w:t>
            </w:r>
          </w:p>
        </w:tc>
      </w:tr>
      <w:tr w:rsidR="00900521" w:rsidRPr="00900521" w14:paraId="49A5C78B" w14:textId="77777777" w:rsidTr="006120B0">
        <w:tc>
          <w:tcPr>
            <w:tcW w:w="1016" w:type="pct"/>
          </w:tcPr>
          <w:p w14:paraId="216675C1" w14:textId="77777777" w:rsidR="00900521" w:rsidRPr="00900521" w:rsidRDefault="00900521" w:rsidP="00900521">
            <w:pPr>
              <w:rPr>
                <w:rFonts w:eastAsia="Calibri" w:cs="Calibri"/>
                <w:sz w:val="20"/>
                <w:szCs w:val="20"/>
              </w:rPr>
            </w:pPr>
            <w:r w:rsidRPr="00900521">
              <w:rPr>
                <w:rFonts w:eastAsia="Calibri" w:cs="Calibri"/>
                <w:sz w:val="20"/>
                <w:szCs w:val="20"/>
              </w:rPr>
              <w:t xml:space="preserve">Clara </w:t>
            </w:r>
            <w:proofErr w:type="spellStart"/>
            <w:r w:rsidRPr="00900521">
              <w:rPr>
                <w:rFonts w:eastAsia="Calibri" w:cs="Calibri"/>
                <w:sz w:val="20"/>
                <w:szCs w:val="20"/>
              </w:rPr>
              <w:t>Chakanika</w:t>
            </w:r>
            <w:proofErr w:type="spellEnd"/>
          </w:p>
        </w:tc>
        <w:tc>
          <w:tcPr>
            <w:tcW w:w="1537" w:type="pct"/>
          </w:tcPr>
          <w:p w14:paraId="72C0447A" w14:textId="77777777" w:rsidR="00900521" w:rsidRPr="00900521" w:rsidRDefault="00900521" w:rsidP="00900521">
            <w:pPr>
              <w:rPr>
                <w:rFonts w:eastAsia="Calibri" w:cs="Calibri"/>
                <w:sz w:val="20"/>
                <w:szCs w:val="20"/>
              </w:rPr>
            </w:pPr>
            <w:r w:rsidRPr="00900521">
              <w:rPr>
                <w:rFonts w:eastAsia="Calibri" w:cs="Calibri"/>
                <w:sz w:val="20"/>
                <w:szCs w:val="20"/>
              </w:rPr>
              <w:t>District Registration Officer</w:t>
            </w:r>
          </w:p>
        </w:tc>
        <w:tc>
          <w:tcPr>
            <w:tcW w:w="1142" w:type="pct"/>
          </w:tcPr>
          <w:p w14:paraId="550FF494" w14:textId="77777777" w:rsidR="00900521" w:rsidRPr="00900521" w:rsidRDefault="00900521" w:rsidP="00900521">
            <w:pPr>
              <w:rPr>
                <w:rFonts w:eastAsia="Calibri" w:cs="Calibri"/>
                <w:sz w:val="20"/>
                <w:szCs w:val="20"/>
              </w:rPr>
            </w:pPr>
            <w:r w:rsidRPr="00900521">
              <w:rPr>
                <w:rFonts w:eastAsia="Calibri" w:cs="Calibri"/>
                <w:sz w:val="20"/>
                <w:szCs w:val="20"/>
              </w:rPr>
              <w:t>Dedza District Council</w:t>
            </w:r>
          </w:p>
        </w:tc>
        <w:tc>
          <w:tcPr>
            <w:tcW w:w="1305" w:type="pct"/>
          </w:tcPr>
          <w:p w14:paraId="6026C022" w14:textId="77777777" w:rsidR="00900521" w:rsidRPr="00900521" w:rsidRDefault="00900521" w:rsidP="00900521">
            <w:pPr>
              <w:rPr>
                <w:rFonts w:eastAsia="Calibri" w:cs="Calibri"/>
                <w:color w:val="0563C1"/>
                <w:sz w:val="20"/>
                <w:szCs w:val="20"/>
                <w:u w:val="single"/>
              </w:rPr>
            </w:pPr>
          </w:p>
        </w:tc>
      </w:tr>
      <w:tr w:rsidR="00900521" w:rsidRPr="00900521" w14:paraId="3F51387C" w14:textId="77777777" w:rsidTr="006120B0">
        <w:tc>
          <w:tcPr>
            <w:tcW w:w="1016" w:type="pct"/>
          </w:tcPr>
          <w:p w14:paraId="77E50E9D" w14:textId="77777777" w:rsidR="00900521" w:rsidRPr="00900521" w:rsidRDefault="00900521" w:rsidP="00900521">
            <w:pPr>
              <w:rPr>
                <w:rFonts w:eastAsia="Calibri" w:cs="Calibri"/>
                <w:sz w:val="20"/>
                <w:szCs w:val="20"/>
              </w:rPr>
            </w:pPr>
            <w:r w:rsidRPr="00900521">
              <w:rPr>
                <w:rFonts w:eastAsia="Calibri" w:cs="Calibri"/>
                <w:sz w:val="20"/>
                <w:szCs w:val="20"/>
              </w:rPr>
              <w:t xml:space="preserve">Dr. </w:t>
            </w:r>
            <w:proofErr w:type="spellStart"/>
            <w:r w:rsidRPr="00900521">
              <w:rPr>
                <w:rFonts w:eastAsia="Calibri" w:cs="Calibri"/>
                <w:sz w:val="20"/>
                <w:szCs w:val="20"/>
              </w:rPr>
              <w:t>Anold</w:t>
            </w:r>
            <w:proofErr w:type="spellEnd"/>
            <w:r w:rsidRPr="00900521">
              <w:rPr>
                <w:rFonts w:eastAsia="Calibri" w:cs="Calibri"/>
                <w:sz w:val="20"/>
                <w:szCs w:val="20"/>
              </w:rPr>
              <w:t xml:space="preserve"> Jumbe</w:t>
            </w:r>
          </w:p>
        </w:tc>
        <w:tc>
          <w:tcPr>
            <w:tcW w:w="1537" w:type="pct"/>
          </w:tcPr>
          <w:p w14:paraId="296E8530" w14:textId="77777777" w:rsidR="00900521" w:rsidRPr="00900521" w:rsidRDefault="00900521" w:rsidP="00900521">
            <w:pPr>
              <w:rPr>
                <w:rFonts w:eastAsia="Calibri" w:cs="Calibri"/>
                <w:sz w:val="20"/>
                <w:szCs w:val="20"/>
              </w:rPr>
            </w:pPr>
            <w:r w:rsidRPr="00900521">
              <w:rPr>
                <w:rFonts w:eastAsia="Calibri" w:cs="Calibri"/>
                <w:sz w:val="20"/>
                <w:szCs w:val="20"/>
              </w:rPr>
              <w:t>Acting District Commissioner</w:t>
            </w:r>
          </w:p>
        </w:tc>
        <w:tc>
          <w:tcPr>
            <w:tcW w:w="1142" w:type="pct"/>
          </w:tcPr>
          <w:p w14:paraId="0FF84880" w14:textId="77777777" w:rsidR="00900521" w:rsidRPr="00900521" w:rsidRDefault="00900521" w:rsidP="00900521">
            <w:pPr>
              <w:rPr>
                <w:rFonts w:eastAsia="Calibri" w:cs="Calibri"/>
                <w:sz w:val="20"/>
                <w:szCs w:val="20"/>
              </w:rPr>
            </w:pPr>
            <w:r w:rsidRPr="00900521">
              <w:rPr>
                <w:rFonts w:eastAsia="Calibri" w:cs="Calibri"/>
                <w:sz w:val="20"/>
                <w:szCs w:val="20"/>
              </w:rPr>
              <w:t>Thyolo District Council</w:t>
            </w:r>
          </w:p>
        </w:tc>
        <w:tc>
          <w:tcPr>
            <w:tcW w:w="1305" w:type="pct"/>
          </w:tcPr>
          <w:p w14:paraId="4302039B"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ajumbe@medcol.mw</w:t>
            </w:r>
          </w:p>
        </w:tc>
      </w:tr>
      <w:tr w:rsidR="00900521" w:rsidRPr="00900521" w14:paraId="681F5487" w14:textId="77777777" w:rsidTr="006120B0">
        <w:tc>
          <w:tcPr>
            <w:tcW w:w="1016" w:type="pct"/>
          </w:tcPr>
          <w:p w14:paraId="29F0CB75" w14:textId="77777777" w:rsidR="00900521" w:rsidRPr="00900521" w:rsidRDefault="00900521" w:rsidP="00900521">
            <w:pPr>
              <w:rPr>
                <w:rFonts w:eastAsia="Calibri" w:cs="Calibri"/>
                <w:sz w:val="20"/>
                <w:szCs w:val="20"/>
              </w:rPr>
            </w:pPr>
            <w:r w:rsidRPr="00900521">
              <w:rPr>
                <w:rFonts w:eastAsia="Calibri" w:cs="Calibri"/>
                <w:sz w:val="20"/>
                <w:szCs w:val="20"/>
              </w:rPr>
              <w:t xml:space="preserve">Fred </w:t>
            </w:r>
            <w:proofErr w:type="spellStart"/>
            <w:r w:rsidRPr="00900521">
              <w:rPr>
                <w:rFonts w:eastAsia="Calibri" w:cs="Calibri"/>
                <w:sz w:val="20"/>
                <w:szCs w:val="20"/>
              </w:rPr>
              <w:t>Mphalo</w:t>
            </w:r>
            <w:proofErr w:type="spellEnd"/>
          </w:p>
        </w:tc>
        <w:tc>
          <w:tcPr>
            <w:tcW w:w="1537" w:type="pct"/>
          </w:tcPr>
          <w:p w14:paraId="15BA1C40" w14:textId="77777777" w:rsidR="00900521" w:rsidRPr="00900521" w:rsidRDefault="00900521" w:rsidP="00900521">
            <w:pPr>
              <w:rPr>
                <w:rFonts w:eastAsia="Calibri" w:cs="Calibri"/>
                <w:sz w:val="20"/>
                <w:szCs w:val="20"/>
              </w:rPr>
            </w:pPr>
            <w:r w:rsidRPr="00900521">
              <w:rPr>
                <w:rFonts w:eastAsia="Calibri" w:cs="Calibri"/>
                <w:sz w:val="20"/>
                <w:szCs w:val="20"/>
              </w:rPr>
              <w:t>Principal Registration Officer</w:t>
            </w:r>
          </w:p>
        </w:tc>
        <w:tc>
          <w:tcPr>
            <w:tcW w:w="1142" w:type="pct"/>
          </w:tcPr>
          <w:p w14:paraId="1FDA8770" w14:textId="77777777" w:rsidR="00900521" w:rsidRPr="00900521" w:rsidRDefault="00900521" w:rsidP="00900521">
            <w:pPr>
              <w:rPr>
                <w:rFonts w:eastAsia="Calibri" w:cs="Calibri"/>
                <w:sz w:val="20"/>
                <w:szCs w:val="20"/>
              </w:rPr>
            </w:pPr>
            <w:r w:rsidRPr="00900521">
              <w:rPr>
                <w:rFonts w:eastAsia="Calibri" w:cs="Calibri"/>
                <w:sz w:val="20"/>
                <w:szCs w:val="20"/>
              </w:rPr>
              <w:t>Thyolo District Council</w:t>
            </w:r>
          </w:p>
        </w:tc>
        <w:tc>
          <w:tcPr>
            <w:tcW w:w="1305" w:type="pct"/>
          </w:tcPr>
          <w:p w14:paraId="1D8A9268"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fredmphaloo@yahoo.com</w:t>
            </w:r>
          </w:p>
        </w:tc>
      </w:tr>
      <w:tr w:rsidR="00900521" w:rsidRPr="00900521" w14:paraId="6B29D262" w14:textId="77777777" w:rsidTr="006120B0">
        <w:tc>
          <w:tcPr>
            <w:tcW w:w="1016" w:type="pct"/>
          </w:tcPr>
          <w:p w14:paraId="14FABA74" w14:textId="77777777" w:rsidR="00900521" w:rsidRPr="00900521" w:rsidRDefault="00900521" w:rsidP="00900521">
            <w:pPr>
              <w:rPr>
                <w:rFonts w:eastAsia="Calibri" w:cs="Calibri"/>
                <w:sz w:val="20"/>
                <w:szCs w:val="20"/>
              </w:rPr>
            </w:pPr>
            <w:r w:rsidRPr="00900521">
              <w:rPr>
                <w:rFonts w:eastAsia="Calibri" w:cs="Calibri"/>
                <w:sz w:val="20"/>
                <w:szCs w:val="20"/>
              </w:rPr>
              <w:t xml:space="preserve">Walter </w:t>
            </w:r>
            <w:proofErr w:type="spellStart"/>
            <w:r w:rsidRPr="00900521">
              <w:rPr>
                <w:rFonts w:eastAsia="Calibri" w:cs="Calibri"/>
                <w:sz w:val="20"/>
                <w:szCs w:val="20"/>
              </w:rPr>
              <w:t>Chikuni</w:t>
            </w:r>
            <w:proofErr w:type="spellEnd"/>
          </w:p>
        </w:tc>
        <w:tc>
          <w:tcPr>
            <w:tcW w:w="1537" w:type="pct"/>
          </w:tcPr>
          <w:p w14:paraId="71CFADD5" w14:textId="77777777" w:rsidR="00900521" w:rsidRPr="00900521" w:rsidRDefault="00900521" w:rsidP="00900521">
            <w:pPr>
              <w:rPr>
                <w:rFonts w:eastAsia="Calibri" w:cs="Calibri"/>
                <w:sz w:val="20"/>
                <w:szCs w:val="20"/>
              </w:rPr>
            </w:pPr>
            <w:r w:rsidRPr="00900521">
              <w:rPr>
                <w:rFonts w:eastAsia="Calibri" w:cs="Calibri"/>
                <w:sz w:val="20"/>
                <w:szCs w:val="20"/>
              </w:rPr>
              <w:t>Acting District Commissioner</w:t>
            </w:r>
          </w:p>
        </w:tc>
        <w:tc>
          <w:tcPr>
            <w:tcW w:w="1142" w:type="pct"/>
          </w:tcPr>
          <w:p w14:paraId="474CBF56" w14:textId="77777777" w:rsidR="00900521" w:rsidRPr="00900521" w:rsidRDefault="00900521" w:rsidP="00900521">
            <w:pPr>
              <w:rPr>
                <w:rFonts w:eastAsia="Calibri" w:cs="Calibri"/>
                <w:sz w:val="20"/>
                <w:szCs w:val="20"/>
              </w:rPr>
            </w:pPr>
            <w:r w:rsidRPr="00900521">
              <w:rPr>
                <w:rFonts w:eastAsia="Calibri" w:cs="Calibri"/>
                <w:sz w:val="20"/>
                <w:szCs w:val="20"/>
              </w:rPr>
              <w:t>Zomba District Council</w:t>
            </w:r>
          </w:p>
        </w:tc>
        <w:tc>
          <w:tcPr>
            <w:tcW w:w="1305" w:type="pct"/>
          </w:tcPr>
          <w:p w14:paraId="665522ED"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chikuniw@yahoo.com</w:t>
            </w:r>
          </w:p>
        </w:tc>
      </w:tr>
      <w:tr w:rsidR="00900521" w:rsidRPr="00900521" w14:paraId="037E1073" w14:textId="77777777" w:rsidTr="006120B0">
        <w:tc>
          <w:tcPr>
            <w:tcW w:w="1016" w:type="pct"/>
          </w:tcPr>
          <w:p w14:paraId="3E78F635" w14:textId="77777777" w:rsidR="00900521" w:rsidRPr="00900521" w:rsidRDefault="00900521" w:rsidP="00900521">
            <w:pPr>
              <w:rPr>
                <w:rFonts w:eastAsia="Calibri" w:cs="Calibri"/>
                <w:sz w:val="20"/>
                <w:szCs w:val="20"/>
              </w:rPr>
            </w:pPr>
            <w:r w:rsidRPr="00900521">
              <w:rPr>
                <w:rFonts w:eastAsia="Calibri" w:cs="Calibri"/>
                <w:sz w:val="20"/>
                <w:szCs w:val="20"/>
              </w:rPr>
              <w:t>James Phiri</w:t>
            </w:r>
          </w:p>
        </w:tc>
        <w:tc>
          <w:tcPr>
            <w:tcW w:w="1537" w:type="pct"/>
          </w:tcPr>
          <w:p w14:paraId="418A2BCA" w14:textId="77777777" w:rsidR="00900521" w:rsidRPr="00900521" w:rsidRDefault="00900521" w:rsidP="00900521">
            <w:pPr>
              <w:rPr>
                <w:rFonts w:eastAsia="Calibri" w:cs="Calibri"/>
                <w:sz w:val="20"/>
                <w:szCs w:val="20"/>
              </w:rPr>
            </w:pPr>
            <w:r w:rsidRPr="00900521">
              <w:rPr>
                <w:rFonts w:eastAsia="Calibri" w:cs="Calibri"/>
                <w:sz w:val="20"/>
                <w:szCs w:val="20"/>
              </w:rPr>
              <w:t>Principal Registration Officer</w:t>
            </w:r>
          </w:p>
        </w:tc>
        <w:tc>
          <w:tcPr>
            <w:tcW w:w="1142" w:type="pct"/>
          </w:tcPr>
          <w:p w14:paraId="6CBECABC" w14:textId="77777777" w:rsidR="00900521" w:rsidRPr="00900521" w:rsidRDefault="00900521" w:rsidP="00900521">
            <w:pPr>
              <w:rPr>
                <w:rFonts w:eastAsia="Calibri" w:cs="Calibri"/>
                <w:sz w:val="20"/>
                <w:szCs w:val="20"/>
              </w:rPr>
            </w:pPr>
            <w:r w:rsidRPr="00900521">
              <w:rPr>
                <w:rFonts w:eastAsia="Calibri" w:cs="Calibri"/>
                <w:sz w:val="20"/>
                <w:szCs w:val="20"/>
              </w:rPr>
              <w:t>Zomba District Council</w:t>
            </w:r>
          </w:p>
        </w:tc>
        <w:tc>
          <w:tcPr>
            <w:tcW w:w="1305" w:type="pct"/>
          </w:tcPr>
          <w:p w14:paraId="6E746CC7"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jamesphiri07@gmail.com</w:t>
            </w:r>
          </w:p>
        </w:tc>
      </w:tr>
      <w:tr w:rsidR="00900521" w:rsidRPr="00900521" w14:paraId="260A4784" w14:textId="77777777" w:rsidTr="006120B0">
        <w:tc>
          <w:tcPr>
            <w:tcW w:w="1016" w:type="pct"/>
          </w:tcPr>
          <w:p w14:paraId="1649AC86" w14:textId="77777777" w:rsidR="00900521" w:rsidRPr="00900521" w:rsidRDefault="00900521" w:rsidP="00900521">
            <w:pPr>
              <w:rPr>
                <w:rFonts w:eastAsia="Calibri" w:cs="Calibri"/>
                <w:sz w:val="20"/>
                <w:szCs w:val="20"/>
              </w:rPr>
            </w:pPr>
            <w:r w:rsidRPr="00900521">
              <w:rPr>
                <w:rFonts w:eastAsia="Calibri" w:cs="Calibri"/>
                <w:sz w:val="20"/>
                <w:szCs w:val="20"/>
              </w:rPr>
              <w:t xml:space="preserve">Dr. Yonasi </w:t>
            </w:r>
            <w:proofErr w:type="spellStart"/>
            <w:r w:rsidRPr="00900521">
              <w:rPr>
                <w:rFonts w:eastAsia="Calibri" w:cs="Calibri"/>
                <w:sz w:val="20"/>
                <w:szCs w:val="20"/>
              </w:rPr>
              <w:t>Chise</w:t>
            </w:r>
            <w:proofErr w:type="spellEnd"/>
          </w:p>
        </w:tc>
        <w:tc>
          <w:tcPr>
            <w:tcW w:w="1537" w:type="pct"/>
          </w:tcPr>
          <w:p w14:paraId="236C529E" w14:textId="77777777" w:rsidR="00900521" w:rsidRPr="00900521" w:rsidRDefault="00900521" w:rsidP="00900521">
            <w:pPr>
              <w:rPr>
                <w:rFonts w:eastAsia="Calibri" w:cs="Calibri"/>
                <w:sz w:val="20"/>
                <w:szCs w:val="20"/>
              </w:rPr>
            </w:pPr>
            <w:r w:rsidRPr="00900521">
              <w:rPr>
                <w:rFonts w:eastAsia="Calibri" w:cs="Calibri"/>
                <w:sz w:val="20"/>
                <w:szCs w:val="20"/>
              </w:rPr>
              <w:t>Acting District Commissioner</w:t>
            </w:r>
          </w:p>
        </w:tc>
        <w:tc>
          <w:tcPr>
            <w:tcW w:w="1142" w:type="pct"/>
          </w:tcPr>
          <w:p w14:paraId="0DAA4B3F" w14:textId="77777777" w:rsidR="00900521" w:rsidRPr="00900521" w:rsidRDefault="00900521" w:rsidP="00900521">
            <w:pPr>
              <w:rPr>
                <w:rFonts w:eastAsia="Calibri" w:cs="Calibri"/>
                <w:sz w:val="20"/>
                <w:szCs w:val="20"/>
              </w:rPr>
            </w:pPr>
            <w:r w:rsidRPr="00900521">
              <w:rPr>
                <w:rFonts w:eastAsia="Calibri" w:cs="Calibri"/>
                <w:sz w:val="20"/>
                <w:szCs w:val="20"/>
              </w:rPr>
              <w:t>Salima District Council</w:t>
            </w:r>
          </w:p>
        </w:tc>
        <w:tc>
          <w:tcPr>
            <w:tcW w:w="1305" w:type="pct"/>
          </w:tcPr>
          <w:p w14:paraId="59156D2D"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yonasichise@gmail.com</w:t>
            </w:r>
          </w:p>
        </w:tc>
      </w:tr>
      <w:tr w:rsidR="00900521" w:rsidRPr="00900521" w14:paraId="64DB0A73" w14:textId="77777777" w:rsidTr="006120B0">
        <w:trPr>
          <w:trHeight w:val="70"/>
        </w:trPr>
        <w:tc>
          <w:tcPr>
            <w:tcW w:w="1016" w:type="pct"/>
          </w:tcPr>
          <w:p w14:paraId="73666991" w14:textId="77777777" w:rsidR="00900521" w:rsidRPr="00900521" w:rsidRDefault="00900521" w:rsidP="00900521">
            <w:pPr>
              <w:rPr>
                <w:rFonts w:eastAsia="Calibri" w:cs="Calibri"/>
                <w:sz w:val="20"/>
                <w:szCs w:val="20"/>
              </w:rPr>
            </w:pPr>
            <w:r w:rsidRPr="00900521">
              <w:rPr>
                <w:rFonts w:eastAsia="Calibri" w:cs="Calibri"/>
                <w:sz w:val="20"/>
                <w:szCs w:val="20"/>
              </w:rPr>
              <w:t xml:space="preserve">Moses </w:t>
            </w:r>
            <w:proofErr w:type="spellStart"/>
            <w:r w:rsidRPr="00900521">
              <w:rPr>
                <w:rFonts w:eastAsia="Calibri" w:cs="Calibri"/>
                <w:sz w:val="20"/>
                <w:szCs w:val="20"/>
              </w:rPr>
              <w:t>Kaufulu</w:t>
            </w:r>
            <w:proofErr w:type="spellEnd"/>
          </w:p>
        </w:tc>
        <w:tc>
          <w:tcPr>
            <w:tcW w:w="1537" w:type="pct"/>
          </w:tcPr>
          <w:p w14:paraId="3AECDEFB" w14:textId="77777777" w:rsidR="00900521" w:rsidRPr="00900521" w:rsidRDefault="00900521" w:rsidP="00900521">
            <w:pPr>
              <w:rPr>
                <w:rFonts w:eastAsia="Calibri" w:cs="Calibri"/>
                <w:sz w:val="20"/>
                <w:szCs w:val="20"/>
              </w:rPr>
            </w:pPr>
            <w:r w:rsidRPr="00900521">
              <w:rPr>
                <w:rFonts w:eastAsia="Calibri" w:cs="Calibri"/>
                <w:sz w:val="20"/>
                <w:szCs w:val="20"/>
              </w:rPr>
              <w:t>Principal Registration Officer</w:t>
            </w:r>
          </w:p>
        </w:tc>
        <w:tc>
          <w:tcPr>
            <w:tcW w:w="1142" w:type="pct"/>
          </w:tcPr>
          <w:p w14:paraId="2C330E0A" w14:textId="77777777" w:rsidR="00900521" w:rsidRPr="00900521" w:rsidRDefault="00900521" w:rsidP="00900521">
            <w:pPr>
              <w:rPr>
                <w:rFonts w:eastAsia="Calibri" w:cs="Calibri"/>
                <w:sz w:val="20"/>
                <w:szCs w:val="20"/>
              </w:rPr>
            </w:pPr>
            <w:r w:rsidRPr="00900521">
              <w:rPr>
                <w:rFonts w:eastAsia="Calibri" w:cs="Calibri"/>
                <w:sz w:val="20"/>
                <w:szCs w:val="20"/>
              </w:rPr>
              <w:t>Salima District Council</w:t>
            </w:r>
          </w:p>
        </w:tc>
        <w:tc>
          <w:tcPr>
            <w:tcW w:w="1305" w:type="pct"/>
          </w:tcPr>
          <w:p w14:paraId="3DAE5AB8"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moshkaufulu@gmail.com</w:t>
            </w:r>
          </w:p>
        </w:tc>
      </w:tr>
      <w:tr w:rsidR="00900521" w:rsidRPr="00900521" w14:paraId="14D75048" w14:textId="77777777" w:rsidTr="006120B0">
        <w:trPr>
          <w:trHeight w:val="70"/>
        </w:trPr>
        <w:tc>
          <w:tcPr>
            <w:tcW w:w="1016" w:type="pct"/>
          </w:tcPr>
          <w:p w14:paraId="422CD42A" w14:textId="77777777" w:rsidR="00900521" w:rsidRPr="00900521" w:rsidRDefault="00900521" w:rsidP="00900521">
            <w:pPr>
              <w:rPr>
                <w:rFonts w:eastAsia="Calibri" w:cs="Calibri"/>
                <w:sz w:val="20"/>
                <w:szCs w:val="20"/>
              </w:rPr>
            </w:pPr>
            <w:r w:rsidRPr="00900521">
              <w:rPr>
                <w:rFonts w:eastAsia="Calibri" w:cs="Calibri"/>
                <w:sz w:val="20"/>
                <w:szCs w:val="20"/>
              </w:rPr>
              <w:t>Robert Kazembe</w:t>
            </w:r>
          </w:p>
        </w:tc>
        <w:tc>
          <w:tcPr>
            <w:tcW w:w="1537" w:type="pct"/>
          </w:tcPr>
          <w:p w14:paraId="4CD428CC" w14:textId="77777777" w:rsidR="00900521" w:rsidRPr="00900521" w:rsidRDefault="00900521" w:rsidP="00900521">
            <w:pPr>
              <w:rPr>
                <w:rFonts w:eastAsia="Calibri" w:cs="Calibri"/>
                <w:sz w:val="20"/>
                <w:szCs w:val="20"/>
              </w:rPr>
            </w:pPr>
            <w:r w:rsidRPr="00900521">
              <w:rPr>
                <w:rFonts w:eastAsia="Calibri" w:cs="Calibri"/>
                <w:sz w:val="20"/>
                <w:szCs w:val="20"/>
              </w:rPr>
              <w:t>Registration Officer</w:t>
            </w:r>
          </w:p>
        </w:tc>
        <w:tc>
          <w:tcPr>
            <w:tcW w:w="1142" w:type="pct"/>
          </w:tcPr>
          <w:p w14:paraId="022DF646"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Chipoka</w:t>
            </w:r>
            <w:proofErr w:type="spellEnd"/>
            <w:r w:rsidRPr="00900521">
              <w:rPr>
                <w:rFonts w:eastAsia="Calibri" w:cs="Calibri"/>
                <w:sz w:val="20"/>
                <w:szCs w:val="20"/>
              </w:rPr>
              <w:t xml:space="preserve"> Post Office (Satellite)</w:t>
            </w:r>
          </w:p>
        </w:tc>
        <w:tc>
          <w:tcPr>
            <w:tcW w:w="1305" w:type="pct"/>
          </w:tcPr>
          <w:p w14:paraId="384D9EF1" w14:textId="77777777" w:rsidR="00900521" w:rsidRPr="00900521" w:rsidRDefault="00900521" w:rsidP="00900521">
            <w:pPr>
              <w:rPr>
                <w:rFonts w:eastAsia="Calibri" w:cs="Calibri"/>
                <w:color w:val="0563C1"/>
                <w:sz w:val="20"/>
                <w:szCs w:val="20"/>
                <w:u w:val="single"/>
              </w:rPr>
            </w:pPr>
          </w:p>
        </w:tc>
      </w:tr>
      <w:tr w:rsidR="00900521" w:rsidRPr="00900521" w14:paraId="2445643D" w14:textId="77777777" w:rsidTr="006120B0">
        <w:trPr>
          <w:trHeight w:val="70"/>
        </w:trPr>
        <w:tc>
          <w:tcPr>
            <w:tcW w:w="1016" w:type="pct"/>
          </w:tcPr>
          <w:p w14:paraId="232FA4A3" w14:textId="77777777" w:rsidR="00900521" w:rsidRPr="00900521" w:rsidRDefault="00900521" w:rsidP="00900521">
            <w:pPr>
              <w:rPr>
                <w:rFonts w:eastAsia="Calibri" w:cs="Calibri"/>
                <w:sz w:val="20"/>
                <w:szCs w:val="20"/>
              </w:rPr>
            </w:pPr>
            <w:r w:rsidRPr="00900521">
              <w:rPr>
                <w:rFonts w:eastAsia="Calibri" w:cs="Calibri"/>
                <w:sz w:val="20"/>
                <w:szCs w:val="20"/>
              </w:rPr>
              <w:t xml:space="preserve">Beatrice </w:t>
            </w:r>
            <w:proofErr w:type="spellStart"/>
            <w:r w:rsidRPr="00900521">
              <w:rPr>
                <w:rFonts w:eastAsia="Calibri" w:cs="Calibri"/>
                <w:sz w:val="20"/>
                <w:szCs w:val="20"/>
              </w:rPr>
              <w:t>Mbakaya</w:t>
            </w:r>
            <w:proofErr w:type="spellEnd"/>
          </w:p>
        </w:tc>
        <w:tc>
          <w:tcPr>
            <w:tcW w:w="1537" w:type="pct"/>
          </w:tcPr>
          <w:p w14:paraId="75CBC9D1" w14:textId="77777777" w:rsidR="00900521" w:rsidRPr="00900521" w:rsidRDefault="00900521" w:rsidP="00900521">
            <w:pPr>
              <w:rPr>
                <w:rFonts w:eastAsia="Calibri" w:cs="Calibri"/>
                <w:sz w:val="20"/>
                <w:szCs w:val="20"/>
              </w:rPr>
            </w:pPr>
            <w:r w:rsidRPr="00900521">
              <w:rPr>
                <w:rFonts w:eastAsia="Calibri" w:cs="Calibri"/>
                <w:sz w:val="20"/>
                <w:szCs w:val="20"/>
              </w:rPr>
              <w:t>Acting District Commissioner</w:t>
            </w:r>
          </w:p>
        </w:tc>
        <w:tc>
          <w:tcPr>
            <w:tcW w:w="1142" w:type="pct"/>
          </w:tcPr>
          <w:p w14:paraId="260A5781" w14:textId="77777777" w:rsidR="00900521" w:rsidRPr="00900521" w:rsidRDefault="00900521" w:rsidP="00900521">
            <w:pPr>
              <w:rPr>
                <w:rFonts w:eastAsia="Calibri" w:cs="Calibri"/>
                <w:sz w:val="20"/>
                <w:szCs w:val="20"/>
              </w:rPr>
            </w:pPr>
            <w:r w:rsidRPr="00900521">
              <w:rPr>
                <w:rFonts w:eastAsia="Calibri" w:cs="Calibri"/>
                <w:sz w:val="20"/>
                <w:szCs w:val="20"/>
              </w:rPr>
              <w:t>Nkhatabay District Council</w:t>
            </w:r>
          </w:p>
        </w:tc>
        <w:tc>
          <w:tcPr>
            <w:tcW w:w="1305" w:type="pct"/>
          </w:tcPr>
          <w:p w14:paraId="75CBBE03"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mbatemwa2@gmail.com</w:t>
            </w:r>
          </w:p>
        </w:tc>
      </w:tr>
      <w:tr w:rsidR="00900521" w:rsidRPr="00900521" w14:paraId="07BC9178" w14:textId="77777777" w:rsidTr="006120B0">
        <w:trPr>
          <w:trHeight w:val="70"/>
        </w:trPr>
        <w:tc>
          <w:tcPr>
            <w:tcW w:w="1016" w:type="pct"/>
          </w:tcPr>
          <w:p w14:paraId="15234869"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Sandress</w:t>
            </w:r>
            <w:proofErr w:type="spellEnd"/>
            <w:r w:rsidRPr="00900521">
              <w:rPr>
                <w:rFonts w:eastAsia="Calibri" w:cs="Calibri"/>
                <w:sz w:val="20"/>
                <w:szCs w:val="20"/>
              </w:rPr>
              <w:t xml:space="preserve"> Kamanga</w:t>
            </w:r>
          </w:p>
        </w:tc>
        <w:tc>
          <w:tcPr>
            <w:tcW w:w="1537" w:type="pct"/>
          </w:tcPr>
          <w:p w14:paraId="059DAC3B" w14:textId="77777777" w:rsidR="00900521" w:rsidRPr="00900521" w:rsidRDefault="00900521" w:rsidP="00900521">
            <w:pPr>
              <w:rPr>
                <w:rFonts w:eastAsia="Calibri" w:cs="Calibri"/>
                <w:sz w:val="20"/>
                <w:szCs w:val="20"/>
              </w:rPr>
            </w:pPr>
            <w:r w:rsidRPr="00900521">
              <w:rPr>
                <w:rFonts w:eastAsia="Calibri" w:cs="Calibri"/>
                <w:sz w:val="20"/>
                <w:szCs w:val="20"/>
              </w:rPr>
              <w:t>Principal Registration Officer</w:t>
            </w:r>
          </w:p>
        </w:tc>
        <w:tc>
          <w:tcPr>
            <w:tcW w:w="1142" w:type="pct"/>
          </w:tcPr>
          <w:p w14:paraId="0CE4FCDF" w14:textId="77777777" w:rsidR="00900521" w:rsidRPr="00900521" w:rsidRDefault="00900521" w:rsidP="00900521">
            <w:pPr>
              <w:rPr>
                <w:rFonts w:eastAsia="Calibri" w:cs="Calibri"/>
                <w:sz w:val="20"/>
                <w:szCs w:val="20"/>
              </w:rPr>
            </w:pPr>
            <w:r w:rsidRPr="00900521">
              <w:rPr>
                <w:rFonts w:eastAsia="Calibri" w:cs="Calibri"/>
                <w:sz w:val="20"/>
                <w:szCs w:val="20"/>
              </w:rPr>
              <w:t>Nkhatabay District Council</w:t>
            </w:r>
          </w:p>
        </w:tc>
        <w:tc>
          <w:tcPr>
            <w:tcW w:w="1305" w:type="pct"/>
          </w:tcPr>
          <w:p w14:paraId="47C5BBA5"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sandresskamanga@gmail.com</w:t>
            </w:r>
          </w:p>
        </w:tc>
      </w:tr>
      <w:tr w:rsidR="00900521" w:rsidRPr="00900521" w14:paraId="112721E7" w14:textId="77777777" w:rsidTr="006120B0">
        <w:trPr>
          <w:trHeight w:val="70"/>
        </w:trPr>
        <w:tc>
          <w:tcPr>
            <w:tcW w:w="1016" w:type="pct"/>
          </w:tcPr>
          <w:p w14:paraId="68256AFA" w14:textId="77777777" w:rsidR="00900521" w:rsidRPr="00900521" w:rsidRDefault="00900521" w:rsidP="00900521">
            <w:pPr>
              <w:rPr>
                <w:rFonts w:eastAsia="Calibri" w:cs="Calibri"/>
                <w:sz w:val="20"/>
                <w:szCs w:val="20"/>
              </w:rPr>
            </w:pPr>
            <w:r w:rsidRPr="00900521">
              <w:rPr>
                <w:rFonts w:eastAsia="Calibri" w:cs="Calibri"/>
                <w:sz w:val="20"/>
                <w:szCs w:val="20"/>
              </w:rPr>
              <w:t xml:space="preserve">Steven </w:t>
            </w:r>
            <w:proofErr w:type="spellStart"/>
            <w:r w:rsidRPr="00900521">
              <w:rPr>
                <w:rFonts w:eastAsia="Calibri" w:cs="Calibri"/>
                <w:sz w:val="20"/>
                <w:szCs w:val="20"/>
              </w:rPr>
              <w:t>Chima</w:t>
            </w:r>
            <w:proofErr w:type="spellEnd"/>
          </w:p>
        </w:tc>
        <w:tc>
          <w:tcPr>
            <w:tcW w:w="1537" w:type="pct"/>
          </w:tcPr>
          <w:p w14:paraId="7E85F679" w14:textId="77777777" w:rsidR="00900521" w:rsidRPr="00900521" w:rsidRDefault="00900521" w:rsidP="00900521">
            <w:pPr>
              <w:rPr>
                <w:rFonts w:eastAsia="Calibri" w:cs="Calibri"/>
                <w:sz w:val="20"/>
                <w:szCs w:val="20"/>
              </w:rPr>
            </w:pPr>
            <w:r w:rsidRPr="00900521">
              <w:rPr>
                <w:rFonts w:eastAsia="Calibri" w:cs="Calibri"/>
                <w:sz w:val="20"/>
                <w:szCs w:val="20"/>
              </w:rPr>
              <w:t>Acting District Commissioner</w:t>
            </w:r>
          </w:p>
        </w:tc>
        <w:tc>
          <w:tcPr>
            <w:tcW w:w="1142" w:type="pct"/>
          </w:tcPr>
          <w:p w14:paraId="744D713F" w14:textId="77777777" w:rsidR="00900521" w:rsidRPr="00900521" w:rsidRDefault="00900521" w:rsidP="00900521">
            <w:pPr>
              <w:rPr>
                <w:rFonts w:eastAsia="Calibri" w:cs="Calibri"/>
                <w:sz w:val="20"/>
                <w:szCs w:val="20"/>
              </w:rPr>
            </w:pPr>
            <w:r w:rsidRPr="00900521">
              <w:rPr>
                <w:rFonts w:eastAsia="Calibri" w:cs="Calibri"/>
                <w:sz w:val="20"/>
                <w:szCs w:val="20"/>
              </w:rPr>
              <w:t>Mzimba District Council</w:t>
            </w:r>
          </w:p>
        </w:tc>
        <w:tc>
          <w:tcPr>
            <w:tcW w:w="1305" w:type="pct"/>
          </w:tcPr>
          <w:p w14:paraId="59FE704D" w14:textId="77777777" w:rsidR="00900521" w:rsidRPr="00900521" w:rsidRDefault="00900521" w:rsidP="00900521">
            <w:pPr>
              <w:rPr>
                <w:rFonts w:eastAsia="Calibri" w:cs="Calibri"/>
                <w:color w:val="0563C1"/>
                <w:sz w:val="20"/>
                <w:szCs w:val="20"/>
                <w:u w:val="single"/>
              </w:rPr>
            </w:pPr>
            <w:r w:rsidRPr="00900521">
              <w:rPr>
                <w:rFonts w:eastAsia="Calibri" w:cs="Calibri"/>
                <w:color w:val="0563C1"/>
                <w:sz w:val="20"/>
                <w:szCs w:val="20"/>
                <w:u w:val="single"/>
              </w:rPr>
              <w:t>steven.chima@yahoo.com</w:t>
            </w:r>
          </w:p>
        </w:tc>
      </w:tr>
      <w:tr w:rsidR="00900521" w:rsidRPr="00900521" w14:paraId="638F2EFA" w14:textId="77777777" w:rsidTr="006120B0">
        <w:tc>
          <w:tcPr>
            <w:tcW w:w="1016" w:type="pct"/>
          </w:tcPr>
          <w:p w14:paraId="254C4BEC" w14:textId="77777777" w:rsidR="00900521" w:rsidRPr="00900521" w:rsidRDefault="00900521" w:rsidP="00900521">
            <w:pPr>
              <w:rPr>
                <w:rFonts w:eastAsia="Calibri" w:cs="Calibri"/>
                <w:sz w:val="20"/>
                <w:szCs w:val="20"/>
              </w:rPr>
            </w:pPr>
            <w:proofErr w:type="spellStart"/>
            <w:r w:rsidRPr="00900521">
              <w:rPr>
                <w:rFonts w:eastAsia="Calibri" w:cs="Calibri"/>
                <w:sz w:val="20"/>
                <w:szCs w:val="20"/>
              </w:rPr>
              <w:t>Mbawaka</w:t>
            </w:r>
            <w:proofErr w:type="spellEnd"/>
            <w:r w:rsidRPr="00900521">
              <w:rPr>
                <w:rFonts w:eastAsia="Calibri" w:cs="Calibri"/>
                <w:sz w:val="20"/>
                <w:szCs w:val="20"/>
              </w:rPr>
              <w:t xml:space="preserve"> Mwakhwawa</w:t>
            </w:r>
          </w:p>
        </w:tc>
        <w:tc>
          <w:tcPr>
            <w:tcW w:w="1537" w:type="pct"/>
          </w:tcPr>
          <w:p w14:paraId="7B096EA1" w14:textId="77777777" w:rsidR="00900521" w:rsidRPr="00900521" w:rsidRDefault="00900521" w:rsidP="00900521">
            <w:pPr>
              <w:rPr>
                <w:rFonts w:eastAsia="Calibri" w:cs="Calibri"/>
                <w:sz w:val="20"/>
                <w:szCs w:val="20"/>
              </w:rPr>
            </w:pPr>
            <w:r w:rsidRPr="00900521">
              <w:rPr>
                <w:rFonts w:eastAsia="Calibri" w:cs="Calibri"/>
                <w:sz w:val="20"/>
                <w:szCs w:val="20"/>
              </w:rPr>
              <w:t>Principal Registration Officer</w:t>
            </w:r>
          </w:p>
        </w:tc>
        <w:tc>
          <w:tcPr>
            <w:tcW w:w="1142" w:type="pct"/>
          </w:tcPr>
          <w:p w14:paraId="33E604C9" w14:textId="77777777" w:rsidR="00900521" w:rsidRPr="00900521" w:rsidRDefault="00900521" w:rsidP="00900521">
            <w:pPr>
              <w:rPr>
                <w:rFonts w:eastAsia="Calibri" w:cs="Calibri"/>
                <w:sz w:val="20"/>
                <w:szCs w:val="20"/>
              </w:rPr>
            </w:pPr>
            <w:r w:rsidRPr="00900521">
              <w:rPr>
                <w:rFonts w:eastAsia="Calibri" w:cs="Calibri"/>
                <w:sz w:val="20"/>
                <w:szCs w:val="20"/>
              </w:rPr>
              <w:t>Mzimba District Council</w:t>
            </w:r>
          </w:p>
        </w:tc>
        <w:tc>
          <w:tcPr>
            <w:tcW w:w="1305" w:type="pct"/>
          </w:tcPr>
          <w:p w14:paraId="1A5254E2" w14:textId="77777777" w:rsidR="00900521" w:rsidRPr="00900521" w:rsidRDefault="00900521" w:rsidP="00900521">
            <w:pPr>
              <w:rPr>
                <w:rFonts w:eastAsia="Calibri" w:cs="Calibri"/>
                <w:color w:val="0563C1"/>
                <w:sz w:val="20"/>
                <w:szCs w:val="20"/>
                <w:u w:val="single"/>
              </w:rPr>
            </w:pPr>
          </w:p>
        </w:tc>
      </w:tr>
      <w:tr w:rsidR="006120B0" w:rsidRPr="00900521" w14:paraId="59403357" w14:textId="77777777" w:rsidTr="006120B0">
        <w:tc>
          <w:tcPr>
            <w:tcW w:w="1016" w:type="pct"/>
          </w:tcPr>
          <w:p w14:paraId="090A56E9" w14:textId="31962317" w:rsidR="006120B0" w:rsidRPr="00900521" w:rsidRDefault="006120B0" w:rsidP="00900521">
            <w:pPr>
              <w:rPr>
                <w:rFonts w:eastAsia="Calibri" w:cs="Times New Roman"/>
                <w:b/>
                <w:sz w:val="20"/>
                <w:szCs w:val="20"/>
              </w:rPr>
            </w:pPr>
            <w:r>
              <w:rPr>
                <w:rFonts w:eastAsia="Calibri" w:cs="Times New Roman"/>
                <w:b/>
                <w:sz w:val="20"/>
                <w:szCs w:val="20"/>
              </w:rPr>
              <w:t>FGDs</w:t>
            </w:r>
          </w:p>
        </w:tc>
        <w:tc>
          <w:tcPr>
            <w:tcW w:w="1537" w:type="pct"/>
          </w:tcPr>
          <w:p w14:paraId="6CB4E329" w14:textId="77777777" w:rsidR="006120B0" w:rsidRDefault="006120B0" w:rsidP="00900521">
            <w:pPr>
              <w:jc w:val="center"/>
              <w:rPr>
                <w:rFonts w:eastAsia="Calibri" w:cs="Times New Roman"/>
                <w:b/>
                <w:sz w:val="20"/>
                <w:szCs w:val="20"/>
              </w:rPr>
            </w:pPr>
          </w:p>
        </w:tc>
        <w:tc>
          <w:tcPr>
            <w:tcW w:w="1142" w:type="pct"/>
          </w:tcPr>
          <w:p w14:paraId="727B96C6" w14:textId="77777777" w:rsidR="006120B0" w:rsidRDefault="006120B0" w:rsidP="00900521">
            <w:pPr>
              <w:jc w:val="center"/>
              <w:rPr>
                <w:rFonts w:eastAsia="Calibri" w:cs="Times New Roman"/>
                <w:b/>
                <w:sz w:val="20"/>
                <w:szCs w:val="20"/>
              </w:rPr>
            </w:pPr>
          </w:p>
        </w:tc>
        <w:tc>
          <w:tcPr>
            <w:tcW w:w="1305" w:type="pct"/>
          </w:tcPr>
          <w:p w14:paraId="0A5425F1" w14:textId="77777777" w:rsidR="006120B0" w:rsidRPr="00900521" w:rsidRDefault="006120B0" w:rsidP="00900521">
            <w:pPr>
              <w:jc w:val="center"/>
              <w:rPr>
                <w:rFonts w:eastAsia="Calibri" w:cs="Times New Roman"/>
                <w:b/>
                <w:sz w:val="20"/>
                <w:szCs w:val="20"/>
              </w:rPr>
            </w:pPr>
          </w:p>
        </w:tc>
      </w:tr>
      <w:tr w:rsidR="00900521" w:rsidRPr="00900521" w14:paraId="3AAE384E" w14:textId="77777777" w:rsidTr="006120B0">
        <w:tc>
          <w:tcPr>
            <w:tcW w:w="1016" w:type="pct"/>
            <w:hideMark/>
          </w:tcPr>
          <w:p w14:paraId="070A149A" w14:textId="77777777" w:rsidR="00900521" w:rsidRPr="00900521" w:rsidRDefault="00900521" w:rsidP="00900521">
            <w:pPr>
              <w:rPr>
                <w:rFonts w:eastAsia="Calibri" w:cs="Times New Roman"/>
                <w:b/>
                <w:sz w:val="20"/>
                <w:szCs w:val="20"/>
              </w:rPr>
            </w:pPr>
            <w:r w:rsidRPr="00900521">
              <w:rPr>
                <w:rFonts w:eastAsia="Calibri" w:cs="Times New Roman"/>
                <w:b/>
                <w:sz w:val="20"/>
                <w:szCs w:val="20"/>
              </w:rPr>
              <w:t>Location</w:t>
            </w:r>
          </w:p>
        </w:tc>
        <w:tc>
          <w:tcPr>
            <w:tcW w:w="1537" w:type="pct"/>
            <w:hideMark/>
          </w:tcPr>
          <w:p w14:paraId="28C4FB03" w14:textId="789A0F76" w:rsidR="00900521" w:rsidRPr="00900521" w:rsidRDefault="00FA530C" w:rsidP="00900521">
            <w:pPr>
              <w:jc w:val="center"/>
              <w:rPr>
                <w:rFonts w:eastAsia="Calibri" w:cs="Times New Roman"/>
                <w:b/>
                <w:sz w:val="20"/>
                <w:szCs w:val="20"/>
              </w:rPr>
            </w:pPr>
            <w:r>
              <w:rPr>
                <w:rFonts w:eastAsia="Calibri" w:cs="Times New Roman"/>
                <w:b/>
                <w:sz w:val="20"/>
                <w:szCs w:val="20"/>
              </w:rPr>
              <w:t>Male</w:t>
            </w:r>
          </w:p>
        </w:tc>
        <w:tc>
          <w:tcPr>
            <w:tcW w:w="1142" w:type="pct"/>
            <w:hideMark/>
          </w:tcPr>
          <w:p w14:paraId="27DE7C3B" w14:textId="49501555" w:rsidR="00900521" w:rsidRPr="00900521" w:rsidRDefault="00FA530C" w:rsidP="00900521">
            <w:pPr>
              <w:jc w:val="center"/>
              <w:rPr>
                <w:rFonts w:eastAsia="Calibri" w:cs="Times New Roman"/>
                <w:b/>
                <w:sz w:val="20"/>
                <w:szCs w:val="20"/>
              </w:rPr>
            </w:pPr>
            <w:r>
              <w:rPr>
                <w:rFonts w:eastAsia="Calibri" w:cs="Times New Roman"/>
                <w:b/>
                <w:sz w:val="20"/>
                <w:szCs w:val="20"/>
              </w:rPr>
              <w:t>Female</w:t>
            </w:r>
          </w:p>
        </w:tc>
        <w:tc>
          <w:tcPr>
            <w:tcW w:w="1305" w:type="pct"/>
          </w:tcPr>
          <w:p w14:paraId="1D50AA9E" w14:textId="204F3446" w:rsidR="00900521" w:rsidRPr="00900521" w:rsidRDefault="00900521" w:rsidP="00900521">
            <w:pPr>
              <w:jc w:val="center"/>
              <w:rPr>
                <w:rFonts w:eastAsia="Calibri" w:cs="Times New Roman"/>
                <w:b/>
                <w:sz w:val="20"/>
                <w:szCs w:val="20"/>
              </w:rPr>
            </w:pPr>
          </w:p>
        </w:tc>
      </w:tr>
      <w:tr w:rsidR="00900521" w:rsidRPr="00900521" w14:paraId="08AD7DB3" w14:textId="77777777" w:rsidTr="006120B0">
        <w:tc>
          <w:tcPr>
            <w:tcW w:w="1016" w:type="pct"/>
            <w:hideMark/>
          </w:tcPr>
          <w:p w14:paraId="48B2D80F" w14:textId="77777777" w:rsidR="00900521" w:rsidRPr="00900521" w:rsidRDefault="00900521" w:rsidP="00900521">
            <w:pPr>
              <w:rPr>
                <w:rFonts w:eastAsia="Calibri" w:cs="Times New Roman"/>
                <w:sz w:val="20"/>
                <w:szCs w:val="20"/>
              </w:rPr>
            </w:pPr>
            <w:r w:rsidRPr="00900521">
              <w:rPr>
                <w:rFonts w:eastAsia="Calibri" w:cs="Times New Roman"/>
                <w:sz w:val="20"/>
                <w:szCs w:val="20"/>
              </w:rPr>
              <w:t xml:space="preserve">Dedza District </w:t>
            </w:r>
          </w:p>
        </w:tc>
        <w:tc>
          <w:tcPr>
            <w:tcW w:w="1537" w:type="pct"/>
            <w:hideMark/>
          </w:tcPr>
          <w:p w14:paraId="10179B7B" w14:textId="19952578" w:rsidR="00900521" w:rsidRPr="00900521" w:rsidRDefault="00FA530C" w:rsidP="00900521">
            <w:pPr>
              <w:jc w:val="center"/>
              <w:rPr>
                <w:rFonts w:eastAsia="Calibri" w:cs="Times New Roman"/>
                <w:sz w:val="20"/>
                <w:szCs w:val="20"/>
              </w:rPr>
            </w:pPr>
            <w:r>
              <w:rPr>
                <w:rFonts w:eastAsia="Calibri" w:cs="Times New Roman"/>
                <w:sz w:val="20"/>
                <w:szCs w:val="20"/>
              </w:rPr>
              <w:t>10</w:t>
            </w:r>
          </w:p>
        </w:tc>
        <w:tc>
          <w:tcPr>
            <w:tcW w:w="1142" w:type="pct"/>
            <w:hideMark/>
          </w:tcPr>
          <w:p w14:paraId="74B483F7" w14:textId="09CB1D60" w:rsidR="00900521" w:rsidRPr="00900521" w:rsidRDefault="00FA530C" w:rsidP="00900521">
            <w:pPr>
              <w:jc w:val="center"/>
              <w:rPr>
                <w:rFonts w:eastAsia="Calibri" w:cs="Times New Roman"/>
                <w:sz w:val="20"/>
                <w:szCs w:val="20"/>
              </w:rPr>
            </w:pPr>
            <w:r>
              <w:rPr>
                <w:rFonts w:eastAsia="Calibri" w:cs="Times New Roman"/>
                <w:sz w:val="20"/>
                <w:szCs w:val="20"/>
              </w:rPr>
              <w:t>13</w:t>
            </w:r>
            <w:r w:rsidR="00900521" w:rsidRPr="00900521">
              <w:rPr>
                <w:rFonts w:eastAsia="Calibri" w:cs="Times New Roman"/>
                <w:sz w:val="20"/>
                <w:szCs w:val="20"/>
              </w:rPr>
              <w:t>)</w:t>
            </w:r>
          </w:p>
        </w:tc>
        <w:tc>
          <w:tcPr>
            <w:tcW w:w="1305" w:type="pct"/>
          </w:tcPr>
          <w:p w14:paraId="4C37831B" w14:textId="428520F1" w:rsidR="00900521" w:rsidRPr="00900521" w:rsidRDefault="00900521" w:rsidP="00900521">
            <w:pPr>
              <w:jc w:val="center"/>
              <w:rPr>
                <w:rFonts w:eastAsia="Calibri" w:cs="Times New Roman"/>
                <w:sz w:val="20"/>
                <w:szCs w:val="20"/>
              </w:rPr>
            </w:pPr>
          </w:p>
        </w:tc>
      </w:tr>
      <w:tr w:rsidR="00900521" w:rsidRPr="00900521" w14:paraId="25602A34" w14:textId="77777777" w:rsidTr="006120B0">
        <w:tc>
          <w:tcPr>
            <w:tcW w:w="1016" w:type="pct"/>
            <w:hideMark/>
          </w:tcPr>
          <w:p w14:paraId="02BBFC2C" w14:textId="77777777" w:rsidR="00900521" w:rsidRPr="00900521" w:rsidRDefault="00900521" w:rsidP="00900521">
            <w:pPr>
              <w:rPr>
                <w:rFonts w:eastAsia="Calibri" w:cs="Times New Roman"/>
                <w:sz w:val="20"/>
                <w:szCs w:val="20"/>
              </w:rPr>
            </w:pPr>
            <w:r w:rsidRPr="00900521">
              <w:rPr>
                <w:rFonts w:eastAsia="Calibri" w:cs="Times New Roman"/>
                <w:sz w:val="20"/>
                <w:szCs w:val="20"/>
              </w:rPr>
              <w:t>Thyolo District</w:t>
            </w:r>
          </w:p>
        </w:tc>
        <w:tc>
          <w:tcPr>
            <w:tcW w:w="1537" w:type="pct"/>
            <w:hideMark/>
          </w:tcPr>
          <w:p w14:paraId="00C5C3AF" w14:textId="084DA4A8" w:rsidR="00900521" w:rsidRPr="00900521" w:rsidRDefault="00900521" w:rsidP="00900521">
            <w:pPr>
              <w:jc w:val="center"/>
              <w:rPr>
                <w:rFonts w:eastAsia="Calibri" w:cs="Times New Roman"/>
                <w:sz w:val="20"/>
                <w:szCs w:val="20"/>
              </w:rPr>
            </w:pPr>
            <w:r w:rsidRPr="00900521">
              <w:rPr>
                <w:rFonts w:eastAsia="Calibri" w:cs="Times New Roman"/>
                <w:sz w:val="20"/>
                <w:szCs w:val="20"/>
              </w:rPr>
              <w:t xml:space="preserve"> (5)</w:t>
            </w:r>
          </w:p>
        </w:tc>
        <w:tc>
          <w:tcPr>
            <w:tcW w:w="1142" w:type="pct"/>
            <w:hideMark/>
          </w:tcPr>
          <w:p w14:paraId="3DF0BDAF" w14:textId="25B2721C" w:rsidR="00900521" w:rsidRPr="00900521" w:rsidRDefault="00900521" w:rsidP="00900521">
            <w:pPr>
              <w:jc w:val="center"/>
              <w:rPr>
                <w:rFonts w:eastAsia="Calibri" w:cs="Times New Roman"/>
                <w:sz w:val="20"/>
                <w:szCs w:val="20"/>
              </w:rPr>
            </w:pPr>
            <w:r w:rsidRPr="00900521">
              <w:rPr>
                <w:rFonts w:eastAsia="Calibri" w:cs="Times New Roman"/>
                <w:sz w:val="20"/>
                <w:szCs w:val="20"/>
              </w:rPr>
              <w:t>(5)</w:t>
            </w:r>
          </w:p>
        </w:tc>
        <w:tc>
          <w:tcPr>
            <w:tcW w:w="1305" w:type="pct"/>
          </w:tcPr>
          <w:p w14:paraId="57A9BA62" w14:textId="77777777" w:rsidR="00900521" w:rsidRPr="00900521" w:rsidRDefault="00900521" w:rsidP="00900521">
            <w:pPr>
              <w:jc w:val="center"/>
              <w:rPr>
                <w:rFonts w:eastAsia="Calibri" w:cs="Times New Roman"/>
                <w:sz w:val="20"/>
                <w:szCs w:val="20"/>
              </w:rPr>
            </w:pPr>
          </w:p>
        </w:tc>
      </w:tr>
      <w:tr w:rsidR="00900521" w:rsidRPr="00900521" w14:paraId="73C7051D" w14:textId="77777777" w:rsidTr="006120B0">
        <w:tc>
          <w:tcPr>
            <w:tcW w:w="1016" w:type="pct"/>
            <w:hideMark/>
          </w:tcPr>
          <w:p w14:paraId="753FD63E" w14:textId="77777777" w:rsidR="00900521" w:rsidRPr="00900521" w:rsidRDefault="00900521" w:rsidP="00900521">
            <w:pPr>
              <w:rPr>
                <w:rFonts w:eastAsia="Calibri" w:cs="Times New Roman"/>
                <w:sz w:val="20"/>
                <w:szCs w:val="20"/>
              </w:rPr>
            </w:pPr>
            <w:r w:rsidRPr="00900521">
              <w:rPr>
                <w:rFonts w:eastAsia="Calibri" w:cs="Times New Roman"/>
                <w:sz w:val="20"/>
                <w:szCs w:val="20"/>
              </w:rPr>
              <w:t>Zomba District</w:t>
            </w:r>
          </w:p>
        </w:tc>
        <w:tc>
          <w:tcPr>
            <w:tcW w:w="1537" w:type="pct"/>
            <w:hideMark/>
          </w:tcPr>
          <w:p w14:paraId="2D0B020F" w14:textId="5D26C471" w:rsidR="00900521" w:rsidRPr="00900521" w:rsidRDefault="00900521" w:rsidP="00900521">
            <w:pPr>
              <w:jc w:val="center"/>
              <w:rPr>
                <w:rFonts w:eastAsia="Calibri" w:cs="Times New Roman"/>
                <w:sz w:val="20"/>
                <w:szCs w:val="20"/>
              </w:rPr>
            </w:pPr>
            <w:r w:rsidRPr="00900521">
              <w:rPr>
                <w:rFonts w:eastAsia="Calibri" w:cs="Times New Roman"/>
                <w:sz w:val="20"/>
                <w:szCs w:val="20"/>
              </w:rPr>
              <w:t>(</w:t>
            </w:r>
            <w:r w:rsidR="00FA530C">
              <w:rPr>
                <w:rFonts w:eastAsia="Calibri" w:cs="Times New Roman"/>
                <w:sz w:val="20"/>
                <w:szCs w:val="20"/>
              </w:rPr>
              <w:t>8</w:t>
            </w:r>
            <w:r w:rsidRPr="00900521">
              <w:rPr>
                <w:rFonts w:eastAsia="Calibri" w:cs="Times New Roman"/>
                <w:sz w:val="20"/>
                <w:szCs w:val="20"/>
              </w:rPr>
              <w:t>)</w:t>
            </w:r>
          </w:p>
        </w:tc>
        <w:tc>
          <w:tcPr>
            <w:tcW w:w="1142" w:type="pct"/>
            <w:hideMark/>
          </w:tcPr>
          <w:p w14:paraId="1A5AC4E8" w14:textId="610ACF05" w:rsidR="00900521" w:rsidRPr="00900521" w:rsidRDefault="00900521" w:rsidP="00900521">
            <w:pPr>
              <w:jc w:val="center"/>
              <w:rPr>
                <w:rFonts w:eastAsia="Calibri" w:cs="Times New Roman"/>
                <w:sz w:val="20"/>
                <w:szCs w:val="20"/>
              </w:rPr>
            </w:pPr>
            <w:r w:rsidRPr="00900521">
              <w:rPr>
                <w:rFonts w:eastAsia="Calibri" w:cs="Times New Roman"/>
                <w:sz w:val="20"/>
                <w:szCs w:val="20"/>
              </w:rPr>
              <w:t xml:space="preserve"> (</w:t>
            </w:r>
            <w:r w:rsidR="00FA530C">
              <w:rPr>
                <w:rFonts w:eastAsia="Calibri" w:cs="Times New Roman"/>
                <w:sz w:val="20"/>
                <w:szCs w:val="20"/>
              </w:rPr>
              <w:t>8</w:t>
            </w:r>
            <w:r w:rsidRPr="00900521">
              <w:rPr>
                <w:rFonts w:eastAsia="Calibri" w:cs="Times New Roman"/>
                <w:sz w:val="20"/>
                <w:szCs w:val="20"/>
              </w:rPr>
              <w:t>)</w:t>
            </w:r>
          </w:p>
        </w:tc>
        <w:tc>
          <w:tcPr>
            <w:tcW w:w="1305" w:type="pct"/>
            <w:hideMark/>
          </w:tcPr>
          <w:p w14:paraId="7688A8F7" w14:textId="15DC0400" w:rsidR="00900521" w:rsidRPr="00900521" w:rsidRDefault="00900521" w:rsidP="00900521">
            <w:pPr>
              <w:jc w:val="center"/>
              <w:rPr>
                <w:rFonts w:eastAsia="Calibri" w:cs="Times New Roman"/>
                <w:sz w:val="20"/>
                <w:szCs w:val="20"/>
              </w:rPr>
            </w:pPr>
          </w:p>
        </w:tc>
      </w:tr>
      <w:tr w:rsidR="00900521" w:rsidRPr="00900521" w14:paraId="4BCA0D0F" w14:textId="77777777" w:rsidTr="006120B0">
        <w:tc>
          <w:tcPr>
            <w:tcW w:w="1016" w:type="pct"/>
            <w:hideMark/>
          </w:tcPr>
          <w:p w14:paraId="351C0D44" w14:textId="77777777" w:rsidR="00900521" w:rsidRPr="00900521" w:rsidRDefault="00900521" w:rsidP="00900521">
            <w:pPr>
              <w:rPr>
                <w:rFonts w:eastAsia="Calibri" w:cs="Times New Roman"/>
                <w:sz w:val="20"/>
                <w:szCs w:val="20"/>
              </w:rPr>
            </w:pPr>
            <w:r w:rsidRPr="00900521">
              <w:rPr>
                <w:rFonts w:eastAsia="Calibri" w:cs="Times New Roman"/>
                <w:sz w:val="20"/>
                <w:szCs w:val="20"/>
              </w:rPr>
              <w:t>Salima District</w:t>
            </w:r>
          </w:p>
        </w:tc>
        <w:tc>
          <w:tcPr>
            <w:tcW w:w="1537" w:type="pct"/>
            <w:hideMark/>
          </w:tcPr>
          <w:p w14:paraId="1035BA8E" w14:textId="692BE085" w:rsidR="00900521" w:rsidRPr="00900521" w:rsidRDefault="00900521" w:rsidP="00900521">
            <w:pPr>
              <w:jc w:val="center"/>
              <w:rPr>
                <w:rFonts w:eastAsia="Calibri" w:cs="Times New Roman"/>
                <w:sz w:val="20"/>
                <w:szCs w:val="20"/>
              </w:rPr>
            </w:pPr>
            <w:r w:rsidRPr="00900521">
              <w:rPr>
                <w:rFonts w:eastAsia="Calibri" w:cs="Times New Roman"/>
                <w:sz w:val="20"/>
                <w:szCs w:val="20"/>
              </w:rPr>
              <w:t>(</w:t>
            </w:r>
            <w:r w:rsidR="00FA530C">
              <w:rPr>
                <w:rFonts w:eastAsia="Calibri" w:cs="Times New Roman"/>
                <w:sz w:val="20"/>
                <w:szCs w:val="20"/>
              </w:rPr>
              <w:t>10</w:t>
            </w:r>
            <w:r w:rsidRPr="00900521">
              <w:rPr>
                <w:rFonts w:eastAsia="Calibri" w:cs="Times New Roman"/>
                <w:sz w:val="20"/>
                <w:szCs w:val="20"/>
              </w:rPr>
              <w:t>)</w:t>
            </w:r>
          </w:p>
        </w:tc>
        <w:tc>
          <w:tcPr>
            <w:tcW w:w="1142" w:type="pct"/>
            <w:hideMark/>
          </w:tcPr>
          <w:p w14:paraId="78428CAF" w14:textId="6F7DAA29" w:rsidR="00900521" w:rsidRPr="00900521" w:rsidRDefault="00900521" w:rsidP="00900521">
            <w:pPr>
              <w:jc w:val="center"/>
              <w:rPr>
                <w:rFonts w:eastAsia="Calibri" w:cs="Times New Roman"/>
                <w:sz w:val="20"/>
                <w:szCs w:val="20"/>
              </w:rPr>
            </w:pPr>
            <w:r w:rsidRPr="00900521">
              <w:rPr>
                <w:rFonts w:eastAsia="Calibri" w:cs="Times New Roman"/>
                <w:sz w:val="20"/>
                <w:szCs w:val="20"/>
              </w:rPr>
              <w:t xml:space="preserve"> (</w:t>
            </w:r>
            <w:r w:rsidR="00FA530C">
              <w:rPr>
                <w:rFonts w:eastAsia="Calibri" w:cs="Times New Roman"/>
                <w:sz w:val="20"/>
                <w:szCs w:val="20"/>
              </w:rPr>
              <w:t>5</w:t>
            </w:r>
            <w:r w:rsidRPr="00900521">
              <w:rPr>
                <w:rFonts w:eastAsia="Calibri" w:cs="Times New Roman"/>
                <w:sz w:val="20"/>
                <w:szCs w:val="20"/>
              </w:rPr>
              <w:t>)</w:t>
            </w:r>
          </w:p>
        </w:tc>
        <w:tc>
          <w:tcPr>
            <w:tcW w:w="1305" w:type="pct"/>
          </w:tcPr>
          <w:p w14:paraId="2C1C1122" w14:textId="42F5DD5B" w:rsidR="00900521" w:rsidRPr="00900521" w:rsidRDefault="00900521" w:rsidP="00900521">
            <w:pPr>
              <w:jc w:val="center"/>
              <w:rPr>
                <w:rFonts w:eastAsia="Calibri" w:cs="Times New Roman"/>
                <w:sz w:val="20"/>
                <w:szCs w:val="20"/>
              </w:rPr>
            </w:pPr>
          </w:p>
        </w:tc>
      </w:tr>
      <w:tr w:rsidR="00900521" w:rsidRPr="00900521" w14:paraId="2A059203" w14:textId="77777777" w:rsidTr="006120B0">
        <w:tc>
          <w:tcPr>
            <w:tcW w:w="1016" w:type="pct"/>
            <w:hideMark/>
          </w:tcPr>
          <w:p w14:paraId="2163CBC6" w14:textId="77777777" w:rsidR="00900521" w:rsidRPr="00900521" w:rsidRDefault="00900521" w:rsidP="00900521">
            <w:pPr>
              <w:rPr>
                <w:rFonts w:eastAsia="Calibri" w:cs="Times New Roman"/>
                <w:sz w:val="20"/>
                <w:szCs w:val="20"/>
              </w:rPr>
            </w:pPr>
            <w:r w:rsidRPr="00900521">
              <w:rPr>
                <w:rFonts w:eastAsia="Calibri" w:cs="Times New Roman"/>
                <w:sz w:val="20"/>
                <w:szCs w:val="20"/>
              </w:rPr>
              <w:t>Nkhata-Bay District</w:t>
            </w:r>
          </w:p>
        </w:tc>
        <w:tc>
          <w:tcPr>
            <w:tcW w:w="1537" w:type="pct"/>
          </w:tcPr>
          <w:p w14:paraId="0C8D1DCF" w14:textId="7B8D4904" w:rsidR="00900521" w:rsidRPr="00900521" w:rsidRDefault="00FA530C" w:rsidP="00900521">
            <w:pPr>
              <w:jc w:val="center"/>
              <w:rPr>
                <w:rFonts w:eastAsia="Calibri" w:cs="Times New Roman"/>
                <w:sz w:val="20"/>
                <w:szCs w:val="20"/>
              </w:rPr>
            </w:pPr>
            <w:r>
              <w:rPr>
                <w:rFonts w:eastAsia="Calibri" w:cs="Times New Roman"/>
                <w:sz w:val="20"/>
                <w:szCs w:val="20"/>
              </w:rPr>
              <w:t>(8)</w:t>
            </w:r>
          </w:p>
        </w:tc>
        <w:tc>
          <w:tcPr>
            <w:tcW w:w="1142" w:type="pct"/>
          </w:tcPr>
          <w:p w14:paraId="1CBD4E7D" w14:textId="6C3CB235" w:rsidR="00900521" w:rsidRPr="00900521" w:rsidRDefault="00FA530C" w:rsidP="00900521">
            <w:pPr>
              <w:jc w:val="center"/>
              <w:rPr>
                <w:rFonts w:eastAsia="Calibri" w:cs="Times New Roman"/>
                <w:sz w:val="20"/>
                <w:szCs w:val="20"/>
              </w:rPr>
            </w:pPr>
            <w:r>
              <w:rPr>
                <w:rFonts w:eastAsia="Calibri" w:cs="Times New Roman"/>
                <w:sz w:val="20"/>
                <w:szCs w:val="20"/>
              </w:rPr>
              <w:t>(8)</w:t>
            </w:r>
          </w:p>
        </w:tc>
        <w:tc>
          <w:tcPr>
            <w:tcW w:w="1305" w:type="pct"/>
          </w:tcPr>
          <w:p w14:paraId="2578E568" w14:textId="77777777" w:rsidR="00900521" w:rsidRPr="00900521" w:rsidRDefault="00900521" w:rsidP="00900521">
            <w:pPr>
              <w:jc w:val="center"/>
              <w:rPr>
                <w:rFonts w:eastAsia="Calibri" w:cs="Times New Roman"/>
                <w:sz w:val="20"/>
                <w:szCs w:val="20"/>
              </w:rPr>
            </w:pPr>
          </w:p>
        </w:tc>
      </w:tr>
      <w:tr w:rsidR="00900521" w:rsidRPr="00900521" w14:paraId="4BB65551" w14:textId="77777777" w:rsidTr="006120B0">
        <w:tc>
          <w:tcPr>
            <w:tcW w:w="1016" w:type="pct"/>
            <w:hideMark/>
          </w:tcPr>
          <w:p w14:paraId="32BF3EA7" w14:textId="77777777" w:rsidR="00900521" w:rsidRPr="00900521" w:rsidRDefault="00900521" w:rsidP="00900521">
            <w:pPr>
              <w:rPr>
                <w:rFonts w:eastAsia="Calibri" w:cs="Times New Roman"/>
                <w:sz w:val="20"/>
                <w:szCs w:val="20"/>
              </w:rPr>
            </w:pPr>
            <w:r w:rsidRPr="00900521">
              <w:rPr>
                <w:rFonts w:eastAsia="Calibri" w:cs="Times New Roman"/>
                <w:sz w:val="20"/>
                <w:szCs w:val="20"/>
              </w:rPr>
              <w:t>Mzimba District</w:t>
            </w:r>
          </w:p>
        </w:tc>
        <w:tc>
          <w:tcPr>
            <w:tcW w:w="1537" w:type="pct"/>
          </w:tcPr>
          <w:p w14:paraId="6DD36408" w14:textId="6D39CCA4" w:rsidR="00900521" w:rsidRPr="00900521" w:rsidRDefault="00FA530C" w:rsidP="00900521">
            <w:pPr>
              <w:jc w:val="center"/>
              <w:rPr>
                <w:rFonts w:eastAsia="Calibri" w:cs="Times New Roman"/>
                <w:sz w:val="20"/>
                <w:szCs w:val="20"/>
              </w:rPr>
            </w:pPr>
            <w:r>
              <w:rPr>
                <w:rFonts w:eastAsia="Calibri" w:cs="Times New Roman"/>
                <w:sz w:val="20"/>
                <w:szCs w:val="20"/>
              </w:rPr>
              <w:t>10</w:t>
            </w:r>
          </w:p>
        </w:tc>
        <w:tc>
          <w:tcPr>
            <w:tcW w:w="1142" w:type="pct"/>
          </w:tcPr>
          <w:p w14:paraId="61B17F2A" w14:textId="5D6C8E96" w:rsidR="00900521" w:rsidRPr="00900521" w:rsidRDefault="00FA530C" w:rsidP="00900521">
            <w:pPr>
              <w:jc w:val="center"/>
              <w:rPr>
                <w:rFonts w:eastAsia="Calibri" w:cs="Times New Roman"/>
                <w:sz w:val="20"/>
                <w:szCs w:val="20"/>
              </w:rPr>
            </w:pPr>
            <w:r>
              <w:rPr>
                <w:rFonts w:eastAsia="Calibri" w:cs="Times New Roman"/>
                <w:sz w:val="20"/>
                <w:szCs w:val="20"/>
              </w:rPr>
              <w:t>5</w:t>
            </w:r>
          </w:p>
        </w:tc>
        <w:tc>
          <w:tcPr>
            <w:tcW w:w="1305" w:type="pct"/>
          </w:tcPr>
          <w:p w14:paraId="71685CA0" w14:textId="28A6F69F" w:rsidR="00900521" w:rsidRPr="00900521" w:rsidRDefault="00900521" w:rsidP="00900521">
            <w:pPr>
              <w:jc w:val="center"/>
              <w:rPr>
                <w:rFonts w:eastAsia="Calibri" w:cs="Times New Roman"/>
                <w:sz w:val="20"/>
                <w:szCs w:val="20"/>
              </w:rPr>
            </w:pPr>
          </w:p>
        </w:tc>
      </w:tr>
      <w:tr w:rsidR="006120B0" w:rsidRPr="00900521" w14:paraId="0084E830" w14:textId="77777777" w:rsidTr="006120B0">
        <w:tc>
          <w:tcPr>
            <w:tcW w:w="1016" w:type="pct"/>
          </w:tcPr>
          <w:p w14:paraId="683FF857" w14:textId="346B29B4" w:rsidR="006120B0" w:rsidRPr="00900521" w:rsidRDefault="006120B0" w:rsidP="00900521">
            <w:pPr>
              <w:rPr>
                <w:rFonts w:eastAsia="Calibri" w:cs="Times New Roman"/>
                <w:sz w:val="20"/>
                <w:szCs w:val="20"/>
              </w:rPr>
            </w:pPr>
            <w:r>
              <w:rPr>
                <w:rFonts w:eastAsia="Calibri" w:cs="Times New Roman"/>
                <w:sz w:val="20"/>
                <w:szCs w:val="20"/>
              </w:rPr>
              <w:t>Beneficiary Surveys</w:t>
            </w:r>
          </w:p>
        </w:tc>
        <w:tc>
          <w:tcPr>
            <w:tcW w:w="1537" w:type="pct"/>
          </w:tcPr>
          <w:p w14:paraId="7927088E" w14:textId="6C8BEB03" w:rsidR="006120B0" w:rsidRDefault="006120B0" w:rsidP="00900521">
            <w:pPr>
              <w:jc w:val="center"/>
              <w:rPr>
                <w:rFonts w:eastAsia="Calibri" w:cs="Times New Roman"/>
                <w:sz w:val="20"/>
                <w:szCs w:val="20"/>
              </w:rPr>
            </w:pPr>
            <w:r>
              <w:rPr>
                <w:rFonts w:eastAsia="Calibri" w:cs="Times New Roman"/>
                <w:sz w:val="20"/>
                <w:szCs w:val="20"/>
              </w:rPr>
              <w:t>220</w:t>
            </w:r>
          </w:p>
        </w:tc>
        <w:tc>
          <w:tcPr>
            <w:tcW w:w="1142" w:type="pct"/>
          </w:tcPr>
          <w:p w14:paraId="69801F74" w14:textId="646EEFB5" w:rsidR="006120B0" w:rsidRDefault="006120B0" w:rsidP="00900521">
            <w:pPr>
              <w:jc w:val="center"/>
              <w:rPr>
                <w:rFonts w:eastAsia="Calibri" w:cs="Times New Roman"/>
                <w:sz w:val="20"/>
                <w:szCs w:val="20"/>
              </w:rPr>
            </w:pPr>
            <w:r>
              <w:rPr>
                <w:rFonts w:eastAsia="Calibri" w:cs="Times New Roman"/>
                <w:sz w:val="20"/>
                <w:szCs w:val="20"/>
              </w:rPr>
              <w:t>200</w:t>
            </w:r>
          </w:p>
        </w:tc>
        <w:tc>
          <w:tcPr>
            <w:tcW w:w="1305" w:type="pct"/>
          </w:tcPr>
          <w:p w14:paraId="73438652" w14:textId="77777777" w:rsidR="006120B0" w:rsidRPr="00900521" w:rsidRDefault="006120B0" w:rsidP="00900521">
            <w:pPr>
              <w:jc w:val="center"/>
              <w:rPr>
                <w:rFonts w:eastAsia="Calibri" w:cs="Times New Roman"/>
                <w:sz w:val="20"/>
                <w:szCs w:val="20"/>
              </w:rPr>
            </w:pPr>
          </w:p>
        </w:tc>
      </w:tr>
    </w:tbl>
    <w:p w14:paraId="2CF3F38C" w14:textId="77777777" w:rsidR="00900521" w:rsidRPr="00900521" w:rsidRDefault="00900521" w:rsidP="00900521">
      <w:pPr>
        <w:jc w:val="center"/>
        <w:rPr>
          <w:rFonts w:eastAsia="Calibri" w:cs="Times New Roman"/>
          <w:b/>
          <w:sz w:val="20"/>
          <w:szCs w:val="20"/>
          <w:lang w:val="en-US"/>
        </w:rPr>
      </w:pPr>
    </w:p>
    <w:bookmarkEnd w:id="619"/>
    <w:p w14:paraId="657485A0" w14:textId="1A42A027" w:rsidR="00707162" w:rsidRPr="00707162" w:rsidRDefault="00707162" w:rsidP="00707162">
      <w:pPr>
        <w:spacing w:after="0"/>
        <w:rPr>
          <w:rFonts w:cs="Times New Roman"/>
          <w:sz w:val="24"/>
          <w:szCs w:val="24"/>
        </w:rPr>
      </w:pPr>
    </w:p>
    <w:p w14:paraId="2221A4FD" w14:textId="52BCAD50" w:rsidR="006073ED" w:rsidRPr="000C79D7" w:rsidRDefault="006073ED">
      <w:pPr>
        <w:rPr>
          <w:b/>
          <w:bCs/>
          <w:lang w:val="en-US"/>
        </w:rPr>
      </w:pPr>
    </w:p>
    <w:p w14:paraId="55618851" w14:textId="6CCFE07E" w:rsidR="006073ED" w:rsidRPr="000C79D7" w:rsidRDefault="006073ED" w:rsidP="006073ED">
      <w:pPr>
        <w:pStyle w:val="ListParagraph"/>
        <w:rPr>
          <w:rFonts w:eastAsia="Gill Sans MT" w:cs="Gill Sans MT"/>
          <w:b/>
          <w:noProof/>
          <w:spacing w:val="-5"/>
          <w:sz w:val="20"/>
          <w:szCs w:val="24"/>
          <w:lang w:val="en-PH"/>
        </w:rPr>
      </w:pPr>
    </w:p>
    <w:p w14:paraId="19B76531" w14:textId="7DE43D07" w:rsidR="006073ED" w:rsidRPr="000C79D7" w:rsidRDefault="006073ED" w:rsidP="006073ED">
      <w:pPr>
        <w:rPr>
          <w:rFonts w:eastAsia="Times New Roman" w:cstheme="minorHAnsi"/>
          <w:b/>
          <w:bCs/>
          <w:color w:val="333333"/>
          <w:lang w:eastAsia="en-GB"/>
        </w:rPr>
      </w:pPr>
      <w:r w:rsidRPr="000C79D7">
        <w:rPr>
          <w:noProof/>
          <w:lang w:val="en-US"/>
        </w:rPr>
        <w:t xml:space="preserve">                                           </w:t>
      </w:r>
    </w:p>
    <w:p w14:paraId="2A95F194" w14:textId="77777777" w:rsidR="001B7DBA" w:rsidRPr="000C79D7" w:rsidRDefault="001B7DBA" w:rsidP="001B7DBA">
      <w:pPr>
        <w:spacing w:after="0" w:line="240" w:lineRule="auto"/>
        <w:jc w:val="both"/>
        <w:rPr>
          <w:b/>
          <w:bCs/>
          <w:lang w:val="en-US"/>
        </w:rPr>
      </w:pPr>
    </w:p>
    <w:p w14:paraId="630FB9C4" w14:textId="4CD871DC" w:rsidR="006073ED" w:rsidRPr="000C79D7" w:rsidRDefault="006073ED">
      <w:pPr>
        <w:rPr>
          <w:highlight w:val="yellow"/>
        </w:rPr>
      </w:pPr>
      <w:bookmarkStart w:id="620" w:name="_Hlk28905088"/>
    </w:p>
    <w:p w14:paraId="0F6F30A2" w14:textId="77777777" w:rsidR="006F42DE" w:rsidRDefault="006F42DE">
      <w:pPr>
        <w:pStyle w:val="ListParagraph"/>
        <w:rPr>
          <w:highlight w:val="yellow"/>
        </w:rPr>
        <w:sectPr w:rsidR="006F42DE" w:rsidSect="00B11C8A">
          <w:pgSz w:w="11906" w:h="16838" w:code="9"/>
          <w:pgMar w:top="1440" w:right="1440" w:bottom="1440" w:left="1440" w:header="720" w:footer="720" w:gutter="0"/>
          <w:cols w:space="720"/>
        </w:sectPr>
      </w:pPr>
    </w:p>
    <w:p w14:paraId="741141E1" w14:textId="5E707F60" w:rsidR="00963861" w:rsidRPr="002A3746" w:rsidRDefault="00963861" w:rsidP="00F3293C">
      <w:pPr>
        <w:pStyle w:val="ListParagraph"/>
        <w:jc w:val="center"/>
        <w:rPr>
          <w:b/>
          <w:bCs/>
          <w:color w:val="00B0F0"/>
          <w:sz w:val="24"/>
          <w:szCs w:val="24"/>
          <w:lang w:val="en-US"/>
        </w:rPr>
      </w:pPr>
      <w:bookmarkStart w:id="621" w:name="_Toc28985740"/>
      <w:bookmarkStart w:id="622" w:name="_Hlk12707267"/>
      <w:bookmarkStart w:id="623" w:name="_Hlk528779861"/>
      <w:bookmarkEnd w:id="620"/>
      <w:r w:rsidRPr="002A3746">
        <w:rPr>
          <w:b/>
          <w:bCs/>
          <w:color w:val="00B0F0"/>
          <w:sz w:val="24"/>
          <w:szCs w:val="24"/>
          <w:lang w:val="en-US"/>
        </w:rPr>
        <w:t>Evaluation Question Matrix</w:t>
      </w:r>
      <w:bookmarkEnd w:id="621"/>
    </w:p>
    <w:p w14:paraId="5D3F67D5" w14:textId="77777777" w:rsidR="00963861" w:rsidRPr="001236C1" w:rsidRDefault="00963861" w:rsidP="005E3FA3">
      <w:pPr>
        <w:pBdr>
          <w:bottom w:val="single" w:sz="4" w:space="1" w:color="auto"/>
        </w:pBdr>
        <w:spacing w:after="0" w:line="240" w:lineRule="auto"/>
        <w:jc w:val="center"/>
        <w:rPr>
          <w:b/>
          <w:bCs/>
          <w:color w:val="00B0F0"/>
          <w:sz w:val="24"/>
          <w:szCs w:val="24"/>
          <w:lang w:val="en-US" w:bidi="en-US"/>
        </w:rPr>
      </w:pPr>
      <w:r w:rsidRPr="001236C1">
        <w:rPr>
          <w:b/>
          <w:bCs/>
          <w:color w:val="00B0F0"/>
          <w:sz w:val="24"/>
          <w:szCs w:val="24"/>
          <w:lang w:val="en-US" w:bidi="en-US"/>
        </w:rPr>
        <w:t>Annex C: Evaluation Questions</w:t>
      </w:r>
    </w:p>
    <w:p w14:paraId="50DF4759" w14:textId="1D98B43E" w:rsidR="00A70C87" w:rsidRPr="00A70C87" w:rsidRDefault="00963861" w:rsidP="00A70C87">
      <w:pPr>
        <w:spacing w:after="0" w:line="240" w:lineRule="auto"/>
        <w:jc w:val="center"/>
        <w:rPr>
          <w:rFonts w:eastAsia="Calibri" w:cs="Arial"/>
          <w:lang w:val="en-US" w:bidi="en-US"/>
        </w:rPr>
      </w:pPr>
      <w:r w:rsidRPr="000C79D7">
        <w:rPr>
          <w:rFonts w:eastAsia="Calibri" w:cs="Arial"/>
          <w:lang w:val="en-US" w:bidi="en-US"/>
        </w:rPr>
        <w:t xml:space="preserve">This Evaluation Criteria Matrix </w:t>
      </w:r>
      <w:r w:rsidR="008D7F97">
        <w:rPr>
          <w:rFonts w:eastAsia="Calibri" w:cs="Arial"/>
          <w:lang w:val="en-US" w:bidi="en-US"/>
        </w:rPr>
        <w:t>was</w:t>
      </w:r>
      <w:r w:rsidRPr="000C79D7">
        <w:rPr>
          <w:rFonts w:eastAsia="Calibri" w:cs="Arial"/>
          <w:lang w:val="en-US" w:bidi="en-US"/>
        </w:rPr>
        <w:t xml:space="preserve"> fully completed/amended by consultant</w:t>
      </w:r>
      <w:r w:rsidR="007D1B80">
        <w:rPr>
          <w:rFonts w:eastAsia="Calibri" w:cs="Arial"/>
          <w:lang w:val="en-US" w:bidi="en-US"/>
        </w:rPr>
        <w:t>s</w:t>
      </w:r>
      <w:r w:rsidR="00DF7BDC">
        <w:rPr>
          <w:rFonts w:eastAsia="Calibri" w:cs="Arial"/>
          <w:lang w:val="en-US" w:bidi="en-US"/>
        </w:rPr>
        <w:t xml:space="preserve"> </w:t>
      </w:r>
      <w:r w:rsidRPr="000C79D7">
        <w:rPr>
          <w:rFonts w:eastAsia="Calibri" w:cs="Arial"/>
          <w:lang w:val="en-US" w:bidi="en-US"/>
        </w:rPr>
        <w:t xml:space="preserve">as an Annex to the </w:t>
      </w:r>
      <w:r w:rsidR="00DF7BDC">
        <w:rPr>
          <w:rFonts w:eastAsia="Calibri" w:cs="Arial"/>
          <w:lang w:val="en-US" w:bidi="en-US"/>
        </w:rPr>
        <w:t>MT</w:t>
      </w:r>
      <w:r w:rsidRPr="000C79D7">
        <w:rPr>
          <w:rFonts w:eastAsia="Calibri" w:cs="Arial"/>
          <w:lang w:val="en-US" w:bidi="en-US"/>
        </w:rPr>
        <w:t>E report.</w:t>
      </w:r>
    </w:p>
    <w:tbl>
      <w:tblPr>
        <w:tblStyle w:val="TableGrid1"/>
        <w:tblW w:w="15026" w:type="dxa"/>
        <w:tblInd w:w="-1026" w:type="dxa"/>
        <w:tblLayout w:type="fixed"/>
        <w:tblLook w:val="04A0" w:firstRow="1" w:lastRow="0" w:firstColumn="1" w:lastColumn="0" w:noHBand="0" w:noVBand="1"/>
      </w:tblPr>
      <w:tblGrid>
        <w:gridCol w:w="1682"/>
        <w:gridCol w:w="2669"/>
        <w:gridCol w:w="2732"/>
        <w:gridCol w:w="3209"/>
        <w:gridCol w:w="2875"/>
        <w:gridCol w:w="1859"/>
      </w:tblGrid>
      <w:tr w:rsidR="00A70C87" w:rsidRPr="00DB44E8" w14:paraId="294D97AE" w14:textId="77777777" w:rsidTr="008A2285">
        <w:tc>
          <w:tcPr>
            <w:tcW w:w="15026" w:type="dxa"/>
            <w:gridSpan w:val="6"/>
          </w:tcPr>
          <w:p w14:paraId="20C10E48" w14:textId="77777777" w:rsidR="00A70C87" w:rsidRPr="00143B75" w:rsidRDefault="00A70C87" w:rsidP="008A2285">
            <w:pPr>
              <w:jc w:val="center"/>
              <w:rPr>
                <w:b/>
                <w:lang w:val="en-ZW" w:eastAsia="ru-RU"/>
              </w:rPr>
            </w:pPr>
            <w:r w:rsidRPr="00143B75">
              <w:rPr>
                <w:b/>
                <w:lang w:val="en-ZW" w:eastAsia="ru-RU"/>
              </w:rPr>
              <w:t xml:space="preserve">EVALUATION </w:t>
            </w:r>
            <w:r>
              <w:rPr>
                <w:b/>
                <w:lang w:val="en-ZW" w:eastAsia="ru-RU"/>
              </w:rPr>
              <w:t xml:space="preserve">QUESTIONS </w:t>
            </w:r>
            <w:r w:rsidRPr="00143B75">
              <w:rPr>
                <w:b/>
                <w:lang w:val="en-ZW" w:eastAsia="ru-RU"/>
              </w:rPr>
              <w:t>MATRIX</w:t>
            </w:r>
          </w:p>
        </w:tc>
      </w:tr>
      <w:tr w:rsidR="00A70C87" w:rsidRPr="00DB44E8" w14:paraId="05936880" w14:textId="77777777" w:rsidTr="008A2285">
        <w:trPr>
          <w:trHeight w:val="851"/>
        </w:trPr>
        <w:tc>
          <w:tcPr>
            <w:tcW w:w="1682" w:type="dxa"/>
            <w:shd w:val="clear" w:color="auto" w:fill="C6D9F1"/>
          </w:tcPr>
          <w:p w14:paraId="20C0B88B" w14:textId="77777777" w:rsidR="00A70C87" w:rsidRPr="00143B75" w:rsidRDefault="00A70C87" w:rsidP="008A2285">
            <w:pPr>
              <w:autoSpaceDE w:val="0"/>
              <w:autoSpaceDN w:val="0"/>
              <w:adjustRightInd w:val="0"/>
              <w:jc w:val="center"/>
              <w:rPr>
                <w:b/>
                <w:lang w:val="en-ZW" w:eastAsia="ru-RU"/>
              </w:rPr>
            </w:pPr>
            <w:r w:rsidRPr="00143B75">
              <w:rPr>
                <w:b/>
                <w:lang w:val="en-ZW" w:eastAsia="ru-RU"/>
              </w:rPr>
              <w:t>Relevant</w:t>
            </w:r>
          </w:p>
          <w:p w14:paraId="1C74672B" w14:textId="77777777" w:rsidR="00A70C87" w:rsidRPr="00143B75" w:rsidRDefault="00A70C87" w:rsidP="008A2285">
            <w:pPr>
              <w:autoSpaceDE w:val="0"/>
              <w:autoSpaceDN w:val="0"/>
              <w:adjustRightInd w:val="0"/>
              <w:jc w:val="center"/>
              <w:rPr>
                <w:b/>
                <w:lang w:val="en-ZW" w:eastAsia="ru-RU"/>
              </w:rPr>
            </w:pPr>
            <w:r w:rsidRPr="00143B75">
              <w:rPr>
                <w:b/>
                <w:lang w:val="en-ZW" w:eastAsia="ru-RU"/>
              </w:rPr>
              <w:t>Evaluation</w:t>
            </w:r>
          </w:p>
          <w:p w14:paraId="38A698B7" w14:textId="77777777" w:rsidR="00A70C87" w:rsidRPr="00143B75" w:rsidRDefault="00A70C87" w:rsidP="008A2285">
            <w:pPr>
              <w:jc w:val="center"/>
              <w:rPr>
                <w:b/>
                <w:lang w:val="en-ZW" w:eastAsia="ru-RU"/>
              </w:rPr>
            </w:pPr>
            <w:r w:rsidRPr="00143B75">
              <w:rPr>
                <w:b/>
                <w:lang w:val="en-ZW" w:eastAsia="ru-RU"/>
              </w:rPr>
              <w:t>Criteria</w:t>
            </w:r>
          </w:p>
        </w:tc>
        <w:tc>
          <w:tcPr>
            <w:tcW w:w="2669" w:type="dxa"/>
            <w:shd w:val="clear" w:color="auto" w:fill="C6D9F1"/>
          </w:tcPr>
          <w:p w14:paraId="6A3D71E1" w14:textId="77777777" w:rsidR="00A70C87" w:rsidRPr="00143B75" w:rsidRDefault="00A70C87" w:rsidP="008A2285">
            <w:pPr>
              <w:autoSpaceDE w:val="0"/>
              <w:autoSpaceDN w:val="0"/>
              <w:adjustRightInd w:val="0"/>
              <w:jc w:val="center"/>
              <w:rPr>
                <w:b/>
                <w:lang w:val="en-ZW" w:eastAsia="ru-RU"/>
              </w:rPr>
            </w:pPr>
            <w:r w:rsidRPr="00143B75">
              <w:rPr>
                <w:b/>
                <w:lang w:val="en-ZW" w:eastAsia="ru-RU"/>
              </w:rPr>
              <w:t>Key Evaluation</w:t>
            </w:r>
          </w:p>
          <w:p w14:paraId="5246B6EE" w14:textId="77777777" w:rsidR="00A70C87" w:rsidRPr="00143B75" w:rsidRDefault="00A70C87" w:rsidP="008A2285">
            <w:pPr>
              <w:autoSpaceDE w:val="0"/>
              <w:autoSpaceDN w:val="0"/>
              <w:adjustRightInd w:val="0"/>
              <w:jc w:val="center"/>
              <w:rPr>
                <w:b/>
                <w:lang w:val="en-ZW" w:eastAsia="ru-RU"/>
              </w:rPr>
            </w:pPr>
            <w:r w:rsidRPr="00143B75">
              <w:rPr>
                <w:b/>
                <w:lang w:val="en-ZW" w:eastAsia="ru-RU"/>
              </w:rPr>
              <w:t>Questions</w:t>
            </w:r>
          </w:p>
          <w:p w14:paraId="7DE49B67" w14:textId="77777777" w:rsidR="00A70C87" w:rsidRPr="00143B75" w:rsidRDefault="00A70C87" w:rsidP="008A2285">
            <w:pPr>
              <w:autoSpaceDE w:val="0"/>
              <w:autoSpaceDN w:val="0"/>
              <w:adjustRightInd w:val="0"/>
              <w:jc w:val="center"/>
              <w:rPr>
                <w:b/>
                <w:lang w:val="en-ZW" w:eastAsia="ru-RU"/>
              </w:rPr>
            </w:pPr>
          </w:p>
          <w:p w14:paraId="462AC18B" w14:textId="77777777" w:rsidR="00A70C87" w:rsidRPr="00143B75" w:rsidRDefault="00A70C87" w:rsidP="008A2285">
            <w:pPr>
              <w:autoSpaceDE w:val="0"/>
              <w:autoSpaceDN w:val="0"/>
              <w:adjustRightInd w:val="0"/>
              <w:jc w:val="center"/>
              <w:rPr>
                <w:b/>
                <w:lang w:val="en-ZW" w:eastAsia="ru-RU"/>
              </w:rPr>
            </w:pPr>
          </w:p>
        </w:tc>
        <w:tc>
          <w:tcPr>
            <w:tcW w:w="2732" w:type="dxa"/>
            <w:shd w:val="clear" w:color="auto" w:fill="C6D9F1"/>
          </w:tcPr>
          <w:p w14:paraId="714FC689" w14:textId="77777777" w:rsidR="00A70C87" w:rsidRPr="00143B75" w:rsidRDefault="00A70C87" w:rsidP="008A2285">
            <w:pPr>
              <w:autoSpaceDE w:val="0"/>
              <w:autoSpaceDN w:val="0"/>
              <w:adjustRightInd w:val="0"/>
              <w:jc w:val="center"/>
              <w:rPr>
                <w:b/>
                <w:lang w:val="en-ZW" w:eastAsia="ru-RU"/>
              </w:rPr>
            </w:pPr>
            <w:r w:rsidRPr="00143B75">
              <w:rPr>
                <w:b/>
                <w:lang w:val="en-ZW" w:eastAsia="ru-RU"/>
              </w:rPr>
              <w:t>Specific Sub-Questions</w:t>
            </w:r>
          </w:p>
        </w:tc>
        <w:tc>
          <w:tcPr>
            <w:tcW w:w="3209" w:type="dxa"/>
            <w:shd w:val="clear" w:color="auto" w:fill="C6D9F1"/>
          </w:tcPr>
          <w:p w14:paraId="1C807C32" w14:textId="77777777" w:rsidR="00A70C87" w:rsidRPr="00143B75" w:rsidRDefault="00A70C87" w:rsidP="008A2285">
            <w:pPr>
              <w:autoSpaceDE w:val="0"/>
              <w:autoSpaceDN w:val="0"/>
              <w:adjustRightInd w:val="0"/>
              <w:jc w:val="center"/>
              <w:rPr>
                <w:b/>
                <w:lang w:val="en-ZW" w:eastAsia="ru-RU"/>
              </w:rPr>
            </w:pPr>
            <w:r w:rsidRPr="00143B75">
              <w:rPr>
                <w:b/>
                <w:lang w:val="en-ZW" w:eastAsia="ru-RU"/>
              </w:rPr>
              <w:t>Data Sources, Data collection</w:t>
            </w:r>
          </w:p>
          <w:p w14:paraId="0829388C" w14:textId="77777777" w:rsidR="00A70C87" w:rsidRPr="00143B75" w:rsidRDefault="00A70C87" w:rsidP="008A2285">
            <w:pPr>
              <w:jc w:val="center"/>
              <w:rPr>
                <w:b/>
                <w:lang w:val="en-ZW" w:eastAsia="ru-RU"/>
              </w:rPr>
            </w:pPr>
            <w:r w:rsidRPr="00143B75">
              <w:rPr>
                <w:b/>
                <w:lang w:val="en-ZW" w:eastAsia="ru-RU"/>
              </w:rPr>
              <w:t>Methods/Tools</w:t>
            </w:r>
          </w:p>
        </w:tc>
        <w:tc>
          <w:tcPr>
            <w:tcW w:w="2875" w:type="dxa"/>
            <w:shd w:val="clear" w:color="auto" w:fill="C6D9F1"/>
          </w:tcPr>
          <w:p w14:paraId="306B170C" w14:textId="77777777" w:rsidR="00A70C87" w:rsidRPr="00143B75" w:rsidRDefault="00A70C87" w:rsidP="008A2285">
            <w:pPr>
              <w:autoSpaceDE w:val="0"/>
              <w:autoSpaceDN w:val="0"/>
              <w:adjustRightInd w:val="0"/>
              <w:jc w:val="center"/>
              <w:rPr>
                <w:b/>
                <w:lang w:val="en-ZW" w:eastAsia="ru-RU"/>
              </w:rPr>
            </w:pPr>
            <w:r w:rsidRPr="00143B75">
              <w:rPr>
                <w:b/>
                <w:lang w:val="en-ZW" w:eastAsia="ru-RU"/>
              </w:rPr>
              <w:t>Indicators/Success</w:t>
            </w:r>
          </w:p>
          <w:p w14:paraId="175FE614" w14:textId="77777777" w:rsidR="00A70C87" w:rsidRPr="00143B75" w:rsidRDefault="00A70C87" w:rsidP="008A2285">
            <w:pPr>
              <w:jc w:val="center"/>
              <w:rPr>
                <w:b/>
                <w:lang w:val="en-ZW" w:eastAsia="ru-RU"/>
              </w:rPr>
            </w:pPr>
            <w:r w:rsidRPr="00143B75">
              <w:rPr>
                <w:b/>
                <w:lang w:val="en-ZW" w:eastAsia="ru-RU"/>
              </w:rPr>
              <w:t>Standard</w:t>
            </w:r>
          </w:p>
        </w:tc>
        <w:tc>
          <w:tcPr>
            <w:tcW w:w="1859" w:type="dxa"/>
            <w:shd w:val="clear" w:color="auto" w:fill="C6D9F1"/>
          </w:tcPr>
          <w:p w14:paraId="550A4204" w14:textId="77777777" w:rsidR="00A70C87" w:rsidRPr="00143B75" w:rsidRDefault="00A70C87" w:rsidP="008A2285">
            <w:pPr>
              <w:autoSpaceDE w:val="0"/>
              <w:autoSpaceDN w:val="0"/>
              <w:adjustRightInd w:val="0"/>
              <w:rPr>
                <w:b/>
                <w:lang w:val="en-ZW" w:eastAsia="ru-RU"/>
              </w:rPr>
            </w:pPr>
            <w:r w:rsidRPr="00143B75">
              <w:rPr>
                <w:b/>
                <w:lang w:val="en-ZW" w:eastAsia="ru-RU"/>
              </w:rPr>
              <w:t>Methods for Data Analysis</w:t>
            </w:r>
          </w:p>
        </w:tc>
      </w:tr>
      <w:tr w:rsidR="00A70C87" w14:paraId="3E4ADFDC" w14:textId="77777777" w:rsidTr="008A2285">
        <w:tc>
          <w:tcPr>
            <w:tcW w:w="1682" w:type="dxa"/>
          </w:tcPr>
          <w:p w14:paraId="031CB033" w14:textId="77777777" w:rsidR="00A70C87" w:rsidRDefault="00A70C87" w:rsidP="008A2285">
            <w:pPr>
              <w:jc w:val="both"/>
              <w:rPr>
                <w:rFonts w:cs="Calibri"/>
                <w:b/>
                <w:lang w:val="en-US"/>
              </w:rPr>
            </w:pPr>
            <w:r>
              <w:rPr>
                <w:rFonts w:cs="Calibri"/>
                <w:b/>
                <w:lang w:val="en-US"/>
              </w:rPr>
              <w:t>Relevance</w:t>
            </w:r>
          </w:p>
          <w:p w14:paraId="7EA042C1" w14:textId="77777777" w:rsidR="00A70C87" w:rsidRDefault="00A70C87" w:rsidP="008A2285">
            <w:pPr>
              <w:contextualSpacing/>
              <w:jc w:val="both"/>
              <w:rPr>
                <w:rFonts w:cs="Calibri"/>
                <w:b/>
                <w:lang w:val="en-US"/>
              </w:rPr>
            </w:pPr>
          </w:p>
        </w:tc>
        <w:tc>
          <w:tcPr>
            <w:tcW w:w="2669" w:type="dxa"/>
          </w:tcPr>
          <w:p w14:paraId="652DE917" w14:textId="77777777" w:rsidR="00A70C87" w:rsidRDefault="00A70C87" w:rsidP="004436DE">
            <w:pPr>
              <w:numPr>
                <w:ilvl w:val="0"/>
                <w:numId w:val="20"/>
              </w:numPr>
              <w:ind w:left="361"/>
              <w:jc w:val="both"/>
              <w:rPr>
                <w:rFonts w:cs="Calibri"/>
                <w:lang w:val="en-US"/>
              </w:rPr>
            </w:pPr>
            <w:r>
              <w:rPr>
                <w:rFonts w:cs="Calibri"/>
                <w:lang w:val="en-US"/>
              </w:rPr>
              <w:t>How relevant is the project to the global, regional and national development goals?</w:t>
            </w:r>
          </w:p>
          <w:p w14:paraId="2D53F564" w14:textId="77777777" w:rsidR="00A70C87" w:rsidRDefault="00A70C87" w:rsidP="004436DE">
            <w:pPr>
              <w:numPr>
                <w:ilvl w:val="0"/>
                <w:numId w:val="20"/>
              </w:numPr>
              <w:ind w:left="361"/>
              <w:jc w:val="both"/>
              <w:rPr>
                <w:rFonts w:cs="Calibri"/>
                <w:lang w:val="en-US"/>
              </w:rPr>
            </w:pPr>
            <w:r>
              <w:rPr>
                <w:rFonts w:cs="Calibri"/>
                <w:lang w:val="en-US"/>
              </w:rPr>
              <w:t>How relevant is the project to the development needs of the people/beneficiaries, in particular women and vulnerable groups including persons with disability and albinism.?</w:t>
            </w:r>
          </w:p>
          <w:p w14:paraId="08F9D599" w14:textId="77777777" w:rsidR="00A70C87" w:rsidRDefault="00A70C87" w:rsidP="004436DE">
            <w:pPr>
              <w:numPr>
                <w:ilvl w:val="0"/>
                <w:numId w:val="20"/>
              </w:numPr>
              <w:ind w:left="361"/>
              <w:jc w:val="both"/>
              <w:rPr>
                <w:rFonts w:cs="Calibri"/>
                <w:lang w:val="en-US"/>
              </w:rPr>
            </w:pPr>
            <w:r>
              <w:rPr>
                <w:rFonts w:cs="Calibri"/>
                <w:lang w:val="en-US"/>
              </w:rPr>
              <w:t>Whether the outcome and outputs of the project were stated explicitly and precisely in verifiable terms with SMART indicators disaggregated by sex, age and location;</w:t>
            </w:r>
          </w:p>
          <w:p w14:paraId="73840102" w14:textId="77777777" w:rsidR="00A70C87" w:rsidRPr="004610C5" w:rsidRDefault="00A70C87" w:rsidP="004436DE">
            <w:pPr>
              <w:numPr>
                <w:ilvl w:val="0"/>
                <w:numId w:val="20"/>
              </w:numPr>
              <w:ind w:left="361"/>
              <w:jc w:val="both"/>
              <w:rPr>
                <w:rFonts w:cs="Calibri"/>
                <w:b/>
                <w:lang w:val="en-US"/>
              </w:rPr>
            </w:pPr>
            <w:r>
              <w:rPr>
                <w:rFonts w:cs="Calibri"/>
                <w:lang w:val="en-US"/>
              </w:rPr>
              <w:t>Whether the relationship between outcome, outputs, activities and inputs of the projects were logically articulated.</w:t>
            </w:r>
          </w:p>
          <w:p w14:paraId="2A278CEF" w14:textId="77777777" w:rsidR="00A70C87" w:rsidRDefault="00A70C87" w:rsidP="008A2285">
            <w:pPr>
              <w:ind w:left="361"/>
              <w:jc w:val="both"/>
              <w:rPr>
                <w:rFonts w:cs="Calibri"/>
                <w:b/>
                <w:lang w:val="en-US"/>
              </w:rPr>
            </w:pPr>
          </w:p>
        </w:tc>
        <w:tc>
          <w:tcPr>
            <w:tcW w:w="2732" w:type="dxa"/>
          </w:tcPr>
          <w:p w14:paraId="4A56732E" w14:textId="77777777" w:rsidR="00A70C87" w:rsidRDefault="00A70C87" w:rsidP="004436DE">
            <w:pPr>
              <w:numPr>
                <w:ilvl w:val="0"/>
                <w:numId w:val="20"/>
              </w:numPr>
              <w:ind w:left="361"/>
              <w:jc w:val="both"/>
              <w:rPr>
                <w:rFonts w:cs="Calibri"/>
                <w:lang w:val="en-US"/>
              </w:rPr>
            </w:pPr>
            <w:r>
              <w:rPr>
                <w:rFonts w:cs="Calibri"/>
                <w:lang w:val="en-US"/>
              </w:rPr>
              <w:t>Is the project aligned to Malawi Government Policies?</w:t>
            </w:r>
          </w:p>
          <w:p w14:paraId="718D9B0D" w14:textId="77777777" w:rsidR="00A70C87" w:rsidRDefault="00A70C87" w:rsidP="004436DE">
            <w:pPr>
              <w:numPr>
                <w:ilvl w:val="0"/>
                <w:numId w:val="20"/>
              </w:numPr>
              <w:ind w:left="361"/>
              <w:jc w:val="both"/>
              <w:rPr>
                <w:rFonts w:cs="Calibri"/>
                <w:lang w:val="en-US"/>
              </w:rPr>
            </w:pPr>
            <w:r>
              <w:rPr>
                <w:rFonts w:cs="Calibri"/>
                <w:lang w:val="en-US"/>
              </w:rPr>
              <w:t>Its relevance and appropriateness to the national development needs?</w:t>
            </w:r>
          </w:p>
          <w:p w14:paraId="60823EC7" w14:textId="77777777" w:rsidR="00A70C87" w:rsidRDefault="00A70C87" w:rsidP="004436DE">
            <w:pPr>
              <w:numPr>
                <w:ilvl w:val="0"/>
                <w:numId w:val="20"/>
              </w:numPr>
              <w:ind w:left="361"/>
              <w:jc w:val="both"/>
              <w:rPr>
                <w:rFonts w:cs="Calibri"/>
                <w:lang w:val="en-US"/>
              </w:rPr>
            </w:pPr>
            <w:r>
              <w:rPr>
                <w:rFonts w:cs="Calibri"/>
                <w:lang w:val="en-US"/>
              </w:rPr>
              <w:t>Is there alignment to the MGDS III, Malawi 2063?</w:t>
            </w:r>
          </w:p>
          <w:p w14:paraId="7FAF3846" w14:textId="77777777" w:rsidR="00A70C87" w:rsidRDefault="00A70C87" w:rsidP="004436DE">
            <w:pPr>
              <w:numPr>
                <w:ilvl w:val="0"/>
                <w:numId w:val="20"/>
              </w:numPr>
              <w:ind w:left="361"/>
              <w:jc w:val="both"/>
              <w:rPr>
                <w:rFonts w:cs="Calibri"/>
                <w:lang w:val="en-US"/>
              </w:rPr>
            </w:pPr>
            <w:r>
              <w:rPr>
                <w:rFonts w:cs="Calibri"/>
                <w:lang w:val="en-US"/>
              </w:rPr>
              <w:t>Is there alignment to the Global Development frameworks which ones?</w:t>
            </w:r>
          </w:p>
          <w:p w14:paraId="000EC96C" w14:textId="77777777" w:rsidR="00A70C87" w:rsidRDefault="00A70C87" w:rsidP="004436DE">
            <w:pPr>
              <w:numPr>
                <w:ilvl w:val="0"/>
                <w:numId w:val="20"/>
              </w:numPr>
              <w:ind w:left="361"/>
              <w:jc w:val="both"/>
              <w:rPr>
                <w:rFonts w:cs="Calibri"/>
                <w:lang w:val="en-US"/>
              </w:rPr>
            </w:pPr>
            <w:r>
              <w:rPr>
                <w:rFonts w:cs="Calibri"/>
                <w:lang w:val="en-US"/>
              </w:rPr>
              <w:t>Which UN Frameworks?</w:t>
            </w:r>
          </w:p>
          <w:p w14:paraId="5251EE9A" w14:textId="77777777" w:rsidR="00A70C87" w:rsidRDefault="00A70C87" w:rsidP="008A2285">
            <w:pPr>
              <w:ind w:left="361"/>
              <w:contextualSpacing/>
              <w:jc w:val="both"/>
              <w:rPr>
                <w:rFonts w:cs="Calibri"/>
                <w:lang w:val="en-US"/>
              </w:rPr>
            </w:pPr>
          </w:p>
        </w:tc>
        <w:tc>
          <w:tcPr>
            <w:tcW w:w="3209" w:type="dxa"/>
          </w:tcPr>
          <w:p w14:paraId="2C3B76E5" w14:textId="77777777" w:rsidR="00A70C87" w:rsidRDefault="00A70C87" w:rsidP="004436DE">
            <w:pPr>
              <w:numPr>
                <w:ilvl w:val="0"/>
                <w:numId w:val="20"/>
              </w:numPr>
              <w:ind w:left="361"/>
              <w:jc w:val="both"/>
              <w:rPr>
                <w:rFonts w:cs="Calibri"/>
                <w:lang w:val="en-US"/>
              </w:rPr>
            </w:pPr>
            <w:r>
              <w:rPr>
                <w:rFonts w:cs="Calibri"/>
                <w:lang w:val="en-US"/>
              </w:rPr>
              <w:t>Documents review</w:t>
            </w:r>
          </w:p>
          <w:p w14:paraId="004CF45B" w14:textId="77777777" w:rsidR="00A70C87" w:rsidRDefault="00A70C87" w:rsidP="004436DE">
            <w:pPr>
              <w:numPr>
                <w:ilvl w:val="1"/>
                <w:numId w:val="26"/>
              </w:numPr>
              <w:ind w:left="796"/>
              <w:contextualSpacing/>
              <w:jc w:val="both"/>
              <w:rPr>
                <w:rFonts w:cs="Calibri"/>
                <w:lang w:val="en-US"/>
              </w:rPr>
            </w:pPr>
            <w:r>
              <w:rPr>
                <w:rFonts w:cs="Calibri"/>
                <w:lang w:val="en-US"/>
              </w:rPr>
              <w:t>Project Document (UNDP)</w:t>
            </w:r>
          </w:p>
          <w:p w14:paraId="2346ED46" w14:textId="77777777" w:rsidR="00A70C87" w:rsidRDefault="00A70C87" w:rsidP="004436DE">
            <w:pPr>
              <w:numPr>
                <w:ilvl w:val="1"/>
                <w:numId w:val="26"/>
              </w:numPr>
              <w:ind w:left="796"/>
              <w:contextualSpacing/>
              <w:jc w:val="both"/>
              <w:rPr>
                <w:rFonts w:cs="Calibri"/>
                <w:lang w:val="en-US"/>
              </w:rPr>
            </w:pPr>
            <w:r>
              <w:rPr>
                <w:rFonts w:cs="Calibri"/>
                <w:lang w:val="en-US"/>
              </w:rPr>
              <w:t>NRB National ID Proof of Concept Report, November, 2016</w:t>
            </w:r>
          </w:p>
          <w:p w14:paraId="73096255" w14:textId="77777777" w:rsidR="00A70C87" w:rsidRDefault="00A70C87" w:rsidP="004436DE">
            <w:pPr>
              <w:numPr>
                <w:ilvl w:val="1"/>
                <w:numId w:val="26"/>
              </w:numPr>
              <w:ind w:left="796"/>
              <w:contextualSpacing/>
              <w:jc w:val="both"/>
              <w:rPr>
                <w:rFonts w:cs="Calibri"/>
                <w:lang w:val="en-US"/>
              </w:rPr>
            </w:pPr>
            <w:r>
              <w:rPr>
                <w:rFonts w:cs="Calibri"/>
                <w:lang w:val="en-US"/>
              </w:rPr>
              <w:t>National Registration Bureau Strategic Plan 2019 – 2024</w:t>
            </w:r>
          </w:p>
          <w:p w14:paraId="4A0E3F2E" w14:textId="77777777" w:rsidR="00A70C87" w:rsidRDefault="00A70C87" w:rsidP="004436DE">
            <w:pPr>
              <w:numPr>
                <w:ilvl w:val="1"/>
                <w:numId w:val="26"/>
              </w:numPr>
              <w:ind w:left="796"/>
              <w:contextualSpacing/>
              <w:jc w:val="both"/>
              <w:rPr>
                <w:rFonts w:cs="Calibri"/>
                <w:lang w:val="en-US"/>
              </w:rPr>
            </w:pPr>
            <w:r>
              <w:rPr>
                <w:rFonts w:cs="Calibri"/>
                <w:lang w:val="en-US"/>
              </w:rPr>
              <w:t>Malawi Government policy documents</w:t>
            </w:r>
          </w:p>
          <w:p w14:paraId="1F9A9B8F" w14:textId="77777777" w:rsidR="00A70C87" w:rsidRDefault="00A70C87" w:rsidP="004436DE">
            <w:pPr>
              <w:numPr>
                <w:ilvl w:val="1"/>
                <w:numId w:val="26"/>
              </w:numPr>
              <w:ind w:left="796"/>
              <w:contextualSpacing/>
              <w:jc w:val="both"/>
              <w:rPr>
                <w:rFonts w:cs="Calibri"/>
                <w:lang w:val="en-US"/>
              </w:rPr>
            </w:pPr>
            <w:r>
              <w:rPr>
                <w:rFonts w:cs="Calibri"/>
                <w:lang w:val="en-US"/>
              </w:rPr>
              <w:t>Malawi 2063</w:t>
            </w:r>
          </w:p>
          <w:p w14:paraId="094E7A3F" w14:textId="77777777" w:rsidR="00A70C87" w:rsidRDefault="00A70C87" w:rsidP="008A2285">
            <w:pPr>
              <w:ind w:left="796"/>
              <w:contextualSpacing/>
              <w:jc w:val="both"/>
              <w:rPr>
                <w:rFonts w:cs="Calibri"/>
                <w:lang w:val="en-US"/>
              </w:rPr>
            </w:pPr>
          </w:p>
          <w:p w14:paraId="22B46654" w14:textId="77777777" w:rsidR="00A70C87" w:rsidRDefault="00A70C87" w:rsidP="004436DE">
            <w:pPr>
              <w:numPr>
                <w:ilvl w:val="0"/>
                <w:numId w:val="20"/>
              </w:numPr>
              <w:ind w:left="361"/>
              <w:jc w:val="both"/>
              <w:rPr>
                <w:rFonts w:cs="Calibri"/>
                <w:lang w:val="en-US"/>
              </w:rPr>
            </w:pPr>
            <w:r>
              <w:rPr>
                <w:rFonts w:cs="Calibri"/>
                <w:lang w:val="en-US"/>
              </w:rPr>
              <w:t>KIIs with Implementers (UNDP, NRB, MOJCA, Home Affairs)</w:t>
            </w:r>
          </w:p>
          <w:p w14:paraId="7DC67B21" w14:textId="77777777" w:rsidR="00A70C87" w:rsidRDefault="00A70C87" w:rsidP="004436DE">
            <w:pPr>
              <w:numPr>
                <w:ilvl w:val="0"/>
                <w:numId w:val="20"/>
              </w:numPr>
              <w:ind w:left="361"/>
              <w:jc w:val="both"/>
              <w:rPr>
                <w:rFonts w:cs="Calibri"/>
                <w:lang w:val="en-US"/>
              </w:rPr>
            </w:pPr>
            <w:r>
              <w:rPr>
                <w:rFonts w:cs="Calibri"/>
                <w:lang w:val="en-US"/>
              </w:rPr>
              <w:t>KIIs Development Partners</w:t>
            </w:r>
          </w:p>
          <w:p w14:paraId="426EA04B" w14:textId="77777777" w:rsidR="00A70C87" w:rsidRDefault="00A70C87" w:rsidP="008A2285">
            <w:pPr>
              <w:ind w:left="361"/>
              <w:jc w:val="both"/>
              <w:rPr>
                <w:rFonts w:cs="Calibri"/>
                <w:lang w:val="en-US"/>
              </w:rPr>
            </w:pPr>
          </w:p>
          <w:p w14:paraId="2908281A" w14:textId="77777777" w:rsidR="00A70C87" w:rsidRDefault="00A70C87" w:rsidP="004436DE">
            <w:pPr>
              <w:numPr>
                <w:ilvl w:val="0"/>
                <w:numId w:val="20"/>
              </w:numPr>
              <w:ind w:left="361"/>
              <w:jc w:val="both"/>
              <w:rPr>
                <w:rFonts w:cs="Calibri"/>
                <w:lang w:val="en-US"/>
              </w:rPr>
            </w:pPr>
            <w:r>
              <w:rPr>
                <w:rFonts w:cs="Calibri"/>
                <w:lang w:val="en-US"/>
              </w:rPr>
              <w:t>FGDs with beneficiaries (Community Leaders, Women, Men, Youths and Adolescents)</w:t>
            </w:r>
          </w:p>
          <w:p w14:paraId="38F73288" w14:textId="77777777" w:rsidR="00A70C87" w:rsidRDefault="00A70C87" w:rsidP="008A2285">
            <w:pPr>
              <w:ind w:left="361"/>
              <w:jc w:val="both"/>
              <w:rPr>
                <w:rFonts w:cs="Calibri"/>
                <w:lang w:val="en-US"/>
              </w:rPr>
            </w:pPr>
          </w:p>
        </w:tc>
        <w:tc>
          <w:tcPr>
            <w:tcW w:w="2875" w:type="dxa"/>
          </w:tcPr>
          <w:p w14:paraId="7E5A5103" w14:textId="77777777" w:rsidR="00A70C87" w:rsidRDefault="00A70C87" w:rsidP="004436DE">
            <w:pPr>
              <w:numPr>
                <w:ilvl w:val="0"/>
                <w:numId w:val="20"/>
              </w:numPr>
              <w:ind w:left="361"/>
              <w:jc w:val="both"/>
              <w:rPr>
                <w:rFonts w:cs="Calibri"/>
                <w:lang w:val="en-US"/>
              </w:rPr>
            </w:pPr>
            <w:r>
              <w:rPr>
                <w:rFonts w:cs="Calibri"/>
                <w:lang w:val="en-US"/>
              </w:rPr>
              <w:t xml:space="preserve">Qualitative assessment of success standards, </w:t>
            </w:r>
            <w:proofErr w:type="gramStart"/>
            <w:r>
              <w:rPr>
                <w:rFonts w:cs="Calibri"/>
                <w:lang w:val="en-US"/>
              </w:rPr>
              <w:t>i.e.</w:t>
            </w:r>
            <w:proofErr w:type="gramEnd"/>
            <w:r>
              <w:rPr>
                <w:rFonts w:cs="Calibri"/>
                <w:lang w:val="en-US"/>
              </w:rPr>
              <w:t xml:space="preserve"> Satisfactory, moderately satisfactory, not satisfactory</w:t>
            </w:r>
          </w:p>
        </w:tc>
        <w:tc>
          <w:tcPr>
            <w:tcW w:w="1859" w:type="dxa"/>
            <w:hideMark/>
          </w:tcPr>
          <w:p w14:paraId="69E2D679" w14:textId="77777777" w:rsidR="00A70C87" w:rsidRDefault="00A70C87" w:rsidP="008A2285">
            <w:pPr>
              <w:ind w:left="1"/>
              <w:jc w:val="both"/>
              <w:rPr>
                <w:rFonts w:cs="Calibri"/>
                <w:lang w:val="en-US"/>
              </w:rPr>
            </w:pPr>
            <w:r>
              <w:rPr>
                <w:rFonts w:cs="Calibri"/>
                <w:lang w:val="en-US"/>
              </w:rPr>
              <w:t>Qualitative analysis of Project Documents, KIIs, FGDs using thematic analysis on the appropriateness and alignment of the NRIS project to the national development priorities and  policy documents</w:t>
            </w:r>
          </w:p>
        </w:tc>
      </w:tr>
      <w:tr w:rsidR="00A70C87" w14:paraId="3351529A" w14:textId="77777777" w:rsidTr="008A2285">
        <w:tc>
          <w:tcPr>
            <w:tcW w:w="1682" w:type="dxa"/>
          </w:tcPr>
          <w:p w14:paraId="597AD715" w14:textId="77777777" w:rsidR="00A70C87" w:rsidRDefault="00A70C87" w:rsidP="008A2285">
            <w:pPr>
              <w:jc w:val="both"/>
              <w:rPr>
                <w:rFonts w:cs="Calibri"/>
                <w:b/>
                <w:lang w:val="en-US"/>
              </w:rPr>
            </w:pPr>
            <w:r>
              <w:rPr>
                <w:rFonts w:cs="Calibri"/>
                <w:b/>
                <w:lang w:val="en-US"/>
              </w:rPr>
              <w:t>Effectiveness</w:t>
            </w:r>
          </w:p>
          <w:p w14:paraId="589A2A80" w14:textId="77777777" w:rsidR="00A70C87" w:rsidRDefault="00A70C87" w:rsidP="008A2285">
            <w:pPr>
              <w:jc w:val="both"/>
              <w:rPr>
                <w:rFonts w:cs="Calibri"/>
                <w:b/>
                <w:lang w:val="en-US"/>
              </w:rPr>
            </w:pPr>
          </w:p>
        </w:tc>
        <w:tc>
          <w:tcPr>
            <w:tcW w:w="2669" w:type="dxa"/>
            <w:hideMark/>
          </w:tcPr>
          <w:p w14:paraId="2D5D6397" w14:textId="77777777" w:rsidR="00A70C87" w:rsidRDefault="00A70C87" w:rsidP="004436DE">
            <w:pPr>
              <w:numPr>
                <w:ilvl w:val="0"/>
                <w:numId w:val="20"/>
              </w:numPr>
              <w:ind w:left="361"/>
              <w:jc w:val="both"/>
              <w:rPr>
                <w:rFonts w:cs="Calibri"/>
                <w:lang w:val="en-US"/>
              </w:rPr>
            </w:pPr>
            <w:r>
              <w:rPr>
                <w:rFonts w:cs="Calibri"/>
                <w:lang w:val="en-US"/>
              </w:rPr>
              <w:t>How effective were the project strategies in delivering expected/planned outputs and outcomes?</w:t>
            </w:r>
          </w:p>
          <w:p w14:paraId="72C271B1" w14:textId="77777777" w:rsidR="00A70C87" w:rsidRDefault="00A70C87" w:rsidP="004436DE">
            <w:pPr>
              <w:numPr>
                <w:ilvl w:val="0"/>
                <w:numId w:val="20"/>
              </w:numPr>
              <w:ind w:left="361"/>
              <w:jc w:val="both"/>
              <w:rPr>
                <w:rFonts w:cs="Calibri"/>
                <w:lang w:val="en-US"/>
              </w:rPr>
            </w:pPr>
            <w:r>
              <w:rPr>
                <w:rFonts w:cs="Calibri"/>
                <w:lang w:val="en-US"/>
              </w:rPr>
              <w:t>Were the project strategies effective in responding to the needs of the beneficiaries especially the vulnerable population including those with disabilities and albinism, what results were being observed?</w:t>
            </w:r>
          </w:p>
          <w:p w14:paraId="28908B56" w14:textId="77777777" w:rsidR="00A70C87" w:rsidRDefault="00A70C87" w:rsidP="004436DE">
            <w:pPr>
              <w:numPr>
                <w:ilvl w:val="0"/>
                <w:numId w:val="20"/>
              </w:numPr>
              <w:ind w:left="361"/>
              <w:jc w:val="both"/>
              <w:rPr>
                <w:rFonts w:cs="Calibri"/>
                <w:lang w:val="en-US"/>
              </w:rPr>
            </w:pPr>
            <w:r>
              <w:rPr>
                <w:rFonts w:cs="Calibri"/>
                <w:lang w:val="en-US"/>
              </w:rPr>
              <w:t>Is there a suitable Monitoring and Evaluation Framework? How often is the framework used to monitor expected project outcomes?</w:t>
            </w:r>
          </w:p>
          <w:p w14:paraId="4C3E3BC8" w14:textId="77777777" w:rsidR="00A70C87" w:rsidRDefault="00A70C87" w:rsidP="004436DE">
            <w:pPr>
              <w:numPr>
                <w:ilvl w:val="0"/>
                <w:numId w:val="20"/>
              </w:numPr>
              <w:ind w:left="361"/>
              <w:jc w:val="both"/>
              <w:rPr>
                <w:rFonts w:cs="Calibri"/>
                <w:lang w:val="en-US"/>
              </w:rPr>
            </w:pPr>
            <w:r>
              <w:rPr>
                <w:rFonts w:cs="Calibri"/>
                <w:lang w:val="en-US"/>
              </w:rPr>
              <w:t>Does the M&amp;E have key performance targets, outcomes, alignment to TOC</w:t>
            </w:r>
          </w:p>
          <w:p w14:paraId="0A8843D2" w14:textId="77777777" w:rsidR="00A70C87" w:rsidRDefault="00A70C87" w:rsidP="004436DE">
            <w:pPr>
              <w:numPr>
                <w:ilvl w:val="0"/>
                <w:numId w:val="20"/>
              </w:numPr>
              <w:ind w:left="361"/>
              <w:jc w:val="both"/>
              <w:rPr>
                <w:rFonts w:cs="Calibri"/>
                <w:lang w:val="en-US"/>
              </w:rPr>
            </w:pPr>
            <w:r>
              <w:rPr>
                <w:rFonts w:cs="Calibri"/>
                <w:lang w:val="en-US"/>
              </w:rPr>
              <w:t>To what extent were human rights, gender and disability issues mainstreamed in the project strategies and implementation?</w:t>
            </w:r>
          </w:p>
          <w:p w14:paraId="289E92CD" w14:textId="77777777" w:rsidR="00A70C87" w:rsidRDefault="00A70C87" w:rsidP="004436DE">
            <w:pPr>
              <w:numPr>
                <w:ilvl w:val="0"/>
                <w:numId w:val="20"/>
              </w:numPr>
              <w:ind w:left="361"/>
              <w:jc w:val="both"/>
              <w:rPr>
                <w:rFonts w:cs="Calibri"/>
                <w:lang w:val="en-US"/>
              </w:rPr>
            </w:pPr>
            <w:r>
              <w:rPr>
                <w:rFonts w:cs="Calibri"/>
                <w:lang w:val="en-US"/>
              </w:rPr>
              <w:t>Regarding the project output on capacity building, how effective were the projects’ capacity building interventions.</w:t>
            </w:r>
          </w:p>
        </w:tc>
        <w:tc>
          <w:tcPr>
            <w:tcW w:w="2732" w:type="dxa"/>
          </w:tcPr>
          <w:p w14:paraId="66728F32" w14:textId="77777777" w:rsidR="00A70C87" w:rsidRDefault="00A70C87" w:rsidP="004436DE">
            <w:pPr>
              <w:numPr>
                <w:ilvl w:val="0"/>
                <w:numId w:val="20"/>
              </w:numPr>
              <w:ind w:left="361"/>
              <w:jc w:val="both"/>
              <w:rPr>
                <w:rFonts w:cs="Calibri"/>
                <w:lang w:val="en-US"/>
              </w:rPr>
            </w:pPr>
            <w:r>
              <w:rPr>
                <w:rFonts w:cs="Calibri"/>
                <w:lang w:val="en-US"/>
              </w:rPr>
              <w:t>Outcomes achieved versus targets</w:t>
            </w:r>
          </w:p>
          <w:p w14:paraId="53EC715E" w14:textId="77777777" w:rsidR="00A70C87" w:rsidRDefault="00A70C87" w:rsidP="008A2285">
            <w:pPr>
              <w:ind w:left="361"/>
              <w:jc w:val="both"/>
              <w:rPr>
                <w:rFonts w:cs="Calibri"/>
                <w:lang w:val="en-US"/>
              </w:rPr>
            </w:pPr>
          </w:p>
          <w:p w14:paraId="30C5F4D2" w14:textId="77777777" w:rsidR="00A70C87" w:rsidRDefault="00A70C87" w:rsidP="004436DE">
            <w:pPr>
              <w:numPr>
                <w:ilvl w:val="0"/>
                <w:numId w:val="20"/>
              </w:numPr>
              <w:ind w:left="361"/>
              <w:jc w:val="both"/>
              <w:rPr>
                <w:rFonts w:cs="Calibri"/>
                <w:lang w:val="en-US"/>
              </w:rPr>
            </w:pPr>
            <w:r>
              <w:rPr>
                <w:rFonts w:cs="Calibri"/>
                <w:lang w:val="en-US"/>
              </w:rPr>
              <w:t>Were there adequate numbers of civil registration officers or registration points to cover the whole country? % coverage</w:t>
            </w:r>
          </w:p>
          <w:p w14:paraId="354DF5AE" w14:textId="77777777" w:rsidR="00A70C87" w:rsidRDefault="00A70C87" w:rsidP="008A2285">
            <w:pPr>
              <w:ind w:left="361"/>
              <w:jc w:val="both"/>
              <w:rPr>
                <w:rFonts w:cs="Calibri"/>
                <w:lang w:val="en-US"/>
              </w:rPr>
            </w:pPr>
          </w:p>
          <w:p w14:paraId="0AD6E271" w14:textId="77777777" w:rsidR="00A70C87" w:rsidRDefault="00A70C87" w:rsidP="004436DE">
            <w:pPr>
              <w:numPr>
                <w:ilvl w:val="0"/>
                <w:numId w:val="20"/>
              </w:numPr>
              <w:ind w:left="361"/>
              <w:jc w:val="both"/>
              <w:rPr>
                <w:rFonts w:cs="Calibri"/>
                <w:lang w:val="en-US"/>
              </w:rPr>
            </w:pPr>
            <w:r>
              <w:rPr>
                <w:rFonts w:cs="Calibri"/>
                <w:lang w:val="en-US"/>
              </w:rPr>
              <w:t xml:space="preserve">What mechanisms were in place to facilitate registration by vulnerable populations (women, persons with disabilities, albinism etc.), % percentage registered by population groups? </w:t>
            </w:r>
          </w:p>
          <w:p w14:paraId="70B9AE70" w14:textId="77777777" w:rsidR="00A70C87" w:rsidRDefault="00A70C87" w:rsidP="008A2285">
            <w:pPr>
              <w:ind w:left="720"/>
              <w:contextualSpacing/>
              <w:rPr>
                <w:rFonts w:cs="Calibri"/>
                <w:lang w:val="en-US"/>
              </w:rPr>
            </w:pPr>
          </w:p>
          <w:p w14:paraId="1E65F108" w14:textId="77777777" w:rsidR="00A70C87" w:rsidRDefault="00A70C87" w:rsidP="004436DE">
            <w:pPr>
              <w:numPr>
                <w:ilvl w:val="0"/>
                <w:numId w:val="20"/>
              </w:numPr>
              <w:ind w:left="361"/>
              <w:jc w:val="both"/>
              <w:rPr>
                <w:rFonts w:cs="Calibri"/>
                <w:lang w:val="en-US"/>
              </w:rPr>
            </w:pPr>
            <w:r>
              <w:rPr>
                <w:rFonts w:cs="Calibri"/>
                <w:lang w:val="en-US"/>
              </w:rPr>
              <w:t>Evidence of the functionality of MIS used by the M&amp;E, how updated is database?</w:t>
            </w:r>
          </w:p>
          <w:p w14:paraId="47DC7A93" w14:textId="77777777" w:rsidR="00A70C87" w:rsidRDefault="00A70C87" w:rsidP="008A2285">
            <w:pPr>
              <w:ind w:left="361"/>
              <w:jc w:val="both"/>
              <w:rPr>
                <w:rFonts w:cs="Calibri"/>
                <w:lang w:val="en-US"/>
              </w:rPr>
            </w:pPr>
          </w:p>
          <w:p w14:paraId="70573BDB" w14:textId="77777777" w:rsidR="00A70C87" w:rsidRDefault="00A70C87" w:rsidP="004436DE">
            <w:pPr>
              <w:numPr>
                <w:ilvl w:val="0"/>
                <w:numId w:val="20"/>
              </w:numPr>
              <w:ind w:left="361"/>
              <w:jc w:val="both"/>
              <w:rPr>
                <w:rFonts w:cs="Calibri"/>
                <w:lang w:val="en-US"/>
              </w:rPr>
            </w:pPr>
            <w:r>
              <w:rPr>
                <w:rFonts w:cs="Calibri"/>
                <w:lang w:val="en-US"/>
              </w:rPr>
              <w:t xml:space="preserve">Examine number of Staff trained by positions and estimate capacity gaps against establishment warrant? </w:t>
            </w:r>
          </w:p>
          <w:p w14:paraId="5DA03452" w14:textId="77777777" w:rsidR="00A70C87" w:rsidRDefault="00A70C87" w:rsidP="008A2285">
            <w:pPr>
              <w:ind w:left="361"/>
              <w:jc w:val="both"/>
              <w:rPr>
                <w:rFonts w:cs="Calibri"/>
                <w:lang w:val="en-US"/>
              </w:rPr>
            </w:pPr>
          </w:p>
          <w:p w14:paraId="6604200D" w14:textId="77777777" w:rsidR="00A70C87" w:rsidRDefault="00A70C87" w:rsidP="008A2285">
            <w:pPr>
              <w:ind w:left="331"/>
              <w:jc w:val="both"/>
              <w:rPr>
                <w:rFonts w:cs="Calibri"/>
                <w:lang w:val="en-US"/>
              </w:rPr>
            </w:pPr>
          </w:p>
        </w:tc>
        <w:tc>
          <w:tcPr>
            <w:tcW w:w="3209" w:type="dxa"/>
          </w:tcPr>
          <w:p w14:paraId="474E9300" w14:textId="77777777" w:rsidR="00A70C87" w:rsidRDefault="00A70C87" w:rsidP="004436DE">
            <w:pPr>
              <w:numPr>
                <w:ilvl w:val="0"/>
                <w:numId w:val="26"/>
              </w:numPr>
              <w:ind w:left="346"/>
              <w:jc w:val="both"/>
              <w:rPr>
                <w:rFonts w:cs="Calibri"/>
                <w:lang w:val="en-US"/>
              </w:rPr>
            </w:pPr>
            <w:r>
              <w:rPr>
                <w:rFonts w:cs="Calibri"/>
                <w:lang w:val="en-US"/>
              </w:rPr>
              <w:t xml:space="preserve"> Progress Reports review</w:t>
            </w:r>
          </w:p>
          <w:p w14:paraId="2C6A3FA4" w14:textId="77777777" w:rsidR="00A70C87" w:rsidRDefault="00A70C87" w:rsidP="008A2285">
            <w:pPr>
              <w:jc w:val="both"/>
              <w:rPr>
                <w:rFonts w:cs="Calibri"/>
                <w:lang w:val="en-US"/>
              </w:rPr>
            </w:pPr>
          </w:p>
          <w:p w14:paraId="03184BDA" w14:textId="77777777" w:rsidR="00A70C87" w:rsidRDefault="00A70C87" w:rsidP="004436DE">
            <w:pPr>
              <w:numPr>
                <w:ilvl w:val="1"/>
                <w:numId w:val="26"/>
              </w:numPr>
              <w:ind w:left="976"/>
              <w:contextualSpacing/>
              <w:jc w:val="both"/>
              <w:rPr>
                <w:rFonts w:cs="Calibri"/>
                <w:lang w:val="en-US"/>
              </w:rPr>
            </w:pPr>
            <w:r>
              <w:rPr>
                <w:rFonts w:cs="Calibri"/>
                <w:lang w:val="en-US"/>
              </w:rPr>
              <w:t>Monitoring and Evaluation Plan of National Registration and Identification System, UNDP, Lilongwe, Malawi 2017</w:t>
            </w:r>
          </w:p>
          <w:p w14:paraId="5622926E" w14:textId="77777777" w:rsidR="00A70C87" w:rsidRDefault="00A70C87" w:rsidP="004436DE">
            <w:pPr>
              <w:numPr>
                <w:ilvl w:val="1"/>
                <w:numId w:val="26"/>
              </w:numPr>
              <w:ind w:left="976"/>
              <w:contextualSpacing/>
              <w:jc w:val="both"/>
              <w:rPr>
                <w:rFonts w:cs="Calibri"/>
                <w:lang w:val="en-US"/>
              </w:rPr>
            </w:pPr>
            <w:r>
              <w:rPr>
                <w:rFonts w:cs="Calibri"/>
                <w:lang w:val="en-US"/>
              </w:rPr>
              <w:t>NRIS Annual Work Plans 2017, 2018 and 2019</w:t>
            </w:r>
          </w:p>
          <w:p w14:paraId="07587490" w14:textId="77777777" w:rsidR="00A70C87" w:rsidRDefault="00A70C87" w:rsidP="004436DE">
            <w:pPr>
              <w:numPr>
                <w:ilvl w:val="1"/>
                <w:numId w:val="26"/>
              </w:numPr>
              <w:ind w:left="976"/>
              <w:contextualSpacing/>
              <w:jc w:val="both"/>
              <w:rPr>
                <w:rFonts w:cs="Calibri"/>
                <w:lang w:val="en-US"/>
              </w:rPr>
            </w:pPr>
            <w:r>
              <w:rPr>
                <w:rFonts w:cs="Calibri"/>
                <w:lang w:val="en-US"/>
              </w:rPr>
              <w:t>NRIS Annual Progress Reports 2017, 2018 and 2019</w:t>
            </w:r>
          </w:p>
          <w:p w14:paraId="677C6052" w14:textId="77777777" w:rsidR="00A70C87" w:rsidRDefault="00A70C87" w:rsidP="004436DE">
            <w:pPr>
              <w:numPr>
                <w:ilvl w:val="1"/>
                <w:numId w:val="26"/>
              </w:numPr>
              <w:ind w:left="976"/>
              <w:contextualSpacing/>
              <w:jc w:val="both"/>
              <w:rPr>
                <w:rFonts w:cs="Calibri"/>
                <w:lang w:val="en-US"/>
              </w:rPr>
            </w:pPr>
            <w:r>
              <w:rPr>
                <w:rFonts w:cs="Calibri"/>
                <w:lang w:val="en-US"/>
              </w:rPr>
              <w:t>NRIS Quarterly Progress reports 2017-2019</w:t>
            </w:r>
          </w:p>
          <w:p w14:paraId="298829D8" w14:textId="77777777" w:rsidR="00A70C87" w:rsidRPr="002068D2" w:rsidRDefault="00A70C87" w:rsidP="004436DE">
            <w:pPr>
              <w:pStyle w:val="ListParagraph"/>
              <w:numPr>
                <w:ilvl w:val="1"/>
                <w:numId w:val="26"/>
              </w:numPr>
              <w:ind w:left="976"/>
              <w:jc w:val="both"/>
              <w:rPr>
                <w:rFonts w:cs="Calibri"/>
                <w:lang w:val="en-US"/>
              </w:rPr>
            </w:pPr>
            <w:r w:rsidRPr="002068D2">
              <w:rPr>
                <w:rFonts w:cs="Calibri"/>
                <w:lang w:val="en-US"/>
              </w:rPr>
              <w:t>National Register, NSO)</w:t>
            </w:r>
          </w:p>
          <w:p w14:paraId="67BA0734" w14:textId="77777777" w:rsidR="00A70C87" w:rsidRDefault="00A70C87" w:rsidP="004436DE">
            <w:pPr>
              <w:numPr>
                <w:ilvl w:val="1"/>
                <w:numId w:val="26"/>
              </w:numPr>
              <w:ind w:left="976"/>
              <w:contextualSpacing/>
              <w:jc w:val="both"/>
              <w:rPr>
                <w:rFonts w:cs="Calibri"/>
                <w:lang w:val="en-US"/>
              </w:rPr>
            </w:pPr>
            <w:r>
              <w:rPr>
                <w:rFonts w:cs="Calibri"/>
                <w:lang w:val="en-US"/>
              </w:rPr>
              <w:t>District reports</w:t>
            </w:r>
          </w:p>
          <w:p w14:paraId="66B33785" w14:textId="77777777" w:rsidR="00A70C87" w:rsidRDefault="00A70C87" w:rsidP="004436DE">
            <w:pPr>
              <w:numPr>
                <w:ilvl w:val="0"/>
                <w:numId w:val="26"/>
              </w:numPr>
              <w:ind w:left="346"/>
              <w:jc w:val="both"/>
              <w:rPr>
                <w:rFonts w:cs="Calibri"/>
                <w:lang w:val="en-US"/>
              </w:rPr>
            </w:pPr>
            <w:r>
              <w:rPr>
                <w:rFonts w:cs="Calibri"/>
                <w:lang w:val="en-US"/>
              </w:rPr>
              <w:t>KIIs with Implementers (UNDP, NRB, MOJCA, Home Affairs)</w:t>
            </w:r>
          </w:p>
          <w:p w14:paraId="0465DD29" w14:textId="77777777" w:rsidR="00A70C87" w:rsidRDefault="00A70C87" w:rsidP="008A2285">
            <w:pPr>
              <w:ind w:left="346"/>
              <w:jc w:val="both"/>
              <w:rPr>
                <w:rFonts w:cs="Calibri"/>
                <w:lang w:val="en-US"/>
              </w:rPr>
            </w:pPr>
          </w:p>
          <w:p w14:paraId="52E21A54" w14:textId="77777777" w:rsidR="00A70C87" w:rsidRDefault="00A70C87" w:rsidP="004436DE">
            <w:pPr>
              <w:numPr>
                <w:ilvl w:val="0"/>
                <w:numId w:val="26"/>
              </w:numPr>
              <w:ind w:left="346"/>
              <w:jc w:val="both"/>
              <w:rPr>
                <w:rFonts w:cs="Calibri"/>
                <w:lang w:val="en-US"/>
              </w:rPr>
            </w:pPr>
            <w:r w:rsidRPr="00FB27F3">
              <w:rPr>
                <w:rFonts w:cs="Calibri"/>
                <w:lang w:val="en-US"/>
              </w:rPr>
              <w:t>Organizational Capacity Assessment Tool (OCA) to examine capacity of NRB to operate and maintain the NRIS</w:t>
            </w:r>
            <w:r>
              <w:rPr>
                <w:rFonts w:cs="Calibri"/>
                <w:lang w:val="en-US"/>
              </w:rPr>
              <w:t>.</w:t>
            </w:r>
          </w:p>
          <w:p w14:paraId="4718D757" w14:textId="77777777" w:rsidR="00A70C87" w:rsidRDefault="00A70C87" w:rsidP="008A2285">
            <w:pPr>
              <w:ind w:left="346"/>
              <w:jc w:val="both"/>
              <w:rPr>
                <w:rFonts w:cs="Calibri"/>
                <w:lang w:val="en-US"/>
              </w:rPr>
            </w:pPr>
          </w:p>
          <w:p w14:paraId="1F0A01BE" w14:textId="77777777" w:rsidR="00A70C87" w:rsidRPr="00FB27F3" w:rsidRDefault="00A70C87" w:rsidP="004436DE">
            <w:pPr>
              <w:numPr>
                <w:ilvl w:val="0"/>
                <w:numId w:val="26"/>
              </w:numPr>
              <w:ind w:left="346"/>
              <w:jc w:val="both"/>
              <w:rPr>
                <w:rFonts w:cs="Calibri"/>
                <w:lang w:val="en-US"/>
              </w:rPr>
            </w:pPr>
            <w:r w:rsidRPr="00FB27F3">
              <w:rPr>
                <w:rFonts w:cs="Calibri"/>
                <w:lang w:val="en-US"/>
              </w:rPr>
              <w:t>KIIs Development Partners</w:t>
            </w:r>
          </w:p>
          <w:p w14:paraId="5DF1A765" w14:textId="77777777" w:rsidR="00A70C87" w:rsidRDefault="00A70C87" w:rsidP="008A2285">
            <w:pPr>
              <w:ind w:left="346"/>
              <w:jc w:val="both"/>
              <w:rPr>
                <w:rFonts w:cs="Calibri"/>
                <w:lang w:val="en-US"/>
              </w:rPr>
            </w:pPr>
          </w:p>
          <w:p w14:paraId="1AAFB193" w14:textId="77777777" w:rsidR="00A70C87" w:rsidRDefault="00A70C87" w:rsidP="004436DE">
            <w:pPr>
              <w:numPr>
                <w:ilvl w:val="0"/>
                <w:numId w:val="26"/>
              </w:numPr>
              <w:ind w:left="346"/>
              <w:jc w:val="both"/>
              <w:rPr>
                <w:rFonts w:cs="Calibri"/>
                <w:lang w:val="en-US"/>
              </w:rPr>
            </w:pPr>
            <w:r>
              <w:rPr>
                <w:rFonts w:cs="Calibri"/>
                <w:lang w:val="en-US"/>
              </w:rPr>
              <w:t>FGDs with beneficiaries (Community Leaders, Women, Men, Youths and Adolescents)</w:t>
            </w:r>
          </w:p>
          <w:p w14:paraId="613C0CBF" w14:textId="77777777" w:rsidR="00A70C87" w:rsidRDefault="00A70C87" w:rsidP="004436DE">
            <w:pPr>
              <w:numPr>
                <w:ilvl w:val="0"/>
                <w:numId w:val="26"/>
              </w:numPr>
              <w:ind w:left="346"/>
              <w:jc w:val="both"/>
              <w:rPr>
                <w:rFonts w:cs="Calibri"/>
                <w:lang w:val="en-US"/>
              </w:rPr>
            </w:pPr>
            <w:r>
              <w:rPr>
                <w:rFonts w:cs="Calibri"/>
                <w:lang w:val="en-US"/>
              </w:rPr>
              <w:t>Citizens Semi Structured Questionnaire Survey</w:t>
            </w:r>
          </w:p>
          <w:p w14:paraId="57C1EC01" w14:textId="77777777" w:rsidR="00A70C87" w:rsidRDefault="00A70C87" w:rsidP="008A2285">
            <w:pPr>
              <w:jc w:val="both"/>
              <w:rPr>
                <w:rFonts w:cs="Calibri"/>
                <w:lang w:val="en-US"/>
              </w:rPr>
            </w:pPr>
          </w:p>
        </w:tc>
        <w:tc>
          <w:tcPr>
            <w:tcW w:w="2875" w:type="dxa"/>
          </w:tcPr>
          <w:p w14:paraId="4587BC6D" w14:textId="77777777" w:rsidR="00A70C87" w:rsidRPr="00C3017E" w:rsidRDefault="00A70C87" w:rsidP="008A2285">
            <w:pPr>
              <w:jc w:val="both"/>
              <w:rPr>
                <w:rFonts w:cs="Calibri"/>
                <w:lang w:val="en-US"/>
              </w:rPr>
            </w:pPr>
            <w:r w:rsidRPr="00C3017E">
              <w:rPr>
                <w:rFonts w:cs="Calibri"/>
                <w:lang w:val="en-US"/>
              </w:rPr>
              <w:t>Compare projects achievement of planned activities vs Results Framework targets.</w:t>
            </w:r>
          </w:p>
          <w:p w14:paraId="0354882E" w14:textId="77777777" w:rsidR="00A70C87" w:rsidRDefault="00A70C87" w:rsidP="008A2285">
            <w:pPr>
              <w:pStyle w:val="ListParagraph"/>
              <w:ind w:left="286"/>
              <w:jc w:val="both"/>
              <w:rPr>
                <w:rFonts w:cs="Calibri"/>
                <w:lang w:val="en-US"/>
              </w:rPr>
            </w:pPr>
          </w:p>
          <w:p w14:paraId="5CF8F35F" w14:textId="77777777" w:rsidR="00A70C87" w:rsidRPr="002068D2" w:rsidRDefault="00A70C87" w:rsidP="004436DE">
            <w:pPr>
              <w:pStyle w:val="ListParagraph"/>
              <w:numPr>
                <w:ilvl w:val="1"/>
                <w:numId w:val="57"/>
              </w:numPr>
              <w:ind w:left="286"/>
              <w:jc w:val="both"/>
              <w:rPr>
                <w:rFonts w:cs="Calibri"/>
                <w:lang w:val="en-US"/>
              </w:rPr>
            </w:pPr>
            <w:r w:rsidRPr="002068D2">
              <w:rPr>
                <w:rFonts w:cs="Calibri"/>
                <w:lang w:val="en-US"/>
              </w:rPr>
              <w:t>Number of MDAs and private institutions using NRIS for administrative or operational systems (Baseline 2016): 0; Target (2019): &gt;10; Source: Official records)</w:t>
            </w:r>
          </w:p>
          <w:p w14:paraId="559D793A" w14:textId="77777777" w:rsidR="00A70C87" w:rsidRPr="002068D2" w:rsidRDefault="00A70C87" w:rsidP="004436DE">
            <w:pPr>
              <w:pStyle w:val="ListParagraph"/>
              <w:numPr>
                <w:ilvl w:val="1"/>
                <w:numId w:val="57"/>
              </w:numPr>
              <w:ind w:left="286"/>
              <w:jc w:val="both"/>
              <w:rPr>
                <w:rFonts w:cs="Calibri"/>
                <w:lang w:val="en-US"/>
              </w:rPr>
            </w:pPr>
            <w:r w:rsidRPr="002068D2">
              <w:rPr>
                <w:rFonts w:cs="Calibri"/>
                <w:lang w:val="en-US"/>
              </w:rPr>
              <w:t>Percentage of eligible resident Malawians registered and issued with an identity card (Baseline 2016: 0; Target (2019): &gt;90%; Source: National Register, NSO)</w:t>
            </w:r>
          </w:p>
          <w:p w14:paraId="15407E44" w14:textId="77777777" w:rsidR="00A70C87" w:rsidRPr="002068D2" w:rsidRDefault="00A70C87" w:rsidP="004436DE">
            <w:pPr>
              <w:pStyle w:val="ListParagraph"/>
              <w:numPr>
                <w:ilvl w:val="1"/>
                <w:numId w:val="57"/>
              </w:numPr>
              <w:ind w:left="286"/>
              <w:jc w:val="both"/>
              <w:rPr>
                <w:rFonts w:cs="Calibri"/>
                <w:lang w:val="en-US"/>
              </w:rPr>
            </w:pPr>
            <w:r w:rsidRPr="002068D2">
              <w:rPr>
                <w:rFonts w:cs="Calibri"/>
                <w:lang w:val="en-US"/>
              </w:rPr>
              <w:t xml:space="preserve">Assessed capacity of NRB to operate and maintain the NRIS (Baseline 2016): None; Target (2019): Good capacity; Source: Project Evaluation Report) </w:t>
            </w:r>
          </w:p>
          <w:p w14:paraId="6638A229" w14:textId="77777777" w:rsidR="00A70C87" w:rsidRPr="002068D2" w:rsidRDefault="00A70C87" w:rsidP="004436DE">
            <w:pPr>
              <w:pStyle w:val="ListParagraph"/>
              <w:numPr>
                <w:ilvl w:val="1"/>
                <w:numId w:val="57"/>
              </w:numPr>
              <w:ind w:left="286"/>
              <w:jc w:val="both"/>
              <w:rPr>
                <w:rFonts w:cs="Calibri"/>
                <w:lang w:val="en-US"/>
              </w:rPr>
            </w:pPr>
            <w:r w:rsidRPr="002068D2">
              <w:rPr>
                <w:rFonts w:cs="Calibri"/>
                <w:lang w:val="en-US"/>
              </w:rPr>
              <w:t>Percentage of children aged 16 years and below registered and issued with a birth certificate (Baseline 2019: &lt;5%; Target (2021): &gt;90%; Source: National Register, NSO)</w:t>
            </w:r>
          </w:p>
          <w:p w14:paraId="25B1E639" w14:textId="77777777" w:rsidR="00A70C87" w:rsidRPr="002068D2" w:rsidRDefault="00A70C87" w:rsidP="004436DE">
            <w:pPr>
              <w:pStyle w:val="ListParagraph"/>
              <w:numPr>
                <w:ilvl w:val="1"/>
                <w:numId w:val="57"/>
              </w:numPr>
              <w:ind w:left="286"/>
              <w:jc w:val="both"/>
              <w:rPr>
                <w:rFonts w:cs="Calibri"/>
                <w:lang w:val="en-US"/>
              </w:rPr>
            </w:pPr>
            <w:r w:rsidRPr="002068D2">
              <w:rPr>
                <w:rFonts w:cs="Calibri"/>
                <w:lang w:val="en-US"/>
              </w:rPr>
              <w:t>A functional and continuous health facility-based and community-based birth registration system (Baseline 2019: Sub optimal/inefficient; Target (2021): Optimal/efficient; Source: NRB</w:t>
            </w:r>
          </w:p>
        </w:tc>
        <w:tc>
          <w:tcPr>
            <w:tcW w:w="1859" w:type="dxa"/>
          </w:tcPr>
          <w:p w14:paraId="34D9DEB1" w14:textId="77777777" w:rsidR="00A70C87" w:rsidRDefault="00A70C87" w:rsidP="008A2285">
            <w:pPr>
              <w:ind w:left="1"/>
              <w:jc w:val="both"/>
              <w:rPr>
                <w:rFonts w:cs="Calibri"/>
                <w:lang w:val="en-US"/>
              </w:rPr>
            </w:pPr>
            <w:r>
              <w:rPr>
                <w:rFonts w:cs="Calibri"/>
                <w:lang w:val="en-US"/>
              </w:rPr>
              <w:t>Comparative Quantitative analysis of achievements of outcomes vs project targets</w:t>
            </w:r>
          </w:p>
          <w:p w14:paraId="2540F8CE" w14:textId="77777777" w:rsidR="00A70C87" w:rsidRDefault="00A70C87" w:rsidP="008A2285">
            <w:pPr>
              <w:ind w:left="1"/>
              <w:jc w:val="both"/>
              <w:rPr>
                <w:rFonts w:cs="Calibri"/>
                <w:lang w:val="en-US"/>
              </w:rPr>
            </w:pPr>
          </w:p>
          <w:p w14:paraId="4895BBC5" w14:textId="77777777" w:rsidR="00A70C87" w:rsidRDefault="00A70C87" w:rsidP="008A2285">
            <w:pPr>
              <w:ind w:left="1"/>
              <w:jc w:val="both"/>
              <w:rPr>
                <w:rFonts w:cs="Calibri"/>
                <w:lang w:val="en-US"/>
              </w:rPr>
            </w:pPr>
            <w:r>
              <w:rPr>
                <w:rFonts w:cs="Calibri"/>
                <w:lang w:val="en-US"/>
              </w:rPr>
              <w:t>Qualitative analysis of secondary data, KKIs and FGDs using thematic analysis</w:t>
            </w:r>
          </w:p>
        </w:tc>
      </w:tr>
      <w:tr w:rsidR="00A70C87" w14:paraId="1286969F" w14:textId="77777777" w:rsidTr="008A2285">
        <w:tc>
          <w:tcPr>
            <w:tcW w:w="1682" w:type="dxa"/>
          </w:tcPr>
          <w:p w14:paraId="51DAB636" w14:textId="77777777" w:rsidR="00A70C87" w:rsidRDefault="00A70C87" w:rsidP="008A2285">
            <w:pPr>
              <w:jc w:val="both"/>
              <w:rPr>
                <w:rFonts w:cs="Calibri"/>
                <w:b/>
                <w:lang w:val="en-US"/>
              </w:rPr>
            </w:pPr>
            <w:r>
              <w:rPr>
                <w:rFonts w:cs="Calibri"/>
                <w:b/>
                <w:lang w:val="en-US"/>
              </w:rPr>
              <w:t xml:space="preserve">Gender equality </w:t>
            </w:r>
          </w:p>
          <w:p w14:paraId="4E8D0E68" w14:textId="77777777" w:rsidR="00A70C87" w:rsidRDefault="00A70C87" w:rsidP="008A2285">
            <w:pPr>
              <w:jc w:val="both"/>
              <w:rPr>
                <w:rFonts w:cs="Calibri"/>
                <w:b/>
                <w:lang w:val="en-US"/>
              </w:rPr>
            </w:pPr>
          </w:p>
        </w:tc>
        <w:tc>
          <w:tcPr>
            <w:tcW w:w="2669" w:type="dxa"/>
            <w:hideMark/>
          </w:tcPr>
          <w:p w14:paraId="146E8EFD" w14:textId="77777777" w:rsidR="00A70C87" w:rsidRDefault="00A70C87" w:rsidP="004436DE">
            <w:pPr>
              <w:numPr>
                <w:ilvl w:val="0"/>
                <w:numId w:val="20"/>
              </w:numPr>
              <w:ind w:left="361"/>
              <w:jc w:val="both"/>
              <w:rPr>
                <w:rFonts w:cs="Calibri"/>
                <w:lang w:val="en-US"/>
              </w:rPr>
            </w:pPr>
            <w:r>
              <w:rPr>
                <w:rFonts w:cs="Calibri"/>
                <w:lang w:val="en-US"/>
              </w:rPr>
              <w:t xml:space="preserve">To what extent have gender equality and the empowerment of women been addressed in the design, implementation and monitoring of the project?  </w:t>
            </w:r>
          </w:p>
          <w:p w14:paraId="70704644" w14:textId="77777777" w:rsidR="00A70C87" w:rsidRDefault="00A70C87" w:rsidP="004436DE">
            <w:pPr>
              <w:numPr>
                <w:ilvl w:val="0"/>
                <w:numId w:val="20"/>
              </w:numPr>
              <w:ind w:left="361"/>
              <w:jc w:val="both"/>
              <w:rPr>
                <w:rFonts w:cs="Calibri"/>
                <w:lang w:val="en-US"/>
              </w:rPr>
            </w:pPr>
            <w:r>
              <w:rPr>
                <w:rFonts w:cs="Calibri"/>
                <w:lang w:val="en-US"/>
              </w:rPr>
              <w:t xml:space="preserve">Is the gender marker data assigned to this project representative of reality? </w:t>
            </w:r>
          </w:p>
          <w:p w14:paraId="1E448E0D" w14:textId="77777777" w:rsidR="00A70C87" w:rsidRDefault="00A70C87" w:rsidP="004436DE">
            <w:pPr>
              <w:numPr>
                <w:ilvl w:val="0"/>
                <w:numId w:val="20"/>
              </w:numPr>
              <w:ind w:left="361"/>
              <w:jc w:val="both"/>
              <w:rPr>
                <w:rFonts w:cs="Calibri"/>
                <w:lang w:val="en-US"/>
              </w:rPr>
            </w:pPr>
            <w:r>
              <w:rPr>
                <w:rFonts w:cs="Calibri"/>
                <w:lang w:val="en-US"/>
              </w:rPr>
              <w:t xml:space="preserve">To what extent has the project promoted positive changes in gender equality and the empowerment of women? Were there any unintended effects?  </w:t>
            </w:r>
          </w:p>
        </w:tc>
        <w:tc>
          <w:tcPr>
            <w:tcW w:w="2732" w:type="dxa"/>
          </w:tcPr>
          <w:p w14:paraId="470A3933" w14:textId="77777777" w:rsidR="00A70C87" w:rsidRDefault="00A70C87" w:rsidP="004436DE">
            <w:pPr>
              <w:numPr>
                <w:ilvl w:val="0"/>
                <w:numId w:val="20"/>
              </w:numPr>
              <w:ind w:left="331"/>
              <w:jc w:val="both"/>
              <w:rPr>
                <w:rFonts w:cs="Calibri"/>
                <w:lang w:val="en-US"/>
              </w:rPr>
            </w:pPr>
            <w:r>
              <w:rPr>
                <w:rFonts w:cs="Calibri"/>
                <w:lang w:val="en-US"/>
              </w:rPr>
              <w:t>Participation of women in design</w:t>
            </w:r>
          </w:p>
          <w:p w14:paraId="6E41475F" w14:textId="77777777" w:rsidR="00A70C87" w:rsidRDefault="00A70C87" w:rsidP="004436DE">
            <w:pPr>
              <w:numPr>
                <w:ilvl w:val="0"/>
                <w:numId w:val="20"/>
              </w:numPr>
              <w:ind w:left="331"/>
              <w:jc w:val="both"/>
              <w:rPr>
                <w:rFonts w:cs="Calibri"/>
                <w:lang w:val="en-US"/>
              </w:rPr>
            </w:pPr>
            <w:r>
              <w:rPr>
                <w:rFonts w:cs="Calibri"/>
                <w:lang w:val="en-US"/>
              </w:rPr>
              <w:t>Can the data be gender disaggregated (age and sex)?</w:t>
            </w:r>
          </w:p>
          <w:p w14:paraId="595BEC4A" w14:textId="77777777" w:rsidR="00A70C87" w:rsidRDefault="00A70C87" w:rsidP="008A2285">
            <w:pPr>
              <w:ind w:left="331"/>
              <w:jc w:val="both"/>
              <w:rPr>
                <w:rFonts w:cs="Calibri"/>
                <w:lang w:val="en-US"/>
              </w:rPr>
            </w:pPr>
          </w:p>
          <w:p w14:paraId="3684B890" w14:textId="77777777" w:rsidR="00A70C87" w:rsidRDefault="00A70C87" w:rsidP="004436DE">
            <w:pPr>
              <w:numPr>
                <w:ilvl w:val="0"/>
                <w:numId w:val="20"/>
              </w:numPr>
              <w:ind w:left="331"/>
              <w:jc w:val="both"/>
              <w:rPr>
                <w:rFonts w:cs="Calibri"/>
                <w:lang w:val="en-US"/>
              </w:rPr>
            </w:pPr>
            <w:r>
              <w:rPr>
                <w:rFonts w:cs="Calibri"/>
                <w:lang w:val="en-US"/>
              </w:rPr>
              <w:t xml:space="preserve">Number of </w:t>
            </w:r>
            <w:proofErr w:type="gramStart"/>
            <w:r>
              <w:rPr>
                <w:rFonts w:cs="Calibri"/>
                <w:lang w:val="en-US"/>
              </w:rPr>
              <w:t>women staff</w:t>
            </w:r>
            <w:proofErr w:type="gramEnd"/>
            <w:r>
              <w:rPr>
                <w:rFonts w:cs="Calibri"/>
                <w:lang w:val="en-US"/>
              </w:rPr>
              <w:t xml:space="preserve"> at registration sites.</w:t>
            </w:r>
          </w:p>
          <w:p w14:paraId="1CA93273" w14:textId="77777777" w:rsidR="00A70C87" w:rsidRDefault="00A70C87" w:rsidP="008A2285">
            <w:pPr>
              <w:ind w:left="720"/>
              <w:contextualSpacing/>
              <w:rPr>
                <w:rFonts w:cs="Calibri"/>
                <w:lang w:val="en-US"/>
              </w:rPr>
            </w:pPr>
          </w:p>
          <w:p w14:paraId="220119DB" w14:textId="77777777" w:rsidR="00A70C87" w:rsidRDefault="00A70C87" w:rsidP="004436DE">
            <w:pPr>
              <w:numPr>
                <w:ilvl w:val="0"/>
                <w:numId w:val="20"/>
              </w:numPr>
              <w:ind w:left="331"/>
              <w:jc w:val="both"/>
              <w:rPr>
                <w:rFonts w:cs="Calibri"/>
                <w:lang w:val="en-US"/>
              </w:rPr>
            </w:pPr>
            <w:r>
              <w:rPr>
                <w:rFonts w:cs="Calibri"/>
                <w:lang w:val="en-US"/>
              </w:rPr>
              <w:t>What were improvements on access to services by women due to registration?</w:t>
            </w:r>
          </w:p>
          <w:p w14:paraId="1F49A341" w14:textId="77777777" w:rsidR="00A70C87" w:rsidRDefault="00A70C87" w:rsidP="008A2285">
            <w:pPr>
              <w:ind w:left="720"/>
              <w:contextualSpacing/>
              <w:rPr>
                <w:rFonts w:cs="Calibri"/>
                <w:lang w:val="en-US"/>
              </w:rPr>
            </w:pPr>
          </w:p>
          <w:p w14:paraId="6708AD08" w14:textId="77777777" w:rsidR="00A70C87" w:rsidRDefault="00A70C87" w:rsidP="008A2285">
            <w:pPr>
              <w:ind w:left="331"/>
              <w:jc w:val="both"/>
              <w:rPr>
                <w:rFonts w:cs="Calibri"/>
                <w:lang w:val="en-US"/>
              </w:rPr>
            </w:pPr>
          </w:p>
        </w:tc>
        <w:tc>
          <w:tcPr>
            <w:tcW w:w="3209" w:type="dxa"/>
          </w:tcPr>
          <w:p w14:paraId="52E3037E" w14:textId="77777777" w:rsidR="00A70C87" w:rsidRDefault="00A70C87" w:rsidP="004436DE">
            <w:pPr>
              <w:numPr>
                <w:ilvl w:val="0"/>
                <w:numId w:val="20"/>
              </w:numPr>
              <w:ind w:left="331"/>
              <w:jc w:val="both"/>
              <w:rPr>
                <w:rFonts w:cs="Calibri"/>
                <w:lang w:val="en-US"/>
              </w:rPr>
            </w:pPr>
            <w:r>
              <w:rPr>
                <w:rFonts w:cs="Calibri"/>
                <w:lang w:val="en-US"/>
              </w:rPr>
              <w:t>Documents review</w:t>
            </w:r>
          </w:p>
          <w:p w14:paraId="6A09CEB7" w14:textId="77777777" w:rsidR="00A70C87" w:rsidRDefault="00A70C87" w:rsidP="004436DE">
            <w:pPr>
              <w:numPr>
                <w:ilvl w:val="1"/>
                <w:numId w:val="26"/>
              </w:numPr>
              <w:ind w:left="796"/>
              <w:contextualSpacing/>
              <w:jc w:val="both"/>
              <w:rPr>
                <w:rFonts w:cs="Calibri"/>
                <w:lang w:val="en-US"/>
              </w:rPr>
            </w:pPr>
            <w:r>
              <w:rPr>
                <w:rFonts w:cs="Calibri"/>
                <w:lang w:val="en-US"/>
              </w:rPr>
              <w:t>Project Document (UNDP)</w:t>
            </w:r>
          </w:p>
          <w:p w14:paraId="154C296F" w14:textId="77777777" w:rsidR="00A70C87" w:rsidRDefault="00A70C87" w:rsidP="004436DE">
            <w:pPr>
              <w:numPr>
                <w:ilvl w:val="1"/>
                <w:numId w:val="26"/>
              </w:numPr>
              <w:ind w:left="796"/>
              <w:contextualSpacing/>
              <w:jc w:val="both"/>
              <w:rPr>
                <w:rFonts w:cs="Calibri"/>
                <w:lang w:val="en-US"/>
              </w:rPr>
            </w:pPr>
            <w:r>
              <w:rPr>
                <w:rFonts w:cs="Calibri"/>
                <w:lang w:val="en-US"/>
              </w:rPr>
              <w:t>NRB National ID Proof of Concept Report, November, 2016</w:t>
            </w:r>
          </w:p>
          <w:p w14:paraId="25DE50D5" w14:textId="77777777" w:rsidR="00A70C87" w:rsidRDefault="00A70C87" w:rsidP="004436DE">
            <w:pPr>
              <w:numPr>
                <w:ilvl w:val="1"/>
                <w:numId w:val="26"/>
              </w:numPr>
              <w:ind w:left="796"/>
              <w:contextualSpacing/>
              <w:jc w:val="both"/>
              <w:rPr>
                <w:rFonts w:cs="Calibri"/>
                <w:lang w:val="en-US"/>
              </w:rPr>
            </w:pPr>
            <w:r>
              <w:rPr>
                <w:rFonts w:cs="Calibri"/>
                <w:lang w:val="en-US"/>
              </w:rPr>
              <w:t>National Registration Bureau Strategic Plan 2019 – 2024</w:t>
            </w:r>
          </w:p>
          <w:p w14:paraId="5CCFB61F" w14:textId="77777777" w:rsidR="00A70C87" w:rsidRDefault="00A70C87" w:rsidP="004436DE">
            <w:pPr>
              <w:numPr>
                <w:ilvl w:val="0"/>
                <w:numId w:val="20"/>
              </w:numPr>
              <w:ind w:left="331"/>
              <w:jc w:val="both"/>
              <w:rPr>
                <w:rFonts w:cs="Calibri"/>
                <w:lang w:val="en-US"/>
              </w:rPr>
            </w:pPr>
            <w:r>
              <w:rPr>
                <w:rFonts w:cs="Calibri"/>
                <w:lang w:val="en-US"/>
              </w:rPr>
              <w:t>KIIs with Implementers (UNDP, NRB, Ministry of Justice and Constitutional Affairs, Home Affairs)</w:t>
            </w:r>
          </w:p>
          <w:p w14:paraId="278AACB0" w14:textId="77777777" w:rsidR="00A70C87" w:rsidRDefault="00A70C87" w:rsidP="004436DE">
            <w:pPr>
              <w:numPr>
                <w:ilvl w:val="0"/>
                <w:numId w:val="20"/>
              </w:numPr>
              <w:ind w:left="331"/>
              <w:jc w:val="both"/>
              <w:rPr>
                <w:rFonts w:cs="Calibri"/>
                <w:lang w:val="en-US"/>
              </w:rPr>
            </w:pPr>
            <w:r>
              <w:rPr>
                <w:rFonts w:cs="Calibri"/>
                <w:lang w:val="en-US"/>
              </w:rPr>
              <w:t>KIIs Development Partners</w:t>
            </w:r>
          </w:p>
          <w:p w14:paraId="0E0FA539" w14:textId="77777777" w:rsidR="00A70C87" w:rsidRDefault="00A70C87" w:rsidP="004436DE">
            <w:pPr>
              <w:numPr>
                <w:ilvl w:val="0"/>
                <w:numId w:val="20"/>
              </w:numPr>
              <w:ind w:left="331"/>
              <w:jc w:val="both"/>
              <w:rPr>
                <w:rFonts w:cs="Calibri"/>
                <w:lang w:val="en-US"/>
              </w:rPr>
            </w:pPr>
            <w:r>
              <w:rPr>
                <w:rFonts w:cs="Calibri"/>
                <w:lang w:val="en-US"/>
              </w:rPr>
              <w:t>FGDs with beneficiaries (Community Leaders, Women, Men, Youths and Adolescents)</w:t>
            </w:r>
          </w:p>
          <w:p w14:paraId="0942218D" w14:textId="77777777" w:rsidR="00A70C87" w:rsidRDefault="00A70C87" w:rsidP="004436DE">
            <w:pPr>
              <w:numPr>
                <w:ilvl w:val="0"/>
                <w:numId w:val="20"/>
              </w:numPr>
              <w:ind w:left="361"/>
              <w:jc w:val="both"/>
              <w:rPr>
                <w:rFonts w:cs="Calibri"/>
                <w:lang w:val="en-US"/>
              </w:rPr>
            </w:pPr>
            <w:r>
              <w:rPr>
                <w:rFonts w:cs="Calibri"/>
                <w:lang w:val="en-US"/>
              </w:rPr>
              <w:t>Sampled Citizens Semi Structured Questionnaire Survey</w:t>
            </w:r>
          </w:p>
        </w:tc>
        <w:tc>
          <w:tcPr>
            <w:tcW w:w="2875" w:type="dxa"/>
          </w:tcPr>
          <w:p w14:paraId="490DC748" w14:textId="77777777" w:rsidR="00A70C87" w:rsidRDefault="00A70C87" w:rsidP="008A2285">
            <w:pPr>
              <w:jc w:val="both"/>
              <w:rPr>
                <w:rFonts w:cs="Calibri"/>
                <w:lang w:val="en-US"/>
              </w:rPr>
            </w:pPr>
            <w:r>
              <w:rPr>
                <w:rFonts w:cs="Calibri"/>
                <w:lang w:val="en-US"/>
              </w:rPr>
              <w:t>Measure gender disaggregated data on all outcome  and output indicators</w:t>
            </w:r>
          </w:p>
        </w:tc>
        <w:tc>
          <w:tcPr>
            <w:tcW w:w="1859" w:type="dxa"/>
          </w:tcPr>
          <w:p w14:paraId="30A303AD" w14:textId="77777777" w:rsidR="00A70C87" w:rsidRDefault="00A70C87" w:rsidP="008A2285">
            <w:pPr>
              <w:ind w:left="1"/>
              <w:jc w:val="both"/>
              <w:rPr>
                <w:rFonts w:cs="Calibri"/>
                <w:lang w:val="en-US"/>
              </w:rPr>
            </w:pPr>
            <w:r>
              <w:rPr>
                <w:rFonts w:cs="Calibri"/>
                <w:lang w:val="en-US"/>
              </w:rPr>
              <w:t>Quantitative analysis of achievements of outcomes vs project targets disaggregated by gender</w:t>
            </w:r>
          </w:p>
          <w:p w14:paraId="78D0DA9D" w14:textId="77777777" w:rsidR="00A70C87" w:rsidRDefault="00A70C87" w:rsidP="008A2285">
            <w:pPr>
              <w:ind w:left="1"/>
              <w:jc w:val="both"/>
              <w:rPr>
                <w:rFonts w:cs="Calibri"/>
                <w:lang w:val="en-US"/>
              </w:rPr>
            </w:pPr>
          </w:p>
          <w:p w14:paraId="7F5F9FE8" w14:textId="77777777" w:rsidR="00A70C87" w:rsidRDefault="00A70C87" w:rsidP="008A2285">
            <w:pPr>
              <w:jc w:val="both"/>
              <w:rPr>
                <w:rFonts w:cs="Calibri"/>
                <w:lang w:val="en-US"/>
              </w:rPr>
            </w:pPr>
            <w:r>
              <w:rPr>
                <w:rFonts w:cs="Calibri"/>
                <w:lang w:val="en-US"/>
              </w:rPr>
              <w:t>Qualitative analysis of secondary data, KIIs and FGDs using thematic analysis with a focus of gender approaches</w:t>
            </w:r>
          </w:p>
        </w:tc>
      </w:tr>
      <w:tr w:rsidR="00A70C87" w14:paraId="5F56EAD3" w14:textId="77777777" w:rsidTr="008A2285">
        <w:tc>
          <w:tcPr>
            <w:tcW w:w="1682" w:type="dxa"/>
          </w:tcPr>
          <w:p w14:paraId="504D17AB" w14:textId="77777777" w:rsidR="00A70C87" w:rsidRDefault="00A70C87" w:rsidP="008A2285">
            <w:pPr>
              <w:jc w:val="both"/>
              <w:rPr>
                <w:rFonts w:cs="Calibri"/>
                <w:b/>
                <w:lang w:val="en-US"/>
              </w:rPr>
            </w:pPr>
            <w:r>
              <w:rPr>
                <w:rFonts w:cs="Calibri"/>
                <w:b/>
                <w:lang w:val="en-US"/>
              </w:rPr>
              <w:t>Efficiency</w:t>
            </w:r>
          </w:p>
          <w:p w14:paraId="3891E705" w14:textId="77777777" w:rsidR="00A70C87" w:rsidRDefault="00A70C87" w:rsidP="008A2285">
            <w:pPr>
              <w:jc w:val="both"/>
              <w:rPr>
                <w:rFonts w:cs="Calibri"/>
                <w:b/>
                <w:lang w:val="en-US"/>
              </w:rPr>
            </w:pPr>
          </w:p>
        </w:tc>
        <w:tc>
          <w:tcPr>
            <w:tcW w:w="2669" w:type="dxa"/>
          </w:tcPr>
          <w:p w14:paraId="505873DF" w14:textId="77777777" w:rsidR="00A70C87" w:rsidRDefault="00A70C87" w:rsidP="004436DE">
            <w:pPr>
              <w:numPr>
                <w:ilvl w:val="0"/>
                <w:numId w:val="20"/>
              </w:numPr>
              <w:ind w:left="361"/>
              <w:jc w:val="both"/>
              <w:rPr>
                <w:rFonts w:cs="Calibri"/>
                <w:lang w:val="en-US"/>
              </w:rPr>
            </w:pPr>
            <w:r>
              <w:rPr>
                <w:rFonts w:cs="Calibri"/>
                <w:lang w:val="en-US"/>
              </w:rPr>
              <w:t>Were the processes of achieving results efficient? Do the actual results justify the costs incurred and were the resources effectively utilized?</w:t>
            </w:r>
          </w:p>
          <w:p w14:paraId="6C620FAB" w14:textId="77777777" w:rsidR="00A70C87" w:rsidRDefault="00A70C87" w:rsidP="004436DE">
            <w:pPr>
              <w:numPr>
                <w:ilvl w:val="0"/>
                <w:numId w:val="20"/>
              </w:numPr>
              <w:ind w:left="361"/>
              <w:jc w:val="both"/>
              <w:rPr>
                <w:rFonts w:cs="Calibri"/>
                <w:lang w:val="en-US"/>
              </w:rPr>
            </w:pPr>
            <w:r>
              <w:rPr>
                <w:rFonts w:cs="Calibri"/>
                <w:lang w:val="en-US"/>
              </w:rPr>
              <w:t>What project strategies or factors were contributing to project implementation efficiency?</w:t>
            </w:r>
          </w:p>
          <w:p w14:paraId="09001546" w14:textId="77777777" w:rsidR="00A70C87" w:rsidRDefault="00A70C87" w:rsidP="004436DE">
            <w:pPr>
              <w:numPr>
                <w:ilvl w:val="0"/>
                <w:numId w:val="20"/>
              </w:numPr>
              <w:ind w:left="361"/>
              <w:jc w:val="both"/>
              <w:rPr>
                <w:rFonts w:cs="Calibri"/>
                <w:lang w:val="en-US"/>
              </w:rPr>
            </w:pPr>
            <w:r>
              <w:rPr>
                <w:rFonts w:cs="Calibri"/>
                <w:lang w:val="en-US"/>
              </w:rPr>
              <w:t>Do the project interventions duplicate existing similar interventions and were there any collaborations with similar interventions?</w:t>
            </w:r>
          </w:p>
          <w:p w14:paraId="633CE589" w14:textId="77777777" w:rsidR="00A70C87" w:rsidRDefault="00A70C87" w:rsidP="004436DE">
            <w:pPr>
              <w:numPr>
                <w:ilvl w:val="0"/>
                <w:numId w:val="20"/>
              </w:numPr>
              <w:ind w:left="361"/>
              <w:jc w:val="both"/>
              <w:rPr>
                <w:rFonts w:cs="Calibri"/>
                <w:lang w:val="en-US"/>
              </w:rPr>
            </w:pPr>
            <w:r>
              <w:rPr>
                <w:rFonts w:cs="Calibri"/>
                <w:lang w:val="en-US"/>
              </w:rPr>
              <w:t>How did the project financial management processes and procedures affect the performance of the project implementation?</w:t>
            </w:r>
          </w:p>
          <w:p w14:paraId="323EA112" w14:textId="77777777" w:rsidR="00A70C87" w:rsidRDefault="00A70C87" w:rsidP="004436DE">
            <w:pPr>
              <w:numPr>
                <w:ilvl w:val="0"/>
                <w:numId w:val="20"/>
              </w:numPr>
              <w:ind w:left="361"/>
              <w:jc w:val="both"/>
              <w:rPr>
                <w:rFonts w:cs="Calibri"/>
                <w:lang w:val="en-US"/>
              </w:rPr>
            </w:pPr>
            <w:r>
              <w:rPr>
                <w:rFonts w:cs="Calibri"/>
                <w:lang w:val="en-US"/>
              </w:rPr>
              <w:t>Were there more efficient ways and means of delivering results?</w:t>
            </w:r>
          </w:p>
          <w:p w14:paraId="27B60363" w14:textId="77777777" w:rsidR="00A70C87" w:rsidRDefault="00A70C87" w:rsidP="008A2285">
            <w:pPr>
              <w:ind w:left="361"/>
              <w:jc w:val="both"/>
              <w:rPr>
                <w:rFonts w:cs="Calibri"/>
                <w:lang w:val="en-US"/>
              </w:rPr>
            </w:pPr>
          </w:p>
        </w:tc>
        <w:tc>
          <w:tcPr>
            <w:tcW w:w="2732" w:type="dxa"/>
          </w:tcPr>
          <w:p w14:paraId="0CACAA42" w14:textId="77777777" w:rsidR="00A70C87" w:rsidRDefault="00A70C87" w:rsidP="008A2285">
            <w:pPr>
              <w:jc w:val="both"/>
              <w:rPr>
                <w:rFonts w:cs="Calibri"/>
                <w:b/>
                <w:lang w:val="en-US"/>
              </w:rPr>
            </w:pPr>
            <w:r>
              <w:rPr>
                <w:rFonts w:cs="Calibri"/>
                <w:b/>
                <w:lang w:val="en-US"/>
              </w:rPr>
              <w:t>At Implementers level</w:t>
            </w:r>
          </w:p>
          <w:p w14:paraId="570C6FC8" w14:textId="77777777" w:rsidR="00A70C87" w:rsidRDefault="00A70C87" w:rsidP="004436DE">
            <w:pPr>
              <w:numPr>
                <w:ilvl w:val="0"/>
                <w:numId w:val="20"/>
              </w:numPr>
              <w:ind w:left="331"/>
              <w:jc w:val="both"/>
              <w:rPr>
                <w:rFonts w:cs="Calibri"/>
                <w:lang w:val="en-US"/>
              </w:rPr>
            </w:pPr>
            <w:r>
              <w:rPr>
                <w:rFonts w:cs="Calibri"/>
                <w:lang w:val="en-US"/>
              </w:rPr>
              <w:t>Budget vs expenditure (% disbursed)</w:t>
            </w:r>
          </w:p>
          <w:p w14:paraId="13292247" w14:textId="77777777" w:rsidR="00A70C87" w:rsidRDefault="00A70C87" w:rsidP="004436DE">
            <w:pPr>
              <w:numPr>
                <w:ilvl w:val="0"/>
                <w:numId w:val="20"/>
              </w:numPr>
              <w:ind w:left="331"/>
              <w:jc w:val="both"/>
              <w:rPr>
                <w:rFonts w:cs="Calibri"/>
                <w:lang w:val="en-US"/>
              </w:rPr>
            </w:pPr>
            <w:r>
              <w:rPr>
                <w:rFonts w:cs="Calibri"/>
                <w:lang w:val="en-US"/>
              </w:rPr>
              <w:t>Timeliness of financing</w:t>
            </w:r>
          </w:p>
          <w:p w14:paraId="2C14B05F" w14:textId="77777777" w:rsidR="00A70C87" w:rsidRDefault="00A70C87" w:rsidP="004436DE">
            <w:pPr>
              <w:numPr>
                <w:ilvl w:val="0"/>
                <w:numId w:val="20"/>
              </w:numPr>
              <w:ind w:left="331"/>
              <w:jc w:val="both"/>
              <w:rPr>
                <w:rFonts w:cs="Calibri"/>
                <w:lang w:val="en-US"/>
              </w:rPr>
            </w:pPr>
            <w:r>
              <w:rPr>
                <w:rFonts w:cs="Calibri"/>
                <w:lang w:val="en-US"/>
              </w:rPr>
              <w:t>Were there any synergies with other interventions?</w:t>
            </w:r>
          </w:p>
          <w:p w14:paraId="30BEF74B" w14:textId="77777777" w:rsidR="00A70C87" w:rsidRDefault="00A70C87" w:rsidP="004436DE">
            <w:pPr>
              <w:numPr>
                <w:ilvl w:val="0"/>
                <w:numId w:val="20"/>
              </w:numPr>
              <w:ind w:left="331"/>
              <w:jc w:val="both"/>
              <w:rPr>
                <w:rFonts w:cs="Calibri"/>
                <w:lang w:val="en-US"/>
              </w:rPr>
            </w:pPr>
            <w:r>
              <w:rPr>
                <w:rFonts w:cs="Calibri"/>
                <w:lang w:val="en-US"/>
              </w:rPr>
              <w:t>Examine the efficiency of the financial management processes and procedures system?</w:t>
            </w:r>
          </w:p>
          <w:p w14:paraId="2921B65D" w14:textId="77777777" w:rsidR="00A70C87" w:rsidRPr="00781C53" w:rsidRDefault="00A70C87" w:rsidP="004436DE">
            <w:pPr>
              <w:numPr>
                <w:ilvl w:val="0"/>
                <w:numId w:val="20"/>
              </w:numPr>
              <w:ind w:left="331"/>
              <w:jc w:val="both"/>
              <w:rPr>
                <w:rFonts w:cs="Calibri"/>
                <w:lang w:val="en-US"/>
              </w:rPr>
            </w:pPr>
            <w:r>
              <w:rPr>
                <w:rFonts w:cs="Calibri"/>
                <w:lang w:val="en-US"/>
              </w:rPr>
              <w:t xml:space="preserve">Front and </w:t>
            </w:r>
            <w:proofErr w:type="gramStart"/>
            <w:r>
              <w:rPr>
                <w:rFonts w:cs="Calibri"/>
                <w:lang w:val="en-US"/>
              </w:rPr>
              <w:t>Back office</w:t>
            </w:r>
            <w:proofErr w:type="gramEnd"/>
            <w:r>
              <w:rPr>
                <w:rFonts w:cs="Calibri"/>
                <w:lang w:val="en-US"/>
              </w:rPr>
              <w:t xml:space="preserve"> expenditures ratios?</w:t>
            </w:r>
          </w:p>
          <w:p w14:paraId="0D5DD785" w14:textId="77777777" w:rsidR="00A70C87" w:rsidRDefault="00A70C87" w:rsidP="008A2285">
            <w:pPr>
              <w:jc w:val="both"/>
              <w:rPr>
                <w:rFonts w:cs="Calibri"/>
                <w:b/>
                <w:lang w:val="en-US"/>
              </w:rPr>
            </w:pPr>
            <w:r>
              <w:rPr>
                <w:rFonts w:cs="Calibri"/>
                <w:b/>
                <w:lang w:val="en-US"/>
              </w:rPr>
              <w:t>At functional level</w:t>
            </w:r>
          </w:p>
          <w:p w14:paraId="6421B29A" w14:textId="77777777" w:rsidR="00A70C87" w:rsidRDefault="00A70C87" w:rsidP="004436DE">
            <w:pPr>
              <w:numPr>
                <w:ilvl w:val="0"/>
                <w:numId w:val="20"/>
              </w:numPr>
              <w:ind w:left="331"/>
              <w:jc w:val="both"/>
              <w:rPr>
                <w:rFonts w:cs="Calibri"/>
                <w:lang w:val="en-US"/>
              </w:rPr>
            </w:pPr>
            <w:r>
              <w:rPr>
                <w:rFonts w:cs="Calibri"/>
                <w:lang w:val="en-US"/>
              </w:rPr>
              <w:t xml:space="preserve">Costs saved in key areas of linkages and functional areas </w:t>
            </w:r>
          </w:p>
          <w:p w14:paraId="7BCD9B01" w14:textId="77777777" w:rsidR="00A70C87" w:rsidRDefault="00A70C87" w:rsidP="004436DE">
            <w:pPr>
              <w:numPr>
                <w:ilvl w:val="0"/>
                <w:numId w:val="20"/>
              </w:numPr>
              <w:ind w:left="331"/>
              <w:jc w:val="both"/>
              <w:rPr>
                <w:rFonts w:cs="Calibri"/>
                <w:lang w:val="en-US"/>
              </w:rPr>
            </w:pPr>
            <w:r>
              <w:rPr>
                <w:rFonts w:cs="Calibri"/>
                <w:lang w:val="en-US"/>
              </w:rPr>
              <w:t>Efficiency in access to services (Agriculture Input Subsidy, Health, Immigration, Judiciary, etc.), estimate of leakages saved?</w:t>
            </w:r>
          </w:p>
          <w:p w14:paraId="19C06622" w14:textId="77777777" w:rsidR="00A70C87" w:rsidRDefault="00A70C87" w:rsidP="004436DE">
            <w:pPr>
              <w:numPr>
                <w:ilvl w:val="0"/>
                <w:numId w:val="20"/>
              </w:numPr>
              <w:ind w:left="331"/>
              <w:jc w:val="both"/>
              <w:rPr>
                <w:rFonts w:cs="Calibri"/>
                <w:lang w:val="en-US"/>
              </w:rPr>
            </w:pPr>
            <w:r>
              <w:rPr>
                <w:rFonts w:cs="Calibri"/>
                <w:lang w:val="en-US"/>
              </w:rPr>
              <w:t>Births and death registrations</w:t>
            </w:r>
          </w:p>
          <w:p w14:paraId="051AE811" w14:textId="77777777" w:rsidR="00A70C87" w:rsidRDefault="00A70C87" w:rsidP="004436DE">
            <w:pPr>
              <w:numPr>
                <w:ilvl w:val="0"/>
                <w:numId w:val="20"/>
              </w:numPr>
              <w:ind w:left="331"/>
              <w:jc w:val="both"/>
              <w:rPr>
                <w:rFonts w:cs="Calibri"/>
                <w:lang w:val="en-US"/>
              </w:rPr>
            </w:pPr>
            <w:r>
              <w:rPr>
                <w:rFonts w:cs="Calibri"/>
                <w:lang w:val="en-US"/>
              </w:rPr>
              <w:t xml:space="preserve">Voter Identification and verification efficiencies? % voter rolls </w:t>
            </w:r>
            <w:proofErr w:type="gramStart"/>
            <w:r>
              <w:rPr>
                <w:rFonts w:cs="Calibri"/>
                <w:lang w:val="en-US"/>
              </w:rPr>
              <w:t>verified?</w:t>
            </w:r>
            <w:proofErr w:type="gramEnd"/>
          </w:p>
          <w:p w14:paraId="7445931D" w14:textId="77777777" w:rsidR="00A70C87" w:rsidRDefault="00A70C87" w:rsidP="004436DE">
            <w:pPr>
              <w:numPr>
                <w:ilvl w:val="0"/>
                <w:numId w:val="20"/>
              </w:numPr>
              <w:ind w:left="331"/>
              <w:jc w:val="both"/>
              <w:rPr>
                <w:rFonts w:cs="Calibri"/>
                <w:lang w:val="en-US"/>
              </w:rPr>
            </w:pPr>
            <w:r>
              <w:rPr>
                <w:rFonts w:cs="Calibri"/>
                <w:lang w:val="en-US"/>
              </w:rPr>
              <w:t>Efficiency in access to financial and insurance services (Know your customers (KYC), changes in loan default rates, fraud)</w:t>
            </w:r>
          </w:p>
          <w:p w14:paraId="2C29AF8E" w14:textId="77777777" w:rsidR="00A70C87" w:rsidRDefault="00A70C87" w:rsidP="004436DE">
            <w:pPr>
              <w:numPr>
                <w:ilvl w:val="0"/>
                <w:numId w:val="20"/>
              </w:numPr>
              <w:ind w:left="331"/>
              <w:jc w:val="both"/>
              <w:rPr>
                <w:rFonts w:cs="Calibri"/>
                <w:lang w:val="en-US"/>
              </w:rPr>
            </w:pPr>
            <w:r>
              <w:rPr>
                <w:rFonts w:cs="Calibri"/>
                <w:lang w:val="en-US"/>
              </w:rPr>
              <w:t>Efficiency in security linkages with biometric ID system (Human Trafficking, Biometric identification of crime suspects), changes in Crime detection rates.</w:t>
            </w:r>
          </w:p>
          <w:p w14:paraId="5640A357" w14:textId="77777777" w:rsidR="00A70C87" w:rsidRDefault="00A70C87" w:rsidP="004436DE">
            <w:pPr>
              <w:numPr>
                <w:ilvl w:val="0"/>
                <w:numId w:val="20"/>
              </w:numPr>
              <w:ind w:left="331"/>
              <w:jc w:val="both"/>
              <w:rPr>
                <w:rFonts w:cs="Calibri"/>
                <w:lang w:val="en-US"/>
              </w:rPr>
            </w:pPr>
            <w:r>
              <w:rPr>
                <w:rFonts w:cs="Calibri"/>
                <w:lang w:val="en-US"/>
              </w:rPr>
              <w:t xml:space="preserve">Efficiency in KYC for Mobile Network Operators (MNOs), </w:t>
            </w:r>
          </w:p>
          <w:p w14:paraId="08C728C2" w14:textId="77777777" w:rsidR="00A70C87" w:rsidRDefault="00A70C87" w:rsidP="004436DE">
            <w:pPr>
              <w:numPr>
                <w:ilvl w:val="0"/>
                <w:numId w:val="20"/>
              </w:numPr>
              <w:ind w:left="331"/>
              <w:jc w:val="both"/>
              <w:rPr>
                <w:rFonts w:cs="Calibri"/>
                <w:lang w:val="en-US"/>
              </w:rPr>
            </w:pPr>
            <w:r>
              <w:rPr>
                <w:rFonts w:cs="Calibri"/>
                <w:lang w:val="en-US"/>
              </w:rPr>
              <w:t>Linkages with Utilities Operators</w:t>
            </w:r>
          </w:p>
        </w:tc>
        <w:tc>
          <w:tcPr>
            <w:tcW w:w="3209" w:type="dxa"/>
          </w:tcPr>
          <w:p w14:paraId="5B736062" w14:textId="77777777" w:rsidR="00A70C87" w:rsidRDefault="00A70C87" w:rsidP="008A2285">
            <w:pPr>
              <w:jc w:val="both"/>
              <w:rPr>
                <w:rFonts w:cs="Calibri"/>
                <w:lang w:val="en-US"/>
              </w:rPr>
            </w:pPr>
            <w:r>
              <w:rPr>
                <w:rFonts w:cs="Calibri"/>
                <w:lang w:val="en-US"/>
              </w:rPr>
              <w:t>Budgets and Financial records</w:t>
            </w:r>
          </w:p>
          <w:p w14:paraId="74457B7F" w14:textId="77777777" w:rsidR="00A70C87" w:rsidRDefault="00A70C87" w:rsidP="004436DE">
            <w:pPr>
              <w:numPr>
                <w:ilvl w:val="0"/>
                <w:numId w:val="20"/>
              </w:numPr>
              <w:ind w:left="346"/>
              <w:contextualSpacing/>
              <w:jc w:val="both"/>
              <w:rPr>
                <w:rFonts w:cs="Calibri"/>
                <w:lang w:val="en-US"/>
              </w:rPr>
            </w:pPr>
            <w:r>
              <w:rPr>
                <w:sz w:val="23"/>
                <w:szCs w:val="23"/>
              </w:rPr>
              <w:t>Annual Financial Reports 2017, 2018, 2019, 2020</w:t>
            </w:r>
          </w:p>
          <w:p w14:paraId="289FA68F" w14:textId="77777777" w:rsidR="00A70C87" w:rsidRDefault="00A70C87" w:rsidP="004436DE">
            <w:pPr>
              <w:numPr>
                <w:ilvl w:val="0"/>
                <w:numId w:val="20"/>
              </w:numPr>
              <w:ind w:left="346"/>
              <w:contextualSpacing/>
              <w:jc w:val="both"/>
              <w:rPr>
                <w:rFonts w:cs="Calibri"/>
                <w:lang w:val="en-US"/>
              </w:rPr>
            </w:pPr>
            <w:r>
              <w:rPr>
                <w:rFonts w:cs="Calibri"/>
                <w:lang w:val="en-US"/>
              </w:rPr>
              <w:t>NRIS Annual Work Plans 2017, 2018 and 2019</w:t>
            </w:r>
          </w:p>
          <w:p w14:paraId="0FC57353" w14:textId="77777777" w:rsidR="00A70C87" w:rsidRDefault="00A70C87" w:rsidP="004436DE">
            <w:pPr>
              <w:numPr>
                <w:ilvl w:val="0"/>
                <w:numId w:val="20"/>
              </w:numPr>
              <w:ind w:left="346"/>
              <w:contextualSpacing/>
              <w:jc w:val="both"/>
              <w:rPr>
                <w:rFonts w:cs="Calibri"/>
                <w:lang w:val="en-US"/>
              </w:rPr>
            </w:pPr>
            <w:r>
              <w:rPr>
                <w:rFonts w:cs="Calibri"/>
                <w:lang w:val="en-US"/>
              </w:rPr>
              <w:t>NRIS Annual Progress Reports 2017, 2018 and 2019</w:t>
            </w:r>
          </w:p>
          <w:p w14:paraId="24E5F38C" w14:textId="77777777" w:rsidR="00A70C87" w:rsidRDefault="00A70C87" w:rsidP="004436DE">
            <w:pPr>
              <w:numPr>
                <w:ilvl w:val="0"/>
                <w:numId w:val="20"/>
              </w:numPr>
              <w:ind w:left="346"/>
              <w:contextualSpacing/>
              <w:jc w:val="both"/>
              <w:rPr>
                <w:rFonts w:cs="Calibri"/>
                <w:lang w:val="en-US"/>
              </w:rPr>
            </w:pPr>
            <w:r>
              <w:rPr>
                <w:rFonts w:cs="Calibri"/>
                <w:lang w:val="en-US"/>
              </w:rPr>
              <w:t>Development Partners Financial agreements</w:t>
            </w:r>
          </w:p>
          <w:p w14:paraId="24BD04C6" w14:textId="77777777" w:rsidR="00A70C87" w:rsidRDefault="00A70C87" w:rsidP="004436DE">
            <w:pPr>
              <w:numPr>
                <w:ilvl w:val="0"/>
                <w:numId w:val="20"/>
              </w:numPr>
              <w:ind w:left="346"/>
              <w:jc w:val="both"/>
              <w:rPr>
                <w:rFonts w:cs="Calibri"/>
                <w:lang w:val="en-US"/>
              </w:rPr>
            </w:pPr>
            <w:r>
              <w:rPr>
                <w:rFonts w:cs="Calibri"/>
                <w:lang w:val="en-US"/>
              </w:rPr>
              <w:t>KIIs Development Partners</w:t>
            </w:r>
          </w:p>
          <w:p w14:paraId="026CDB47" w14:textId="77777777" w:rsidR="00A70C87" w:rsidRDefault="00A70C87" w:rsidP="004436DE">
            <w:pPr>
              <w:numPr>
                <w:ilvl w:val="0"/>
                <w:numId w:val="20"/>
              </w:numPr>
              <w:ind w:left="346"/>
              <w:jc w:val="both"/>
              <w:rPr>
                <w:rFonts w:cs="Calibri"/>
                <w:lang w:val="en-US"/>
              </w:rPr>
            </w:pPr>
            <w:r>
              <w:rPr>
                <w:rFonts w:cs="Calibri"/>
                <w:lang w:val="en-US"/>
              </w:rPr>
              <w:t>KIIs District Commissioners</w:t>
            </w:r>
          </w:p>
          <w:p w14:paraId="2524E0E0" w14:textId="77777777" w:rsidR="00A70C87" w:rsidRDefault="00A70C87" w:rsidP="008A2285">
            <w:pPr>
              <w:ind w:left="-14"/>
              <w:jc w:val="both"/>
              <w:rPr>
                <w:rFonts w:cs="Calibri"/>
                <w:lang w:val="en-US"/>
              </w:rPr>
            </w:pPr>
          </w:p>
          <w:p w14:paraId="12D3C00E" w14:textId="77777777" w:rsidR="00A70C87" w:rsidRPr="00C3017E" w:rsidRDefault="00A70C87" w:rsidP="008A2285">
            <w:pPr>
              <w:ind w:left="-14"/>
              <w:jc w:val="both"/>
              <w:rPr>
                <w:rFonts w:cs="Calibri"/>
                <w:b/>
                <w:lang w:val="en-US"/>
              </w:rPr>
            </w:pPr>
            <w:r w:rsidRPr="00C3017E">
              <w:rPr>
                <w:rFonts w:cs="Calibri"/>
                <w:b/>
                <w:lang w:val="en-US"/>
              </w:rPr>
              <w:t>KIIs with key functional sectors</w:t>
            </w:r>
          </w:p>
          <w:p w14:paraId="607B98EC" w14:textId="77777777" w:rsidR="00A70C87" w:rsidRDefault="00A70C87" w:rsidP="004436DE">
            <w:pPr>
              <w:numPr>
                <w:ilvl w:val="0"/>
                <w:numId w:val="20"/>
              </w:numPr>
              <w:ind w:left="346"/>
              <w:jc w:val="both"/>
              <w:rPr>
                <w:rFonts w:cs="Calibri"/>
                <w:lang w:val="en-US"/>
              </w:rPr>
            </w:pPr>
            <w:r>
              <w:rPr>
                <w:rFonts w:cs="Calibri"/>
                <w:lang w:val="en-US"/>
              </w:rPr>
              <w:t>Ministry of Agriculture</w:t>
            </w:r>
          </w:p>
          <w:p w14:paraId="00A68CA6" w14:textId="77777777" w:rsidR="00A70C87" w:rsidRDefault="00A70C87" w:rsidP="004436DE">
            <w:pPr>
              <w:numPr>
                <w:ilvl w:val="0"/>
                <w:numId w:val="20"/>
              </w:numPr>
              <w:ind w:left="346"/>
              <w:jc w:val="both"/>
              <w:rPr>
                <w:rFonts w:cs="Calibri"/>
                <w:lang w:val="en-US"/>
              </w:rPr>
            </w:pPr>
            <w:r>
              <w:rPr>
                <w:rFonts w:cs="Calibri"/>
                <w:lang w:val="en-US"/>
              </w:rPr>
              <w:t>Ministry of Health</w:t>
            </w:r>
          </w:p>
          <w:p w14:paraId="106E79E6" w14:textId="77777777" w:rsidR="00A70C87" w:rsidRDefault="00A70C87" w:rsidP="004436DE">
            <w:pPr>
              <w:numPr>
                <w:ilvl w:val="0"/>
                <w:numId w:val="20"/>
              </w:numPr>
              <w:ind w:left="346"/>
              <w:jc w:val="both"/>
              <w:rPr>
                <w:rFonts w:cs="Calibri"/>
                <w:lang w:val="en-US"/>
              </w:rPr>
            </w:pPr>
            <w:r>
              <w:rPr>
                <w:rFonts w:cs="Calibri"/>
                <w:lang w:val="en-US"/>
              </w:rPr>
              <w:t>DHRMD</w:t>
            </w:r>
          </w:p>
          <w:p w14:paraId="79472BDE" w14:textId="77777777" w:rsidR="00A70C87" w:rsidRDefault="00A70C87" w:rsidP="004436DE">
            <w:pPr>
              <w:numPr>
                <w:ilvl w:val="0"/>
                <w:numId w:val="20"/>
              </w:numPr>
              <w:ind w:left="346"/>
              <w:jc w:val="both"/>
              <w:rPr>
                <w:rFonts w:cs="Calibri"/>
                <w:lang w:val="en-US"/>
              </w:rPr>
            </w:pPr>
            <w:r>
              <w:rPr>
                <w:rFonts w:cs="Calibri"/>
                <w:lang w:val="en-US"/>
              </w:rPr>
              <w:t>Malawi Communications and Regulatory Authority</w:t>
            </w:r>
          </w:p>
          <w:p w14:paraId="3A6ADBA6" w14:textId="77777777" w:rsidR="00A70C87" w:rsidRDefault="00A70C87" w:rsidP="004436DE">
            <w:pPr>
              <w:numPr>
                <w:ilvl w:val="0"/>
                <w:numId w:val="20"/>
              </w:numPr>
              <w:ind w:left="346"/>
              <w:jc w:val="both"/>
              <w:rPr>
                <w:rFonts w:cs="Calibri"/>
                <w:lang w:val="en-US"/>
              </w:rPr>
            </w:pPr>
            <w:r>
              <w:rPr>
                <w:rFonts w:cs="Calibri"/>
                <w:lang w:val="en-US"/>
              </w:rPr>
              <w:t>Ministry of Homeland Security</w:t>
            </w:r>
          </w:p>
          <w:p w14:paraId="30793211" w14:textId="77777777" w:rsidR="00A70C87" w:rsidRDefault="00A70C87" w:rsidP="004436DE">
            <w:pPr>
              <w:numPr>
                <w:ilvl w:val="0"/>
                <w:numId w:val="20"/>
              </w:numPr>
              <w:ind w:left="346"/>
              <w:jc w:val="both"/>
              <w:rPr>
                <w:rFonts w:cs="Calibri"/>
                <w:lang w:val="en-US"/>
              </w:rPr>
            </w:pPr>
            <w:r>
              <w:rPr>
                <w:rFonts w:cs="Calibri"/>
                <w:lang w:val="en-US"/>
              </w:rPr>
              <w:t>Ministry of Justice and Constitutional Affairs</w:t>
            </w:r>
          </w:p>
          <w:p w14:paraId="348289F2" w14:textId="77777777" w:rsidR="00A70C87" w:rsidRDefault="00A70C87" w:rsidP="004436DE">
            <w:pPr>
              <w:numPr>
                <w:ilvl w:val="0"/>
                <w:numId w:val="20"/>
              </w:numPr>
              <w:ind w:left="346"/>
              <w:jc w:val="both"/>
              <w:rPr>
                <w:rFonts w:cs="Calibri"/>
                <w:lang w:val="en-US"/>
              </w:rPr>
            </w:pPr>
            <w:r>
              <w:rPr>
                <w:rFonts w:cs="Calibri"/>
                <w:lang w:val="en-US"/>
              </w:rPr>
              <w:t>Immigration</w:t>
            </w:r>
          </w:p>
          <w:p w14:paraId="0EF2E59B" w14:textId="77777777" w:rsidR="00A70C87" w:rsidRDefault="00A70C87" w:rsidP="004436DE">
            <w:pPr>
              <w:numPr>
                <w:ilvl w:val="0"/>
                <w:numId w:val="20"/>
              </w:numPr>
              <w:ind w:left="346"/>
              <w:jc w:val="both"/>
              <w:rPr>
                <w:rFonts w:cs="Calibri"/>
                <w:lang w:val="en-US"/>
              </w:rPr>
            </w:pPr>
            <w:r>
              <w:rPr>
                <w:rFonts w:cs="Calibri"/>
                <w:lang w:val="en-US"/>
              </w:rPr>
              <w:t>Malawi Police</w:t>
            </w:r>
          </w:p>
          <w:p w14:paraId="175F12E0" w14:textId="77777777" w:rsidR="00A70C87" w:rsidRDefault="00A70C87" w:rsidP="004436DE">
            <w:pPr>
              <w:numPr>
                <w:ilvl w:val="0"/>
                <w:numId w:val="20"/>
              </w:numPr>
              <w:ind w:left="346"/>
              <w:jc w:val="both"/>
              <w:rPr>
                <w:rFonts w:cs="Calibri"/>
                <w:lang w:val="en-US"/>
              </w:rPr>
            </w:pPr>
            <w:r>
              <w:rPr>
                <w:rFonts w:cs="Calibri"/>
                <w:lang w:val="en-US"/>
              </w:rPr>
              <w:t>Mobile Network Operators (MNOs),</w:t>
            </w:r>
          </w:p>
          <w:p w14:paraId="3563CB41" w14:textId="77777777" w:rsidR="00A70C87" w:rsidRDefault="00A70C87" w:rsidP="004436DE">
            <w:pPr>
              <w:numPr>
                <w:ilvl w:val="0"/>
                <w:numId w:val="20"/>
              </w:numPr>
              <w:ind w:left="346"/>
              <w:jc w:val="both"/>
              <w:rPr>
                <w:rFonts w:cs="Calibri"/>
                <w:lang w:val="en-US"/>
              </w:rPr>
            </w:pPr>
            <w:r>
              <w:rPr>
                <w:rFonts w:cs="Calibri"/>
                <w:lang w:val="en-US"/>
              </w:rPr>
              <w:t>Utilities Companies, (ESCOM, Water)</w:t>
            </w:r>
          </w:p>
          <w:p w14:paraId="50795913" w14:textId="77777777" w:rsidR="00A70C87" w:rsidRDefault="00A70C87" w:rsidP="004436DE">
            <w:pPr>
              <w:numPr>
                <w:ilvl w:val="0"/>
                <w:numId w:val="20"/>
              </w:numPr>
              <w:ind w:left="346"/>
              <w:jc w:val="both"/>
              <w:rPr>
                <w:rFonts w:cs="Calibri"/>
                <w:lang w:val="en-US"/>
              </w:rPr>
            </w:pPr>
            <w:r>
              <w:rPr>
                <w:rFonts w:cs="Calibri"/>
                <w:lang w:val="en-US"/>
              </w:rPr>
              <w:t>Malawi Bankers Association</w:t>
            </w:r>
          </w:p>
          <w:p w14:paraId="5A5B0D49" w14:textId="77777777" w:rsidR="00A70C87" w:rsidRDefault="00A70C87" w:rsidP="004436DE">
            <w:pPr>
              <w:numPr>
                <w:ilvl w:val="0"/>
                <w:numId w:val="20"/>
              </w:numPr>
              <w:ind w:left="346"/>
              <w:jc w:val="both"/>
              <w:rPr>
                <w:rFonts w:cs="Calibri"/>
                <w:lang w:val="en-US"/>
              </w:rPr>
            </w:pPr>
            <w:r>
              <w:rPr>
                <w:rFonts w:cs="Calibri"/>
                <w:lang w:val="en-US"/>
              </w:rPr>
              <w:t>Reserve Bank of Malawi</w:t>
            </w:r>
          </w:p>
          <w:p w14:paraId="72198C1F" w14:textId="77777777" w:rsidR="00A70C87" w:rsidRDefault="00A70C87" w:rsidP="004436DE">
            <w:pPr>
              <w:numPr>
                <w:ilvl w:val="0"/>
                <w:numId w:val="20"/>
              </w:numPr>
              <w:ind w:left="346"/>
              <w:jc w:val="both"/>
              <w:rPr>
                <w:rFonts w:cs="Calibri"/>
                <w:lang w:val="en-US"/>
              </w:rPr>
            </w:pPr>
            <w:r>
              <w:rPr>
                <w:rFonts w:cs="Calibri"/>
                <w:lang w:val="en-US"/>
              </w:rPr>
              <w:t>Malawi Insurance Association</w:t>
            </w:r>
          </w:p>
          <w:p w14:paraId="592182F6" w14:textId="77777777" w:rsidR="00A70C87" w:rsidRDefault="00A70C87" w:rsidP="008A2285">
            <w:pPr>
              <w:ind w:left="346"/>
              <w:jc w:val="both"/>
              <w:rPr>
                <w:rFonts w:cs="Calibri"/>
                <w:lang w:val="en-US"/>
              </w:rPr>
            </w:pPr>
          </w:p>
          <w:p w14:paraId="75AA0163" w14:textId="77777777" w:rsidR="00A70C87" w:rsidRDefault="00A70C87" w:rsidP="004436DE">
            <w:pPr>
              <w:numPr>
                <w:ilvl w:val="0"/>
                <w:numId w:val="20"/>
              </w:numPr>
              <w:ind w:left="361"/>
              <w:jc w:val="both"/>
              <w:rPr>
                <w:rFonts w:cs="Calibri"/>
                <w:lang w:val="en-US"/>
              </w:rPr>
            </w:pPr>
            <w:r>
              <w:rPr>
                <w:rFonts w:cs="Calibri"/>
                <w:lang w:val="en-US"/>
              </w:rPr>
              <w:t>FGDs with beneficiaries (Community Leaders, Women, Men, Youths and Adolescents)</w:t>
            </w:r>
          </w:p>
          <w:p w14:paraId="160433FF" w14:textId="77777777" w:rsidR="00A70C87" w:rsidRDefault="00A70C87" w:rsidP="004436DE">
            <w:pPr>
              <w:numPr>
                <w:ilvl w:val="0"/>
                <w:numId w:val="20"/>
              </w:numPr>
              <w:ind w:left="361"/>
              <w:jc w:val="both"/>
              <w:rPr>
                <w:rFonts w:cs="Calibri"/>
                <w:lang w:val="en-US"/>
              </w:rPr>
            </w:pPr>
            <w:r>
              <w:rPr>
                <w:rFonts w:cs="Calibri"/>
                <w:lang w:val="en-US"/>
              </w:rPr>
              <w:t>Citizens Semi Structured Questionnaire Survey</w:t>
            </w:r>
          </w:p>
          <w:p w14:paraId="3A4B6905" w14:textId="77777777" w:rsidR="00A70C87" w:rsidRDefault="00A70C87" w:rsidP="008A2285">
            <w:pPr>
              <w:jc w:val="both"/>
              <w:rPr>
                <w:rFonts w:cs="Calibri"/>
                <w:lang w:val="en-US"/>
              </w:rPr>
            </w:pPr>
          </w:p>
        </w:tc>
        <w:tc>
          <w:tcPr>
            <w:tcW w:w="2875" w:type="dxa"/>
          </w:tcPr>
          <w:p w14:paraId="7A08C52C" w14:textId="77777777" w:rsidR="00A70C87" w:rsidRDefault="00A70C87" w:rsidP="008A2285">
            <w:pPr>
              <w:jc w:val="both"/>
              <w:rPr>
                <w:rFonts w:cs="Calibri"/>
                <w:lang w:val="en-US"/>
              </w:rPr>
            </w:pPr>
            <w:r>
              <w:rPr>
                <w:rFonts w:cs="Calibri"/>
                <w:lang w:val="en-US"/>
              </w:rPr>
              <w:t>% budget vs expenditure</w:t>
            </w:r>
          </w:p>
          <w:p w14:paraId="3D811974" w14:textId="77777777" w:rsidR="00A70C87" w:rsidRDefault="00A70C87" w:rsidP="008A2285">
            <w:pPr>
              <w:jc w:val="both"/>
              <w:rPr>
                <w:rFonts w:cs="Calibri"/>
                <w:lang w:val="en-US"/>
              </w:rPr>
            </w:pPr>
          </w:p>
          <w:p w14:paraId="1CBA4358" w14:textId="77777777" w:rsidR="00A70C87" w:rsidRPr="00AC06DE" w:rsidRDefault="00A70C87" w:rsidP="008A2285">
            <w:pPr>
              <w:jc w:val="both"/>
              <w:rPr>
                <w:rFonts w:cs="Calibri"/>
                <w:lang w:val="en-US"/>
              </w:rPr>
            </w:pPr>
            <w:r w:rsidRPr="00AC06DE">
              <w:rPr>
                <w:rFonts w:cs="Calibri"/>
                <w:lang w:val="en-US"/>
              </w:rPr>
              <w:t xml:space="preserve">Frequency and timeliness of </w:t>
            </w:r>
            <w:r>
              <w:rPr>
                <w:rFonts w:cs="Calibri"/>
                <w:lang w:val="en-US"/>
              </w:rPr>
              <w:t xml:space="preserve">disbursements </w:t>
            </w:r>
            <w:r w:rsidRPr="00AC06DE">
              <w:rPr>
                <w:rFonts w:cs="Calibri"/>
                <w:lang w:val="en-US"/>
              </w:rPr>
              <w:t xml:space="preserve"> </w:t>
            </w:r>
          </w:p>
          <w:p w14:paraId="30B65665" w14:textId="77777777" w:rsidR="00A70C87" w:rsidRDefault="00A70C87" w:rsidP="008A2285">
            <w:pPr>
              <w:jc w:val="both"/>
              <w:rPr>
                <w:rFonts w:cs="Calibri"/>
                <w:lang w:val="en-US"/>
              </w:rPr>
            </w:pPr>
            <w:r w:rsidRPr="00AC06DE">
              <w:rPr>
                <w:rFonts w:cs="Calibri"/>
                <w:lang w:val="en-US"/>
              </w:rPr>
              <w:t>Percentage</w:t>
            </w:r>
            <w:r>
              <w:rPr>
                <w:rFonts w:cs="Calibri"/>
                <w:lang w:val="en-US"/>
              </w:rPr>
              <w:t xml:space="preserve"> districts</w:t>
            </w:r>
            <w:r w:rsidRPr="00AC06DE">
              <w:rPr>
                <w:rFonts w:cs="Calibri"/>
                <w:lang w:val="en-US"/>
              </w:rPr>
              <w:t xml:space="preserve"> receiving their full </w:t>
            </w:r>
            <w:r>
              <w:rPr>
                <w:rFonts w:cs="Calibri"/>
                <w:lang w:val="en-US"/>
              </w:rPr>
              <w:t xml:space="preserve">budget allocations </w:t>
            </w:r>
            <w:r w:rsidRPr="00AC06DE">
              <w:rPr>
                <w:rFonts w:cs="Calibri"/>
                <w:lang w:val="en-US"/>
              </w:rPr>
              <w:t xml:space="preserve">(Variance analysis of mean transfer amounts vs </w:t>
            </w:r>
            <w:r>
              <w:rPr>
                <w:rFonts w:cs="Calibri"/>
                <w:lang w:val="en-US"/>
              </w:rPr>
              <w:t>allocation</w:t>
            </w:r>
            <w:r w:rsidRPr="00AC06DE">
              <w:rPr>
                <w:rFonts w:cs="Calibri"/>
                <w:lang w:val="en-US"/>
              </w:rPr>
              <w:t xml:space="preserve"> (min max, SD mean) reference period one </w:t>
            </w:r>
            <w:r>
              <w:rPr>
                <w:rFonts w:cs="Calibri"/>
                <w:lang w:val="en-US"/>
              </w:rPr>
              <w:t>year.</w:t>
            </w:r>
          </w:p>
          <w:p w14:paraId="5E1D28D9" w14:textId="77777777" w:rsidR="00A70C87" w:rsidRDefault="00A70C87" w:rsidP="008A2285">
            <w:pPr>
              <w:jc w:val="both"/>
              <w:rPr>
                <w:rFonts w:cs="Calibri"/>
                <w:lang w:val="en-US"/>
              </w:rPr>
            </w:pPr>
            <w:r>
              <w:rPr>
                <w:rFonts w:cs="Calibri"/>
                <w:lang w:val="en-US"/>
              </w:rPr>
              <w:t xml:space="preserve">% of </w:t>
            </w:r>
            <w:r w:rsidRPr="00AC06DE">
              <w:rPr>
                <w:rFonts w:cs="Calibri"/>
                <w:lang w:val="en-US"/>
              </w:rPr>
              <w:t xml:space="preserve">recommendation from </w:t>
            </w:r>
            <w:r>
              <w:rPr>
                <w:rFonts w:cs="Calibri"/>
                <w:lang w:val="en-US"/>
              </w:rPr>
              <w:t xml:space="preserve">financial audits </w:t>
            </w:r>
            <w:r w:rsidRPr="00AC06DE">
              <w:rPr>
                <w:rFonts w:cs="Calibri"/>
                <w:lang w:val="en-US"/>
              </w:rPr>
              <w:t xml:space="preserve">  implemented</w:t>
            </w:r>
            <w:r>
              <w:rPr>
                <w:rFonts w:cs="Calibri"/>
                <w:lang w:val="en-US"/>
              </w:rPr>
              <w:t>.</w:t>
            </w:r>
          </w:p>
          <w:p w14:paraId="1FB4E39A" w14:textId="77777777" w:rsidR="00A70C87" w:rsidRDefault="00A70C87" w:rsidP="008A2285">
            <w:pPr>
              <w:jc w:val="both"/>
              <w:rPr>
                <w:rFonts w:cs="Calibri"/>
                <w:lang w:val="en-US"/>
              </w:rPr>
            </w:pPr>
          </w:p>
          <w:p w14:paraId="798C4B75" w14:textId="77777777" w:rsidR="00A70C87" w:rsidRDefault="00A70C87" w:rsidP="008A2285">
            <w:pPr>
              <w:ind w:left="1"/>
              <w:jc w:val="both"/>
              <w:rPr>
                <w:rFonts w:cs="Calibri"/>
                <w:lang w:val="en-US"/>
              </w:rPr>
            </w:pPr>
            <w:r>
              <w:rPr>
                <w:rFonts w:cs="Calibri"/>
                <w:lang w:val="en-US"/>
              </w:rPr>
              <w:t>Analysis of efficiency measures on linkages as a result of use of national IDs</w:t>
            </w:r>
          </w:p>
          <w:p w14:paraId="1637B068" w14:textId="77777777" w:rsidR="00A70C87" w:rsidRDefault="00A70C87" w:rsidP="008A2285">
            <w:pPr>
              <w:ind w:left="1"/>
              <w:jc w:val="both"/>
              <w:rPr>
                <w:rFonts w:cs="Calibri"/>
                <w:lang w:val="en-US"/>
              </w:rPr>
            </w:pPr>
          </w:p>
          <w:p w14:paraId="717744A5" w14:textId="77777777" w:rsidR="00A70C87" w:rsidRDefault="00A70C87" w:rsidP="008A2285">
            <w:pPr>
              <w:ind w:left="1"/>
              <w:jc w:val="both"/>
              <w:rPr>
                <w:rFonts w:cs="Calibri"/>
                <w:lang w:val="en-US"/>
              </w:rPr>
            </w:pPr>
            <w:r>
              <w:rPr>
                <w:rFonts w:cs="Calibri"/>
                <w:lang w:val="en-US"/>
              </w:rPr>
              <w:t xml:space="preserve">Average time taken to access services </w:t>
            </w:r>
            <w:proofErr w:type="gramStart"/>
            <w:r>
              <w:rPr>
                <w:rFonts w:cs="Calibri"/>
                <w:lang w:val="en-US"/>
              </w:rPr>
              <w:t>i.e.</w:t>
            </w:r>
            <w:proofErr w:type="gramEnd"/>
            <w:r>
              <w:rPr>
                <w:rFonts w:cs="Calibri"/>
                <w:lang w:val="en-US"/>
              </w:rPr>
              <w:t xml:space="preserve"> Passports issuance, opening bank account, ease of business registration application etc.</w:t>
            </w:r>
          </w:p>
          <w:p w14:paraId="079156FF" w14:textId="77777777" w:rsidR="00A70C87" w:rsidRDefault="00A70C87" w:rsidP="008A2285">
            <w:pPr>
              <w:ind w:left="1"/>
              <w:jc w:val="both"/>
              <w:rPr>
                <w:rFonts w:cs="Calibri"/>
                <w:lang w:val="en-US"/>
              </w:rPr>
            </w:pPr>
          </w:p>
          <w:p w14:paraId="6DC31B39" w14:textId="77777777" w:rsidR="00A70C87" w:rsidRDefault="00A70C87" w:rsidP="008A2285">
            <w:pPr>
              <w:ind w:left="1"/>
              <w:jc w:val="both"/>
              <w:rPr>
                <w:rFonts w:cs="Calibri"/>
                <w:lang w:val="en-US"/>
              </w:rPr>
            </w:pPr>
            <w:r>
              <w:rPr>
                <w:rFonts w:cs="Calibri"/>
                <w:lang w:val="en-US"/>
              </w:rPr>
              <w:t xml:space="preserve">% losses avoided and recovered </w:t>
            </w:r>
            <w:proofErr w:type="gramStart"/>
            <w:r>
              <w:rPr>
                <w:rFonts w:cs="Calibri"/>
                <w:lang w:val="en-US"/>
              </w:rPr>
              <w:t>as a result of</w:t>
            </w:r>
            <w:proofErr w:type="gramEnd"/>
            <w:r>
              <w:rPr>
                <w:rFonts w:cs="Calibri"/>
                <w:lang w:val="en-US"/>
              </w:rPr>
              <w:t xml:space="preserve"> ID</w:t>
            </w:r>
          </w:p>
          <w:p w14:paraId="70F84873" w14:textId="77777777" w:rsidR="00A70C87" w:rsidRDefault="00A70C87" w:rsidP="008A2285">
            <w:pPr>
              <w:ind w:left="1"/>
              <w:jc w:val="both"/>
              <w:rPr>
                <w:rFonts w:cs="Calibri"/>
                <w:lang w:val="en-US"/>
              </w:rPr>
            </w:pPr>
          </w:p>
          <w:p w14:paraId="00004F9A" w14:textId="77777777" w:rsidR="00A70C87" w:rsidRDefault="00A70C87" w:rsidP="008A2285">
            <w:pPr>
              <w:ind w:left="1"/>
              <w:jc w:val="both"/>
              <w:rPr>
                <w:rFonts w:cs="Calibri"/>
                <w:lang w:val="en-US"/>
              </w:rPr>
            </w:pPr>
            <w:r>
              <w:rPr>
                <w:rFonts w:cs="Calibri"/>
                <w:lang w:val="en-US"/>
              </w:rPr>
              <w:t>% ghost workers identified</w:t>
            </w:r>
          </w:p>
          <w:p w14:paraId="26FA891C" w14:textId="77777777" w:rsidR="00A70C87" w:rsidRDefault="00A70C87" w:rsidP="008A2285">
            <w:pPr>
              <w:ind w:left="1"/>
              <w:jc w:val="both"/>
              <w:rPr>
                <w:rFonts w:cs="Calibri"/>
                <w:lang w:val="en-US"/>
              </w:rPr>
            </w:pPr>
          </w:p>
          <w:p w14:paraId="746AB98F" w14:textId="77777777" w:rsidR="00A70C87" w:rsidRDefault="00A70C87" w:rsidP="008A2285">
            <w:pPr>
              <w:ind w:left="1"/>
              <w:jc w:val="both"/>
              <w:rPr>
                <w:rFonts w:cs="Calibri"/>
                <w:lang w:val="en-US"/>
              </w:rPr>
            </w:pPr>
            <w:r>
              <w:rPr>
                <w:rFonts w:cs="Calibri"/>
                <w:lang w:val="en-US"/>
              </w:rPr>
              <w:t>Efficiency in tax revenues generated.</w:t>
            </w:r>
          </w:p>
          <w:p w14:paraId="3D5D8807" w14:textId="77777777" w:rsidR="00A70C87" w:rsidRDefault="00A70C87" w:rsidP="008A2285">
            <w:pPr>
              <w:ind w:left="1"/>
              <w:jc w:val="both"/>
              <w:rPr>
                <w:rFonts w:cs="Calibri"/>
                <w:lang w:val="en-US"/>
              </w:rPr>
            </w:pPr>
          </w:p>
          <w:p w14:paraId="48384FBB" w14:textId="77777777" w:rsidR="00A70C87" w:rsidRDefault="00A70C87" w:rsidP="008A2285">
            <w:pPr>
              <w:ind w:left="1"/>
              <w:jc w:val="both"/>
              <w:rPr>
                <w:rFonts w:cs="Calibri"/>
                <w:lang w:val="en-US"/>
              </w:rPr>
            </w:pPr>
            <w:r>
              <w:rPr>
                <w:rFonts w:cs="Calibri"/>
                <w:lang w:val="en-US"/>
              </w:rPr>
              <w:t>Efficiency on passport revenues generated</w:t>
            </w:r>
          </w:p>
          <w:p w14:paraId="335794F2" w14:textId="77777777" w:rsidR="00A70C87" w:rsidRDefault="00A70C87" w:rsidP="008A2285">
            <w:pPr>
              <w:ind w:left="1"/>
              <w:jc w:val="both"/>
              <w:rPr>
                <w:rFonts w:cs="Calibri"/>
                <w:lang w:val="en-US"/>
              </w:rPr>
            </w:pPr>
          </w:p>
          <w:p w14:paraId="41F9E3DA" w14:textId="77777777" w:rsidR="00A70C87" w:rsidRDefault="00A70C87" w:rsidP="008A2285">
            <w:pPr>
              <w:ind w:left="1"/>
              <w:jc w:val="both"/>
              <w:rPr>
                <w:rFonts w:cs="Calibri"/>
                <w:lang w:val="en-US"/>
              </w:rPr>
            </w:pPr>
            <w:r>
              <w:rPr>
                <w:rFonts w:cs="Calibri"/>
                <w:lang w:val="en-US"/>
              </w:rPr>
              <w:t>% voter rolls verified</w:t>
            </w:r>
          </w:p>
          <w:p w14:paraId="2AA6F72A" w14:textId="77777777" w:rsidR="00A70C87" w:rsidRDefault="00A70C87" w:rsidP="008A2285">
            <w:pPr>
              <w:ind w:left="1"/>
              <w:jc w:val="both"/>
              <w:rPr>
                <w:rFonts w:cs="Calibri"/>
                <w:lang w:val="en-US"/>
              </w:rPr>
            </w:pPr>
          </w:p>
          <w:p w14:paraId="6264DF59" w14:textId="77777777" w:rsidR="00A70C87" w:rsidRDefault="00A70C87" w:rsidP="008A2285">
            <w:pPr>
              <w:jc w:val="both"/>
              <w:rPr>
                <w:rFonts w:cs="Calibri"/>
                <w:lang w:val="en-US"/>
              </w:rPr>
            </w:pPr>
          </w:p>
        </w:tc>
        <w:tc>
          <w:tcPr>
            <w:tcW w:w="1859" w:type="dxa"/>
          </w:tcPr>
          <w:p w14:paraId="52D9320C" w14:textId="77777777" w:rsidR="00A70C87" w:rsidRDefault="00A70C87" w:rsidP="008A2285">
            <w:pPr>
              <w:ind w:left="1"/>
              <w:jc w:val="both"/>
              <w:rPr>
                <w:rFonts w:cs="Calibri"/>
                <w:lang w:val="en-US"/>
              </w:rPr>
            </w:pPr>
            <w:r>
              <w:rPr>
                <w:rFonts w:cs="Calibri"/>
                <w:lang w:val="en-US"/>
              </w:rPr>
              <w:t>Quantitative analysis of achievements of outcomes and output indicators from progress reports and show trends and % achieved.</w:t>
            </w:r>
          </w:p>
          <w:p w14:paraId="7161D298" w14:textId="77777777" w:rsidR="00A70C87" w:rsidRDefault="00A70C87" w:rsidP="008A2285">
            <w:pPr>
              <w:ind w:left="1"/>
              <w:jc w:val="both"/>
              <w:rPr>
                <w:rFonts w:cs="Calibri"/>
                <w:lang w:val="en-US"/>
              </w:rPr>
            </w:pPr>
          </w:p>
          <w:p w14:paraId="50D9020F" w14:textId="77777777" w:rsidR="00A70C87" w:rsidRDefault="00A70C87" w:rsidP="008A2285">
            <w:pPr>
              <w:ind w:left="1"/>
              <w:jc w:val="both"/>
              <w:rPr>
                <w:rFonts w:cs="Calibri"/>
                <w:lang w:val="en-US"/>
              </w:rPr>
            </w:pPr>
          </w:p>
          <w:p w14:paraId="3030E892" w14:textId="77777777" w:rsidR="00A70C87" w:rsidRDefault="00A70C87" w:rsidP="008A2285">
            <w:pPr>
              <w:jc w:val="both"/>
              <w:rPr>
                <w:rFonts w:cs="Calibri"/>
                <w:lang w:val="en-US"/>
              </w:rPr>
            </w:pPr>
            <w:r>
              <w:rPr>
                <w:rFonts w:cs="Calibri"/>
                <w:lang w:val="en-US"/>
              </w:rPr>
              <w:t xml:space="preserve">Qualitative analysis of secondary data, KIIs and FGDs using thematic analysis </w:t>
            </w:r>
          </w:p>
        </w:tc>
      </w:tr>
      <w:tr w:rsidR="00A70C87" w14:paraId="200FAF7C" w14:textId="77777777" w:rsidTr="008A2285">
        <w:tc>
          <w:tcPr>
            <w:tcW w:w="1682" w:type="dxa"/>
            <w:hideMark/>
          </w:tcPr>
          <w:p w14:paraId="247B8CED" w14:textId="77777777" w:rsidR="00A70C87" w:rsidRPr="001152B9" w:rsidRDefault="00A70C87" w:rsidP="008A2285">
            <w:pPr>
              <w:jc w:val="both"/>
              <w:rPr>
                <w:rFonts w:cs="Calibri"/>
                <w:b/>
                <w:sz w:val="19"/>
                <w:szCs w:val="19"/>
                <w:lang w:val="en-US"/>
              </w:rPr>
            </w:pPr>
            <w:r w:rsidRPr="001152B9">
              <w:rPr>
                <w:rFonts w:cs="Calibri"/>
                <w:b/>
                <w:sz w:val="19"/>
                <w:szCs w:val="19"/>
                <w:lang w:val="en-US"/>
              </w:rPr>
              <w:t>Implementation</w:t>
            </w:r>
          </w:p>
        </w:tc>
        <w:tc>
          <w:tcPr>
            <w:tcW w:w="2669" w:type="dxa"/>
            <w:hideMark/>
          </w:tcPr>
          <w:p w14:paraId="32DA25A2" w14:textId="77777777" w:rsidR="00A70C87" w:rsidRDefault="00A70C87" w:rsidP="004436DE">
            <w:pPr>
              <w:numPr>
                <w:ilvl w:val="0"/>
                <w:numId w:val="20"/>
              </w:numPr>
              <w:ind w:left="361"/>
              <w:jc w:val="both"/>
              <w:rPr>
                <w:rFonts w:cs="Calibri"/>
                <w:lang w:val="en-US"/>
              </w:rPr>
            </w:pPr>
            <w:r>
              <w:rPr>
                <w:rFonts w:cs="Calibri"/>
                <w:lang w:val="en-US"/>
              </w:rPr>
              <w:t>How did project management arrangements and procedures affect the performance of project implementation? What partnerships were built or strengthened to improve performance of project implementation?</w:t>
            </w:r>
          </w:p>
          <w:p w14:paraId="75E280E7" w14:textId="77777777" w:rsidR="00A70C87" w:rsidRDefault="00A70C87" w:rsidP="004436DE">
            <w:pPr>
              <w:numPr>
                <w:ilvl w:val="0"/>
                <w:numId w:val="20"/>
              </w:numPr>
              <w:ind w:left="361"/>
              <w:jc w:val="both"/>
              <w:rPr>
                <w:rFonts w:cs="Calibri"/>
                <w:lang w:val="en-US"/>
              </w:rPr>
            </w:pPr>
            <w:r>
              <w:rPr>
                <w:rFonts w:cs="Calibri"/>
                <w:lang w:val="en-US"/>
              </w:rPr>
              <w:t xml:space="preserve">How effective was the delivery of inputs specified in the project documents, including selection of responsible institutions, institutional arrangements, identification of beneficiaries, scheduling of activities and actual implementation; </w:t>
            </w:r>
          </w:p>
          <w:p w14:paraId="0D7821F2" w14:textId="77777777" w:rsidR="00A70C87" w:rsidRDefault="00A70C87" w:rsidP="004436DE">
            <w:pPr>
              <w:numPr>
                <w:ilvl w:val="0"/>
                <w:numId w:val="20"/>
              </w:numPr>
              <w:ind w:left="361"/>
              <w:jc w:val="both"/>
              <w:rPr>
                <w:rFonts w:cs="Calibri"/>
                <w:lang w:val="en-US"/>
              </w:rPr>
            </w:pPr>
            <w:r>
              <w:rPr>
                <w:rFonts w:cs="Calibri"/>
                <w:lang w:val="en-US"/>
              </w:rPr>
              <w:t>The fulfillment of the success criteria as outlined in the project document;</w:t>
            </w:r>
          </w:p>
          <w:p w14:paraId="54BAF67D" w14:textId="77777777" w:rsidR="00A70C87" w:rsidRDefault="00A70C87" w:rsidP="004436DE">
            <w:pPr>
              <w:numPr>
                <w:ilvl w:val="0"/>
                <w:numId w:val="20"/>
              </w:numPr>
              <w:ind w:left="361"/>
              <w:jc w:val="both"/>
              <w:rPr>
                <w:rFonts w:cs="Calibri"/>
                <w:lang w:val="en-US"/>
              </w:rPr>
            </w:pPr>
            <w:r>
              <w:rPr>
                <w:rFonts w:cs="Calibri"/>
                <w:lang w:val="en-US"/>
              </w:rPr>
              <w:t>The responsiveness of the project management to significant changes in the environment in which the project functions (both facilitating or impeding project implementation);</w:t>
            </w:r>
          </w:p>
          <w:p w14:paraId="238EEE62" w14:textId="77777777" w:rsidR="00A70C87" w:rsidRDefault="00A70C87" w:rsidP="004436DE">
            <w:pPr>
              <w:numPr>
                <w:ilvl w:val="0"/>
                <w:numId w:val="20"/>
              </w:numPr>
              <w:ind w:left="361"/>
              <w:jc w:val="both"/>
              <w:rPr>
                <w:rFonts w:cs="Calibri"/>
                <w:lang w:val="en-US"/>
              </w:rPr>
            </w:pPr>
            <w:r>
              <w:rPr>
                <w:rFonts w:cs="Calibri"/>
                <w:lang w:val="en-US"/>
              </w:rPr>
              <w:t xml:space="preserve">Determine whether or not lessons learnt from other relevant programmes/projects were incorporated into the project. </w:t>
            </w:r>
          </w:p>
          <w:p w14:paraId="3D5BD854" w14:textId="77777777" w:rsidR="00A70C87" w:rsidRDefault="00A70C87" w:rsidP="004436DE">
            <w:pPr>
              <w:numPr>
                <w:ilvl w:val="0"/>
                <w:numId w:val="20"/>
              </w:numPr>
              <w:ind w:left="361"/>
              <w:jc w:val="both"/>
              <w:rPr>
                <w:rFonts w:cs="Calibri"/>
                <w:lang w:val="en-US"/>
              </w:rPr>
            </w:pPr>
            <w:r>
              <w:rPr>
                <w:rFonts w:cs="Calibri"/>
                <w:lang w:val="en-US"/>
              </w:rPr>
              <w:t xml:space="preserve">The role of UNDP CO and its impact (positive and negative) on project delivery. </w:t>
            </w:r>
          </w:p>
        </w:tc>
        <w:tc>
          <w:tcPr>
            <w:tcW w:w="2732" w:type="dxa"/>
          </w:tcPr>
          <w:p w14:paraId="0786E73C" w14:textId="77777777" w:rsidR="00A70C87" w:rsidRDefault="00A70C87" w:rsidP="004436DE">
            <w:pPr>
              <w:numPr>
                <w:ilvl w:val="0"/>
                <w:numId w:val="20"/>
              </w:numPr>
              <w:ind w:left="331"/>
              <w:jc w:val="both"/>
              <w:rPr>
                <w:rFonts w:cs="Calibri"/>
                <w:lang w:val="en-US"/>
              </w:rPr>
            </w:pPr>
            <w:r>
              <w:rPr>
                <w:rFonts w:cs="Calibri"/>
                <w:lang w:val="en-US"/>
              </w:rPr>
              <w:t>Did civil registration offices have adequate equipment to carry out their functions (for example, forms, telephones, photocopiers and computers)?</w:t>
            </w:r>
          </w:p>
          <w:p w14:paraId="5D619EAB" w14:textId="77777777" w:rsidR="00A70C87" w:rsidRDefault="00A70C87" w:rsidP="008A2285">
            <w:pPr>
              <w:ind w:left="331"/>
              <w:jc w:val="both"/>
              <w:rPr>
                <w:rFonts w:cs="Calibri"/>
                <w:lang w:val="en-US"/>
              </w:rPr>
            </w:pPr>
          </w:p>
          <w:p w14:paraId="0510F6F8" w14:textId="77777777" w:rsidR="00A70C87" w:rsidRDefault="00A70C87" w:rsidP="004436DE">
            <w:pPr>
              <w:numPr>
                <w:ilvl w:val="0"/>
                <w:numId w:val="20"/>
              </w:numPr>
              <w:ind w:left="331"/>
              <w:jc w:val="both"/>
              <w:rPr>
                <w:rFonts w:cs="Calibri"/>
                <w:lang w:val="en-US"/>
              </w:rPr>
            </w:pPr>
            <w:r>
              <w:rPr>
                <w:rFonts w:cs="Calibri"/>
                <w:lang w:val="en-US"/>
              </w:rPr>
              <w:t>Did the registering officers receive adequate training to carry out their functions?</w:t>
            </w:r>
          </w:p>
          <w:p w14:paraId="76DF2A55" w14:textId="77777777" w:rsidR="00A70C87" w:rsidRDefault="00A70C87" w:rsidP="008A2285">
            <w:pPr>
              <w:ind w:left="331"/>
              <w:jc w:val="both"/>
              <w:rPr>
                <w:rFonts w:cs="Calibri"/>
                <w:lang w:val="en-US"/>
              </w:rPr>
            </w:pPr>
          </w:p>
          <w:p w14:paraId="6A67FF74" w14:textId="77777777" w:rsidR="00A70C87" w:rsidRDefault="00A70C87" w:rsidP="004436DE">
            <w:pPr>
              <w:numPr>
                <w:ilvl w:val="0"/>
                <w:numId w:val="20"/>
              </w:numPr>
              <w:ind w:left="331"/>
              <w:jc w:val="both"/>
              <w:rPr>
                <w:rFonts w:cs="Calibri"/>
                <w:b/>
                <w:lang w:val="en-US"/>
              </w:rPr>
            </w:pPr>
            <w:r>
              <w:rPr>
                <w:rFonts w:cs="Calibri"/>
                <w:lang w:val="en-US"/>
              </w:rPr>
              <w:t>How well were the different government agencies and departments responsible for civil registration? and vital statistics systems collaborate? (These include departments of health, civil registration and local government, statistics, and others)</w:t>
            </w:r>
          </w:p>
        </w:tc>
        <w:tc>
          <w:tcPr>
            <w:tcW w:w="3209" w:type="dxa"/>
          </w:tcPr>
          <w:p w14:paraId="32BFF9A8" w14:textId="77777777" w:rsidR="00A70C87" w:rsidRDefault="00A70C87" w:rsidP="008A2285">
            <w:pPr>
              <w:ind w:left="-29"/>
              <w:jc w:val="both"/>
              <w:rPr>
                <w:rFonts w:cs="Calibri"/>
                <w:lang w:val="en-US"/>
              </w:rPr>
            </w:pPr>
            <w:r>
              <w:rPr>
                <w:rFonts w:cs="Calibri"/>
                <w:lang w:val="en-US"/>
              </w:rPr>
              <w:t xml:space="preserve"> Review of Project Documents</w:t>
            </w:r>
          </w:p>
          <w:p w14:paraId="09D966D2" w14:textId="77777777" w:rsidR="00A70C87" w:rsidRDefault="00A70C87" w:rsidP="004436DE">
            <w:pPr>
              <w:numPr>
                <w:ilvl w:val="0"/>
                <w:numId w:val="26"/>
              </w:numPr>
              <w:contextualSpacing/>
              <w:jc w:val="both"/>
              <w:rPr>
                <w:rFonts w:cs="Calibri"/>
                <w:lang w:val="en-US"/>
              </w:rPr>
            </w:pPr>
            <w:r>
              <w:rPr>
                <w:rFonts w:cs="Calibri"/>
                <w:lang w:val="en-US"/>
              </w:rPr>
              <w:t>NRB Institutional Strengthening Plan</w:t>
            </w:r>
          </w:p>
          <w:p w14:paraId="744A3005" w14:textId="77777777" w:rsidR="00A70C87" w:rsidRDefault="00A70C87" w:rsidP="004436DE">
            <w:pPr>
              <w:numPr>
                <w:ilvl w:val="0"/>
                <w:numId w:val="26"/>
              </w:numPr>
              <w:contextualSpacing/>
              <w:jc w:val="both"/>
              <w:rPr>
                <w:rFonts w:cs="Calibri"/>
                <w:lang w:val="en-US"/>
              </w:rPr>
            </w:pPr>
            <w:r>
              <w:rPr>
                <w:rFonts w:cs="Calibri"/>
                <w:lang w:val="en-US"/>
              </w:rPr>
              <w:t>NRB Strategic Plan Implementation Analysis</w:t>
            </w:r>
          </w:p>
          <w:p w14:paraId="5D2136B0" w14:textId="77777777" w:rsidR="00A70C87" w:rsidRDefault="00A70C87" w:rsidP="004436DE">
            <w:pPr>
              <w:numPr>
                <w:ilvl w:val="0"/>
                <w:numId w:val="26"/>
              </w:numPr>
              <w:contextualSpacing/>
              <w:jc w:val="both"/>
              <w:rPr>
                <w:rFonts w:cs="Calibri"/>
                <w:lang w:val="en-US"/>
              </w:rPr>
            </w:pPr>
            <w:r>
              <w:rPr>
                <w:rFonts w:cs="Calibri"/>
                <w:lang w:val="en-US"/>
              </w:rPr>
              <w:t>District reports</w:t>
            </w:r>
          </w:p>
          <w:p w14:paraId="5E3BD5FA" w14:textId="77777777" w:rsidR="00A70C87" w:rsidRDefault="00A70C87" w:rsidP="004436DE">
            <w:pPr>
              <w:numPr>
                <w:ilvl w:val="0"/>
                <w:numId w:val="26"/>
              </w:numPr>
              <w:contextualSpacing/>
              <w:jc w:val="both"/>
              <w:rPr>
                <w:rFonts w:cs="Calibri"/>
                <w:lang w:val="en-US"/>
              </w:rPr>
            </w:pPr>
            <w:r>
              <w:rPr>
                <w:rFonts w:cs="Calibri"/>
                <w:lang w:val="en-US"/>
              </w:rPr>
              <w:t xml:space="preserve">Development Partners </w:t>
            </w:r>
          </w:p>
          <w:p w14:paraId="388CC212" w14:textId="77777777" w:rsidR="00A70C87" w:rsidRDefault="00A70C87" w:rsidP="008A2285">
            <w:pPr>
              <w:jc w:val="both"/>
              <w:rPr>
                <w:rFonts w:cs="Calibri"/>
                <w:lang w:val="en-US"/>
              </w:rPr>
            </w:pPr>
          </w:p>
          <w:p w14:paraId="0AFDF5BF" w14:textId="77777777" w:rsidR="00A70C87" w:rsidRDefault="00A70C87" w:rsidP="004436DE">
            <w:pPr>
              <w:numPr>
                <w:ilvl w:val="0"/>
                <w:numId w:val="20"/>
              </w:numPr>
              <w:ind w:left="331"/>
              <w:jc w:val="both"/>
              <w:rPr>
                <w:rFonts w:cs="Calibri"/>
                <w:lang w:val="en-US"/>
              </w:rPr>
            </w:pPr>
            <w:r>
              <w:rPr>
                <w:rFonts w:cs="Calibri"/>
                <w:lang w:val="en-US"/>
              </w:rPr>
              <w:t>KIIs Development Partners</w:t>
            </w:r>
          </w:p>
          <w:p w14:paraId="4BC9659F" w14:textId="77777777" w:rsidR="00A70C87" w:rsidRDefault="00A70C87" w:rsidP="004436DE">
            <w:pPr>
              <w:numPr>
                <w:ilvl w:val="0"/>
                <w:numId w:val="20"/>
              </w:numPr>
              <w:ind w:left="331"/>
              <w:jc w:val="both"/>
              <w:rPr>
                <w:rFonts w:cs="Calibri"/>
                <w:lang w:val="en-US"/>
              </w:rPr>
            </w:pPr>
            <w:r>
              <w:rPr>
                <w:rFonts w:cs="Calibri"/>
                <w:lang w:val="en-US"/>
              </w:rPr>
              <w:t>KIIs District Commissioners</w:t>
            </w:r>
          </w:p>
          <w:p w14:paraId="084C584F" w14:textId="77777777" w:rsidR="00A70C87" w:rsidRDefault="00A70C87" w:rsidP="008A2285">
            <w:pPr>
              <w:jc w:val="both"/>
              <w:rPr>
                <w:rFonts w:cs="Calibri"/>
                <w:lang w:val="en-US"/>
              </w:rPr>
            </w:pPr>
          </w:p>
          <w:p w14:paraId="73E4967A" w14:textId="77777777" w:rsidR="00A70C87" w:rsidRDefault="00A70C87" w:rsidP="008A2285">
            <w:pPr>
              <w:jc w:val="both"/>
              <w:rPr>
                <w:rFonts w:cs="Calibri"/>
                <w:lang w:val="en-US"/>
              </w:rPr>
            </w:pPr>
          </w:p>
          <w:p w14:paraId="236DC6F9" w14:textId="77777777" w:rsidR="00A70C87" w:rsidRDefault="00A70C87" w:rsidP="004436DE">
            <w:pPr>
              <w:numPr>
                <w:ilvl w:val="0"/>
                <w:numId w:val="20"/>
              </w:numPr>
              <w:ind w:left="361"/>
              <w:jc w:val="both"/>
              <w:rPr>
                <w:rFonts w:cs="Calibri"/>
                <w:lang w:val="en-US"/>
              </w:rPr>
            </w:pPr>
            <w:r>
              <w:rPr>
                <w:rFonts w:cs="Calibri"/>
                <w:lang w:val="en-US"/>
              </w:rPr>
              <w:t>FGDs with beneficiaries (Community Leaders, Women, Men, Youths and Adolescents)</w:t>
            </w:r>
          </w:p>
          <w:p w14:paraId="457713A7" w14:textId="77777777" w:rsidR="00A70C87" w:rsidRDefault="00A70C87" w:rsidP="008A2285">
            <w:pPr>
              <w:jc w:val="both"/>
              <w:rPr>
                <w:rFonts w:cs="Calibri"/>
                <w:lang w:val="en-US"/>
              </w:rPr>
            </w:pPr>
          </w:p>
          <w:p w14:paraId="0439B54E" w14:textId="77777777" w:rsidR="00A70C87" w:rsidRDefault="00A70C87" w:rsidP="004436DE">
            <w:pPr>
              <w:numPr>
                <w:ilvl w:val="0"/>
                <w:numId w:val="20"/>
              </w:numPr>
              <w:ind w:left="361"/>
              <w:jc w:val="both"/>
              <w:rPr>
                <w:rFonts w:cs="Calibri"/>
                <w:lang w:val="en-US"/>
              </w:rPr>
            </w:pPr>
            <w:r>
              <w:rPr>
                <w:rFonts w:cs="Calibri"/>
                <w:lang w:val="en-US"/>
              </w:rPr>
              <w:t>Sampled Citizens Semi Structured Questionnaire Survey</w:t>
            </w:r>
          </w:p>
          <w:p w14:paraId="34ED1753" w14:textId="77777777" w:rsidR="00A70C87" w:rsidRDefault="00A70C87" w:rsidP="008A2285">
            <w:pPr>
              <w:jc w:val="both"/>
              <w:rPr>
                <w:rFonts w:cs="Calibri"/>
                <w:lang w:val="en-US"/>
              </w:rPr>
            </w:pPr>
          </w:p>
        </w:tc>
        <w:tc>
          <w:tcPr>
            <w:tcW w:w="2875" w:type="dxa"/>
          </w:tcPr>
          <w:p w14:paraId="06A4A884" w14:textId="77777777" w:rsidR="00A70C87" w:rsidRPr="00AC06DE" w:rsidRDefault="00A70C87" w:rsidP="008A2285">
            <w:pPr>
              <w:jc w:val="both"/>
              <w:rPr>
                <w:rFonts w:cs="Calibri"/>
                <w:lang w:val="en-US"/>
              </w:rPr>
            </w:pPr>
            <w:r>
              <w:rPr>
                <w:rFonts w:cs="Calibri"/>
                <w:lang w:val="en-US"/>
              </w:rPr>
              <w:t xml:space="preserve">Examine Implementation targets and achievements of planned outputs </w:t>
            </w:r>
          </w:p>
          <w:p w14:paraId="75E18FDD" w14:textId="77777777" w:rsidR="00A70C87" w:rsidRPr="00FB27F3" w:rsidRDefault="00A70C87" w:rsidP="008A2285">
            <w:pPr>
              <w:jc w:val="both"/>
              <w:rPr>
                <w:rFonts w:cs="Calibri"/>
                <w:lang w:val="en-US"/>
              </w:rPr>
            </w:pPr>
            <w:r w:rsidRPr="00FB27F3">
              <w:rPr>
                <w:rFonts w:cs="Calibri"/>
                <w:lang w:val="en-US"/>
              </w:rPr>
              <w:t xml:space="preserve">1.1 Number of Malawians registered in the National Register as part of mass registration, disaggregated by gender. </w:t>
            </w:r>
          </w:p>
          <w:p w14:paraId="69590F2A" w14:textId="77777777" w:rsidR="00A70C87" w:rsidRPr="00FB27F3" w:rsidRDefault="00A70C87" w:rsidP="008A2285">
            <w:pPr>
              <w:jc w:val="both"/>
              <w:rPr>
                <w:rFonts w:cs="Calibri"/>
                <w:lang w:val="en-US"/>
              </w:rPr>
            </w:pPr>
            <w:r w:rsidRPr="00FB27F3">
              <w:rPr>
                <w:rFonts w:cs="Calibri"/>
                <w:lang w:val="en-US"/>
              </w:rPr>
              <w:t>1.2 Number of Malawians issued with a National ID card as part of mass registration.</w:t>
            </w:r>
          </w:p>
          <w:p w14:paraId="18A79E18" w14:textId="77777777" w:rsidR="00A70C87" w:rsidRPr="00FB27F3" w:rsidRDefault="00A70C87" w:rsidP="008A2285">
            <w:pPr>
              <w:jc w:val="both"/>
              <w:rPr>
                <w:rFonts w:cs="Calibri"/>
                <w:lang w:val="en-US"/>
              </w:rPr>
            </w:pPr>
            <w:r w:rsidRPr="00FB27F3">
              <w:rPr>
                <w:rFonts w:cs="Calibri"/>
                <w:lang w:val="en-US"/>
              </w:rPr>
              <w:t xml:space="preserve">1.3 Proposed amendment of National Registration Act submitted to Ministry of Justice. </w:t>
            </w:r>
          </w:p>
          <w:p w14:paraId="7168BE68" w14:textId="77777777" w:rsidR="00A70C87" w:rsidRPr="00FB27F3" w:rsidRDefault="00A70C87" w:rsidP="008A2285">
            <w:pPr>
              <w:jc w:val="both"/>
              <w:rPr>
                <w:rFonts w:cs="Calibri"/>
                <w:lang w:val="en-US"/>
              </w:rPr>
            </w:pPr>
            <w:r w:rsidRPr="00FB27F3">
              <w:rPr>
                <w:rFonts w:cs="Calibri"/>
                <w:lang w:val="en-US"/>
              </w:rPr>
              <w:t>1.4 Number of paid information campaign products aired on radio.</w:t>
            </w:r>
          </w:p>
          <w:p w14:paraId="5A5D84C1" w14:textId="77777777" w:rsidR="00A70C87" w:rsidRPr="00FB27F3" w:rsidRDefault="00A70C87" w:rsidP="008A2285">
            <w:pPr>
              <w:jc w:val="both"/>
              <w:rPr>
                <w:rFonts w:cs="Calibri"/>
                <w:lang w:val="en-US"/>
              </w:rPr>
            </w:pPr>
            <w:r w:rsidRPr="00FB27F3">
              <w:rPr>
                <w:rFonts w:cs="Calibri"/>
                <w:lang w:val="en-US"/>
              </w:rPr>
              <w:t>2.1 Number of District Registration Offices equipped for continuous registration.</w:t>
            </w:r>
          </w:p>
          <w:p w14:paraId="50BACC62" w14:textId="77777777" w:rsidR="00A70C87" w:rsidRPr="00FB27F3" w:rsidRDefault="00A70C87" w:rsidP="008A2285">
            <w:pPr>
              <w:jc w:val="both"/>
              <w:rPr>
                <w:rFonts w:cs="Calibri"/>
                <w:lang w:val="en-US"/>
              </w:rPr>
            </w:pPr>
            <w:r w:rsidRPr="00FB27F3">
              <w:rPr>
                <w:rFonts w:cs="Calibri"/>
                <w:lang w:val="en-US"/>
              </w:rPr>
              <w:t>2.2 Percentage of registrars trained in rules and procedures.</w:t>
            </w:r>
          </w:p>
          <w:p w14:paraId="293FB780" w14:textId="77777777" w:rsidR="00A70C87" w:rsidRPr="00FB27F3" w:rsidRDefault="00A70C87" w:rsidP="008A2285">
            <w:pPr>
              <w:jc w:val="both"/>
              <w:rPr>
                <w:rFonts w:cs="Calibri"/>
                <w:lang w:val="en-US"/>
              </w:rPr>
            </w:pPr>
            <w:r w:rsidRPr="00FB27F3">
              <w:rPr>
                <w:rFonts w:cs="Calibri"/>
                <w:lang w:val="en-US"/>
              </w:rPr>
              <w:t>2.3 Number of Malawians issued with a National ID card as part of continuous registration.</w:t>
            </w:r>
          </w:p>
          <w:p w14:paraId="0C6F728F" w14:textId="77777777" w:rsidR="00A70C87" w:rsidRPr="00FB27F3" w:rsidRDefault="00A70C87" w:rsidP="008A2285">
            <w:pPr>
              <w:jc w:val="both"/>
              <w:rPr>
                <w:rFonts w:cs="Calibri"/>
                <w:lang w:val="en-US"/>
              </w:rPr>
            </w:pPr>
            <w:r w:rsidRPr="00FB27F3">
              <w:rPr>
                <w:rFonts w:cs="Calibri"/>
                <w:lang w:val="en-US"/>
              </w:rPr>
              <w:t>2.4 Number of District Post Offices equipped for continuous birth registration</w:t>
            </w:r>
          </w:p>
          <w:p w14:paraId="2A8A8F3F" w14:textId="77777777" w:rsidR="00A70C87" w:rsidRPr="00FB27F3" w:rsidRDefault="00A70C87" w:rsidP="008A2285">
            <w:pPr>
              <w:jc w:val="both"/>
              <w:rPr>
                <w:rFonts w:cs="Calibri"/>
                <w:lang w:val="en-US"/>
              </w:rPr>
            </w:pPr>
            <w:r w:rsidRPr="00FB27F3">
              <w:rPr>
                <w:rFonts w:cs="Calibri"/>
                <w:lang w:val="en-US"/>
              </w:rPr>
              <w:t>3.1 Number of inter-institutional agreements between NRB and Government Ministries, Departments, Agencies (MDAs) and private institutions on the use of the ID card system.</w:t>
            </w:r>
          </w:p>
          <w:p w14:paraId="20A63FAD" w14:textId="77777777" w:rsidR="00A70C87" w:rsidRDefault="00A70C87" w:rsidP="008A2285">
            <w:pPr>
              <w:jc w:val="both"/>
              <w:rPr>
                <w:rFonts w:cs="Calibri"/>
                <w:lang w:val="en-US"/>
              </w:rPr>
            </w:pPr>
            <w:r>
              <w:rPr>
                <w:rFonts w:cs="Calibri"/>
                <w:lang w:val="en-US"/>
              </w:rPr>
              <w:t>3.2</w:t>
            </w:r>
            <w:r w:rsidRPr="00FB27F3">
              <w:rPr>
                <w:rFonts w:cs="Calibri"/>
                <w:lang w:val="en-US"/>
              </w:rPr>
              <w:t xml:space="preserve"> Number of civic education information campaign products developed and implemented</w:t>
            </w:r>
          </w:p>
          <w:p w14:paraId="24E596E2" w14:textId="77777777" w:rsidR="00A70C87" w:rsidRPr="00FB27F3" w:rsidRDefault="00A70C87" w:rsidP="008A2285">
            <w:pPr>
              <w:jc w:val="both"/>
              <w:rPr>
                <w:rFonts w:cs="Calibri"/>
                <w:lang w:val="en-US"/>
              </w:rPr>
            </w:pPr>
            <w:r>
              <w:rPr>
                <w:rFonts w:cs="Calibri"/>
                <w:lang w:val="en-US"/>
              </w:rPr>
              <w:t>3.3.# of a</w:t>
            </w:r>
            <w:r w:rsidRPr="00FB27F3">
              <w:rPr>
                <w:rFonts w:cs="Calibri"/>
                <w:lang w:val="en-US"/>
              </w:rPr>
              <w:t>greed M&amp;E planned activities implemented.</w:t>
            </w:r>
          </w:p>
          <w:p w14:paraId="16DA1713" w14:textId="77777777" w:rsidR="00A70C87" w:rsidRPr="00FB27F3" w:rsidRDefault="00A70C87" w:rsidP="008A2285">
            <w:pPr>
              <w:jc w:val="both"/>
              <w:rPr>
                <w:rFonts w:cs="Calibri"/>
                <w:lang w:val="en-US"/>
              </w:rPr>
            </w:pPr>
            <w:r>
              <w:rPr>
                <w:rFonts w:cs="Calibri"/>
                <w:lang w:val="en-US"/>
              </w:rPr>
              <w:t>3.3</w:t>
            </w:r>
            <w:r w:rsidRPr="00FB27F3">
              <w:rPr>
                <w:rFonts w:cs="Calibri"/>
                <w:lang w:val="en-US"/>
              </w:rPr>
              <w:t>Percentage of Project positions filled.</w:t>
            </w:r>
          </w:p>
          <w:p w14:paraId="47B3E581" w14:textId="77777777" w:rsidR="00A70C87" w:rsidRDefault="00A70C87" w:rsidP="008A2285">
            <w:pPr>
              <w:jc w:val="both"/>
              <w:rPr>
                <w:rFonts w:cs="Calibri"/>
                <w:lang w:val="en-US"/>
              </w:rPr>
            </w:pPr>
            <w:r>
              <w:rPr>
                <w:rFonts w:cs="Calibri"/>
                <w:lang w:val="en-US"/>
              </w:rPr>
              <w:t>3.4.</w:t>
            </w:r>
            <w:r w:rsidRPr="00FB27F3">
              <w:rPr>
                <w:rFonts w:cs="Calibri"/>
                <w:lang w:val="en-US"/>
              </w:rPr>
              <w:t xml:space="preserve"> </w:t>
            </w:r>
            <w:r>
              <w:rPr>
                <w:rFonts w:cs="Calibri"/>
                <w:lang w:val="en-US"/>
              </w:rPr>
              <w:t xml:space="preserve"># of </w:t>
            </w:r>
            <w:r w:rsidRPr="00FB27F3">
              <w:rPr>
                <w:rFonts w:cs="Calibri"/>
                <w:lang w:val="en-US"/>
              </w:rPr>
              <w:t>Steering and Technical Committee meetings held per year.</w:t>
            </w:r>
          </w:p>
          <w:p w14:paraId="5B786924" w14:textId="77777777" w:rsidR="00A70C87" w:rsidRDefault="00A70C87" w:rsidP="008A2285">
            <w:pPr>
              <w:jc w:val="both"/>
              <w:rPr>
                <w:rFonts w:cs="Calibri"/>
                <w:lang w:val="en-US"/>
              </w:rPr>
            </w:pPr>
          </w:p>
          <w:p w14:paraId="35667DC5" w14:textId="0C1CA54C" w:rsidR="00A70C87" w:rsidRPr="00AC06DE" w:rsidRDefault="00A70C87" w:rsidP="008A2285">
            <w:pPr>
              <w:jc w:val="both"/>
              <w:rPr>
                <w:rFonts w:cs="Calibri"/>
                <w:lang w:val="en-US"/>
              </w:rPr>
            </w:pPr>
            <w:r w:rsidRPr="00AC06DE">
              <w:rPr>
                <w:rFonts w:cs="Calibri"/>
                <w:lang w:val="en-US"/>
              </w:rPr>
              <w:t>%</w:t>
            </w:r>
            <w:r w:rsidR="00156F93">
              <w:rPr>
                <w:rFonts w:cs="Calibri"/>
                <w:lang w:val="en-US"/>
              </w:rPr>
              <w:t xml:space="preserve"> </w:t>
            </w:r>
            <w:r w:rsidRPr="00AC06DE">
              <w:rPr>
                <w:rFonts w:cs="Calibri"/>
                <w:lang w:val="en-US"/>
              </w:rPr>
              <w:t>recommendation from previous</w:t>
            </w:r>
            <w:r>
              <w:rPr>
                <w:rFonts w:cs="Calibri"/>
                <w:lang w:val="en-US"/>
              </w:rPr>
              <w:t xml:space="preserve"> Steering or</w:t>
            </w:r>
            <w:r w:rsidRPr="00AC06DE">
              <w:rPr>
                <w:rFonts w:cs="Calibri"/>
                <w:lang w:val="en-US"/>
              </w:rPr>
              <w:t xml:space="preserve"> technical </w:t>
            </w:r>
            <w:r>
              <w:rPr>
                <w:rFonts w:cs="Calibri"/>
                <w:lang w:val="en-US"/>
              </w:rPr>
              <w:t xml:space="preserve">committees </w:t>
            </w:r>
            <w:r w:rsidRPr="00AC06DE">
              <w:rPr>
                <w:rFonts w:cs="Calibri"/>
                <w:lang w:val="en-US"/>
              </w:rPr>
              <w:t xml:space="preserve">  implemented</w:t>
            </w:r>
          </w:p>
          <w:p w14:paraId="37F3B36D" w14:textId="78F28D1E" w:rsidR="00A70C87" w:rsidRDefault="00A70C87" w:rsidP="008A2285">
            <w:pPr>
              <w:jc w:val="both"/>
              <w:rPr>
                <w:rFonts w:cs="Calibri"/>
                <w:lang w:val="en-US"/>
              </w:rPr>
            </w:pPr>
            <w:r w:rsidRPr="00AC06DE">
              <w:rPr>
                <w:rFonts w:cs="Calibri"/>
                <w:lang w:val="en-US"/>
              </w:rPr>
              <w:t>%</w:t>
            </w:r>
            <w:r w:rsidR="00156F93">
              <w:rPr>
                <w:rFonts w:cs="Calibri"/>
                <w:lang w:val="en-US"/>
              </w:rPr>
              <w:t xml:space="preserve"> </w:t>
            </w:r>
            <w:r w:rsidRPr="00AC06DE">
              <w:rPr>
                <w:rFonts w:cs="Calibri"/>
                <w:lang w:val="en-US"/>
              </w:rPr>
              <w:t>feedback reviewed and acted upon</w:t>
            </w:r>
          </w:p>
        </w:tc>
        <w:tc>
          <w:tcPr>
            <w:tcW w:w="1859" w:type="dxa"/>
          </w:tcPr>
          <w:p w14:paraId="1B3733AB" w14:textId="77777777" w:rsidR="00A70C87" w:rsidRPr="00AC06DE" w:rsidRDefault="00A70C87" w:rsidP="008A2285">
            <w:pPr>
              <w:jc w:val="both"/>
              <w:rPr>
                <w:rFonts w:cs="Calibri"/>
                <w:lang w:val="en-US"/>
              </w:rPr>
            </w:pPr>
            <w:r>
              <w:rPr>
                <w:rFonts w:cs="Calibri"/>
                <w:lang w:val="en-US"/>
              </w:rPr>
              <w:t xml:space="preserve">Comparative </w:t>
            </w:r>
            <w:r w:rsidRPr="00AC06DE">
              <w:rPr>
                <w:rFonts w:cs="Calibri"/>
                <w:lang w:val="en-US"/>
              </w:rPr>
              <w:t>Quantitative analysis of achievements of outcomes and output indicators from progress reports and show trends and % achieved.</w:t>
            </w:r>
            <w:r>
              <w:rPr>
                <w:rFonts w:cs="Calibri"/>
                <w:lang w:val="en-US"/>
              </w:rPr>
              <w:t xml:space="preserve"> Baseline to endline</w:t>
            </w:r>
          </w:p>
          <w:p w14:paraId="2FC5DD25" w14:textId="77777777" w:rsidR="00A70C87" w:rsidRPr="00AC06DE" w:rsidRDefault="00A70C87" w:rsidP="008A2285">
            <w:pPr>
              <w:jc w:val="both"/>
              <w:rPr>
                <w:rFonts w:cs="Calibri"/>
                <w:lang w:val="en-US"/>
              </w:rPr>
            </w:pPr>
          </w:p>
          <w:p w14:paraId="54C1ACDB" w14:textId="77777777" w:rsidR="00A70C87" w:rsidRPr="00AC06DE" w:rsidRDefault="00A70C87" w:rsidP="008A2285">
            <w:pPr>
              <w:jc w:val="both"/>
              <w:rPr>
                <w:rFonts w:cs="Calibri"/>
                <w:lang w:val="en-US"/>
              </w:rPr>
            </w:pPr>
          </w:p>
          <w:p w14:paraId="2511344A" w14:textId="77777777" w:rsidR="00A70C87" w:rsidRDefault="00A70C87" w:rsidP="008A2285">
            <w:pPr>
              <w:jc w:val="both"/>
              <w:rPr>
                <w:rFonts w:cs="Calibri"/>
                <w:lang w:val="en-US"/>
              </w:rPr>
            </w:pPr>
            <w:r w:rsidRPr="00AC06DE">
              <w:rPr>
                <w:rFonts w:cs="Calibri"/>
                <w:lang w:val="en-US"/>
              </w:rPr>
              <w:t>Qualitative analysis of secondary data, KIIs and FGDs using thematic analysis</w:t>
            </w:r>
          </w:p>
        </w:tc>
      </w:tr>
      <w:tr w:rsidR="00A70C87" w14:paraId="50AB41D6" w14:textId="77777777" w:rsidTr="008A2285">
        <w:tc>
          <w:tcPr>
            <w:tcW w:w="1682" w:type="dxa"/>
          </w:tcPr>
          <w:p w14:paraId="14CBEF28" w14:textId="77777777" w:rsidR="00A70C87" w:rsidRDefault="00A70C87" w:rsidP="008A2285">
            <w:pPr>
              <w:jc w:val="both"/>
              <w:rPr>
                <w:rFonts w:cs="Calibri"/>
                <w:b/>
                <w:lang w:val="en-US"/>
              </w:rPr>
            </w:pPr>
            <w:r>
              <w:rPr>
                <w:rFonts w:cs="Calibri"/>
                <w:b/>
                <w:lang w:val="en-US"/>
              </w:rPr>
              <w:t>Coherence</w:t>
            </w:r>
          </w:p>
          <w:p w14:paraId="6EA29377" w14:textId="77777777" w:rsidR="00A70C87" w:rsidRDefault="00A70C87" w:rsidP="008A2285">
            <w:pPr>
              <w:jc w:val="both"/>
              <w:rPr>
                <w:rFonts w:cs="Calibri"/>
                <w:b/>
                <w:lang w:val="en-US"/>
              </w:rPr>
            </w:pPr>
          </w:p>
        </w:tc>
        <w:tc>
          <w:tcPr>
            <w:tcW w:w="2669" w:type="dxa"/>
            <w:hideMark/>
          </w:tcPr>
          <w:p w14:paraId="6E003670" w14:textId="77777777" w:rsidR="00A70C87" w:rsidRDefault="00A70C87" w:rsidP="004436DE">
            <w:pPr>
              <w:numPr>
                <w:ilvl w:val="0"/>
                <w:numId w:val="20"/>
              </w:numPr>
              <w:ind w:left="361"/>
              <w:jc w:val="both"/>
              <w:rPr>
                <w:rFonts w:cs="Calibri"/>
                <w:lang w:val="en-US"/>
              </w:rPr>
            </w:pPr>
            <w:r>
              <w:rPr>
                <w:rFonts w:cs="Calibri"/>
                <w:lang w:val="en-US"/>
              </w:rPr>
              <w:t xml:space="preserve">Is the project compatible with other interventions providing civil registration services in the country? </w:t>
            </w:r>
          </w:p>
          <w:p w14:paraId="19354A6B" w14:textId="77777777" w:rsidR="00A70C87" w:rsidRDefault="00A70C87" w:rsidP="004436DE">
            <w:pPr>
              <w:numPr>
                <w:ilvl w:val="0"/>
                <w:numId w:val="20"/>
              </w:numPr>
              <w:ind w:left="361"/>
              <w:jc w:val="both"/>
              <w:rPr>
                <w:rFonts w:cs="Calibri"/>
                <w:lang w:val="en-US"/>
              </w:rPr>
            </w:pPr>
            <w:r>
              <w:rPr>
                <w:rFonts w:cs="Calibri"/>
                <w:lang w:val="en-US"/>
              </w:rPr>
              <w:t>To what extent is the project coherent with other UNDP interventions in Malawi?</w:t>
            </w:r>
          </w:p>
        </w:tc>
        <w:tc>
          <w:tcPr>
            <w:tcW w:w="2732" w:type="dxa"/>
          </w:tcPr>
          <w:p w14:paraId="2C74BBB8" w14:textId="77777777" w:rsidR="00A70C87" w:rsidRDefault="00A70C87" w:rsidP="004436DE">
            <w:pPr>
              <w:numPr>
                <w:ilvl w:val="0"/>
                <w:numId w:val="20"/>
              </w:numPr>
              <w:ind w:left="361"/>
              <w:jc w:val="both"/>
              <w:rPr>
                <w:rFonts w:cs="Calibri"/>
                <w:lang w:val="en-US"/>
              </w:rPr>
            </w:pPr>
            <w:r>
              <w:rPr>
                <w:rFonts w:cs="Calibri"/>
                <w:lang w:val="en-US"/>
              </w:rPr>
              <w:t xml:space="preserve">Is the project compatible with other interventions providing civil registration services in the country? </w:t>
            </w:r>
          </w:p>
          <w:p w14:paraId="15525B50" w14:textId="77777777" w:rsidR="00A70C87" w:rsidRDefault="00A70C87" w:rsidP="004436DE">
            <w:pPr>
              <w:numPr>
                <w:ilvl w:val="0"/>
                <w:numId w:val="20"/>
              </w:numPr>
              <w:ind w:left="361"/>
              <w:jc w:val="both"/>
              <w:rPr>
                <w:rFonts w:cs="Calibri"/>
                <w:b/>
                <w:lang w:val="en-US"/>
              </w:rPr>
            </w:pPr>
            <w:r>
              <w:rPr>
                <w:rFonts w:cs="Calibri"/>
                <w:lang w:val="en-US"/>
              </w:rPr>
              <w:t>To what extent is the project coherent with other UNDP interventions in Malawi?</w:t>
            </w:r>
          </w:p>
          <w:p w14:paraId="1385BAE5" w14:textId="77777777" w:rsidR="00A70C87" w:rsidRPr="00AC06DE" w:rsidRDefault="00A70C87" w:rsidP="004436DE">
            <w:pPr>
              <w:numPr>
                <w:ilvl w:val="0"/>
                <w:numId w:val="26"/>
              </w:numPr>
              <w:ind w:left="376"/>
              <w:contextualSpacing/>
              <w:jc w:val="both"/>
              <w:rPr>
                <w:rFonts w:cs="Calibri"/>
                <w:lang w:val="en-US"/>
              </w:rPr>
            </w:pPr>
            <w:r w:rsidRPr="00AC06DE">
              <w:rPr>
                <w:rFonts w:cs="Calibri"/>
                <w:lang w:val="en-US"/>
              </w:rPr>
              <w:t>Does the NRB publish or make available annual numbers of registered citizens, births and deaths disaggregated by sex, age and geographical location, rural urban?</w:t>
            </w:r>
          </w:p>
          <w:p w14:paraId="0C5FAAD4" w14:textId="77777777" w:rsidR="00A70C87" w:rsidRDefault="00A70C87" w:rsidP="004436DE">
            <w:pPr>
              <w:numPr>
                <w:ilvl w:val="0"/>
                <w:numId w:val="26"/>
              </w:numPr>
              <w:ind w:left="376"/>
              <w:contextualSpacing/>
              <w:jc w:val="both"/>
              <w:rPr>
                <w:rFonts w:cs="Calibri"/>
                <w:b/>
                <w:lang w:val="en-US"/>
              </w:rPr>
            </w:pPr>
            <w:r w:rsidRPr="00AC06DE">
              <w:rPr>
                <w:rFonts w:cs="Calibri"/>
                <w:lang w:val="en-US"/>
              </w:rPr>
              <w:t>How are data on vital events used for policy and progra</w:t>
            </w:r>
            <w:r>
              <w:rPr>
                <w:rFonts w:cs="Calibri"/>
                <w:lang w:val="en-US"/>
              </w:rPr>
              <w:t>m</w:t>
            </w:r>
            <w:r w:rsidRPr="00AC06DE">
              <w:rPr>
                <w:rFonts w:cs="Calibri"/>
                <w:lang w:val="en-US"/>
              </w:rPr>
              <w:t xml:space="preserve"> purposes?</w:t>
            </w:r>
          </w:p>
        </w:tc>
        <w:tc>
          <w:tcPr>
            <w:tcW w:w="3209" w:type="dxa"/>
          </w:tcPr>
          <w:p w14:paraId="4D292D01" w14:textId="77777777" w:rsidR="00A70C87" w:rsidRDefault="00A70C87" w:rsidP="004436DE">
            <w:pPr>
              <w:numPr>
                <w:ilvl w:val="0"/>
                <w:numId w:val="20"/>
              </w:numPr>
              <w:ind w:left="331"/>
              <w:jc w:val="both"/>
              <w:rPr>
                <w:rFonts w:cs="Calibri"/>
                <w:lang w:val="en-US"/>
              </w:rPr>
            </w:pPr>
            <w:r>
              <w:rPr>
                <w:rFonts w:cs="Calibri"/>
                <w:lang w:val="en-US"/>
              </w:rPr>
              <w:t>Project Documents</w:t>
            </w:r>
          </w:p>
          <w:p w14:paraId="3FB05CB9" w14:textId="77777777" w:rsidR="00A70C87" w:rsidRDefault="00A70C87" w:rsidP="008A2285">
            <w:pPr>
              <w:jc w:val="both"/>
              <w:rPr>
                <w:rFonts w:cs="Calibri"/>
                <w:lang w:val="en-US"/>
              </w:rPr>
            </w:pPr>
          </w:p>
          <w:p w14:paraId="6BE20B7B" w14:textId="77777777" w:rsidR="00A70C87" w:rsidRDefault="00A70C87" w:rsidP="004436DE">
            <w:pPr>
              <w:numPr>
                <w:ilvl w:val="0"/>
                <w:numId w:val="26"/>
              </w:numPr>
              <w:ind w:left="436"/>
              <w:contextualSpacing/>
              <w:jc w:val="both"/>
              <w:rPr>
                <w:rFonts w:cs="Calibri"/>
                <w:lang w:val="en-US"/>
              </w:rPr>
            </w:pPr>
            <w:r>
              <w:rPr>
                <w:rFonts w:cs="Calibri"/>
                <w:lang w:val="en-US"/>
              </w:rPr>
              <w:t>Project Document (UNDP)</w:t>
            </w:r>
          </w:p>
          <w:p w14:paraId="59DF6B90" w14:textId="77777777" w:rsidR="00A70C87" w:rsidRDefault="00A70C87" w:rsidP="004436DE">
            <w:pPr>
              <w:numPr>
                <w:ilvl w:val="0"/>
                <w:numId w:val="26"/>
              </w:numPr>
              <w:ind w:left="436"/>
              <w:contextualSpacing/>
              <w:jc w:val="both"/>
              <w:rPr>
                <w:rFonts w:cs="Calibri"/>
                <w:lang w:val="en-US"/>
              </w:rPr>
            </w:pPr>
            <w:r>
              <w:rPr>
                <w:rFonts w:cs="Calibri"/>
                <w:lang w:val="en-US"/>
              </w:rPr>
              <w:t>NRB National ID Proof of Concept Report, November, 2016</w:t>
            </w:r>
          </w:p>
          <w:p w14:paraId="6B2E5325" w14:textId="77777777" w:rsidR="00A70C87" w:rsidRDefault="00A70C87" w:rsidP="004436DE">
            <w:pPr>
              <w:numPr>
                <w:ilvl w:val="0"/>
                <w:numId w:val="26"/>
              </w:numPr>
              <w:ind w:left="436"/>
              <w:contextualSpacing/>
              <w:jc w:val="both"/>
              <w:rPr>
                <w:rFonts w:cs="Calibri"/>
                <w:lang w:val="en-US"/>
              </w:rPr>
            </w:pPr>
            <w:r>
              <w:rPr>
                <w:rFonts w:cs="Calibri"/>
                <w:lang w:val="en-US"/>
              </w:rPr>
              <w:t>National Registration Bureau Strategic Plan 2019 – 2024</w:t>
            </w:r>
          </w:p>
          <w:p w14:paraId="6B38987E" w14:textId="77777777" w:rsidR="00A70C87" w:rsidRDefault="00A70C87" w:rsidP="008A2285">
            <w:pPr>
              <w:ind w:left="1080"/>
              <w:jc w:val="both"/>
              <w:rPr>
                <w:rFonts w:cs="Calibri"/>
                <w:lang w:val="en-US"/>
              </w:rPr>
            </w:pPr>
          </w:p>
        </w:tc>
        <w:tc>
          <w:tcPr>
            <w:tcW w:w="2875" w:type="dxa"/>
          </w:tcPr>
          <w:p w14:paraId="753F02E5" w14:textId="77777777" w:rsidR="00A70C87" w:rsidRDefault="00A70C87" w:rsidP="008A2285">
            <w:pPr>
              <w:jc w:val="both"/>
              <w:rPr>
                <w:rFonts w:cs="Calibri"/>
                <w:lang w:val="en-US"/>
              </w:rPr>
            </w:pPr>
            <w:r>
              <w:rPr>
                <w:rFonts w:cs="Calibri"/>
                <w:lang w:val="en-US"/>
              </w:rPr>
              <w:t>Examine coordination mechanisms with other interventions</w:t>
            </w:r>
          </w:p>
          <w:p w14:paraId="0D5F0567" w14:textId="77777777" w:rsidR="00A70C87" w:rsidRDefault="00A70C87" w:rsidP="004436DE">
            <w:pPr>
              <w:numPr>
                <w:ilvl w:val="0"/>
                <w:numId w:val="26"/>
              </w:numPr>
              <w:ind w:left="436"/>
              <w:contextualSpacing/>
              <w:jc w:val="both"/>
              <w:rPr>
                <w:rFonts w:cs="Calibri"/>
                <w:lang w:val="en-US"/>
              </w:rPr>
            </w:pPr>
            <w:r>
              <w:rPr>
                <w:rFonts w:cs="Calibri"/>
                <w:lang w:val="en-US"/>
              </w:rPr>
              <w:t>How well are the different government agencies and departments responsible for civil registration? and vital statistics systems collaborate? (These include UNCT,  departments of health, civil registration and local government, statistics, and others)</w:t>
            </w:r>
          </w:p>
        </w:tc>
        <w:tc>
          <w:tcPr>
            <w:tcW w:w="1859" w:type="dxa"/>
          </w:tcPr>
          <w:p w14:paraId="115EFDCA" w14:textId="77777777" w:rsidR="00A70C87" w:rsidRDefault="00A70C87" w:rsidP="008A2285">
            <w:pPr>
              <w:ind w:left="-29"/>
              <w:jc w:val="both"/>
              <w:rPr>
                <w:rFonts w:cs="Calibri"/>
                <w:lang w:val="en-US"/>
              </w:rPr>
            </w:pPr>
            <w:r w:rsidRPr="00AC06DE">
              <w:rPr>
                <w:rFonts w:cs="Calibri"/>
                <w:lang w:val="en-US"/>
              </w:rPr>
              <w:t>Comparative Quantitative analysis of achievements of outcomes and output indicators from progress reports and show trends and % achieved. Baseline to endline</w:t>
            </w:r>
            <w:r>
              <w:rPr>
                <w:rFonts w:cs="Calibri"/>
                <w:lang w:val="en-US"/>
              </w:rPr>
              <w:t>.</w:t>
            </w:r>
          </w:p>
          <w:p w14:paraId="043AD8CC" w14:textId="77777777" w:rsidR="00A70C87" w:rsidRPr="00AC06DE" w:rsidRDefault="00A70C87" w:rsidP="008A2285">
            <w:pPr>
              <w:ind w:left="-29"/>
              <w:jc w:val="both"/>
              <w:rPr>
                <w:rFonts w:cs="Calibri"/>
                <w:lang w:val="en-US"/>
              </w:rPr>
            </w:pPr>
          </w:p>
          <w:p w14:paraId="609BB63E" w14:textId="77777777" w:rsidR="00A70C87" w:rsidRDefault="00A70C87" w:rsidP="008A2285">
            <w:pPr>
              <w:ind w:left="-29"/>
              <w:jc w:val="both"/>
              <w:rPr>
                <w:rFonts w:cs="Calibri"/>
                <w:lang w:val="en-US"/>
              </w:rPr>
            </w:pPr>
            <w:r w:rsidRPr="00AC06DE">
              <w:rPr>
                <w:rFonts w:cs="Calibri"/>
                <w:lang w:val="en-US"/>
              </w:rPr>
              <w:t>Qualitative analysis of secondary data, KIIs and FGDs using thematic analysis</w:t>
            </w:r>
          </w:p>
        </w:tc>
      </w:tr>
      <w:tr w:rsidR="00A70C87" w14:paraId="16735718" w14:textId="77777777" w:rsidTr="008A2285">
        <w:tc>
          <w:tcPr>
            <w:tcW w:w="1682" w:type="dxa"/>
          </w:tcPr>
          <w:p w14:paraId="55099C5C" w14:textId="77777777" w:rsidR="00A70C87" w:rsidRDefault="00A70C87" w:rsidP="008A2285">
            <w:pPr>
              <w:jc w:val="both"/>
              <w:rPr>
                <w:rFonts w:cs="Calibri"/>
                <w:b/>
                <w:lang w:val="en-US"/>
              </w:rPr>
            </w:pPr>
            <w:r>
              <w:rPr>
                <w:rFonts w:cs="Calibri"/>
                <w:b/>
                <w:lang w:val="en-US"/>
              </w:rPr>
              <w:t>Sustainability</w:t>
            </w:r>
          </w:p>
          <w:p w14:paraId="6CC06BA8" w14:textId="77777777" w:rsidR="00A70C87" w:rsidRDefault="00A70C87" w:rsidP="008A2285">
            <w:pPr>
              <w:jc w:val="both"/>
              <w:rPr>
                <w:rFonts w:cs="Calibri"/>
                <w:b/>
                <w:lang w:val="en-US"/>
              </w:rPr>
            </w:pPr>
          </w:p>
        </w:tc>
        <w:tc>
          <w:tcPr>
            <w:tcW w:w="2669" w:type="dxa"/>
            <w:hideMark/>
          </w:tcPr>
          <w:p w14:paraId="2CEEFE00" w14:textId="77777777" w:rsidR="00A70C87" w:rsidRDefault="00A70C87" w:rsidP="004436DE">
            <w:pPr>
              <w:numPr>
                <w:ilvl w:val="0"/>
                <w:numId w:val="20"/>
              </w:numPr>
              <w:ind w:left="361"/>
              <w:jc w:val="both"/>
              <w:rPr>
                <w:rFonts w:cs="Calibri"/>
                <w:lang w:val="en-US"/>
              </w:rPr>
            </w:pPr>
            <w:r>
              <w:rPr>
                <w:rFonts w:cs="Calibri"/>
                <w:lang w:val="en-US"/>
              </w:rPr>
              <w:t>To what extent were the project positive results likely to be sustained after the completion of the project?</w:t>
            </w:r>
          </w:p>
          <w:p w14:paraId="6793041D" w14:textId="77777777" w:rsidR="00A70C87" w:rsidRDefault="00A70C87" w:rsidP="004436DE">
            <w:pPr>
              <w:numPr>
                <w:ilvl w:val="0"/>
                <w:numId w:val="20"/>
              </w:numPr>
              <w:ind w:left="361"/>
              <w:jc w:val="both"/>
              <w:rPr>
                <w:rFonts w:cs="Calibri"/>
                <w:lang w:val="en-US"/>
              </w:rPr>
            </w:pPr>
            <w:r>
              <w:rPr>
                <w:rFonts w:cs="Calibri"/>
                <w:lang w:val="en-US"/>
              </w:rPr>
              <w:t>What strategies does the project have to ensure continuation and sustainability of the project outcomes after completion of the project?</w:t>
            </w:r>
          </w:p>
          <w:p w14:paraId="0E11BCA2" w14:textId="77777777" w:rsidR="00A70C87" w:rsidRDefault="00A70C87" w:rsidP="004436DE">
            <w:pPr>
              <w:numPr>
                <w:ilvl w:val="0"/>
                <w:numId w:val="20"/>
              </w:numPr>
              <w:ind w:left="361"/>
              <w:jc w:val="both"/>
              <w:rPr>
                <w:rFonts w:cs="Calibri"/>
                <w:lang w:val="en-US"/>
              </w:rPr>
            </w:pPr>
            <w:r>
              <w:rPr>
                <w:rFonts w:cs="Calibri"/>
                <w:lang w:val="en-US"/>
              </w:rPr>
              <w:t>What were the key factors that will require attention to improve prospects of sustainability of project outcome?</w:t>
            </w:r>
          </w:p>
          <w:p w14:paraId="597E3C23" w14:textId="77777777" w:rsidR="00A70C87" w:rsidRDefault="00A70C87" w:rsidP="004436DE">
            <w:pPr>
              <w:numPr>
                <w:ilvl w:val="0"/>
                <w:numId w:val="20"/>
              </w:numPr>
              <w:ind w:left="361"/>
              <w:jc w:val="both"/>
              <w:rPr>
                <w:rFonts w:cs="Calibri"/>
                <w:lang w:val="en-US"/>
              </w:rPr>
            </w:pPr>
            <w:r>
              <w:rPr>
                <w:rFonts w:cs="Calibri"/>
                <w:lang w:val="en-US"/>
              </w:rPr>
              <w:t>How were the capacities strengthened at individual and Organizational level to ensure sustainability of project results?</w:t>
            </w:r>
          </w:p>
          <w:p w14:paraId="5AD5E7C6" w14:textId="77777777" w:rsidR="00A70C87" w:rsidRDefault="00A70C87" w:rsidP="004436DE">
            <w:pPr>
              <w:numPr>
                <w:ilvl w:val="0"/>
                <w:numId w:val="20"/>
              </w:numPr>
              <w:ind w:left="361"/>
              <w:jc w:val="both"/>
              <w:rPr>
                <w:rFonts w:cs="Calibri"/>
                <w:lang w:val="en-US"/>
              </w:rPr>
            </w:pPr>
            <w:r>
              <w:rPr>
                <w:rFonts w:cs="Calibri"/>
                <w:lang w:val="en-US"/>
              </w:rPr>
              <w:t>What were recommendations for similar intervention in future to ensure sustainability?</w:t>
            </w:r>
          </w:p>
        </w:tc>
        <w:tc>
          <w:tcPr>
            <w:tcW w:w="2732" w:type="dxa"/>
          </w:tcPr>
          <w:p w14:paraId="5B2987B2" w14:textId="77777777" w:rsidR="00A70C87" w:rsidRDefault="00A70C87" w:rsidP="004436DE">
            <w:pPr>
              <w:numPr>
                <w:ilvl w:val="0"/>
                <w:numId w:val="20"/>
              </w:numPr>
              <w:ind w:left="361"/>
              <w:jc w:val="both"/>
              <w:rPr>
                <w:rFonts w:cs="Calibri"/>
                <w:lang w:val="en-US"/>
              </w:rPr>
            </w:pPr>
            <w:r>
              <w:rPr>
                <w:rFonts w:cs="Calibri"/>
                <w:lang w:val="en-US"/>
              </w:rPr>
              <w:t>What strategies does the project have to ensure continuation and sustainability of the project outcomes after completion of the project?</w:t>
            </w:r>
          </w:p>
          <w:p w14:paraId="63479FAA" w14:textId="77777777" w:rsidR="00A70C87" w:rsidRDefault="00A70C87" w:rsidP="008A2285">
            <w:pPr>
              <w:jc w:val="both"/>
              <w:rPr>
                <w:rFonts w:cs="Calibri"/>
                <w:b/>
                <w:lang w:val="en-US"/>
              </w:rPr>
            </w:pPr>
          </w:p>
        </w:tc>
        <w:tc>
          <w:tcPr>
            <w:tcW w:w="3209" w:type="dxa"/>
          </w:tcPr>
          <w:p w14:paraId="4DC51B18" w14:textId="77777777" w:rsidR="00A70C87" w:rsidRDefault="00A70C87" w:rsidP="004436DE">
            <w:pPr>
              <w:numPr>
                <w:ilvl w:val="0"/>
                <w:numId w:val="20"/>
              </w:numPr>
              <w:ind w:left="331"/>
              <w:jc w:val="both"/>
              <w:rPr>
                <w:rFonts w:cs="Calibri"/>
                <w:lang w:val="en-US"/>
              </w:rPr>
            </w:pPr>
            <w:r>
              <w:rPr>
                <w:rFonts w:cs="Calibri"/>
                <w:lang w:val="en-US"/>
              </w:rPr>
              <w:t>Project Documents</w:t>
            </w:r>
          </w:p>
          <w:p w14:paraId="1DAD357F" w14:textId="77777777" w:rsidR="00A70C87" w:rsidRDefault="00A70C87" w:rsidP="008A2285">
            <w:pPr>
              <w:jc w:val="both"/>
              <w:rPr>
                <w:rFonts w:cs="Calibri"/>
                <w:lang w:val="en-US"/>
              </w:rPr>
            </w:pPr>
          </w:p>
          <w:p w14:paraId="18EA1172" w14:textId="77777777" w:rsidR="00A70C87" w:rsidRDefault="00A70C87" w:rsidP="004436DE">
            <w:pPr>
              <w:numPr>
                <w:ilvl w:val="0"/>
                <w:numId w:val="26"/>
              </w:numPr>
              <w:contextualSpacing/>
              <w:jc w:val="both"/>
              <w:rPr>
                <w:rFonts w:cs="Calibri"/>
                <w:lang w:val="en-US"/>
              </w:rPr>
            </w:pPr>
            <w:r>
              <w:rPr>
                <w:rFonts w:cs="Calibri"/>
                <w:lang w:val="en-US"/>
              </w:rPr>
              <w:t>NRB Institutional Strengthening Plan</w:t>
            </w:r>
          </w:p>
          <w:p w14:paraId="66AC00C1" w14:textId="77777777" w:rsidR="00A70C87" w:rsidRDefault="00A70C87" w:rsidP="004436DE">
            <w:pPr>
              <w:numPr>
                <w:ilvl w:val="0"/>
                <w:numId w:val="26"/>
              </w:numPr>
              <w:contextualSpacing/>
              <w:jc w:val="both"/>
              <w:rPr>
                <w:rFonts w:cs="Calibri"/>
                <w:lang w:val="en-US"/>
              </w:rPr>
            </w:pPr>
            <w:r>
              <w:rPr>
                <w:rFonts w:cs="Calibri"/>
                <w:lang w:val="en-US"/>
              </w:rPr>
              <w:t>NRB Strategic Plan Implementation Analysis</w:t>
            </w:r>
          </w:p>
          <w:p w14:paraId="6FA5CABF" w14:textId="77777777" w:rsidR="00A70C87" w:rsidRDefault="00A70C87" w:rsidP="004436DE">
            <w:pPr>
              <w:numPr>
                <w:ilvl w:val="0"/>
                <w:numId w:val="26"/>
              </w:numPr>
              <w:contextualSpacing/>
              <w:jc w:val="both"/>
              <w:rPr>
                <w:rFonts w:cs="Calibri"/>
                <w:lang w:val="en-US"/>
              </w:rPr>
            </w:pPr>
            <w:r>
              <w:rPr>
                <w:rFonts w:cs="Calibri"/>
                <w:lang w:val="en-US"/>
              </w:rPr>
              <w:t>Project Document (UNDP)</w:t>
            </w:r>
          </w:p>
          <w:p w14:paraId="465FEB09" w14:textId="77777777" w:rsidR="00A70C87" w:rsidRDefault="00A70C87" w:rsidP="004436DE">
            <w:pPr>
              <w:numPr>
                <w:ilvl w:val="0"/>
                <w:numId w:val="26"/>
              </w:numPr>
              <w:contextualSpacing/>
              <w:jc w:val="both"/>
              <w:rPr>
                <w:rFonts w:cs="Calibri"/>
                <w:lang w:val="en-US"/>
              </w:rPr>
            </w:pPr>
            <w:r>
              <w:rPr>
                <w:rFonts w:cs="Calibri"/>
                <w:lang w:val="en-US"/>
              </w:rPr>
              <w:t>NRB National ID Proof of Concept Report, November, 2016</w:t>
            </w:r>
          </w:p>
          <w:p w14:paraId="68C8969A" w14:textId="77777777" w:rsidR="00A70C87" w:rsidRDefault="00A70C87" w:rsidP="004436DE">
            <w:pPr>
              <w:numPr>
                <w:ilvl w:val="0"/>
                <w:numId w:val="26"/>
              </w:numPr>
              <w:contextualSpacing/>
              <w:jc w:val="both"/>
              <w:rPr>
                <w:rFonts w:cs="Calibri"/>
                <w:lang w:val="en-US"/>
              </w:rPr>
            </w:pPr>
            <w:r>
              <w:rPr>
                <w:rFonts w:cs="Calibri"/>
                <w:lang w:val="en-US"/>
              </w:rPr>
              <w:t>National Registration Bureau Strategic Plan 2019 – 2024</w:t>
            </w:r>
          </w:p>
          <w:p w14:paraId="72468615" w14:textId="77777777" w:rsidR="00A70C87" w:rsidRDefault="00A70C87" w:rsidP="004436DE">
            <w:pPr>
              <w:numPr>
                <w:ilvl w:val="0"/>
                <w:numId w:val="26"/>
              </w:numPr>
              <w:contextualSpacing/>
              <w:jc w:val="both"/>
              <w:rPr>
                <w:rFonts w:cs="Calibri"/>
                <w:lang w:val="en-US"/>
              </w:rPr>
            </w:pPr>
            <w:r>
              <w:rPr>
                <w:rFonts w:cs="Calibri"/>
                <w:lang w:val="en-US"/>
              </w:rPr>
              <w:t>Development Partners reports</w:t>
            </w:r>
          </w:p>
          <w:p w14:paraId="1692C24D" w14:textId="77777777" w:rsidR="00A70C87" w:rsidRDefault="00A70C87" w:rsidP="008A2285">
            <w:pPr>
              <w:jc w:val="both"/>
              <w:rPr>
                <w:rFonts w:cs="Calibri"/>
                <w:lang w:val="en-US"/>
              </w:rPr>
            </w:pPr>
          </w:p>
          <w:p w14:paraId="1734C264" w14:textId="77777777" w:rsidR="00A70C87" w:rsidRDefault="00A70C87" w:rsidP="004436DE">
            <w:pPr>
              <w:numPr>
                <w:ilvl w:val="0"/>
                <w:numId w:val="20"/>
              </w:numPr>
              <w:ind w:left="331"/>
              <w:jc w:val="both"/>
              <w:rPr>
                <w:rFonts w:cs="Calibri"/>
                <w:lang w:val="en-US"/>
              </w:rPr>
            </w:pPr>
            <w:r>
              <w:rPr>
                <w:rFonts w:cs="Calibri"/>
                <w:lang w:val="en-US"/>
              </w:rPr>
              <w:t>KIIs Development Partners</w:t>
            </w:r>
          </w:p>
          <w:p w14:paraId="5E123591" w14:textId="77777777" w:rsidR="00A70C87" w:rsidRDefault="00A70C87" w:rsidP="004436DE">
            <w:pPr>
              <w:numPr>
                <w:ilvl w:val="0"/>
                <w:numId w:val="20"/>
              </w:numPr>
              <w:ind w:left="331"/>
              <w:jc w:val="both"/>
              <w:rPr>
                <w:rFonts w:cs="Calibri"/>
                <w:lang w:val="en-US"/>
              </w:rPr>
            </w:pPr>
            <w:r>
              <w:rPr>
                <w:rFonts w:cs="Calibri"/>
                <w:lang w:val="en-US"/>
              </w:rPr>
              <w:t>KIIs District Commissioners</w:t>
            </w:r>
          </w:p>
          <w:p w14:paraId="7B9DE133" w14:textId="77777777" w:rsidR="00A70C87" w:rsidRDefault="00A70C87" w:rsidP="008A2285">
            <w:pPr>
              <w:ind w:left="331"/>
              <w:jc w:val="both"/>
              <w:rPr>
                <w:rFonts w:cs="Calibri"/>
                <w:lang w:val="en-US"/>
              </w:rPr>
            </w:pPr>
          </w:p>
        </w:tc>
        <w:tc>
          <w:tcPr>
            <w:tcW w:w="2875" w:type="dxa"/>
          </w:tcPr>
          <w:p w14:paraId="72D56673" w14:textId="77777777" w:rsidR="00A70C87" w:rsidRDefault="00A70C87" w:rsidP="008A2285">
            <w:pPr>
              <w:jc w:val="both"/>
              <w:rPr>
                <w:rFonts w:cs="Calibri"/>
                <w:lang w:val="en-US"/>
              </w:rPr>
            </w:pPr>
            <w:r>
              <w:rPr>
                <w:rFonts w:cs="Calibri"/>
                <w:lang w:val="en-US"/>
              </w:rPr>
              <w:t>Measure of financial sustainability</w:t>
            </w:r>
          </w:p>
          <w:p w14:paraId="7FC82C9B" w14:textId="77777777" w:rsidR="00A70C87" w:rsidRDefault="00A70C87" w:rsidP="008A2285">
            <w:pPr>
              <w:jc w:val="both"/>
              <w:rPr>
                <w:rFonts w:cs="Calibri"/>
                <w:lang w:val="en-US"/>
              </w:rPr>
            </w:pPr>
          </w:p>
          <w:p w14:paraId="3D6426A0" w14:textId="77777777" w:rsidR="00A70C87" w:rsidRDefault="00A70C87" w:rsidP="008A2285">
            <w:pPr>
              <w:jc w:val="both"/>
              <w:rPr>
                <w:rFonts w:cs="Calibri"/>
                <w:lang w:val="en-US"/>
              </w:rPr>
            </w:pPr>
            <w:r>
              <w:rPr>
                <w:rFonts w:cs="Calibri"/>
                <w:lang w:val="en-US"/>
              </w:rPr>
              <w:t>Operational Sustainability (%) without project support.</w:t>
            </w:r>
          </w:p>
          <w:p w14:paraId="462AACC1" w14:textId="77777777" w:rsidR="00A70C87" w:rsidRDefault="00A70C87" w:rsidP="008A2285">
            <w:pPr>
              <w:jc w:val="both"/>
              <w:rPr>
                <w:rFonts w:cs="Calibri"/>
                <w:lang w:val="en-US"/>
              </w:rPr>
            </w:pPr>
          </w:p>
        </w:tc>
        <w:tc>
          <w:tcPr>
            <w:tcW w:w="1859" w:type="dxa"/>
          </w:tcPr>
          <w:p w14:paraId="6E323FC7" w14:textId="77777777" w:rsidR="00A70C87" w:rsidRPr="00AC06DE" w:rsidRDefault="00A70C87" w:rsidP="008A2285">
            <w:pPr>
              <w:ind w:left="-29"/>
              <w:jc w:val="both"/>
              <w:rPr>
                <w:rFonts w:cs="Calibri"/>
                <w:lang w:val="en-US"/>
              </w:rPr>
            </w:pPr>
            <w:r w:rsidRPr="00AC06DE">
              <w:rPr>
                <w:rFonts w:cs="Calibri"/>
                <w:lang w:val="en-US"/>
              </w:rPr>
              <w:t>Quantitative analysis of achievements of outcomes and output indicators from progress reports and show trends and % achieved. Baseline to endline</w:t>
            </w:r>
          </w:p>
          <w:p w14:paraId="18C5A311" w14:textId="77777777" w:rsidR="00A70C87" w:rsidRPr="00AC06DE" w:rsidRDefault="00A70C87" w:rsidP="008A2285">
            <w:pPr>
              <w:ind w:left="-29"/>
              <w:jc w:val="both"/>
              <w:rPr>
                <w:rFonts w:cs="Calibri"/>
                <w:lang w:val="en-US"/>
              </w:rPr>
            </w:pPr>
          </w:p>
          <w:p w14:paraId="710D7AB2" w14:textId="77777777" w:rsidR="00A70C87" w:rsidRPr="00AC06DE" w:rsidRDefault="00A70C87" w:rsidP="008A2285">
            <w:pPr>
              <w:ind w:left="-29"/>
              <w:jc w:val="both"/>
              <w:rPr>
                <w:rFonts w:cs="Calibri"/>
                <w:lang w:val="en-US"/>
              </w:rPr>
            </w:pPr>
          </w:p>
          <w:p w14:paraId="2D28EF5C" w14:textId="77777777" w:rsidR="00A70C87" w:rsidRDefault="00A70C87" w:rsidP="008A2285">
            <w:pPr>
              <w:jc w:val="both"/>
              <w:rPr>
                <w:rFonts w:cs="Calibri"/>
                <w:lang w:val="en-US"/>
              </w:rPr>
            </w:pPr>
            <w:r w:rsidRPr="00AC06DE">
              <w:rPr>
                <w:rFonts w:cs="Calibri"/>
                <w:lang w:val="en-US"/>
              </w:rPr>
              <w:t>Qualitative analysis of secondary data, KIIs and FGDs using thematic analysis</w:t>
            </w:r>
          </w:p>
        </w:tc>
      </w:tr>
    </w:tbl>
    <w:p w14:paraId="7B0FBEDD" w14:textId="77777777" w:rsidR="00DF7BDC" w:rsidRPr="00465F57" w:rsidRDefault="00DF7BDC" w:rsidP="00465F57">
      <w:pPr>
        <w:spacing w:after="0" w:line="240" w:lineRule="auto"/>
        <w:jc w:val="center"/>
        <w:rPr>
          <w:rFonts w:eastAsia="Calibri" w:cs="Times New Roman"/>
          <w:b/>
          <w:bCs/>
          <w:color w:val="00B0F0"/>
        </w:rPr>
      </w:pPr>
    </w:p>
    <w:p w14:paraId="377F0091" w14:textId="77777777" w:rsidR="00465F57" w:rsidRPr="00465F57" w:rsidRDefault="00465F57" w:rsidP="00465F57">
      <w:pPr>
        <w:spacing w:after="0" w:line="240" w:lineRule="auto"/>
        <w:jc w:val="center"/>
        <w:rPr>
          <w:rFonts w:eastAsia="Calibri" w:cs="Times New Roman"/>
          <w:b/>
          <w:bCs/>
          <w:color w:val="00B0F0"/>
        </w:rPr>
      </w:pPr>
    </w:p>
    <w:p w14:paraId="1E459BA3" w14:textId="77777777" w:rsidR="00465F57" w:rsidRPr="00465F57" w:rsidRDefault="00465F57" w:rsidP="00465F57">
      <w:pPr>
        <w:spacing w:after="0" w:line="240" w:lineRule="auto"/>
        <w:jc w:val="center"/>
        <w:rPr>
          <w:rFonts w:eastAsia="Calibri" w:cs="Times New Roman"/>
          <w:b/>
          <w:bCs/>
          <w:color w:val="00B0F0"/>
        </w:rPr>
      </w:pPr>
    </w:p>
    <w:p w14:paraId="6F707156" w14:textId="552B52F3" w:rsidR="00465F57" w:rsidRPr="00465F57" w:rsidRDefault="00465F57" w:rsidP="00465F57">
      <w:pPr>
        <w:spacing w:after="0" w:line="240" w:lineRule="auto"/>
        <w:jc w:val="both"/>
        <w:rPr>
          <w:rFonts w:eastAsia="Times New Roman" w:cs="Times New Roman"/>
          <w:bCs/>
          <w:lang w:eastAsia="en-CA"/>
        </w:rPr>
      </w:pPr>
      <w:r w:rsidRPr="00465F57">
        <w:rPr>
          <w:rFonts w:eastAsia="Times New Roman" w:cs="Times New Roman"/>
          <w:b/>
          <w:color w:val="00B0F0"/>
          <w:lang w:eastAsia="en-CA"/>
        </w:rPr>
        <w:t xml:space="preserve">Note on Data Collection in Covid 19 Context: </w:t>
      </w:r>
      <w:r w:rsidRPr="00465F57">
        <w:rPr>
          <w:rFonts w:eastAsia="Calibri" w:cs="Times New Roman"/>
          <w:b/>
          <w:bCs/>
          <w:sz w:val="18"/>
          <w:szCs w:val="18"/>
        </w:rPr>
        <w:t xml:space="preserve"> </w:t>
      </w:r>
      <w:r w:rsidRPr="00465F57">
        <w:rPr>
          <w:rFonts w:eastAsia="Calibri" w:cs="Times New Roman"/>
          <w:bCs/>
        </w:rPr>
        <w:t xml:space="preserve">Outdoor meetings and community </w:t>
      </w:r>
      <w:r w:rsidRPr="00465F57">
        <w:rPr>
          <w:rFonts w:eastAsia="Calibri" w:cs="Times New Roman"/>
        </w:rPr>
        <w:t xml:space="preserve">FGDs </w:t>
      </w:r>
      <w:r w:rsidR="00DF7BDC">
        <w:rPr>
          <w:rFonts w:eastAsia="Calibri" w:cs="Times New Roman"/>
          <w:bCs/>
        </w:rPr>
        <w:t>were</w:t>
      </w:r>
      <w:r w:rsidRPr="00465F57">
        <w:rPr>
          <w:rFonts w:eastAsia="Calibri" w:cs="Times New Roman"/>
          <w:bCs/>
        </w:rPr>
        <w:t xml:space="preserve"> planned in consideration of the COVID-19 pandemic. </w:t>
      </w:r>
      <w:r w:rsidRPr="00465F57">
        <w:rPr>
          <w:rFonts w:eastAsia="Calibri" w:cs="Times New Roman"/>
        </w:rPr>
        <w:t>E</w:t>
      </w:r>
      <w:r w:rsidRPr="00465F57">
        <w:rPr>
          <w:rFonts w:eastAsia="Calibri" w:cs="Times New Roman"/>
          <w:bCs/>
        </w:rPr>
        <w:t xml:space="preserve">ach team will be provided with a box of disposable face masks and Sanitizers as recommended in the Ministry of Labour, Skills and Innovations Guidelines and those from Ministry of </w:t>
      </w:r>
      <w:r w:rsidRPr="00465F57">
        <w:rPr>
          <w:rFonts w:eastAsia="Calibri" w:cs="Times New Roman"/>
        </w:rPr>
        <w:t>Health</w:t>
      </w:r>
      <w:r w:rsidRPr="00465F57">
        <w:rPr>
          <w:rFonts w:eastAsia="Calibri" w:cs="Times New Roman"/>
          <w:vertAlign w:val="superscript"/>
        </w:rPr>
        <w:footnoteReference w:id="19"/>
      </w:r>
      <w:r w:rsidRPr="00465F57">
        <w:rPr>
          <w:rFonts w:eastAsia="Calibri" w:cs="Times New Roman"/>
        </w:rPr>
        <w:t>.</w:t>
      </w:r>
      <w:r w:rsidRPr="00465F57">
        <w:rPr>
          <w:rFonts w:eastAsia="Calibri" w:cs="Times New Roman"/>
          <w:bCs/>
        </w:rPr>
        <w:t xml:space="preserve"> Single use masks </w:t>
      </w:r>
      <w:r w:rsidR="00DF7BDC">
        <w:rPr>
          <w:rFonts w:eastAsia="Calibri" w:cs="Times New Roman"/>
          <w:bCs/>
        </w:rPr>
        <w:t>were</w:t>
      </w:r>
      <w:r w:rsidRPr="00465F57">
        <w:rPr>
          <w:rFonts w:eastAsia="Calibri" w:cs="Times New Roman"/>
          <w:bCs/>
        </w:rPr>
        <w:t xml:space="preserve"> provided to the participants or respondents with</w:t>
      </w:r>
      <w:r w:rsidRPr="00465F57">
        <w:rPr>
          <w:rFonts w:eastAsia="Calibri" w:cs="Times New Roman"/>
        </w:rPr>
        <w:t xml:space="preserve"> social distancing observed during meetings</w:t>
      </w:r>
      <w:r w:rsidRPr="00465F57">
        <w:rPr>
          <w:rFonts w:eastAsia="Calibri" w:cs="Times New Roman"/>
          <w:bCs/>
        </w:rPr>
        <w:t xml:space="preserve">. Each </w:t>
      </w:r>
      <w:r w:rsidRPr="00465F57">
        <w:rPr>
          <w:rFonts w:eastAsia="Calibri" w:cs="Times New Roman"/>
        </w:rPr>
        <w:t>t</w:t>
      </w:r>
      <w:r w:rsidRPr="00465F57">
        <w:rPr>
          <w:rFonts w:eastAsia="Calibri" w:cs="Times New Roman"/>
          <w:bCs/>
        </w:rPr>
        <w:t>eam member w</w:t>
      </w:r>
      <w:r w:rsidR="00DF7BDC">
        <w:rPr>
          <w:rFonts w:eastAsia="Calibri" w:cs="Times New Roman"/>
          <w:bCs/>
        </w:rPr>
        <w:t>as</w:t>
      </w:r>
      <w:r w:rsidRPr="00465F57">
        <w:rPr>
          <w:rFonts w:eastAsia="Calibri" w:cs="Times New Roman"/>
          <w:bCs/>
        </w:rPr>
        <w:t xml:space="preserve"> provided with hand sanitizers for individual use and participants or respondents, before and after the interaction with </w:t>
      </w:r>
      <w:r w:rsidRPr="00465F57">
        <w:rPr>
          <w:rFonts w:eastAsia="Calibri" w:cs="Times New Roman"/>
        </w:rPr>
        <w:t>some participants</w:t>
      </w:r>
      <w:r w:rsidRPr="00465F57">
        <w:rPr>
          <w:rFonts w:eastAsia="Calibri" w:cs="Times New Roman"/>
          <w:bCs/>
        </w:rPr>
        <w:t>. Each team member will carry spare bottles of sanitizers for refilling the bottles on daily basis.</w:t>
      </w:r>
    </w:p>
    <w:p w14:paraId="47B8E821" w14:textId="77777777" w:rsidR="00465F57" w:rsidRPr="00465F57" w:rsidRDefault="00465F57" w:rsidP="00465F57">
      <w:pPr>
        <w:spacing w:after="0" w:line="240" w:lineRule="auto"/>
        <w:rPr>
          <w:rFonts w:eastAsia="Calibri" w:cs="Times New Roman"/>
          <w:b/>
          <w:bCs/>
          <w:color w:val="00B0F0"/>
        </w:rPr>
      </w:pPr>
    </w:p>
    <w:p w14:paraId="1BAE0572" w14:textId="77777777" w:rsidR="00465F57" w:rsidRPr="00465F57" w:rsidRDefault="00465F57" w:rsidP="00465F57">
      <w:pPr>
        <w:spacing w:after="0" w:line="240" w:lineRule="auto"/>
        <w:jc w:val="center"/>
        <w:rPr>
          <w:rFonts w:eastAsia="Calibri" w:cs="Times New Roman"/>
          <w:b/>
          <w:bCs/>
          <w:color w:val="00B0F0"/>
        </w:rPr>
        <w:sectPr w:rsidR="00465F57" w:rsidRPr="00465F57" w:rsidSect="0027513F">
          <w:pgSz w:w="16838" w:h="11906" w:orient="landscape"/>
          <w:pgMar w:top="1440" w:right="1440" w:bottom="1440" w:left="1440" w:header="708" w:footer="708" w:gutter="0"/>
          <w:cols w:space="708"/>
          <w:docGrid w:linePitch="360"/>
        </w:sectPr>
      </w:pPr>
    </w:p>
    <w:p w14:paraId="7E139684" w14:textId="77777777" w:rsidR="00465F57" w:rsidRPr="00465F57" w:rsidRDefault="00465F57" w:rsidP="00465F57">
      <w:pPr>
        <w:spacing w:after="0" w:line="240" w:lineRule="auto"/>
        <w:jc w:val="center"/>
        <w:rPr>
          <w:rFonts w:eastAsia="Calibri" w:cs="Calibri"/>
          <w:b/>
          <w:color w:val="002060"/>
          <w:szCs w:val="24"/>
          <w:lang w:val="en-US"/>
        </w:rPr>
      </w:pPr>
      <w:r w:rsidRPr="00465F57">
        <w:rPr>
          <w:rFonts w:eastAsia="Calibri" w:cs="Calibri"/>
          <w:b/>
          <w:color w:val="002060"/>
          <w:szCs w:val="24"/>
          <w:lang w:val="en-US"/>
        </w:rPr>
        <w:t>ANNEX V: INTERVIEW GUIDES FOR DATA COLLECTION</w:t>
      </w:r>
    </w:p>
    <w:p w14:paraId="50823752" w14:textId="77777777" w:rsidR="00465F57" w:rsidRPr="00465F57" w:rsidRDefault="00465F57" w:rsidP="00465F57">
      <w:pPr>
        <w:tabs>
          <w:tab w:val="left" w:pos="960"/>
          <w:tab w:val="center" w:pos="6480"/>
        </w:tabs>
        <w:spacing w:after="0" w:line="240" w:lineRule="auto"/>
        <w:contextualSpacing/>
        <w:jc w:val="center"/>
        <w:rPr>
          <w:rFonts w:eastAsia="Times New Roman" w:cs="Calibri"/>
          <w:b/>
          <w:color w:val="002060"/>
          <w:szCs w:val="24"/>
          <w:lang w:val="en-US"/>
        </w:rPr>
      </w:pPr>
    </w:p>
    <w:p w14:paraId="2E9117E3" w14:textId="77777777" w:rsidR="00465F57" w:rsidRPr="00465F57" w:rsidRDefault="00465F57" w:rsidP="00465F57">
      <w:pPr>
        <w:tabs>
          <w:tab w:val="left" w:pos="960"/>
          <w:tab w:val="center" w:pos="6480"/>
        </w:tabs>
        <w:spacing w:after="0" w:line="240" w:lineRule="auto"/>
        <w:contextualSpacing/>
        <w:jc w:val="center"/>
        <w:rPr>
          <w:rFonts w:eastAsia="Malgun Gothic Semilight" w:cs="Calibri"/>
          <w:b/>
          <w:color w:val="00B0F0"/>
          <w:sz w:val="20"/>
          <w:lang w:val="en-US"/>
        </w:rPr>
      </w:pPr>
      <w:r w:rsidRPr="00465F57">
        <w:rPr>
          <w:rFonts w:eastAsia="Times New Roman" w:cs="Calibri"/>
          <w:b/>
          <w:color w:val="00B0F0"/>
          <w:szCs w:val="24"/>
          <w:lang w:val="en-US"/>
        </w:rPr>
        <w:t xml:space="preserve">ANNEX TOOL 1: </w:t>
      </w:r>
      <w:r w:rsidRPr="00465F57">
        <w:rPr>
          <w:rFonts w:eastAsia="Malgun Gothic Semilight" w:cs="Calibri"/>
          <w:b/>
          <w:color w:val="00B0F0"/>
          <w:sz w:val="20"/>
          <w:lang w:val="en-US"/>
        </w:rPr>
        <w:t>KEY INFORMANT INTERVIEWS WITH IMPLEMENTERS</w:t>
      </w:r>
    </w:p>
    <w:p w14:paraId="0F4E23CE" w14:textId="77777777" w:rsidR="00465F57" w:rsidRPr="00465F57" w:rsidRDefault="00465F57" w:rsidP="00465F57">
      <w:pPr>
        <w:tabs>
          <w:tab w:val="left" w:pos="960"/>
          <w:tab w:val="center" w:pos="6480"/>
        </w:tabs>
        <w:spacing w:after="0" w:line="240" w:lineRule="auto"/>
        <w:contextualSpacing/>
        <w:jc w:val="both"/>
        <w:rPr>
          <w:rFonts w:eastAsia="Malgun Gothic Semilight" w:cs="Calibri"/>
          <w:b/>
          <w:color w:val="002060"/>
          <w:sz w:val="18"/>
          <w:lang w:val="en-US"/>
        </w:rPr>
      </w:pPr>
    </w:p>
    <w:p w14:paraId="43C03C20" w14:textId="77777777" w:rsidR="00465F57" w:rsidRPr="00465F57" w:rsidRDefault="00465F57" w:rsidP="00465F57">
      <w:pPr>
        <w:tabs>
          <w:tab w:val="left" w:pos="960"/>
          <w:tab w:val="center" w:pos="6480"/>
        </w:tabs>
        <w:spacing w:after="0" w:line="240" w:lineRule="auto"/>
        <w:contextualSpacing/>
        <w:jc w:val="both"/>
        <w:rPr>
          <w:rFonts w:eastAsia="Malgun Gothic Semilight" w:cs="Calibri"/>
          <w:b/>
          <w:color w:val="002060"/>
          <w:sz w:val="18"/>
          <w:lang w:val="en-US"/>
        </w:rPr>
      </w:pPr>
      <w:r w:rsidRPr="00465F57">
        <w:rPr>
          <w:rFonts w:eastAsia="Malgun Gothic Semilight" w:cs="Calibri"/>
          <w:b/>
          <w:color w:val="002060"/>
          <w:sz w:val="18"/>
          <w:lang w:val="en-US"/>
        </w:rPr>
        <w:t>TARGET GROUP: (UNDP, NRB, HOMELAND SECURITY, DEVELOPMENT PARTNERS)</w:t>
      </w:r>
    </w:p>
    <w:p w14:paraId="40CF6A7F" w14:textId="77777777" w:rsidR="00465F57" w:rsidRPr="00465F57" w:rsidRDefault="00465F57" w:rsidP="00465F57">
      <w:pPr>
        <w:tabs>
          <w:tab w:val="left" w:pos="960"/>
          <w:tab w:val="center" w:pos="6480"/>
        </w:tabs>
        <w:spacing w:after="0" w:line="240" w:lineRule="auto"/>
        <w:contextualSpacing/>
        <w:jc w:val="center"/>
        <w:rPr>
          <w:rFonts w:eastAsia="Malgun Gothic Semilight" w:cs="Calibri"/>
          <w:b/>
          <w:color w:val="FF0000"/>
          <w:lang w:val="en-US"/>
        </w:rPr>
      </w:pPr>
    </w:p>
    <w:p w14:paraId="70355FED" w14:textId="77777777" w:rsidR="00465F57" w:rsidRPr="00465F57" w:rsidRDefault="00465F57" w:rsidP="00465F57">
      <w:pPr>
        <w:spacing w:after="0" w:line="240" w:lineRule="auto"/>
        <w:jc w:val="both"/>
        <w:rPr>
          <w:rFonts w:eastAsia="Malgun Gothic Semilight" w:cs="Calibri"/>
          <w:b/>
          <w:lang w:val="en-US"/>
        </w:rPr>
      </w:pPr>
      <w:r w:rsidRPr="00465F57">
        <w:rPr>
          <w:rFonts w:eastAsia="Malgun Gothic Semilight" w:cs="Calibri"/>
          <w:b/>
          <w:lang w:val="en-US"/>
        </w:rPr>
        <w:t>Relevance</w:t>
      </w:r>
    </w:p>
    <w:p w14:paraId="4AAE067A"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How relevant was the National ID registration project to the global, regional and national development goals?</w:t>
      </w:r>
    </w:p>
    <w:p w14:paraId="113B4812"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Probes which country’s development needs?</w:t>
      </w:r>
    </w:p>
    <w:p w14:paraId="2A489489"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Was there alignment to the Malawi Growth and Development Strategy (MGDS III), Malawi 2063?</w:t>
      </w:r>
    </w:p>
    <w:p w14:paraId="3D7715E0"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Was there alignment to the Global Development frameworks which ones?</w:t>
      </w:r>
    </w:p>
    <w:p w14:paraId="1C8EFE81"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UN Frameworks which ones?</w:t>
      </w:r>
    </w:p>
    <w:p w14:paraId="34C66352"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 xml:space="preserve">How relevant </w:t>
      </w:r>
      <w:r w:rsidRPr="00465F57">
        <w:rPr>
          <w:rFonts w:eastAsia="Malgun Gothic Semilight" w:cs="Calibri"/>
          <w:i/>
          <w:lang w:val="en-US"/>
        </w:rPr>
        <w:t>was</w:t>
      </w:r>
      <w:r w:rsidRPr="00465F57">
        <w:rPr>
          <w:rFonts w:eastAsia="Malgun Gothic Semilight" w:cs="Calibri"/>
          <w:lang w:val="en-US"/>
        </w:rPr>
        <w:t xml:space="preserve"> the National ID registration responsive to the development needs of the people/beneficiaries, in particular women and vulnerable groups including persons with disability and albinism.?</w:t>
      </w:r>
    </w:p>
    <w:p w14:paraId="39DD0D11"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Whether the outcome and outputs of the project were stated explicitly and precisely in verifiable terms with SMART indicators disaggregated by sex, age and location;</w:t>
      </w:r>
    </w:p>
    <w:p w14:paraId="704B1B91" w14:textId="77777777" w:rsidR="00465F57" w:rsidRPr="00465F57" w:rsidRDefault="00465F57" w:rsidP="004436DE">
      <w:pPr>
        <w:numPr>
          <w:ilvl w:val="0"/>
          <w:numId w:val="38"/>
        </w:numPr>
        <w:spacing w:after="0" w:line="240" w:lineRule="auto"/>
        <w:jc w:val="both"/>
        <w:rPr>
          <w:rFonts w:eastAsia="Malgun Gothic Semilight" w:cs="Calibri"/>
          <w:b/>
          <w:lang w:val="en-US"/>
        </w:rPr>
      </w:pPr>
      <w:r w:rsidRPr="00465F57">
        <w:rPr>
          <w:rFonts w:eastAsia="Malgun Gothic Semilight" w:cs="Calibri"/>
          <w:lang w:val="en-US"/>
        </w:rPr>
        <w:t>Whether the relationship between outcome, outputs, activities and inputs of the projects were logically articulated.</w:t>
      </w:r>
    </w:p>
    <w:p w14:paraId="0C6D7414" w14:textId="77777777" w:rsidR="00465F57" w:rsidRPr="00465F57" w:rsidRDefault="00465F57" w:rsidP="00465F57">
      <w:pPr>
        <w:spacing w:after="0" w:line="240" w:lineRule="auto"/>
        <w:jc w:val="both"/>
        <w:rPr>
          <w:rFonts w:eastAsia="Malgun Gothic Semilight" w:cs="Calibri"/>
          <w:b/>
          <w:lang w:val="en-US"/>
        </w:rPr>
      </w:pPr>
    </w:p>
    <w:p w14:paraId="5E0AD40B" w14:textId="77777777" w:rsidR="00465F57" w:rsidRPr="00465F57" w:rsidRDefault="00465F57" w:rsidP="00465F57">
      <w:pPr>
        <w:spacing w:after="0" w:line="240" w:lineRule="auto"/>
        <w:jc w:val="both"/>
        <w:rPr>
          <w:rFonts w:eastAsia="Malgun Gothic Semilight" w:cs="Calibri"/>
          <w:b/>
          <w:lang w:val="en-US"/>
        </w:rPr>
      </w:pPr>
      <w:r w:rsidRPr="00465F57">
        <w:rPr>
          <w:rFonts w:eastAsia="Malgun Gothic Semilight" w:cs="Calibri"/>
          <w:b/>
          <w:lang w:val="en-US"/>
        </w:rPr>
        <w:t>Effectiveness</w:t>
      </w:r>
    </w:p>
    <w:p w14:paraId="60758D59"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How effective were the project strategies in delivering expected/planned outputs and outcomes?</w:t>
      </w:r>
    </w:p>
    <w:p w14:paraId="18BC89FE"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Probe were </w:t>
      </w:r>
      <w:proofErr w:type="gramStart"/>
      <w:r w:rsidRPr="00465F57">
        <w:rPr>
          <w:rFonts w:eastAsia="Malgun Gothic Semilight" w:cs="Calibri"/>
          <w:lang w:val="en-US"/>
        </w:rPr>
        <w:t>there</w:t>
      </w:r>
      <w:proofErr w:type="gramEnd"/>
      <w:r w:rsidRPr="00465F57">
        <w:rPr>
          <w:rFonts w:eastAsia="Malgun Gothic Semilight" w:cs="Calibri"/>
          <w:lang w:val="en-US"/>
        </w:rPr>
        <w:t xml:space="preserve"> adequate numbers of civil registration offices or registration points to cover the whole country?</w:t>
      </w:r>
    </w:p>
    <w:p w14:paraId="14069604"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Did civil registration offices have adequate equipment to carry out their functions (for example, forms, telephones, photocopiers and computers)?</w:t>
      </w:r>
    </w:p>
    <w:p w14:paraId="5BB5C888"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Were the National ID registration strategies effective in responding to the needs of the beneficiaries especially the vulnerable population including those with disabilities and albinism, what results were being observed? Probe</w:t>
      </w:r>
    </w:p>
    <w:p w14:paraId="67DAE245"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What mechanisms were in place to facilitate registration by vulnerable populations (women, persons with disabilities, albinism etc.), What were the percentage registered? (Statistical data)</w:t>
      </w:r>
    </w:p>
    <w:p w14:paraId="53275B3D"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What procedures were in place to ensure that all district offices report to the central office within agreed times?</w:t>
      </w:r>
    </w:p>
    <w:p w14:paraId="27E41BC3"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Is there a suitable Monitoring and Evaluation Framework? How often was the framework used to monitor expected project outcomes?</w:t>
      </w:r>
    </w:p>
    <w:p w14:paraId="7509D131"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Does the M&amp;E have key performance targets, outcomes, alignment to TOC</w:t>
      </w:r>
    </w:p>
    <w:p w14:paraId="14AB3E56"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Evidence of the functionality of MIS used by the M&amp;E</w:t>
      </w:r>
    </w:p>
    <w:p w14:paraId="088334B3"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Can the NRIS generate both national and subnational statistics on registered population each year? Gender and age distribution, disability and other vulnerabilities.</w:t>
      </w:r>
    </w:p>
    <w:p w14:paraId="2C896722"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How are the records transmitted from district to a central storage in the capital city?</w:t>
      </w:r>
    </w:p>
    <w:p w14:paraId="2E464E5B"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Assessed capacity of NRB to operate and maintain the NRIS, Target (2019): Good capacity; </w:t>
      </w:r>
    </w:p>
    <w:p w14:paraId="5A38CC14" w14:textId="77777777" w:rsidR="00465F57" w:rsidRPr="00465F57" w:rsidRDefault="00465F57" w:rsidP="00465F57">
      <w:pPr>
        <w:spacing w:after="0" w:line="240" w:lineRule="auto"/>
        <w:jc w:val="both"/>
        <w:rPr>
          <w:rFonts w:eastAsia="Malgun Gothic Semilight" w:cs="Calibri"/>
          <w:lang w:val="en-US"/>
        </w:rPr>
      </w:pPr>
    </w:p>
    <w:p w14:paraId="4FF9FEFF" w14:textId="77777777" w:rsidR="00465F57" w:rsidRPr="00465F57" w:rsidRDefault="00465F57" w:rsidP="00465F57">
      <w:pPr>
        <w:spacing w:after="0" w:line="240" w:lineRule="auto"/>
        <w:jc w:val="both"/>
        <w:rPr>
          <w:rFonts w:eastAsia="Malgun Gothic Semilight" w:cs="Calibri"/>
          <w:lang w:val="en-US"/>
        </w:rPr>
      </w:pPr>
      <w:r w:rsidRPr="00465F57">
        <w:rPr>
          <w:rFonts w:eastAsia="Malgun Gothic Semilight" w:cs="Calibri"/>
          <w:lang w:val="en-US"/>
        </w:rPr>
        <w:t>According to the most recent monitoring reports</w:t>
      </w:r>
    </w:p>
    <w:p w14:paraId="44B84D69"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Number of MDAs and private institutions using NRIS for administrative or operational systems Target (2019): &gt;10; </w:t>
      </w:r>
    </w:p>
    <w:p w14:paraId="6D7E87A3"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Percentage of eligible resident Malawians registered and issued with an identity card Target (2019): &gt;90%; </w:t>
      </w:r>
    </w:p>
    <w:p w14:paraId="2A2677E5"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Does the NRB publish or make available annual Number of Malawians registered in the National Register as part of mass registration, disaggregated by gender, age and geographical location, rural urban?</w:t>
      </w:r>
    </w:p>
    <w:p w14:paraId="20D25373"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Number of Malawians issued with a National ID card as part of mass registration.</w:t>
      </w:r>
    </w:p>
    <w:p w14:paraId="3FD832A7"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Number of Malawians issued with a National ID card as part of continuous registration.</w:t>
      </w:r>
    </w:p>
    <w:p w14:paraId="641BFC45" w14:textId="77777777" w:rsidR="00465F57" w:rsidRPr="00465F57" w:rsidRDefault="00465F57" w:rsidP="00465F57">
      <w:pPr>
        <w:spacing w:after="0" w:line="240" w:lineRule="auto"/>
        <w:jc w:val="both"/>
        <w:rPr>
          <w:rFonts w:eastAsia="Malgun Gothic Semilight" w:cs="Calibri"/>
          <w:lang w:val="en-US"/>
        </w:rPr>
      </w:pPr>
    </w:p>
    <w:p w14:paraId="20A9C779"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How were human rights, gender and disability issues mainstreamed in the project strategies and implementation?</w:t>
      </w:r>
    </w:p>
    <w:p w14:paraId="2C562FB8"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Regarding the project output on capacity building, how effective were the projects’ capacity building interventions in line with the NRB Institutional Strengthening Plan</w:t>
      </w:r>
    </w:p>
    <w:p w14:paraId="0171799E"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Probe-Number of Staff trained by positions and estimate capacity gaps against establishment warrant. </w:t>
      </w:r>
    </w:p>
    <w:p w14:paraId="795358B8"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Did the registering officers receive adequate training to carry out their functions?</w:t>
      </w:r>
    </w:p>
    <w:p w14:paraId="0D7F7F23" w14:textId="77777777" w:rsidR="00465F57" w:rsidRPr="00465F57" w:rsidRDefault="00465F57" w:rsidP="00465F57">
      <w:pPr>
        <w:spacing w:after="0" w:line="240" w:lineRule="auto"/>
        <w:jc w:val="both"/>
        <w:rPr>
          <w:rFonts w:eastAsia="Malgun Gothic Semilight" w:cs="Calibri"/>
          <w:lang w:val="en-US"/>
        </w:rPr>
      </w:pPr>
    </w:p>
    <w:p w14:paraId="6F3D1D21" w14:textId="77777777" w:rsidR="00465F57" w:rsidRPr="00465F57" w:rsidRDefault="00465F57" w:rsidP="004436DE">
      <w:pPr>
        <w:numPr>
          <w:ilvl w:val="0"/>
          <w:numId w:val="37"/>
        </w:numPr>
        <w:spacing w:after="0" w:line="240" w:lineRule="auto"/>
        <w:contextualSpacing/>
        <w:jc w:val="both"/>
        <w:rPr>
          <w:rFonts w:eastAsia="Calibri" w:cs="Calibri"/>
          <w:b/>
          <w:bCs/>
          <w:lang w:val="en-US"/>
        </w:rPr>
      </w:pPr>
      <w:r w:rsidRPr="00465F57">
        <w:rPr>
          <w:rFonts w:eastAsia="Calibri" w:cs="Calibri"/>
          <w:b/>
          <w:bCs/>
          <w:lang w:val="en-US"/>
        </w:rPr>
        <w:t xml:space="preserve">Gender equality </w:t>
      </w:r>
    </w:p>
    <w:p w14:paraId="16937CC4" w14:textId="77777777" w:rsidR="00465F57" w:rsidRPr="00465F57" w:rsidRDefault="00465F57" w:rsidP="00465F57">
      <w:pPr>
        <w:spacing w:after="0" w:line="240" w:lineRule="auto"/>
        <w:contextualSpacing/>
        <w:jc w:val="both"/>
        <w:rPr>
          <w:rFonts w:eastAsia="Calibri" w:cs="Calibri"/>
          <w:b/>
          <w:bCs/>
          <w:lang w:val="en-US"/>
        </w:rPr>
      </w:pPr>
    </w:p>
    <w:p w14:paraId="332635C2"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How was gender equality and the empowerment of women addressed during all the stages of the project?</w:t>
      </w:r>
    </w:p>
    <w:p w14:paraId="5BE9230D"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Design, </w:t>
      </w:r>
    </w:p>
    <w:p w14:paraId="19F27FD1"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Implementation and </w:t>
      </w:r>
    </w:p>
    <w:p w14:paraId="071E4374"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Monitoring of the project?  </w:t>
      </w:r>
    </w:p>
    <w:p w14:paraId="2F0E7A68"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 xml:space="preserve">Was the gender marker data assigned to this project representative of reality? </w:t>
      </w:r>
    </w:p>
    <w:p w14:paraId="597AA346"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 xml:space="preserve">How has the project promoted positive changes in gender equality and the empowerment of women? Were there any unintended effects?  </w:t>
      </w:r>
    </w:p>
    <w:p w14:paraId="50D696CF" w14:textId="77777777" w:rsidR="00465F57" w:rsidRPr="00465F57" w:rsidRDefault="00465F57" w:rsidP="00465F57">
      <w:pPr>
        <w:spacing w:after="0" w:line="240" w:lineRule="auto"/>
        <w:contextualSpacing/>
        <w:jc w:val="both"/>
        <w:rPr>
          <w:rFonts w:eastAsia="Calibri" w:cs="Calibri"/>
          <w:lang w:val="en-US"/>
        </w:rPr>
      </w:pPr>
    </w:p>
    <w:p w14:paraId="53646FFF" w14:textId="77777777" w:rsidR="00465F57" w:rsidRPr="00465F57" w:rsidRDefault="00465F57" w:rsidP="004436DE">
      <w:pPr>
        <w:numPr>
          <w:ilvl w:val="0"/>
          <w:numId w:val="37"/>
        </w:numPr>
        <w:spacing w:after="0" w:line="240" w:lineRule="auto"/>
        <w:jc w:val="both"/>
        <w:rPr>
          <w:rFonts w:eastAsia="Malgun Gothic Semilight" w:cs="Calibri"/>
          <w:b/>
          <w:lang w:val="en-US"/>
        </w:rPr>
      </w:pPr>
      <w:r w:rsidRPr="00465F57">
        <w:rPr>
          <w:rFonts w:eastAsia="Malgun Gothic Semilight" w:cs="Calibri"/>
          <w:b/>
          <w:lang w:val="en-US"/>
        </w:rPr>
        <w:t>Efficiency</w:t>
      </w:r>
    </w:p>
    <w:p w14:paraId="4F295996" w14:textId="77777777" w:rsidR="00465F57" w:rsidRPr="00465F57" w:rsidRDefault="00465F57" w:rsidP="00465F57">
      <w:pPr>
        <w:spacing w:after="0" w:line="240" w:lineRule="auto"/>
        <w:jc w:val="both"/>
        <w:rPr>
          <w:rFonts w:eastAsia="Malgun Gothic Semilight" w:cs="Calibri"/>
          <w:b/>
          <w:lang w:val="en-US"/>
        </w:rPr>
      </w:pPr>
    </w:p>
    <w:p w14:paraId="005EA211"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Were the processes of achieving results efficient? Do the actual results justify the costs incurred and were the resources effectively utilized?</w:t>
      </w:r>
    </w:p>
    <w:p w14:paraId="497C2018"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What project strategies or factors were contributing to project implementation efficiency?</w:t>
      </w:r>
    </w:p>
    <w:p w14:paraId="39E82238"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Do the project interventions duplicate existing similar interventions and were there any collaborations with similar interventions?</w:t>
      </w:r>
    </w:p>
    <w:p w14:paraId="19759CFB"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How did the project financial management processes and procedures affect the performance of the project implementation?</w:t>
      </w:r>
    </w:p>
    <w:p w14:paraId="50140C78"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Were there more efficient ways and means of delivering results?</w:t>
      </w:r>
    </w:p>
    <w:p w14:paraId="2C2F35C8"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What do you think should have been done differently?</w:t>
      </w:r>
    </w:p>
    <w:p w14:paraId="2A2EF97F" w14:textId="77777777" w:rsidR="00465F57" w:rsidRPr="00465F57" w:rsidRDefault="00465F57" w:rsidP="00465F57">
      <w:pPr>
        <w:spacing w:after="0" w:line="240" w:lineRule="auto"/>
        <w:jc w:val="both"/>
        <w:rPr>
          <w:rFonts w:eastAsia="Malgun Gothic Semilight" w:cs="Calibri"/>
          <w:lang w:val="en-US"/>
        </w:rPr>
      </w:pPr>
      <w:r w:rsidRPr="00465F57">
        <w:rPr>
          <w:rFonts w:eastAsia="Malgun Gothic Semilight" w:cs="Calibri"/>
          <w:lang w:val="en-US"/>
        </w:rPr>
        <w:t xml:space="preserve"> </w:t>
      </w:r>
    </w:p>
    <w:p w14:paraId="67264DAF" w14:textId="77777777" w:rsidR="00465F57" w:rsidRPr="00465F57" w:rsidRDefault="00465F57" w:rsidP="004436DE">
      <w:pPr>
        <w:numPr>
          <w:ilvl w:val="0"/>
          <w:numId w:val="37"/>
        </w:numPr>
        <w:spacing w:after="0" w:line="240" w:lineRule="auto"/>
        <w:ind w:right="-279"/>
        <w:jc w:val="both"/>
        <w:rPr>
          <w:rFonts w:eastAsia="Calibri" w:cs="Calibri"/>
          <w:b/>
          <w:lang w:val="en-US"/>
        </w:rPr>
      </w:pPr>
      <w:r w:rsidRPr="00465F57">
        <w:rPr>
          <w:rFonts w:eastAsia="Calibri" w:cs="Calibri"/>
          <w:b/>
          <w:lang w:val="en-US"/>
        </w:rPr>
        <w:t>Implementation:</w:t>
      </w:r>
    </w:p>
    <w:p w14:paraId="437F1687" w14:textId="77777777" w:rsidR="00465F57" w:rsidRPr="00465F57" w:rsidRDefault="00465F57" w:rsidP="00465F57">
      <w:pPr>
        <w:spacing w:after="0" w:line="240" w:lineRule="auto"/>
        <w:ind w:right="-279"/>
        <w:jc w:val="both"/>
        <w:rPr>
          <w:rFonts w:eastAsia="Calibri" w:cs="Calibri"/>
          <w:b/>
          <w:lang w:val="en-US"/>
        </w:rPr>
      </w:pPr>
    </w:p>
    <w:p w14:paraId="7D901EB8"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 xml:space="preserve">How did project management arrangements and procedures affect the performance of project implementation? </w:t>
      </w:r>
    </w:p>
    <w:p w14:paraId="1CF76558"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How would describe your relations with other stakeholders?</w:t>
      </w:r>
    </w:p>
    <w:p w14:paraId="59F7950B"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What partnerships were built or strengthened to improve performance of project implementation, the experience you had with other stakeholders?</w:t>
      </w:r>
    </w:p>
    <w:p w14:paraId="0A1DAA0E"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How effective was the delivery of inputs specified in the project documents, including?</w:t>
      </w:r>
    </w:p>
    <w:p w14:paraId="2F119382"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How was selection of responsible institutions done?</w:t>
      </w:r>
    </w:p>
    <w:p w14:paraId="5054B373"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How good was the institutional arrangements? </w:t>
      </w:r>
    </w:p>
    <w:p w14:paraId="5C7518B8"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How good was the identification of beneficiaries, and?</w:t>
      </w:r>
    </w:p>
    <w:p w14:paraId="134231CC"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How good scheduling of activities and actual implementation; </w:t>
      </w:r>
    </w:p>
    <w:p w14:paraId="6D7D289D" w14:textId="77777777" w:rsidR="00465F57" w:rsidRPr="00465F57" w:rsidRDefault="00465F57" w:rsidP="00465F57">
      <w:pPr>
        <w:spacing w:after="0" w:line="240" w:lineRule="auto"/>
        <w:jc w:val="both"/>
        <w:rPr>
          <w:rFonts w:eastAsia="Malgun Gothic Semilight" w:cs="Calibri"/>
          <w:lang w:val="en-US"/>
        </w:rPr>
      </w:pPr>
    </w:p>
    <w:p w14:paraId="758BF024"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The fulfillment of the success criteria as outlined in the project document;</w:t>
      </w:r>
    </w:p>
    <w:p w14:paraId="14887E81"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The responsiveness of the project management to significant changes in the environment in which the project functions (both facilitating or impeding project implementation);</w:t>
      </w:r>
    </w:p>
    <w:p w14:paraId="5369E438"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 xml:space="preserve">Determine whether or not lessons learnt from other relevant programmes/projects were incorporated into the project. </w:t>
      </w:r>
    </w:p>
    <w:p w14:paraId="20650B84"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 xml:space="preserve">The role of UNDP CO and its impact (positive and negative) on project delivery. </w:t>
      </w:r>
    </w:p>
    <w:p w14:paraId="5F779241" w14:textId="77777777" w:rsidR="00465F57" w:rsidRPr="00465F57" w:rsidRDefault="00465F57" w:rsidP="00465F57">
      <w:pPr>
        <w:spacing w:after="0" w:line="240" w:lineRule="auto"/>
        <w:jc w:val="both"/>
        <w:rPr>
          <w:rFonts w:eastAsia="Malgun Gothic Semilight" w:cs="Calibri"/>
          <w:lang w:val="en-US"/>
        </w:rPr>
      </w:pPr>
    </w:p>
    <w:p w14:paraId="0932B683" w14:textId="77777777" w:rsidR="00465F57" w:rsidRPr="00465F57" w:rsidRDefault="00465F57" w:rsidP="00465F57">
      <w:pPr>
        <w:spacing w:after="0" w:line="240" w:lineRule="auto"/>
        <w:contextualSpacing/>
        <w:jc w:val="both"/>
        <w:rPr>
          <w:rFonts w:eastAsia="Malgun Gothic Semilight" w:cs="Calibri"/>
          <w:b/>
          <w:lang w:val="en-US"/>
        </w:rPr>
      </w:pPr>
      <w:r w:rsidRPr="00465F57">
        <w:rPr>
          <w:rFonts w:eastAsia="Malgun Gothic Semilight" w:cs="Calibri"/>
          <w:b/>
          <w:lang w:val="en-US"/>
        </w:rPr>
        <w:t xml:space="preserve">Challenges </w:t>
      </w:r>
    </w:p>
    <w:p w14:paraId="79906C78"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How efficient is the NRIS system, Is the NRIS system fool proof to manipulation?</w:t>
      </w:r>
    </w:p>
    <w:p w14:paraId="349E303B"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Is this a system that can be manipulated to defeat accountability?</w:t>
      </w:r>
    </w:p>
    <w:p w14:paraId="33AD0BFE"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Probe Have there been incidences of manipulation of the electoral process </w:t>
      </w:r>
      <w:proofErr w:type="gramStart"/>
      <w:r w:rsidRPr="00465F57">
        <w:rPr>
          <w:rFonts w:eastAsia="Malgun Gothic Semilight" w:cs="Calibri"/>
          <w:lang w:val="en-US"/>
        </w:rPr>
        <w:t>I.e.</w:t>
      </w:r>
      <w:proofErr w:type="gramEnd"/>
      <w:r w:rsidRPr="00465F57">
        <w:rPr>
          <w:rFonts w:eastAsia="Malgun Gothic Semilight" w:cs="Calibri"/>
          <w:lang w:val="en-US"/>
        </w:rPr>
        <w:t xml:space="preserve"> the anecdotal evidence of loopholes and registration of under aged children during 2020 FPE until the supreme court ruling?</w:t>
      </w:r>
    </w:p>
    <w:p w14:paraId="10B1F0D5"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Were there any complaints recorded in the Registration Complaint mechanism?</w:t>
      </w:r>
    </w:p>
    <w:p w14:paraId="1570E1E4" w14:textId="77777777" w:rsidR="00465F57" w:rsidRPr="00465F57" w:rsidRDefault="00465F57" w:rsidP="004436DE">
      <w:pPr>
        <w:numPr>
          <w:ilvl w:val="2"/>
          <w:numId w:val="20"/>
        </w:numPr>
        <w:spacing w:after="0" w:line="240" w:lineRule="auto"/>
        <w:jc w:val="both"/>
        <w:rPr>
          <w:rFonts w:eastAsia="Malgun Gothic Semilight" w:cs="Calibri"/>
          <w:lang w:val="en-US"/>
        </w:rPr>
      </w:pPr>
      <w:r w:rsidRPr="00465F57">
        <w:rPr>
          <w:rFonts w:eastAsia="Malgun Gothic Semilight" w:cs="Calibri"/>
          <w:lang w:val="en-US"/>
        </w:rPr>
        <w:t xml:space="preserve">How effective was the NRIS established call center to address the complains of Malawi people who face any kind of problem or discrepancy in the field activities? </w:t>
      </w:r>
    </w:p>
    <w:p w14:paraId="26969862"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Number of complaints recorded?</w:t>
      </w:r>
    </w:p>
    <w:p w14:paraId="7A60B60C"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Number of complaints resolved?</w:t>
      </w:r>
    </w:p>
    <w:p w14:paraId="6B34F161" w14:textId="77777777" w:rsidR="00465F57" w:rsidRPr="00465F57" w:rsidRDefault="00465F57" w:rsidP="004436DE">
      <w:pPr>
        <w:numPr>
          <w:ilvl w:val="1"/>
          <w:numId w:val="20"/>
        </w:numPr>
        <w:spacing w:after="0" w:line="240" w:lineRule="auto"/>
        <w:jc w:val="both"/>
        <w:rPr>
          <w:rFonts w:eastAsia="Malgun Gothic Semilight" w:cs="Calibri"/>
          <w:lang w:val="en-US"/>
        </w:rPr>
      </w:pPr>
      <w:r w:rsidRPr="00465F57">
        <w:rPr>
          <w:rFonts w:eastAsia="Malgun Gothic Semilight" w:cs="Calibri"/>
          <w:lang w:val="en-US"/>
        </w:rPr>
        <w:t xml:space="preserve">What have stakeholders done on incidences of use of bribery or extortion to force citizens to surrender their IDs? </w:t>
      </w:r>
    </w:p>
    <w:p w14:paraId="691CFC5D" w14:textId="77777777" w:rsidR="00465F57" w:rsidRPr="00465F57" w:rsidRDefault="00465F57" w:rsidP="00465F57">
      <w:pPr>
        <w:spacing w:after="0" w:line="240" w:lineRule="auto"/>
        <w:contextualSpacing/>
        <w:jc w:val="both"/>
        <w:rPr>
          <w:rFonts w:eastAsia="Malgun Gothic Semilight" w:cs="Calibri"/>
          <w:b/>
          <w:lang w:val="en-US"/>
        </w:rPr>
      </w:pPr>
      <w:r w:rsidRPr="00465F57">
        <w:rPr>
          <w:rFonts w:eastAsia="Malgun Gothic Semilight" w:cs="Calibri"/>
          <w:b/>
          <w:lang w:val="en-US"/>
        </w:rPr>
        <w:t>Coherence</w:t>
      </w:r>
    </w:p>
    <w:p w14:paraId="180A6BCE" w14:textId="77777777" w:rsidR="00465F57" w:rsidRPr="00465F57" w:rsidRDefault="00465F57" w:rsidP="00465F57">
      <w:pPr>
        <w:spacing w:after="0" w:line="240" w:lineRule="auto"/>
        <w:contextualSpacing/>
        <w:jc w:val="both"/>
        <w:rPr>
          <w:rFonts w:eastAsia="Malgun Gothic Semilight" w:cs="Calibri"/>
          <w:b/>
          <w:lang w:val="en-US"/>
        </w:rPr>
      </w:pPr>
    </w:p>
    <w:p w14:paraId="62D68684"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Is the project compatible with other interventions providing civil registration services in the country? What linkages exit with other stakeholders?</w:t>
      </w:r>
    </w:p>
    <w:p w14:paraId="5AF35722" w14:textId="77777777" w:rsidR="00465F57" w:rsidRPr="00465F57" w:rsidRDefault="00465F57" w:rsidP="00465F57">
      <w:pPr>
        <w:spacing w:after="0" w:line="240" w:lineRule="auto"/>
        <w:jc w:val="both"/>
        <w:rPr>
          <w:rFonts w:eastAsia="Malgun Gothic Semilight" w:cs="Calibri"/>
          <w:lang w:val="en-US"/>
        </w:rPr>
      </w:pPr>
    </w:p>
    <w:p w14:paraId="4462A3BE"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How was the NRIS project coherent with other UNDP interventions in Malawi?</w:t>
      </w:r>
    </w:p>
    <w:p w14:paraId="17309B8C" w14:textId="77777777" w:rsidR="00465F57" w:rsidRPr="00465F57" w:rsidRDefault="00465F57" w:rsidP="00465F57">
      <w:pPr>
        <w:spacing w:after="0" w:line="240" w:lineRule="auto"/>
        <w:rPr>
          <w:rFonts w:eastAsia="Malgun Gothic Semilight" w:cs="Calibri"/>
          <w:b/>
          <w:lang w:val="en-US"/>
        </w:rPr>
      </w:pPr>
    </w:p>
    <w:p w14:paraId="3ECC1670" w14:textId="77777777" w:rsidR="00465F57" w:rsidRPr="00465F57" w:rsidRDefault="00465F57" w:rsidP="00465F57">
      <w:pPr>
        <w:spacing w:after="0" w:line="240" w:lineRule="auto"/>
        <w:rPr>
          <w:rFonts w:eastAsia="Malgun Gothic Semilight" w:cs="Calibri"/>
          <w:b/>
          <w:lang w:val="en-US"/>
        </w:rPr>
      </w:pPr>
      <w:r w:rsidRPr="00465F57">
        <w:rPr>
          <w:rFonts w:eastAsia="Malgun Gothic Semilight" w:cs="Calibri"/>
          <w:b/>
          <w:lang w:val="en-US"/>
        </w:rPr>
        <w:t>Sustainability</w:t>
      </w:r>
    </w:p>
    <w:p w14:paraId="36859297" w14:textId="77777777" w:rsidR="00465F57" w:rsidRPr="00465F57" w:rsidRDefault="00465F57" w:rsidP="00465F57">
      <w:pPr>
        <w:spacing w:after="0" w:line="240" w:lineRule="auto"/>
        <w:rPr>
          <w:rFonts w:eastAsia="Malgun Gothic Semilight" w:cs="Calibri"/>
          <w:b/>
          <w:lang w:val="en-US"/>
        </w:rPr>
      </w:pPr>
    </w:p>
    <w:p w14:paraId="3D5584C5"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How are the project positive results likely to be sustained after the completion of the project?</w:t>
      </w:r>
    </w:p>
    <w:p w14:paraId="14D35236"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What strategies does the project have to ensure continuation and sustainability of the project outcomes after completion of the project?</w:t>
      </w:r>
    </w:p>
    <w:p w14:paraId="0A059087"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What were the key factors that will require attention to improve prospects of sustainability of project outcome?</w:t>
      </w:r>
    </w:p>
    <w:p w14:paraId="12863348"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How were the capacities strengthened at individual and Organizational level to ensure sustainability of project results?</w:t>
      </w:r>
    </w:p>
    <w:p w14:paraId="416A1963"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What were recommendations for similar intervention in future to ensure sustainability?</w:t>
      </w:r>
    </w:p>
    <w:p w14:paraId="1E5CC8B4"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 xml:space="preserve">What financial sustainability mechanisms are in place? </w:t>
      </w:r>
    </w:p>
    <w:p w14:paraId="688C5DC8" w14:textId="77777777" w:rsidR="00465F57" w:rsidRPr="00465F57" w:rsidRDefault="00465F57" w:rsidP="00465F57">
      <w:pPr>
        <w:spacing w:after="0" w:line="240" w:lineRule="auto"/>
        <w:jc w:val="both"/>
        <w:rPr>
          <w:rFonts w:eastAsia="Malgun Gothic Semilight" w:cs="Calibri"/>
          <w:lang w:val="en-US"/>
        </w:rPr>
      </w:pPr>
      <w:r w:rsidRPr="00465F57">
        <w:rPr>
          <w:rFonts w:eastAsia="Malgun Gothic Semilight" w:cs="Calibri"/>
          <w:lang w:val="en-US"/>
        </w:rPr>
        <w:t>Probe--</w:t>
      </w:r>
      <w:r w:rsidRPr="00465F57">
        <w:rPr>
          <w:rFonts w:eastAsia="Calibri" w:cs="Times New Roman"/>
        </w:rPr>
        <w:t xml:space="preserve"> </w:t>
      </w:r>
      <w:r w:rsidRPr="00465F57">
        <w:rPr>
          <w:rFonts w:eastAsia="Malgun Gothic Semilight" w:cs="Calibri"/>
          <w:lang w:val="en-US"/>
        </w:rPr>
        <w:t>Especially NRB’s sustainability and continued funding from Government.</w:t>
      </w:r>
    </w:p>
    <w:p w14:paraId="6BF6AAEE"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 xml:space="preserve">What are the technical sustainability mechanisms of local or in-house technical capacity of staff at NRB to provide linkages and maintain the system? </w:t>
      </w:r>
      <w:proofErr w:type="gramStart"/>
      <w:r w:rsidRPr="00465F57">
        <w:rPr>
          <w:rFonts w:eastAsia="Malgun Gothic Semilight" w:cs="Calibri"/>
          <w:lang w:val="en-US"/>
        </w:rPr>
        <w:t>i.e.</w:t>
      </w:r>
      <w:proofErr w:type="gramEnd"/>
      <w:r w:rsidRPr="00465F57">
        <w:rPr>
          <w:rFonts w:eastAsia="Malgun Gothic Semilight" w:cs="Calibri"/>
          <w:lang w:val="en-US"/>
        </w:rPr>
        <w:t xml:space="preserve"> maintenance and reprogramming of BRKs </w:t>
      </w:r>
    </w:p>
    <w:p w14:paraId="71084E2A" w14:textId="77777777" w:rsidR="00465F57" w:rsidRPr="00465F57" w:rsidRDefault="00465F57" w:rsidP="00465F57">
      <w:pPr>
        <w:spacing w:after="0" w:line="240" w:lineRule="auto"/>
        <w:jc w:val="both"/>
        <w:rPr>
          <w:rFonts w:eastAsia="Malgun Gothic Semilight" w:cs="Calibri"/>
          <w:lang w:val="en-US"/>
        </w:rPr>
      </w:pPr>
    </w:p>
    <w:p w14:paraId="66AB9C10" w14:textId="77777777" w:rsidR="00465F57" w:rsidRPr="00465F57" w:rsidRDefault="00465F57" w:rsidP="00465F57">
      <w:pPr>
        <w:spacing w:after="0" w:line="240" w:lineRule="auto"/>
        <w:jc w:val="both"/>
        <w:rPr>
          <w:rFonts w:eastAsia="Malgun Gothic Semilight" w:cs="Calibri"/>
          <w:b/>
          <w:lang w:val="en-US"/>
        </w:rPr>
      </w:pPr>
      <w:r w:rsidRPr="00465F57">
        <w:rPr>
          <w:rFonts w:eastAsia="Malgun Gothic Semilight" w:cs="Calibri"/>
          <w:b/>
          <w:lang w:val="en-US"/>
        </w:rPr>
        <w:t>Lessons Learnt</w:t>
      </w:r>
    </w:p>
    <w:p w14:paraId="608F06EC" w14:textId="77777777" w:rsidR="00465F57" w:rsidRPr="00465F57" w:rsidRDefault="00465F57" w:rsidP="00465F57">
      <w:pPr>
        <w:spacing w:after="0" w:line="240" w:lineRule="auto"/>
        <w:jc w:val="both"/>
        <w:rPr>
          <w:rFonts w:eastAsia="Malgun Gothic Semilight" w:cs="Calibri"/>
          <w:b/>
          <w:lang w:val="en-US"/>
        </w:rPr>
      </w:pPr>
    </w:p>
    <w:p w14:paraId="6A098843" w14:textId="77777777" w:rsidR="00465F57" w:rsidRPr="00465F57" w:rsidRDefault="00465F57" w:rsidP="004436DE">
      <w:pPr>
        <w:numPr>
          <w:ilvl w:val="0"/>
          <w:numId w:val="38"/>
        </w:numPr>
        <w:spacing w:after="0" w:line="240" w:lineRule="auto"/>
        <w:jc w:val="both"/>
        <w:rPr>
          <w:rFonts w:eastAsia="Malgun Gothic Semilight" w:cs="Calibri"/>
          <w:lang w:val="en-US"/>
        </w:rPr>
      </w:pPr>
      <w:r w:rsidRPr="00465F57">
        <w:rPr>
          <w:rFonts w:eastAsia="Malgun Gothic Semilight" w:cs="Calibri"/>
          <w:lang w:val="en-US"/>
        </w:rPr>
        <w:t>What are some of the lessons learnt and suggestions for scaling up into the next stage of civil registration?</w:t>
      </w:r>
    </w:p>
    <w:p w14:paraId="0ABD6E33" w14:textId="77777777" w:rsidR="00465F57" w:rsidRPr="00465F57" w:rsidRDefault="00465F57" w:rsidP="00465F57">
      <w:pPr>
        <w:spacing w:line="240" w:lineRule="auto"/>
        <w:jc w:val="both"/>
        <w:rPr>
          <w:rFonts w:eastAsia="Times New Roman" w:cs="Times New Roman"/>
          <w:bCs/>
          <w:lang w:eastAsia="en-CA"/>
        </w:rPr>
      </w:pPr>
    </w:p>
    <w:p w14:paraId="203957AC" w14:textId="77777777" w:rsidR="00465F57" w:rsidRPr="00465F57" w:rsidRDefault="00465F57" w:rsidP="00465F57">
      <w:pPr>
        <w:rPr>
          <w:rFonts w:eastAsia="Times New Roman" w:cs="Calibri"/>
          <w:b/>
          <w:color w:val="00B0F0"/>
          <w:sz w:val="18"/>
          <w:lang w:val="en-US"/>
        </w:rPr>
      </w:pPr>
      <w:r w:rsidRPr="00465F57">
        <w:rPr>
          <w:rFonts w:eastAsia="Times New Roman" w:cs="Calibri"/>
          <w:b/>
          <w:color w:val="00B0F0"/>
          <w:sz w:val="18"/>
          <w:lang w:val="en-US"/>
        </w:rPr>
        <w:br w:type="page"/>
      </w:r>
    </w:p>
    <w:p w14:paraId="52E51D5A" w14:textId="77777777" w:rsidR="00465F57" w:rsidRPr="00465F57" w:rsidRDefault="00465F57" w:rsidP="00465F57">
      <w:pPr>
        <w:keepNext/>
        <w:keepLines/>
        <w:spacing w:after="120" w:line="240" w:lineRule="auto"/>
        <w:jc w:val="both"/>
        <w:outlineLvl w:val="1"/>
        <w:rPr>
          <w:rFonts w:eastAsia="Times New Roman" w:cs="Calibri"/>
          <w:b/>
          <w:color w:val="00B0F0"/>
          <w:lang w:val="en-US"/>
        </w:rPr>
      </w:pPr>
      <w:bookmarkStart w:id="624" w:name="_Toc80476596"/>
      <w:r w:rsidRPr="00465F57">
        <w:rPr>
          <w:rFonts w:eastAsia="Times New Roman" w:cs="Calibri"/>
          <w:b/>
          <w:color w:val="00B0F0"/>
          <w:lang w:val="en-US"/>
        </w:rPr>
        <w:t>ANNEX TOOL 2: KEY INFORMANT INTERVIEWS WITH STAKEHOLDERS ON LINKAGES AND FUNCTIONAL AREAS</w:t>
      </w:r>
      <w:bookmarkEnd w:id="624"/>
    </w:p>
    <w:p w14:paraId="3AA3E48E" w14:textId="77777777" w:rsidR="00465F57" w:rsidRPr="00465F57" w:rsidRDefault="00465F57" w:rsidP="00CC1D19">
      <w:pPr>
        <w:rPr>
          <w:rFonts w:eastAsia="Times New Roman" w:cs="Calibri"/>
          <w:b/>
          <w:lang w:val="en-US"/>
        </w:rPr>
      </w:pPr>
    </w:p>
    <w:p w14:paraId="3C83F3C7" w14:textId="77777777" w:rsidR="00465F57" w:rsidRPr="00465F57" w:rsidRDefault="00465F57" w:rsidP="00CC1D19">
      <w:pPr>
        <w:rPr>
          <w:rFonts w:eastAsia="Times New Roman" w:cs="Calibri"/>
          <w:b/>
          <w:color w:val="00B0F0"/>
          <w:sz w:val="24"/>
          <w:szCs w:val="24"/>
          <w:lang w:val="en-US"/>
        </w:rPr>
      </w:pPr>
      <w:r w:rsidRPr="00465F57">
        <w:rPr>
          <w:rFonts w:eastAsia="Times New Roman" w:cs="Calibri"/>
          <w:b/>
          <w:color w:val="00B0F0"/>
          <w:sz w:val="24"/>
          <w:szCs w:val="24"/>
          <w:lang w:val="en-US"/>
        </w:rPr>
        <w:t>A: KII Checklist with Voter Identification and Human Rights Stakeholders</w:t>
      </w:r>
    </w:p>
    <w:p w14:paraId="2D2BEB1E" w14:textId="77777777" w:rsidR="00465F57" w:rsidRPr="00465F57" w:rsidRDefault="00465F57" w:rsidP="00CC1D19">
      <w:pPr>
        <w:rPr>
          <w:rFonts w:eastAsia="Times New Roman" w:cs="Calibri"/>
          <w:b/>
          <w:lang w:val="en-US"/>
        </w:rPr>
      </w:pPr>
      <w:r w:rsidRPr="00465F57">
        <w:rPr>
          <w:rFonts w:eastAsia="Times New Roman" w:cs="Calibri"/>
          <w:b/>
          <w:lang w:val="en-US"/>
        </w:rPr>
        <w:t xml:space="preserve">Target Group: </w:t>
      </w:r>
    </w:p>
    <w:p w14:paraId="08E79EDD" w14:textId="77777777" w:rsidR="00465F57" w:rsidRPr="00465F57" w:rsidRDefault="00465F57" w:rsidP="00CC1D19">
      <w:pPr>
        <w:rPr>
          <w:rFonts w:eastAsia="Times New Roman" w:cs="Calibri"/>
          <w:b/>
          <w:i/>
          <w:lang w:val="en-US"/>
        </w:rPr>
      </w:pPr>
      <w:r w:rsidRPr="00465F57">
        <w:rPr>
          <w:rFonts w:eastAsia="Times New Roman" w:cs="Calibri"/>
          <w:b/>
          <w:i/>
          <w:lang w:val="en-US"/>
        </w:rPr>
        <w:t xml:space="preserve">Malawi Electoral Elections (MEC), National Institute for Civic Education (NICE). Malawi Human Rights Commission, </w:t>
      </w:r>
    </w:p>
    <w:p w14:paraId="38C64A45" w14:textId="77777777" w:rsidR="00465F57" w:rsidRPr="00465F57" w:rsidRDefault="00465F57" w:rsidP="00CC1D19">
      <w:pPr>
        <w:rPr>
          <w:rFonts w:eastAsia="Times New Roman" w:cs="Calibri"/>
          <w:b/>
          <w:lang w:val="en-US"/>
        </w:rPr>
      </w:pPr>
    </w:p>
    <w:p w14:paraId="2A1C0592" w14:textId="77777777" w:rsidR="00465F57" w:rsidRPr="00465F57" w:rsidRDefault="00465F57" w:rsidP="00CC1D19">
      <w:pPr>
        <w:rPr>
          <w:rFonts w:eastAsia="Times New Roman" w:cs="Calibri"/>
          <w:b/>
          <w:lang w:val="en-US"/>
        </w:rPr>
      </w:pPr>
      <w:r w:rsidRPr="00465F57">
        <w:rPr>
          <w:rFonts w:eastAsia="Times New Roman" w:cs="Calibri"/>
          <w:b/>
          <w:lang w:val="en-US"/>
        </w:rPr>
        <w:t>Effectiveness</w:t>
      </w:r>
    </w:p>
    <w:p w14:paraId="100E76FA" w14:textId="77777777" w:rsidR="00465F57" w:rsidRPr="00465F57" w:rsidRDefault="00465F57" w:rsidP="004436DE">
      <w:pPr>
        <w:numPr>
          <w:ilvl w:val="0"/>
          <w:numId w:val="39"/>
        </w:numPr>
        <w:spacing w:after="200" w:line="276" w:lineRule="auto"/>
        <w:contextualSpacing/>
        <w:jc w:val="both"/>
        <w:rPr>
          <w:rFonts w:eastAsia="Malgun Gothic Semilight" w:cs="Calibri"/>
          <w:lang w:val="en-US"/>
        </w:rPr>
      </w:pPr>
      <w:r w:rsidRPr="00465F57">
        <w:rPr>
          <w:rFonts w:eastAsia="Malgun Gothic Semilight" w:cs="Calibri"/>
          <w:lang w:val="en-US"/>
        </w:rPr>
        <w:t>What were the benefits or challenges of linking the Voter Registration to the National Registration (NRIS) System, Biometric Identification ID)?</w:t>
      </w:r>
    </w:p>
    <w:p w14:paraId="15F70C7F" w14:textId="77777777" w:rsidR="00465F57" w:rsidRPr="00465F57" w:rsidRDefault="00465F57" w:rsidP="00465F57">
      <w:pPr>
        <w:spacing w:after="200" w:line="276" w:lineRule="auto"/>
        <w:contextualSpacing/>
        <w:jc w:val="both"/>
        <w:rPr>
          <w:rFonts w:eastAsia="Malgun Gothic Semilight" w:cs="Calibri"/>
          <w:lang w:val="en-US"/>
        </w:rPr>
      </w:pPr>
    </w:p>
    <w:p w14:paraId="41A7160A"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What National ID registration strategies were put in place in delivering expected/planned outputs and outcomes?</w:t>
      </w:r>
    </w:p>
    <w:p w14:paraId="4205566C"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Probe were </w:t>
      </w:r>
      <w:proofErr w:type="gramStart"/>
      <w:r w:rsidRPr="00465F57">
        <w:rPr>
          <w:rFonts w:eastAsia="Malgun Gothic Semilight" w:cs="Calibri"/>
          <w:lang w:val="en-US"/>
        </w:rPr>
        <w:t>there</w:t>
      </w:r>
      <w:proofErr w:type="gramEnd"/>
      <w:r w:rsidRPr="00465F57">
        <w:rPr>
          <w:rFonts w:eastAsia="Malgun Gothic Semilight" w:cs="Calibri"/>
          <w:lang w:val="en-US"/>
        </w:rPr>
        <w:t xml:space="preserve"> adequate numbers of civil registration offices or registration points to cover the whole country?</w:t>
      </w:r>
    </w:p>
    <w:p w14:paraId="61D15070"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Were the National ID registration strategies effective in responding to the needs of the beneficiaries especially the vulnerable population including those with disabilities and albinism, what results were being observed? Probe</w:t>
      </w:r>
    </w:p>
    <w:p w14:paraId="3607C569"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What mechanisms of voter registration education were in place to facilitate registration by vulnerable populations (women, persons with disabilities, albinism etc.), What were the percentage registered? (Statistical data)</w:t>
      </w:r>
    </w:p>
    <w:p w14:paraId="632D161F"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How were the persons with disabilities, elderly assisted at registration centres?</w:t>
      </w:r>
    </w:p>
    <w:p w14:paraId="53B6A051"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Were there sufficient female registration officials?</w:t>
      </w:r>
    </w:p>
    <w:p w14:paraId="20312356"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How were human rights, gender and disability issues mainstreamed in the KYC strategies and implementation?</w:t>
      </w:r>
    </w:p>
    <w:p w14:paraId="182560E7"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Human Rights, </w:t>
      </w:r>
    </w:p>
    <w:p w14:paraId="6D033C68"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Gender And </w:t>
      </w:r>
    </w:p>
    <w:p w14:paraId="30314E5B"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Disability Issues</w:t>
      </w:r>
    </w:p>
    <w:p w14:paraId="6E97B42D"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Regarding the project output on capacity building, how effective were the projects’ capacity building interventions.</w:t>
      </w:r>
    </w:p>
    <w:p w14:paraId="4CE80840"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Probe-Number of Staff trained by positions and estimate capacity gaps against establishment warrant. </w:t>
      </w:r>
    </w:p>
    <w:p w14:paraId="7C915A49" w14:textId="77777777" w:rsidR="00465F57" w:rsidRPr="00465F57" w:rsidRDefault="00465F57" w:rsidP="00465F57">
      <w:pPr>
        <w:spacing w:after="0" w:line="276" w:lineRule="auto"/>
        <w:jc w:val="both"/>
        <w:rPr>
          <w:rFonts w:eastAsia="Malgun Gothic Semilight" w:cs="Calibri"/>
          <w:lang w:val="en-US"/>
        </w:rPr>
      </w:pPr>
    </w:p>
    <w:p w14:paraId="6F4196F5" w14:textId="77777777" w:rsidR="00465F57" w:rsidRPr="00465F57" w:rsidRDefault="00465F57" w:rsidP="00CC1D19">
      <w:pPr>
        <w:rPr>
          <w:rFonts w:eastAsia="Times New Roman" w:cs="Calibri"/>
          <w:b/>
          <w:lang w:val="en-US"/>
        </w:rPr>
      </w:pPr>
      <w:r w:rsidRPr="00465F57">
        <w:rPr>
          <w:rFonts w:eastAsia="Times New Roman" w:cs="Calibri"/>
          <w:b/>
          <w:lang w:val="en-US"/>
        </w:rPr>
        <w:t>Efficiency &amp; Impacts</w:t>
      </w:r>
    </w:p>
    <w:p w14:paraId="42491955"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What efficiencies were achieved through the linking of the Voter registration to the NRIS?</w:t>
      </w:r>
    </w:p>
    <w:p w14:paraId="095DB41D"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How much expenses and time were reduced compared to the other electoral cycles before the National ID?</w:t>
      </w:r>
    </w:p>
    <w:p w14:paraId="6AD37507"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How responsive was the NRIS system to the transparency and accountability of the voters roll?</w:t>
      </w:r>
    </w:p>
    <w:p w14:paraId="4D3D8C19"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Cleaning and verification of voters roll?</w:t>
      </w:r>
    </w:p>
    <w:p w14:paraId="4D346CFA"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How has the National ID Registration contributed to the credibility of the electoral process?</w:t>
      </w:r>
    </w:p>
    <w:p w14:paraId="4AA878BB" w14:textId="77777777" w:rsidR="00156F93" w:rsidRDefault="00156F93" w:rsidP="00465F57">
      <w:pPr>
        <w:spacing w:after="200" w:line="276" w:lineRule="auto"/>
        <w:jc w:val="both"/>
        <w:rPr>
          <w:rFonts w:ascii="Calibri" w:eastAsia="Calibri" w:hAnsi="Calibri" w:cs="Times New Roman"/>
          <w:b/>
        </w:rPr>
      </w:pPr>
    </w:p>
    <w:p w14:paraId="6F45A11D" w14:textId="41FE0F94" w:rsidR="00465F57" w:rsidRPr="00465F57" w:rsidRDefault="00465F57" w:rsidP="00465F57">
      <w:pPr>
        <w:spacing w:after="200" w:line="276" w:lineRule="auto"/>
        <w:jc w:val="both"/>
        <w:rPr>
          <w:rFonts w:ascii="Calibri" w:eastAsia="Calibri" w:hAnsi="Calibri" w:cs="Times New Roman"/>
          <w:b/>
        </w:rPr>
      </w:pPr>
      <w:r w:rsidRPr="00465F57">
        <w:rPr>
          <w:rFonts w:ascii="Calibri" w:eastAsia="Calibri" w:hAnsi="Calibri" w:cs="Times New Roman"/>
          <w:b/>
        </w:rPr>
        <w:t xml:space="preserve">Challenges </w:t>
      </w:r>
    </w:p>
    <w:p w14:paraId="5D42BDC2"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What challenges did you encounter with the NRIS system, Is the NRIS system fool proof to manipulation?</w:t>
      </w:r>
    </w:p>
    <w:p w14:paraId="6476AECA"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Is this a system that can be manipulated to defeat accountability?</w:t>
      </w:r>
    </w:p>
    <w:p w14:paraId="381C6A21"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Probe Have there been incidences of manipulation of the electoral process </w:t>
      </w:r>
      <w:proofErr w:type="gramStart"/>
      <w:r w:rsidRPr="00465F57">
        <w:rPr>
          <w:rFonts w:eastAsia="Malgun Gothic Semilight" w:cs="Calibri"/>
          <w:lang w:val="en-US"/>
        </w:rPr>
        <w:t>I.e.</w:t>
      </w:r>
      <w:proofErr w:type="gramEnd"/>
      <w:r w:rsidRPr="00465F57">
        <w:rPr>
          <w:rFonts w:eastAsia="Malgun Gothic Semilight" w:cs="Calibri"/>
          <w:lang w:val="en-US"/>
        </w:rPr>
        <w:t xml:space="preserve"> the anecdotal evidence of loopholes and registration of under aged children during 2020 FPE until the supreme court ruling?</w:t>
      </w:r>
    </w:p>
    <w:p w14:paraId="3520394C" w14:textId="77777777" w:rsidR="00465F57" w:rsidRPr="00465F57" w:rsidRDefault="00465F57" w:rsidP="00CC1D19">
      <w:pPr>
        <w:rPr>
          <w:rFonts w:eastAsia="Times New Roman" w:cs="Calibri"/>
          <w:b/>
          <w:lang w:val="en-US"/>
        </w:rPr>
      </w:pPr>
      <w:r w:rsidRPr="00465F57">
        <w:rPr>
          <w:rFonts w:eastAsia="Times New Roman" w:cs="Calibri"/>
          <w:b/>
          <w:lang w:val="en-US"/>
        </w:rPr>
        <w:t>Sustainability</w:t>
      </w:r>
    </w:p>
    <w:p w14:paraId="3042F320"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How will the accountability and transparency gains brought by the national ID be sustained?</w:t>
      </w:r>
    </w:p>
    <w:p w14:paraId="1375D64A"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What financial sustainability mechanisms are in place?</w:t>
      </w:r>
    </w:p>
    <w:p w14:paraId="2AAA892F" w14:textId="77777777" w:rsidR="00465F57" w:rsidRPr="00465F57" w:rsidRDefault="00465F57" w:rsidP="00465F57">
      <w:pPr>
        <w:spacing w:after="0" w:line="276" w:lineRule="auto"/>
        <w:jc w:val="both"/>
        <w:rPr>
          <w:rFonts w:eastAsia="Malgun Gothic Semilight" w:cs="Calibri"/>
          <w:lang w:val="en-US"/>
        </w:rPr>
      </w:pPr>
      <w:r w:rsidRPr="00465F57">
        <w:rPr>
          <w:rFonts w:eastAsia="Malgun Gothic Semilight" w:cs="Calibri"/>
          <w:lang w:val="en-US"/>
        </w:rPr>
        <w:t>Probe--</w:t>
      </w:r>
      <w:r w:rsidRPr="00465F57">
        <w:rPr>
          <w:rFonts w:eastAsia="Calibri" w:cs="Times New Roman"/>
        </w:rPr>
        <w:t xml:space="preserve"> </w:t>
      </w:r>
      <w:r w:rsidRPr="00465F57">
        <w:rPr>
          <w:rFonts w:eastAsia="Malgun Gothic Semilight" w:cs="Calibri"/>
          <w:lang w:val="en-US"/>
        </w:rPr>
        <w:t>Especially NRB’s sustainability and continued funding from Government in future?</w:t>
      </w:r>
    </w:p>
    <w:p w14:paraId="6B5DA1AB" w14:textId="77777777" w:rsidR="00465F57" w:rsidRPr="00465F57" w:rsidRDefault="00465F57" w:rsidP="004436DE">
      <w:pPr>
        <w:numPr>
          <w:ilvl w:val="0"/>
          <w:numId w:val="39"/>
        </w:numPr>
        <w:spacing w:after="0" w:line="240" w:lineRule="auto"/>
        <w:contextualSpacing/>
        <w:jc w:val="both"/>
        <w:rPr>
          <w:rFonts w:ascii="Calibri" w:eastAsia="Malgun Gothic Semilight" w:hAnsi="Calibri" w:cs="Calibri"/>
          <w:lang w:val="en-US"/>
        </w:rPr>
      </w:pPr>
      <w:r w:rsidRPr="00465F57">
        <w:rPr>
          <w:rFonts w:eastAsia="Malgun Gothic Semilight" w:cs="Calibri"/>
          <w:lang w:val="en-US"/>
        </w:rPr>
        <w:t>What are the technical sustainability mechanisms of local or in-house technical capacity of staff at NRB to maintain the system, the IT capacity a</w:t>
      </w:r>
      <w:r w:rsidRPr="00465F57">
        <w:rPr>
          <w:rFonts w:ascii="Calibri" w:eastAsia="Malgun Gothic Semilight" w:hAnsi="Calibri" w:cs="Calibri"/>
          <w:lang w:val="en-US"/>
        </w:rPr>
        <w:t>nd the IT capacity in your institution to provide linkages and maintain the system?</w:t>
      </w:r>
      <w:r w:rsidRPr="00465F57">
        <w:rPr>
          <w:rFonts w:ascii="Calibri" w:eastAsia="Calibri" w:hAnsi="Calibri" w:cs="Times New Roman"/>
          <w:lang w:val="en-US"/>
        </w:rPr>
        <w:t xml:space="preserve"> </w:t>
      </w:r>
      <w:proofErr w:type="gramStart"/>
      <w:r w:rsidRPr="00465F57">
        <w:rPr>
          <w:rFonts w:ascii="Calibri" w:eastAsia="Malgun Gothic Semilight" w:hAnsi="Calibri" w:cs="Calibri"/>
          <w:lang w:val="en-US"/>
        </w:rPr>
        <w:t>i.e.</w:t>
      </w:r>
      <w:proofErr w:type="gramEnd"/>
      <w:r w:rsidRPr="00465F57">
        <w:rPr>
          <w:rFonts w:ascii="Calibri" w:eastAsia="Malgun Gothic Semilight" w:hAnsi="Calibri" w:cs="Calibri"/>
          <w:lang w:val="en-US"/>
        </w:rPr>
        <w:t xml:space="preserve"> maintenance and reprogramming of BRKs.</w:t>
      </w:r>
    </w:p>
    <w:p w14:paraId="021015E9" w14:textId="77777777" w:rsidR="00465F57" w:rsidRPr="00465F57" w:rsidRDefault="00465F57" w:rsidP="00465F57">
      <w:pPr>
        <w:spacing w:after="0" w:line="276" w:lineRule="auto"/>
        <w:jc w:val="both"/>
        <w:rPr>
          <w:rFonts w:eastAsia="Malgun Gothic Semilight" w:cs="Calibri"/>
          <w:lang w:val="en-US"/>
        </w:rPr>
      </w:pPr>
    </w:p>
    <w:p w14:paraId="3E2537A1" w14:textId="77777777" w:rsidR="00465F57" w:rsidRPr="00465F57" w:rsidRDefault="00465F57" w:rsidP="00CC1D19">
      <w:pPr>
        <w:rPr>
          <w:rFonts w:eastAsia="Times New Roman" w:cs="Calibri"/>
          <w:b/>
          <w:lang w:val="en-US"/>
        </w:rPr>
      </w:pPr>
    </w:p>
    <w:p w14:paraId="34D3E6DF" w14:textId="77777777" w:rsidR="00465F57" w:rsidRPr="00465F57" w:rsidRDefault="00465F57" w:rsidP="00465F57">
      <w:pPr>
        <w:spacing w:after="0" w:line="276" w:lineRule="auto"/>
        <w:jc w:val="both"/>
        <w:rPr>
          <w:rFonts w:eastAsia="Malgun Gothic Semilight" w:cs="Calibri"/>
          <w:b/>
          <w:lang w:val="en-US"/>
        </w:rPr>
      </w:pPr>
      <w:r w:rsidRPr="00465F57">
        <w:rPr>
          <w:rFonts w:eastAsia="Malgun Gothic Semilight" w:cs="Calibri"/>
          <w:b/>
          <w:lang w:val="en-US"/>
        </w:rPr>
        <w:t>Lessons Learnt</w:t>
      </w:r>
    </w:p>
    <w:p w14:paraId="404CB927" w14:textId="77777777" w:rsidR="00465F57" w:rsidRPr="00465F57" w:rsidRDefault="00465F57" w:rsidP="004436DE">
      <w:pPr>
        <w:numPr>
          <w:ilvl w:val="0"/>
          <w:numId w:val="39"/>
        </w:numPr>
        <w:spacing w:after="0" w:line="240" w:lineRule="auto"/>
        <w:jc w:val="both"/>
        <w:rPr>
          <w:rFonts w:eastAsia="Malgun Gothic Semilight" w:cs="Calibri"/>
          <w:lang w:val="en-US"/>
        </w:rPr>
      </w:pPr>
      <w:r w:rsidRPr="00465F57">
        <w:rPr>
          <w:rFonts w:eastAsia="Malgun Gothic Semilight" w:cs="Calibri"/>
          <w:lang w:val="en-US"/>
        </w:rPr>
        <w:t>What are some of the lessons learnt and suggestions for scaling up into the next stage of civil registration?</w:t>
      </w:r>
    </w:p>
    <w:p w14:paraId="5A67D33A" w14:textId="77777777" w:rsidR="00465F57" w:rsidRPr="00465F57" w:rsidRDefault="00465F57" w:rsidP="00465F57">
      <w:pPr>
        <w:spacing w:after="0" w:line="240" w:lineRule="auto"/>
        <w:jc w:val="both"/>
        <w:rPr>
          <w:rFonts w:eastAsia="Malgun Gothic Semilight" w:cs="Calibri"/>
          <w:lang w:val="en-US"/>
        </w:rPr>
      </w:pPr>
    </w:p>
    <w:p w14:paraId="5C1F2B8A" w14:textId="77777777" w:rsidR="00465F57" w:rsidRPr="00465F57" w:rsidRDefault="00465F57" w:rsidP="00465F57">
      <w:pPr>
        <w:spacing w:after="0" w:line="276" w:lineRule="auto"/>
        <w:jc w:val="both"/>
        <w:rPr>
          <w:rFonts w:eastAsia="Malgun Gothic Semilight" w:cs="Calibri"/>
          <w:lang w:val="en-US"/>
        </w:rPr>
      </w:pPr>
    </w:p>
    <w:p w14:paraId="32D6344F" w14:textId="77777777" w:rsidR="00465F57" w:rsidRPr="00465F57" w:rsidRDefault="00465F57" w:rsidP="00CC1D19">
      <w:pPr>
        <w:rPr>
          <w:rFonts w:eastAsia="Times New Roman" w:cs="Calibri"/>
          <w:lang w:val="en-US"/>
        </w:rPr>
      </w:pPr>
    </w:p>
    <w:p w14:paraId="5EA1991B" w14:textId="77777777" w:rsidR="00465F57" w:rsidRPr="00465F57" w:rsidRDefault="00465F57" w:rsidP="00CC1D19">
      <w:pPr>
        <w:rPr>
          <w:rFonts w:eastAsia="Times New Roman" w:cs="Calibri"/>
          <w:lang w:val="en-US"/>
        </w:rPr>
      </w:pPr>
    </w:p>
    <w:p w14:paraId="787B9BEA" w14:textId="77777777" w:rsidR="00465F57" w:rsidRPr="00465F57" w:rsidRDefault="00465F57" w:rsidP="00CC1D19">
      <w:pPr>
        <w:rPr>
          <w:rFonts w:eastAsia="Times New Roman" w:cs="Calibri"/>
          <w:b/>
          <w:lang w:val="en-US"/>
        </w:rPr>
      </w:pPr>
    </w:p>
    <w:p w14:paraId="39194A8E" w14:textId="77777777" w:rsidR="00465F57" w:rsidRPr="00465F57" w:rsidRDefault="00465F57" w:rsidP="00CC1D19">
      <w:pPr>
        <w:rPr>
          <w:rFonts w:eastAsia="Times New Roman" w:cs="Calibri"/>
          <w:b/>
          <w:lang w:val="en-US"/>
        </w:rPr>
      </w:pPr>
    </w:p>
    <w:p w14:paraId="1A4E0ED1" w14:textId="77777777" w:rsidR="00465F57" w:rsidRPr="00465F57" w:rsidRDefault="00465F57" w:rsidP="00CC1D19">
      <w:pPr>
        <w:rPr>
          <w:rFonts w:eastAsia="Times New Roman" w:cs="Calibri"/>
          <w:b/>
          <w:lang w:val="en-US"/>
        </w:rPr>
      </w:pPr>
    </w:p>
    <w:p w14:paraId="3F9B2A9D" w14:textId="77777777" w:rsidR="00465F57" w:rsidRPr="00465F57" w:rsidRDefault="00465F57" w:rsidP="00CC1D19">
      <w:pPr>
        <w:rPr>
          <w:rFonts w:eastAsia="Times New Roman" w:cs="Calibri"/>
          <w:b/>
          <w:lang w:val="en-US"/>
        </w:rPr>
      </w:pPr>
    </w:p>
    <w:p w14:paraId="3EBE95D6" w14:textId="77777777" w:rsidR="00465F57" w:rsidRPr="00465F57" w:rsidRDefault="00465F57" w:rsidP="00465F57">
      <w:pPr>
        <w:spacing w:after="200" w:line="276" w:lineRule="auto"/>
        <w:jc w:val="both"/>
        <w:rPr>
          <w:rFonts w:eastAsia="Times New Roman" w:cs="Calibri"/>
          <w:b/>
          <w:sz w:val="24"/>
          <w:szCs w:val="24"/>
          <w:lang w:val="en-US"/>
        </w:rPr>
      </w:pPr>
      <w:r w:rsidRPr="00465F57">
        <w:rPr>
          <w:rFonts w:eastAsia="Times New Roman" w:cs="Calibri"/>
          <w:b/>
          <w:lang w:val="en-US"/>
        </w:rPr>
        <w:br w:type="page"/>
      </w:r>
    </w:p>
    <w:p w14:paraId="3087138D" w14:textId="77777777" w:rsidR="00465F57" w:rsidRPr="00465F57" w:rsidRDefault="00465F57" w:rsidP="00CC1D19">
      <w:pPr>
        <w:rPr>
          <w:rFonts w:eastAsia="Times New Roman" w:cs="Calibri"/>
          <w:b/>
          <w:color w:val="00B0F0"/>
          <w:sz w:val="24"/>
          <w:szCs w:val="24"/>
          <w:lang w:val="en-US"/>
        </w:rPr>
      </w:pPr>
      <w:r w:rsidRPr="00465F57">
        <w:rPr>
          <w:rFonts w:eastAsia="Times New Roman" w:cs="Calibri"/>
          <w:b/>
          <w:color w:val="00B0F0"/>
          <w:sz w:val="24"/>
          <w:szCs w:val="24"/>
          <w:lang w:val="en-US"/>
        </w:rPr>
        <w:t xml:space="preserve">B: KII Checklist with key line ministries and departments on service delivery. </w:t>
      </w:r>
    </w:p>
    <w:p w14:paraId="4905D5C6" w14:textId="77777777" w:rsidR="00465F57" w:rsidRPr="00465F57" w:rsidRDefault="00465F57" w:rsidP="00CC1D19">
      <w:pPr>
        <w:rPr>
          <w:rFonts w:eastAsia="Times New Roman" w:cs="Calibri"/>
          <w:b/>
          <w:i/>
          <w:sz w:val="24"/>
          <w:szCs w:val="24"/>
          <w:lang w:val="en-US"/>
        </w:rPr>
      </w:pPr>
      <w:r w:rsidRPr="00465F57">
        <w:rPr>
          <w:rFonts w:eastAsia="Times New Roman" w:cs="Calibri"/>
          <w:b/>
          <w:i/>
          <w:sz w:val="24"/>
          <w:szCs w:val="24"/>
          <w:lang w:val="en-US"/>
        </w:rPr>
        <w:t xml:space="preserve">Target Group: DHRMD, Ministry of Agriculture (AIP), and Ministry of Gender Social Protection Programmes. </w:t>
      </w:r>
      <w:r w:rsidRPr="00465F57">
        <w:rPr>
          <w:rFonts w:eastAsia="Times New Roman" w:cs="Calibri"/>
          <w:b/>
          <w:i/>
          <w:sz w:val="24"/>
          <w:szCs w:val="24"/>
          <w:lang w:val="en-US"/>
        </w:rPr>
        <w:tab/>
      </w:r>
    </w:p>
    <w:p w14:paraId="7FE6E6B1"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Effectiveness</w:t>
      </w:r>
    </w:p>
    <w:p w14:paraId="582D055E"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What were the benefits or challenges linking of your registries to the National ID, Biometric Identification)?</w:t>
      </w:r>
    </w:p>
    <w:p w14:paraId="5233C4BC"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DHRMD staff returns, </w:t>
      </w:r>
    </w:p>
    <w:p w14:paraId="270F351E"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AIP (</w:t>
      </w:r>
      <w:proofErr w:type="gramStart"/>
      <w:r w:rsidRPr="00465F57">
        <w:rPr>
          <w:rFonts w:eastAsia="Malgun Gothic Semilight" w:cs="Calibri"/>
          <w:lang w:val="en-US"/>
        </w:rPr>
        <w:t>e.g.</w:t>
      </w:r>
      <w:proofErr w:type="gramEnd"/>
      <w:r w:rsidRPr="00465F57">
        <w:rPr>
          <w:rFonts w:eastAsia="Malgun Gothic Semilight" w:cs="Calibri"/>
          <w:lang w:val="en-US"/>
        </w:rPr>
        <w:t xml:space="preserve"> 603, 000 beneficiaries were removed as ghost) or </w:t>
      </w:r>
    </w:p>
    <w:p w14:paraId="0D758B0E"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Social Cash Transfer Programme (SCTP) and other beneficiaries </w:t>
      </w:r>
    </w:p>
    <w:p w14:paraId="716452AD"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Probe for challenges of linking</w:t>
      </w:r>
    </w:p>
    <w:p w14:paraId="30C4B8B3" w14:textId="77777777" w:rsidR="00465F57" w:rsidRPr="00465F57" w:rsidRDefault="00465F57" w:rsidP="00465F57">
      <w:pPr>
        <w:spacing w:after="0" w:line="276" w:lineRule="auto"/>
        <w:jc w:val="both"/>
        <w:rPr>
          <w:rFonts w:eastAsia="Malgun Gothic Semilight" w:cs="Calibri"/>
          <w:lang w:val="en-US"/>
        </w:rPr>
      </w:pPr>
    </w:p>
    <w:p w14:paraId="05EE7CA1"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What National ID registration strategies were put in place in delivering expected/planned outputs and outcomes?</w:t>
      </w:r>
    </w:p>
    <w:p w14:paraId="292FD88C"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Probe were </w:t>
      </w:r>
      <w:proofErr w:type="gramStart"/>
      <w:r w:rsidRPr="00465F57">
        <w:rPr>
          <w:rFonts w:eastAsia="Malgun Gothic Semilight" w:cs="Calibri"/>
          <w:lang w:val="en-US"/>
        </w:rPr>
        <w:t>there</w:t>
      </w:r>
      <w:proofErr w:type="gramEnd"/>
      <w:r w:rsidRPr="00465F57">
        <w:rPr>
          <w:rFonts w:eastAsia="Malgun Gothic Semilight" w:cs="Calibri"/>
          <w:lang w:val="en-US"/>
        </w:rPr>
        <w:t xml:space="preserve"> adequate numbers of registration points to cover the whole country?</w:t>
      </w:r>
    </w:p>
    <w:p w14:paraId="2B934535"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Were the National ID registration strategies effective in responding to the needs of your AIP beneficiaries especially the vulnerable population including those with disabilities and albinism, what results were being observed? Probe</w:t>
      </w:r>
    </w:p>
    <w:p w14:paraId="4BD2CDA2"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What mechanisms of staff pay roll, AIP or SCTP beneficiaries are in place to facilitate registration by vulnerable populations (women, persons with disabilities, albinism etc.)</w:t>
      </w:r>
      <w:r w:rsidRPr="00465F57">
        <w:rPr>
          <w:rFonts w:eastAsia="Times New Roman" w:cs="Calibri"/>
          <w:sz w:val="24"/>
          <w:szCs w:val="24"/>
          <w:lang w:val="en-US"/>
        </w:rPr>
        <w:t xml:space="preserve"> during the farming season</w:t>
      </w:r>
      <w:r w:rsidRPr="00465F57">
        <w:rPr>
          <w:rFonts w:eastAsia="Malgun Gothic Semilight" w:cs="Calibri"/>
          <w:lang w:val="en-US"/>
        </w:rPr>
        <w:t>, what were the percentage received AIP? (Statistical data)</w:t>
      </w:r>
    </w:p>
    <w:p w14:paraId="71278F59"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How were the persons with disabilities, elderly assisted at during your National ID transition?</w:t>
      </w:r>
    </w:p>
    <w:p w14:paraId="15B33ED3" w14:textId="77777777" w:rsidR="00465F57" w:rsidRPr="00465F57" w:rsidRDefault="00465F57" w:rsidP="004436DE">
      <w:pPr>
        <w:numPr>
          <w:ilvl w:val="0"/>
          <w:numId w:val="39"/>
        </w:numPr>
        <w:spacing w:after="0" w:line="276" w:lineRule="auto"/>
        <w:jc w:val="both"/>
        <w:rPr>
          <w:rFonts w:eastAsia="Malgun Gothic Semilight" w:cs="Calibri"/>
          <w:lang w:val="en-US"/>
        </w:rPr>
      </w:pPr>
      <w:r w:rsidRPr="00465F57">
        <w:rPr>
          <w:rFonts w:eastAsia="Malgun Gothic Semilight" w:cs="Calibri"/>
          <w:lang w:val="en-US"/>
        </w:rPr>
        <w:t>How were human rights, gender and disability issues mainstreamed in the KYC strategies and implementation?</w:t>
      </w:r>
    </w:p>
    <w:p w14:paraId="187DD0F0"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Human Rights, </w:t>
      </w:r>
    </w:p>
    <w:p w14:paraId="2DC54814"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Gender And </w:t>
      </w:r>
    </w:p>
    <w:p w14:paraId="046AE649"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Disability Issues</w:t>
      </w:r>
    </w:p>
    <w:p w14:paraId="141128C8" w14:textId="77777777" w:rsidR="00465F57" w:rsidRPr="00465F57" w:rsidRDefault="00465F57" w:rsidP="00CC1D19">
      <w:pPr>
        <w:rPr>
          <w:rFonts w:eastAsia="Times New Roman" w:cs="Calibri"/>
          <w:b/>
          <w:sz w:val="24"/>
          <w:szCs w:val="24"/>
          <w:lang w:val="en-US"/>
        </w:rPr>
      </w:pPr>
    </w:p>
    <w:p w14:paraId="71564537"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Efficiency &amp; Impacts</w:t>
      </w:r>
    </w:p>
    <w:p w14:paraId="15AA308A"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What efficiencies were achieved through the linking of the Employees pay roll, AIP, SCTP and other beneficiaries to the National ID, Biometric Identification ID)?</w:t>
      </w:r>
    </w:p>
    <w:p w14:paraId="3D14E4CA"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 xml:space="preserve">How much expenses and time have been reduced compared to before the National ID? </w:t>
      </w:r>
    </w:p>
    <w:p w14:paraId="6599FE3C"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How responsive was the National ID system to the transparency and accountability of the services offered?</w:t>
      </w:r>
    </w:p>
    <w:p w14:paraId="5FBB305E"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Correct identification of employee and personal information </w:t>
      </w:r>
    </w:p>
    <w:p w14:paraId="2B3B678F"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 of ghost workers flushed out of the </w:t>
      </w:r>
      <w:proofErr w:type="gramStart"/>
      <w:r w:rsidRPr="00465F57">
        <w:rPr>
          <w:rFonts w:eastAsia="Malgun Gothic Semilight" w:cs="Calibri"/>
          <w:lang w:val="en-US"/>
        </w:rPr>
        <w:t>payroll?</w:t>
      </w:r>
      <w:proofErr w:type="gramEnd"/>
      <w:r w:rsidRPr="00465F57">
        <w:rPr>
          <w:rFonts w:eastAsia="Malgun Gothic Semilight" w:cs="Calibri"/>
          <w:lang w:val="en-US"/>
        </w:rPr>
        <w:t xml:space="preserve"> </w:t>
      </w:r>
    </w:p>
    <w:p w14:paraId="21009186"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wage bill savings from ghost workers …</w:t>
      </w:r>
    </w:p>
    <w:p w14:paraId="2DDB7A7A"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estimate of financial losses/leakage recovered?</w:t>
      </w:r>
    </w:p>
    <w:p w14:paraId="57F66805"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Pensions payments to ghost beneficiaries ---% wastage recovered</w:t>
      </w:r>
    </w:p>
    <w:p w14:paraId="23016F85"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Are there changes in access to services (salaries, promotions, pensions etc.)?</w:t>
      </w:r>
    </w:p>
    <w:p w14:paraId="092003C8" w14:textId="77777777" w:rsidR="00465F57" w:rsidRPr="00465F57" w:rsidRDefault="00465F57" w:rsidP="00465F57">
      <w:pPr>
        <w:spacing w:after="0" w:line="276" w:lineRule="auto"/>
        <w:jc w:val="both"/>
        <w:rPr>
          <w:rFonts w:eastAsia="Malgun Gothic Semilight" w:cs="Calibri"/>
          <w:lang w:val="en-US"/>
        </w:rPr>
      </w:pPr>
    </w:p>
    <w:p w14:paraId="2C3DC78E"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 xml:space="preserve">How has the National ID Registration contributed to the accountability and prevention of fraud </w:t>
      </w:r>
    </w:p>
    <w:p w14:paraId="591D5964"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 xml:space="preserve">Challenges </w:t>
      </w:r>
    </w:p>
    <w:p w14:paraId="55FB441E"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What challenges did you encounter with the NRIS system, Is the NRIS system fool proof to manipulation?</w:t>
      </w:r>
    </w:p>
    <w:p w14:paraId="2371173B"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Is this a system that can be manipulated to defeat accountability?</w:t>
      </w:r>
    </w:p>
    <w:p w14:paraId="4494EE3A"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Probe Have there been incidences of manipulation of the electoral process </w:t>
      </w:r>
      <w:proofErr w:type="gramStart"/>
      <w:r w:rsidRPr="00465F57">
        <w:rPr>
          <w:rFonts w:eastAsia="Malgun Gothic Semilight" w:cs="Calibri"/>
          <w:lang w:val="en-US"/>
        </w:rPr>
        <w:t>I.e.</w:t>
      </w:r>
      <w:proofErr w:type="gramEnd"/>
      <w:r w:rsidRPr="00465F57">
        <w:rPr>
          <w:rFonts w:eastAsia="Malgun Gothic Semilight" w:cs="Calibri"/>
          <w:lang w:val="en-US"/>
        </w:rPr>
        <w:t xml:space="preserve"> the anecdotal evidence of loopholes and registration of under aged children during 2020 FPE until the supreme court ruling?</w:t>
      </w:r>
    </w:p>
    <w:p w14:paraId="02D8FFAF"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Sustainability</w:t>
      </w:r>
    </w:p>
    <w:p w14:paraId="59D587A8"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How will the accountability and transparency gains brought by the national ID be sustained?</w:t>
      </w:r>
    </w:p>
    <w:p w14:paraId="6FC222E1"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What financial sustainability mechanisms are in place?</w:t>
      </w:r>
    </w:p>
    <w:p w14:paraId="05C10355" w14:textId="77777777" w:rsidR="00465F57" w:rsidRPr="00465F57" w:rsidRDefault="00465F57" w:rsidP="00465F57">
      <w:pPr>
        <w:spacing w:after="0" w:line="276" w:lineRule="auto"/>
        <w:jc w:val="both"/>
        <w:rPr>
          <w:rFonts w:eastAsia="Malgun Gothic Semilight" w:cs="Calibri"/>
          <w:lang w:val="en-US"/>
        </w:rPr>
      </w:pPr>
      <w:r w:rsidRPr="00465F57">
        <w:rPr>
          <w:rFonts w:eastAsia="Malgun Gothic Semilight" w:cs="Calibri"/>
          <w:lang w:val="en-US"/>
        </w:rPr>
        <w:t>Probe--</w:t>
      </w:r>
      <w:r w:rsidRPr="00465F57">
        <w:rPr>
          <w:rFonts w:eastAsia="Calibri" w:cs="Times New Roman"/>
        </w:rPr>
        <w:t xml:space="preserve"> </w:t>
      </w:r>
      <w:r w:rsidRPr="00465F57">
        <w:rPr>
          <w:rFonts w:eastAsia="Malgun Gothic Semilight" w:cs="Calibri"/>
          <w:lang w:val="en-US"/>
        </w:rPr>
        <w:t>Especially NRB’s sustainability and continued funding from Government in future?</w:t>
      </w:r>
    </w:p>
    <w:p w14:paraId="58A99571" w14:textId="77777777" w:rsidR="00465F57" w:rsidRPr="00465F57" w:rsidRDefault="00465F57" w:rsidP="004436DE">
      <w:pPr>
        <w:numPr>
          <w:ilvl w:val="0"/>
          <w:numId w:val="47"/>
        </w:numPr>
        <w:spacing w:after="0" w:line="276" w:lineRule="auto"/>
        <w:jc w:val="both"/>
        <w:rPr>
          <w:rFonts w:eastAsia="Malgun Gothic Semilight" w:cs="Calibri"/>
          <w:b/>
          <w:lang w:val="en-US"/>
        </w:rPr>
      </w:pPr>
      <w:r w:rsidRPr="00465F57">
        <w:rPr>
          <w:rFonts w:eastAsia="Malgun Gothic Semilight" w:cs="Calibri"/>
          <w:lang w:val="en-US"/>
        </w:rPr>
        <w:t>What are the technical sustainability mechanisms of local or in-house technical capacity of staff at NRB to maintain the system, the IT capacity and the IT capacity in your institution to provide linkages and maintain the system?</w:t>
      </w:r>
    </w:p>
    <w:p w14:paraId="7CD6E76A" w14:textId="77777777" w:rsidR="00465F57" w:rsidRPr="00465F57" w:rsidRDefault="00465F57" w:rsidP="00465F57">
      <w:pPr>
        <w:spacing w:after="0" w:line="276" w:lineRule="auto"/>
        <w:jc w:val="both"/>
        <w:rPr>
          <w:rFonts w:eastAsia="Malgun Gothic Semilight" w:cs="Calibri"/>
          <w:b/>
          <w:lang w:val="en-US"/>
        </w:rPr>
      </w:pPr>
    </w:p>
    <w:p w14:paraId="5B78C5C4" w14:textId="77777777" w:rsidR="00465F57" w:rsidRPr="00465F57" w:rsidRDefault="00465F57" w:rsidP="00465F57">
      <w:pPr>
        <w:spacing w:after="0" w:line="276" w:lineRule="auto"/>
        <w:jc w:val="both"/>
        <w:rPr>
          <w:rFonts w:eastAsia="Malgun Gothic Semilight" w:cs="Calibri"/>
          <w:b/>
          <w:lang w:val="en-US"/>
        </w:rPr>
      </w:pPr>
      <w:r w:rsidRPr="00465F57">
        <w:rPr>
          <w:rFonts w:eastAsia="Malgun Gothic Semilight" w:cs="Calibri"/>
          <w:b/>
          <w:lang w:val="en-US"/>
        </w:rPr>
        <w:t>Lessons Learnt</w:t>
      </w:r>
    </w:p>
    <w:p w14:paraId="4347DE93" w14:textId="77777777" w:rsidR="00465F57" w:rsidRPr="00465F57" w:rsidRDefault="00465F57" w:rsidP="004436DE">
      <w:pPr>
        <w:numPr>
          <w:ilvl w:val="0"/>
          <w:numId w:val="47"/>
        </w:numPr>
        <w:spacing w:after="0" w:line="276" w:lineRule="auto"/>
        <w:jc w:val="both"/>
        <w:rPr>
          <w:rFonts w:eastAsia="Malgun Gothic Semilight" w:cs="Calibri"/>
          <w:lang w:val="en-US"/>
        </w:rPr>
      </w:pPr>
      <w:r w:rsidRPr="00465F57">
        <w:rPr>
          <w:rFonts w:eastAsia="Malgun Gothic Semilight" w:cs="Calibri"/>
          <w:lang w:val="en-US"/>
        </w:rPr>
        <w:t>What are some of the lessons learnt and suggestions for scaling up into the next stage of civil registration?</w:t>
      </w:r>
    </w:p>
    <w:p w14:paraId="3732763C" w14:textId="77777777" w:rsidR="00465F57" w:rsidRPr="00465F57" w:rsidRDefault="00465F57" w:rsidP="00465F57">
      <w:pPr>
        <w:rPr>
          <w:rFonts w:eastAsia="Malgun Gothic Semilight" w:cs="Calibri"/>
          <w:lang w:val="en-US"/>
        </w:rPr>
      </w:pPr>
      <w:r w:rsidRPr="00465F57">
        <w:rPr>
          <w:rFonts w:eastAsia="Malgun Gothic Semilight" w:cs="Calibri"/>
          <w:lang w:val="en-US"/>
        </w:rPr>
        <w:br w:type="page"/>
      </w:r>
    </w:p>
    <w:p w14:paraId="25EEA48E" w14:textId="77777777" w:rsidR="00465F57" w:rsidRPr="00465F57" w:rsidRDefault="00465F57" w:rsidP="00CC1D19">
      <w:pPr>
        <w:rPr>
          <w:rFonts w:eastAsia="Times New Roman" w:cs="Calibri"/>
          <w:b/>
          <w:color w:val="00B0F0"/>
          <w:sz w:val="24"/>
          <w:lang w:val="en-US"/>
        </w:rPr>
      </w:pPr>
      <w:r w:rsidRPr="00465F57">
        <w:rPr>
          <w:rFonts w:eastAsia="Times New Roman" w:cs="Calibri"/>
          <w:b/>
          <w:color w:val="00B0F0"/>
          <w:sz w:val="24"/>
          <w:lang w:val="en-US"/>
        </w:rPr>
        <w:t xml:space="preserve">C: KII Checklist with major private public institutional users (tax, Telecommunications, financial and insurance services) etc. </w:t>
      </w:r>
    </w:p>
    <w:p w14:paraId="4F2B9D5F" w14:textId="77777777" w:rsidR="00465F57" w:rsidRPr="00465F57" w:rsidRDefault="00465F57" w:rsidP="00CC1D19">
      <w:pPr>
        <w:rPr>
          <w:rFonts w:eastAsia="Times New Roman" w:cs="Calibri"/>
          <w:b/>
          <w:lang w:val="en-US"/>
        </w:rPr>
      </w:pPr>
      <w:r w:rsidRPr="00465F57">
        <w:rPr>
          <w:rFonts w:eastAsia="Times New Roman" w:cs="Calibri"/>
          <w:b/>
          <w:lang w:val="en-US"/>
        </w:rPr>
        <w:t xml:space="preserve">Target Group: </w:t>
      </w:r>
      <w:r w:rsidRPr="00465F57">
        <w:rPr>
          <w:rFonts w:eastAsia="Times New Roman" w:cs="Calibri"/>
          <w:b/>
          <w:i/>
          <w:lang w:val="en-US"/>
        </w:rPr>
        <w:t>Malawi Communications Regulatory Authority (MACRA), Malawi Revenue Authority (MRA), Credit Reference Bureau, Financial Intelligence Authority</w:t>
      </w:r>
    </w:p>
    <w:p w14:paraId="574131C8" w14:textId="77777777" w:rsidR="00465F57" w:rsidRPr="00465F57" w:rsidRDefault="00465F57" w:rsidP="00CC1D19">
      <w:pPr>
        <w:rPr>
          <w:rFonts w:eastAsia="Times New Roman" w:cs="Calibri"/>
          <w:b/>
          <w:lang w:val="en-US"/>
        </w:rPr>
      </w:pPr>
      <w:r w:rsidRPr="00465F57">
        <w:rPr>
          <w:rFonts w:eastAsia="Times New Roman" w:cs="Calibri"/>
          <w:b/>
          <w:lang w:val="en-US"/>
        </w:rPr>
        <w:t>Effectiveness</w:t>
      </w:r>
    </w:p>
    <w:p w14:paraId="7B1FB18D" w14:textId="77777777" w:rsidR="00465F57" w:rsidRPr="00465F57" w:rsidRDefault="00465F57" w:rsidP="004436DE">
      <w:pPr>
        <w:numPr>
          <w:ilvl w:val="0"/>
          <w:numId w:val="48"/>
        </w:numPr>
        <w:spacing w:after="200" w:line="276" w:lineRule="auto"/>
        <w:contextualSpacing/>
        <w:rPr>
          <w:rFonts w:eastAsia="Malgun Gothic Semilight" w:cs="Calibri"/>
          <w:lang w:val="en-US"/>
        </w:rPr>
      </w:pPr>
      <w:r w:rsidRPr="00465F57">
        <w:rPr>
          <w:rFonts w:eastAsia="Malgun Gothic Semilight" w:cs="Calibri"/>
          <w:lang w:val="en-US"/>
        </w:rPr>
        <w:t xml:space="preserve">What were the benefits or challenges linking of </w:t>
      </w:r>
      <w:r w:rsidRPr="00465F57">
        <w:rPr>
          <w:rFonts w:ascii="Calibri" w:eastAsia="Malgun Gothic Semilight" w:hAnsi="Calibri" w:cs="Calibri"/>
          <w:lang w:val="en-US"/>
        </w:rPr>
        <w:t xml:space="preserve">your customer registries </w:t>
      </w:r>
      <w:r w:rsidRPr="00465F57">
        <w:rPr>
          <w:rFonts w:eastAsia="Malgun Gothic Semilight" w:cs="Calibri"/>
          <w:lang w:val="en-US"/>
        </w:rPr>
        <w:t>to the National ID, Biometric Identification)?</w:t>
      </w:r>
    </w:p>
    <w:p w14:paraId="09EB5DA5"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What National ID registration strategies were put in place in delivering expected/planned outputs and outcomes?</w:t>
      </w:r>
    </w:p>
    <w:p w14:paraId="25743A51"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Probe were </w:t>
      </w:r>
      <w:proofErr w:type="gramStart"/>
      <w:r w:rsidRPr="00465F57">
        <w:rPr>
          <w:rFonts w:eastAsia="Malgun Gothic Semilight" w:cs="Calibri"/>
          <w:lang w:val="en-US"/>
        </w:rPr>
        <w:t>there</w:t>
      </w:r>
      <w:proofErr w:type="gramEnd"/>
      <w:r w:rsidRPr="00465F57">
        <w:rPr>
          <w:rFonts w:eastAsia="Malgun Gothic Semilight" w:cs="Calibri"/>
          <w:lang w:val="en-US"/>
        </w:rPr>
        <w:t xml:space="preserve"> adequate numbers of registration points to cover the whole country?</w:t>
      </w:r>
    </w:p>
    <w:p w14:paraId="76EDF1D1"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Were the National ID registration strategies effective in responding to the needs of your customers especially the vulnerable population including those with disabilities and albinism, what results were being observed? Probe</w:t>
      </w:r>
    </w:p>
    <w:p w14:paraId="2162C834"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What mechanisms of Know Your Customer (KYC) were in place to facilitate registration by vulnerable populations (women, persons with disabilities, albinism etc.), What were the percentage registered? (Statistical data)</w:t>
      </w:r>
    </w:p>
    <w:p w14:paraId="65A72E4F"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How were the persons with disabilities, elderly assisted at during your KYC transition?</w:t>
      </w:r>
    </w:p>
    <w:p w14:paraId="59A8681C"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How were human rights, gender and disability issues mainstreamed in the KYC strategies and implementation?</w:t>
      </w:r>
    </w:p>
    <w:p w14:paraId="2CAEEB17"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Human Rights, </w:t>
      </w:r>
    </w:p>
    <w:p w14:paraId="4D7DA0EE"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Gender And </w:t>
      </w:r>
    </w:p>
    <w:p w14:paraId="6793A08D"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Disability Issues</w:t>
      </w:r>
    </w:p>
    <w:p w14:paraId="2583361D" w14:textId="77777777" w:rsidR="00465F57" w:rsidRPr="00465F57" w:rsidRDefault="00465F57" w:rsidP="00CC1D19">
      <w:pPr>
        <w:rPr>
          <w:rFonts w:eastAsia="Times New Roman" w:cs="Calibri"/>
          <w:b/>
          <w:sz w:val="24"/>
          <w:szCs w:val="24"/>
          <w:lang w:val="en-US"/>
        </w:rPr>
      </w:pPr>
    </w:p>
    <w:p w14:paraId="35BFB7CC"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Efficiency &amp; Impacts</w:t>
      </w:r>
    </w:p>
    <w:p w14:paraId="16FAEEF8"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What efficiencies were achieved through the linking of the customer registry to the NRIS?</w:t>
      </w:r>
    </w:p>
    <w:p w14:paraId="33AE5C1D"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How much expenses and time have been reduced compared to before the National ID?</w:t>
      </w:r>
    </w:p>
    <w:p w14:paraId="43108AF8" w14:textId="77777777" w:rsidR="00465F57" w:rsidRPr="00465F57" w:rsidRDefault="00465F57" w:rsidP="004436DE">
      <w:pPr>
        <w:numPr>
          <w:ilvl w:val="1"/>
          <w:numId w:val="41"/>
        </w:numPr>
        <w:spacing w:after="0" w:line="276" w:lineRule="auto"/>
        <w:jc w:val="both"/>
        <w:rPr>
          <w:rFonts w:eastAsia="Malgun Gothic Semilight" w:cs="Calibri"/>
          <w:lang w:val="en-US"/>
        </w:rPr>
      </w:pPr>
      <w:r w:rsidRPr="00465F57">
        <w:rPr>
          <w:rFonts w:eastAsia="Malgun Gothic Semilight" w:cs="Calibri"/>
          <w:lang w:val="en-US"/>
        </w:rPr>
        <w:t>% changes in turn-around time (average number of days taken) to open accounts,</w:t>
      </w:r>
    </w:p>
    <w:p w14:paraId="6CB01C0A" w14:textId="77777777" w:rsidR="00465F57" w:rsidRPr="00465F57" w:rsidRDefault="00465F57" w:rsidP="004436DE">
      <w:pPr>
        <w:numPr>
          <w:ilvl w:val="1"/>
          <w:numId w:val="41"/>
        </w:numPr>
        <w:spacing w:after="0" w:line="276" w:lineRule="auto"/>
        <w:jc w:val="both"/>
        <w:rPr>
          <w:rFonts w:eastAsia="Malgun Gothic Semilight" w:cs="Calibri"/>
          <w:lang w:val="en-US"/>
        </w:rPr>
      </w:pPr>
      <w:r w:rsidRPr="00465F57">
        <w:rPr>
          <w:rFonts w:eastAsia="Malgun Gothic Semilight" w:cs="Calibri"/>
          <w:lang w:val="en-US"/>
        </w:rPr>
        <w:t>Payment for services?</w:t>
      </w:r>
    </w:p>
    <w:p w14:paraId="3B30A491"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How responsive was the National ID system to the transparency and accountability of the services offered?</w:t>
      </w:r>
    </w:p>
    <w:p w14:paraId="54262F1C"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Correct identification of personal information % KYC</w:t>
      </w:r>
    </w:p>
    <w:p w14:paraId="57EA163E"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Are there changes in access to services (financial, insurance, mobile phones, taxes) due to the National ID? % customers on KYC</w:t>
      </w:r>
    </w:p>
    <w:p w14:paraId="4A6436E4"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Bank Withdrawals and </w:t>
      </w:r>
    </w:p>
    <w:p w14:paraId="019AB807"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Receiving of money transfers (% change in money laundering) …</w:t>
      </w:r>
    </w:p>
    <w:p w14:paraId="279286F0"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Payments of utility bills</w:t>
      </w:r>
    </w:p>
    <w:p w14:paraId="3B4F66FA"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How has the National ID Registration contributed to the accountability and prevention of fraud (banks, mobile money operators), evasion of taxes (MRA) % fraud avoided?</w:t>
      </w:r>
    </w:p>
    <w:p w14:paraId="702E563A"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Any changes on default rates over the use of the IDs –all operators?</w:t>
      </w:r>
    </w:p>
    <w:p w14:paraId="1265E84F" w14:textId="77777777" w:rsidR="00156F93" w:rsidRDefault="00156F93" w:rsidP="00CC1D19">
      <w:pPr>
        <w:rPr>
          <w:rFonts w:eastAsia="Times New Roman" w:cs="Calibri"/>
          <w:b/>
          <w:sz w:val="24"/>
          <w:szCs w:val="24"/>
          <w:lang w:val="en-US"/>
        </w:rPr>
      </w:pPr>
    </w:p>
    <w:p w14:paraId="605FBC04" w14:textId="77777777" w:rsidR="00156F93" w:rsidRDefault="00156F93" w:rsidP="00CC1D19">
      <w:pPr>
        <w:rPr>
          <w:rFonts w:eastAsia="Times New Roman" w:cs="Calibri"/>
          <w:b/>
          <w:sz w:val="24"/>
          <w:szCs w:val="24"/>
          <w:lang w:val="en-US"/>
        </w:rPr>
      </w:pPr>
    </w:p>
    <w:p w14:paraId="1D468BCE" w14:textId="0B652D86"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Challenges</w:t>
      </w:r>
    </w:p>
    <w:p w14:paraId="366E1309"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What challenges did you encounter with the NRIS system, Is the NRIS system fool proof to manipulation?</w:t>
      </w:r>
    </w:p>
    <w:p w14:paraId="37DD18C3"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Is this a system that can be manipulated to defeat accountability?</w:t>
      </w:r>
    </w:p>
    <w:p w14:paraId="380BB82C" w14:textId="77777777" w:rsidR="00465F57" w:rsidRPr="00465F57" w:rsidRDefault="00465F57" w:rsidP="00CC1D19">
      <w:pPr>
        <w:rPr>
          <w:rFonts w:eastAsia="Times New Roman" w:cs="Calibri"/>
          <w:b/>
          <w:sz w:val="24"/>
          <w:szCs w:val="24"/>
          <w:lang w:val="en-US"/>
        </w:rPr>
      </w:pPr>
    </w:p>
    <w:p w14:paraId="439AFA7F" w14:textId="43902E0B"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Sustainability</w:t>
      </w:r>
    </w:p>
    <w:p w14:paraId="2B88BEEB"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How will the accountability and transparency gains brought by the national ID be sustained?</w:t>
      </w:r>
    </w:p>
    <w:p w14:paraId="3810FC9D"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What financial sustainability mechanisms are in place?</w:t>
      </w:r>
    </w:p>
    <w:p w14:paraId="7EB7D232" w14:textId="77777777" w:rsidR="00465F57" w:rsidRPr="00465F57" w:rsidRDefault="00465F57" w:rsidP="00465F57">
      <w:pPr>
        <w:spacing w:after="0" w:line="276" w:lineRule="auto"/>
        <w:jc w:val="both"/>
        <w:rPr>
          <w:rFonts w:eastAsia="Malgun Gothic Semilight" w:cs="Calibri"/>
          <w:lang w:val="en-US"/>
        </w:rPr>
      </w:pPr>
      <w:r w:rsidRPr="00465F57">
        <w:rPr>
          <w:rFonts w:eastAsia="Malgun Gothic Semilight" w:cs="Calibri"/>
          <w:lang w:val="en-US"/>
        </w:rPr>
        <w:t>Probe--</w:t>
      </w:r>
      <w:r w:rsidRPr="00465F57">
        <w:rPr>
          <w:rFonts w:eastAsia="Calibri" w:cs="Times New Roman"/>
        </w:rPr>
        <w:t xml:space="preserve"> </w:t>
      </w:r>
      <w:r w:rsidRPr="00465F57">
        <w:rPr>
          <w:rFonts w:eastAsia="Malgun Gothic Semilight" w:cs="Calibri"/>
          <w:lang w:val="en-US"/>
        </w:rPr>
        <w:t>Especially NRB’s sustainability and continued funding from Government in future?</w:t>
      </w:r>
    </w:p>
    <w:p w14:paraId="6D07CD16"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What are the technical sustainability mechanisms of local or in-house technical capacity of staff at NRB to maintain the system, the IT capacity and the IT capacity in your institution to provide linkages and maintain the system?</w:t>
      </w:r>
    </w:p>
    <w:p w14:paraId="5F53A7D2" w14:textId="77777777" w:rsidR="00465F57" w:rsidRPr="00465F57" w:rsidRDefault="00465F57" w:rsidP="00CC1D19">
      <w:pPr>
        <w:rPr>
          <w:rFonts w:eastAsia="Times New Roman" w:cs="Calibri"/>
          <w:b/>
          <w:sz w:val="24"/>
          <w:szCs w:val="24"/>
          <w:lang w:val="en-US"/>
        </w:rPr>
      </w:pPr>
    </w:p>
    <w:p w14:paraId="275A139C" w14:textId="77777777" w:rsidR="00465F57" w:rsidRPr="00465F57" w:rsidRDefault="00465F57" w:rsidP="00465F57">
      <w:pPr>
        <w:spacing w:after="0" w:line="276" w:lineRule="auto"/>
        <w:jc w:val="both"/>
        <w:rPr>
          <w:rFonts w:eastAsia="Malgun Gothic Semilight" w:cs="Calibri"/>
          <w:b/>
          <w:lang w:val="en-US"/>
        </w:rPr>
      </w:pPr>
      <w:r w:rsidRPr="00465F57">
        <w:rPr>
          <w:rFonts w:eastAsia="Malgun Gothic Semilight" w:cs="Calibri"/>
          <w:b/>
          <w:lang w:val="en-US"/>
        </w:rPr>
        <w:t>Lessons Learnt</w:t>
      </w:r>
    </w:p>
    <w:p w14:paraId="45AF05DD" w14:textId="77777777" w:rsidR="00465F57" w:rsidRPr="00465F57" w:rsidRDefault="00465F57" w:rsidP="004436DE">
      <w:pPr>
        <w:numPr>
          <w:ilvl w:val="0"/>
          <w:numId w:val="48"/>
        </w:numPr>
        <w:spacing w:after="0" w:line="276" w:lineRule="auto"/>
        <w:jc w:val="both"/>
        <w:rPr>
          <w:rFonts w:eastAsia="Malgun Gothic Semilight" w:cs="Calibri"/>
          <w:lang w:val="en-US"/>
        </w:rPr>
      </w:pPr>
      <w:r w:rsidRPr="00465F57">
        <w:rPr>
          <w:rFonts w:eastAsia="Malgun Gothic Semilight" w:cs="Calibri"/>
          <w:lang w:val="en-US"/>
        </w:rPr>
        <w:t>What are some of the lessons learnt and suggestions for scaling up into the next stage of civil registration?</w:t>
      </w:r>
    </w:p>
    <w:p w14:paraId="6680BFFB" w14:textId="77777777" w:rsidR="00465F57" w:rsidRPr="00465F57" w:rsidRDefault="00465F57" w:rsidP="00465F57">
      <w:pPr>
        <w:rPr>
          <w:rFonts w:eastAsia="Malgun Gothic Semilight" w:cs="Calibri"/>
          <w:lang w:val="en-US"/>
        </w:rPr>
      </w:pPr>
      <w:r w:rsidRPr="00465F57">
        <w:rPr>
          <w:rFonts w:eastAsia="Malgun Gothic Semilight" w:cs="Calibri"/>
          <w:lang w:val="en-US"/>
        </w:rPr>
        <w:br w:type="page"/>
      </w:r>
    </w:p>
    <w:p w14:paraId="7451F212" w14:textId="77777777" w:rsidR="00465F57" w:rsidRPr="00465F57" w:rsidRDefault="00465F57" w:rsidP="00CC1D19">
      <w:pPr>
        <w:rPr>
          <w:rFonts w:eastAsia="Times New Roman" w:cs="Calibri"/>
          <w:b/>
          <w:color w:val="00B0F0"/>
          <w:sz w:val="24"/>
          <w:szCs w:val="24"/>
          <w:lang w:val="en-US"/>
        </w:rPr>
      </w:pPr>
      <w:r w:rsidRPr="00465F57">
        <w:rPr>
          <w:rFonts w:eastAsia="Times New Roman" w:cs="Calibri"/>
          <w:b/>
          <w:color w:val="00B0F0"/>
          <w:sz w:val="24"/>
          <w:szCs w:val="24"/>
          <w:lang w:val="en-US"/>
        </w:rPr>
        <w:t>D: KII Checklist with Immigration and security enforcement agencies</w:t>
      </w:r>
    </w:p>
    <w:p w14:paraId="06C0A057" w14:textId="77777777" w:rsidR="00465F57" w:rsidRPr="00465F57" w:rsidRDefault="00465F57" w:rsidP="00CC1D19">
      <w:pPr>
        <w:rPr>
          <w:rFonts w:eastAsia="Times New Roman" w:cs="Calibri"/>
          <w:b/>
          <w:i/>
          <w:sz w:val="24"/>
          <w:szCs w:val="24"/>
          <w:lang w:val="en-US"/>
        </w:rPr>
      </w:pPr>
      <w:r w:rsidRPr="00465F57">
        <w:rPr>
          <w:rFonts w:eastAsia="Times New Roman" w:cs="Calibri"/>
          <w:b/>
          <w:i/>
          <w:sz w:val="24"/>
          <w:szCs w:val="24"/>
          <w:lang w:val="en-US"/>
        </w:rPr>
        <w:t>Target Group: Immigration, Malawi Police Services, E-Government Department</w:t>
      </w:r>
    </w:p>
    <w:p w14:paraId="26D3F090" w14:textId="77777777" w:rsidR="00465F57" w:rsidRPr="00465F57" w:rsidRDefault="00465F57" w:rsidP="00CC1D19">
      <w:pPr>
        <w:rPr>
          <w:rFonts w:eastAsia="Times New Roman" w:cs="Calibri"/>
          <w:b/>
          <w:sz w:val="24"/>
          <w:szCs w:val="24"/>
          <w:lang w:val="en-US"/>
        </w:rPr>
      </w:pPr>
    </w:p>
    <w:p w14:paraId="17942EF0" w14:textId="34992130"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Effectiveness</w:t>
      </w:r>
    </w:p>
    <w:p w14:paraId="2AD969BB" w14:textId="77777777" w:rsidR="00465F57" w:rsidRPr="00465F57" w:rsidRDefault="00465F57" w:rsidP="004436DE">
      <w:pPr>
        <w:numPr>
          <w:ilvl w:val="0"/>
          <w:numId w:val="40"/>
        </w:numPr>
        <w:spacing w:after="200" w:line="276" w:lineRule="auto"/>
        <w:contextualSpacing/>
        <w:rPr>
          <w:rFonts w:eastAsia="Malgun Gothic Semilight" w:cs="Calibri"/>
          <w:lang w:val="en-US"/>
        </w:rPr>
      </w:pPr>
      <w:r w:rsidRPr="00465F57">
        <w:rPr>
          <w:rFonts w:eastAsia="Malgun Gothic Semilight" w:cs="Calibri"/>
          <w:lang w:val="en-US"/>
        </w:rPr>
        <w:t>What were the benefits or challenges linking of your customer registries to the National ID, Biometric Identification)?</w:t>
      </w:r>
    </w:p>
    <w:p w14:paraId="71B9FBC7" w14:textId="77777777" w:rsidR="00465F57" w:rsidRPr="00465F57" w:rsidRDefault="00465F57" w:rsidP="00465F57">
      <w:pPr>
        <w:contextualSpacing/>
        <w:rPr>
          <w:rFonts w:eastAsia="Malgun Gothic Semilight" w:cs="Calibri"/>
          <w:lang w:val="en-US"/>
        </w:rPr>
      </w:pPr>
    </w:p>
    <w:p w14:paraId="06FD0120" w14:textId="77777777" w:rsidR="00465F57" w:rsidRPr="00465F57" w:rsidRDefault="00465F57" w:rsidP="004436DE">
      <w:pPr>
        <w:numPr>
          <w:ilvl w:val="0"/>
          <w:numId w:val="40"/>
        </w:numPr>
        <w:spacing w:after="200" w:line="276" w:lineRule="auto"/>
        <w:contextualSpacing/>
        <w:rPr>
          <w:rFonts w:eastAsia="Malgun Gothic Semilight" w:cs="Calibri"/>
          <w:lang w:val="en-US"/>
        </w:rPr>
      </w:pPr>
      <w:r w:rsidRPr="00465F57">
        <w:rPr>
          <w:rFonts w:eastAsia="Malgun Gothic Semilight" w:cs="Calibri"/>
          <w:lang w:val="en-US"/>
        </w:rPr>
        <w:t>What mechanisms are in place to facilitate National ID registration by vulnerable populations (women, persons with disabilities, albinism etc.), What were the percentage registered? (Statistical data).</w:t>
      </w:r>
    </w:p>
    <w:p w14:paraId="3320D79B"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How were the persons with disabilities, elderly assisted at during the transition?</w:t>
      </w:r>
    </w:p>
    <w:p w14:paraId="0DFC2AE1" w14:textId="77777777" w:rsidR="00465F57" w:rsidRPr="00465F57" w:rsidRDefault="00465F57" w:rsidP="004436DE">
      <w:pPr>
        <w:numPr>
          <w:ilvl w:val="0"/>
          <w:numId w:val="40"/>
        </w:numPr>
        <w:spacing w:after="0" w:line="276" w:lineRule="auto"/>
        <w:jc w:val="both"/>
        <w:rPr>
          <w:rFonts w:eastAsia="Malgun Gothic Semilight" w:cs="Calibri"/>
          <w:lang w:val="en-US"/>
        </w:rPr>
      </w:pPr>
      <w:r w:rsidRPr="00465F57">
        <w:rPr>
          <w:rFonts w:eastAsia="Malgun Gothic Semilight" w:cs="Calibri"/>
          <w:lang w:val="en-US"/>
        </w:rPr>
        <w:t>How were human rights, gender and disability issues mainstreamed in the KYC strategies and implementation?</w:t>
      </w:r>
    </w:p>
    <w:p w14:paraId="1E05BDDA"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Human Rights, </w:t>
      </w:r>
    </w:p>
    <w:p w14:paraId="5D510BF1"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Gender and </w:t>
      </w:r>
    </w:p>
    <w:p w14:paraId="0943FBCA"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Disability Issues</w:t>
      </w:r>
    </w:p>
    <w:p w14:paraId="101F22B1" w14:textId="77777777" w:rsidR="00465F57" w:rsidRPr="00465F57" w:rsidRDefault="00465F57" w:rsidP="00CC1D19">
      <w:pPr>
        <w:rPr>
          <w:rFonts w:eastAsia="Times New Roman" w:cs="Calibri"/>
          <w:b/>
          <w:sz w:val="24"/>
          <w:szCs w:val="24"/>
          <w:lang w:val="en-US"/>
        </w:rPr>
      </w:pPr>
    </w:p>
    <w:p w14:paraId="15829D85"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Efficiency &amp; Impacts</w:t>
      </w:r>
    </w:p>
    <w:p w14:paraId="4EE1BA27" w14:textId="77777777" w:rsidR="00465F57" w:rsidRPr="00465F57" w:rsidRDefault="00465F57" w:rsidP="004436DE">
      <w:pPr>
        <w:numPr>
          <w:ilvl w:val="0"/>
          <w:numId w:val="40"/>
        </w:numPr>
        <w:spacing w:after="0" w:line="276" w:lineRule="auto"/>
        <w:jc w:val="both"/>
        <w:rPr>
          <w:rFonts w:eastAsia="Malgun Gothic Semilight" w:cs="Calibri"/>
          <w:lang w:val="en-US"/>
        </w:rPr>
      </w:pPr>
      <w:r w:rsidRPr="00465F57">
        <w:rPr>
          <w:rFonts w:eastAsia="Malgun Gothic Semilight" w:cs="Calibri"/>
          <w:lang w:val="en-US"/>
        </w:rPr>
        <w:t>What efficiencies were achieved through the linking of your customer registry to the National ID?</w:t>
      </w:r>
    </w:p>
    <w:p w14:paraId="44AF44E8" w14:textId="77777777" w:rsidR="00465F57" w:rsidRPr="00465F57" w:rsidRDefault="00465F57" w:rsidP="004436DE">
      <w:pPr>
        <w:numPr>
          <w:ilvl w:val="0"/>
          <w:numId w:val="40"/>
        </w:numPr>
        <w:spacing w:after="0" w:line="276" w:lineRule="auto"/>
        <w:jc w:val="both"/>
        <w:rPr>
          <w:rFonts w:eastAsia="Malgun Gothic Semilight" w:cs="Calibri"/>
          <w:lang w:val="en-US"/>
        </w:rPr>
      </w:pPr>
      <w:r w:rsidRPr="00465F57">
        <w:rPr>
          <w:rFonts w:eastAsia="Malgun Gothic Semilight" w:cs="Calibri"/>
          <w:lang w:val="en-US"/>
        </w:rPr>
        <w:t>How much expenses and time have been reduced compared to before the National ID?</w:t>
      </w:r>
    </w:p>
    <w:p w14:paraId="12F350D9" w14:textId="77777777" w:rsidR="00465F57" w:rsidRPr="00465F57" w:rsidRDefault="00465F57" w:rsidP="004436DE">
      <w:pPr>
        <w:numPr>
          <w:ilvl w:val="1"/>
          <w:numId w:val="40"/>
        </w:numPr>
        <w:spacing w:after="0" w:line="276" w:lineRule="auto"/>
        <w:jc w:val="both"/>
        <w:rPr>
          <w:rFonts w:eastAsia="Malgun Gothic Semilight" w:cs="Calibri"/>
          <w:lang w:val="en-US"/>
        </w:rPr>
      </w:pPr>
      <w:r w:rsidRPr="00465F57">
        <w:rPr>
          <w:rFonts w:eastAsia="Malgun Gothic Semilight" w:cs="Calibri"/>
          <w:lang w:val="en-US"/>
        </w:rPr>
        <w:t>% changes in passport turn-around time (average number of days taken) for passport application and issuance.</w:t>
      </w:r>
    </w:p>
    <w:p w14:paraId="1B716322" w14:textId="77777777" w:rsidR="00465F57" w:rsidRPr="00465F57" w:rsidRDefault="00465F57" w:rsidP="004436DE">
      <w:pPr>
        <w:numPr>
          <w:ilvl w:val="1"/>
          <w:numId w:val="40"/>
        </w:numPr>
        <w:spacing w:after="0" w:line="276" w:lineRule="auto"/>
        <w:jc w:val="both"/>
        <w:rPr>
          <w:rFonts w:eastAsia="Malgun Gothic Semilight" w:cs="Calibri"/>
          <w:lang w:val="en-US"/>
        </w:rPr>
      </w:pPr>
      <w:r w:rsidRPr="00465F57">
        <w:rPr>
          <w:rFonts w:eastAsia="Malgun Gothic Semilight" w:cs="Calibri"/>
          <w:lang w:val="en-US"/>
        </w:rPr>
        <w:t>Business licensing and registration (average number of days taken)</w:t>
      </w:r>
    </w:p>
    <w:p w14:paraId="67F4E212" w14:textId="77777777" w:rsidR="00465F57" w:rsidRPr="00465F57" w:rsidRDefault="00465F57" w:rsidP="00465F57">
      <w:pPr>
        <w:spacing w:after="0" w:line="276" w:lineRule="auto"/>
        <w:jc w:val="both"/>
        <w:rPr>
          <w:rFonts w:eastAsia="Malgun Gothic Semilight" w:cs="Calibri"/>
          <w:lang w:val="en-US"/>
        </w:rPr>
      </w:pPr>
    </w:p>
    <w:p w14:paraId="3891BAC2" w14:textId="77777777" w:rsidR="00465F57" w:rsidRPr="00465F57" w:rsidRDefault="00465F57" w:rsidP="004436DE">
      <w:pPr>
        <w:numPr>
          <w:ilvl w:val="0"/>
          <w:numId w:val="40"/>
        </w:numPr>
        <w:spacing w:after="0" w:line="276" w:lineRule="auto"/>
        <w:jc w:val="both"/>
        <w:rPr>
          <w:rFonts w:eastAsia="Malgun Gothic Semilight" w:cs="Calibri"/>
          <w:lang w:val="en-US"/>
        </w:rPr>
      </w:pPr>
      <w:r w:rsidRPr="00465F57">
        <w:rPr>
          <w:rFonts w:eastAsia="Malgun Gothic Semilight" w:cs="Calibri"/>
          <w:lang w:val="en-US"/>
        </w:rPr>
        <w:t>How responsive was the National ID system to the transparency and accountability of the services offered? Probe impacts;</w:t>
      </w:r>
    </w:p>
    <w:p w14:paraId="49B685BC"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Correct identification of personal information, </w:t>
      </w:r>
    </w:p>
    <w:p w14:paraId="7A354E4B"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Changes in accountability of revenues at Immigration office</w:t>
      </w:r>
    </w:p>
    <w:p w14:paraId="6A097AA5"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crime offenders detected, % changes in detection rates</w:t>
      </w:r>
    </w:p>
    <w:p w14:paraId="08B2FF42"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changes in identification of perpetrators of GBV</w:t>
      </w:r>
    </w:p>
    <w:p w14:paraId="55F74F5B"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Linkages and improvements in forensics, finger print detection using biometric system</w:t>
      </w:r>
    </w:p>
    <w:p w14:paraId="0BAC41BC"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Are there changes in access to services (efficiency in reporting, prosecuting, justice system) due to the national ID?  % recorded </w:t>
      </w:r>
    </w:p>
    <w:p w14:paraId="6A627D72" w14:textId="77777777" w:rsidR="00465F57" w:rsidRPr="00465F57" w:rsidRDefault="00465F57" w:rsidP="00465F57">
      <w:pPr>
        <w:spacing w:after="0" w:line="276" w:lineRule="auto"/>
        <w:jc w:val="both"/>
        <w:rPr>
          <w:rFonts w:eastAsia="Malgun Gothic Semilight" w:cs="Calibri"/>
          <w:lang w:val="en-US"/>
        </w:rPr>
      </w:pPr>
    </w:p>
    <w:p w14:paraId="5F736870" w14:textId="77777777" w:rsidR="00465F57" w:rsidRPr="00465F57" w:rsidRDefault="00465F57" w:rsidP="004436DE">
      <w:pPr>
        <w:numPr>
          <w:ilvl w:val="0"/>
          <w:numId w:val="40"/>
        </w:numPr>
        <w:spacing w:after="0" w:line="276" w:lineRule="auto"/>
        <w:jc w:val="both"/>
        <w:rPr>
          <w:rFonts w:eastAsia="Malgun Gothic Semilight" w:cs="Calibri"/>
          <w:lang w:val="en-US"/>
        </w:rPr>
      </w:pPr>
      <w:r w:rsidRPr="00465F57">
        <w:rPr>
          <w:rFonts w:eastAsia="Malgun Gothic Semilight" w:cs="Calibri"/>
          <w:lang w:val="en-US"/>
        </w:rPr>
        <w:t>How has the National ID Registration contributed to the accountability and prevention of fraud, money laundering, % fraud avoided?</w:t>
      </w:r>
    </w:p>
    <w:p w14:paraId="697A6B59" w14:textId="77777777" w:rsidR="00465F57" w:rsidRPr="00465F57" w:rsidRDefault="00465F57" w:rsidP="004436DE">
      <w:pPr>
        <w:numPr>
          <w:ilvl w:val="0"/>
          <w:numId w:val="40"/>
        </w:numPr>
        <w:spacing w:after="0" w:line="276" w:lineRule="auto"/>
        <w:jc w:val="both"/>
        <w:rPr>
          <w:rFonts w:eastAsia="Malgun Gothic Semilight" w:cs="Calibri"/>
          <w:lang w:val="en-US"/>
        </w:rPr>
      </w:pPr>
      <w:r w:rsidRPr="00465F57">
        <w:rPr>
          <w:rFonts w:eastAsia="Malgun Gothic Semilight" w:cs="Calibri"/>
          <w:lang w:val="en-US"/>
        </w:rPr>
        <w:t>Any changes on default rates over the use of the IDs –all operators?</w:t>
      </w:r>
    </w:p>
    <w:p w14:paraId="18752D4C" w14:textId="77777777" w:rsidR="00465F57" w:rsidRPr="00465F57" w:rsidRDefault="00465F57" w:rsidP="00465F57">
      <w:pPr>
        <w:spacing w:after="0" w:line="276" w:lineRule="auto"/>
        <w:jc w:val="both"/>
        <w:rPr>
          <w:rFonts w:eastAsia="Malgun Gothic Semilight" w:cs="Calibri"/>
          <w:lang w:val="en-US"/>
        </w:rPr>
      </w:pPr>
    </w:p>
    <w:p w14:paraId="625768AA" w14:textId="77777777" w:rsidR="00465F57" w:rsidRPr="00465F57" w:rsidRDefault="00465F57" w:rsidP="00465F57">
      <w:pPr>
        <w:rPr>
          <w:rFonts w:eastAsia="Times New Roman" w:cs="Calibri"/>
          <w:b/>
          <w:sz w:val="24"/>
          <w:szCs w:val="24"/>
          <w:lang w:val="en-US"/>
        </w:rPr>
      </w:pPr>
      <w:r w:rsidRPr="00465F57">
        <w:rPr>
          <w:rFonts w:eastAsia="Times New Roman" w:cs="Calibri"/>
          <w:b/>
          <w:sz w:val="24"/>
          <w:szCs w:val="24"/>
          <w:lang w:val="en-US"/>
        </w:rPr>
        <w:br w:type="page"/>
      </w:r>
    </w:p>
    <w:p w14:paraId="036AD8FA" w14:textId="63546091" w:rsidR="00465F57" w:rsidRPr="00B449FD" w:rsidRDefault="00465F57" w:rsidP="00B449FD">
      <w:pPr>
        <w:rPr>
          <w:rFonts w:eastAsia="Times New Roman" w:cs="Calibri"/>
          <w:b/>
          <w:sz w:val="24"/>
          <w:szCs w:val="24"/>
          <w:lang w:val="en-US"/>
        </w:rPr>
      </w:pPr>
      <w:r w:rsidRPr="00465F57">
        <w:rPr>
          <w:rFonts w:eastAsia="Times New Roman" w:cs="Calibri"/>
          <w:b/>
          <w:sz w:val="24"/>
          <w:szCs w:val="24"/>
          <w:lang w:val="en-US"/>
        </w:rPr>
        <w:t xml:space="preserve">Challenges </w:t>
      </w:r>
    </w:p>
    <w:p w14:paraId="351297F5" w14:textId="77777777" w:rsidR="00465F57" w:rsidRPr="00465F57" w:rsidRDefault="00465F57" w:rsidP="004436DE">
      <w:pPr>
        <w:numPr>
          <w:ilvl w:val="0"/>
          <w:numId w:val="40"/>
        </w:numPr>
        <w:spacing w:after="0" w:line="276" w:lineRule="auto"/>
        <w:jc w:val="both"/>
        <w:rPr>
          <w:rFonts w:eastAsia="Malgun Gothic Semilight" w:cs="Calibri"/>
          <w:lang w:val="en-US"/>
        </w:rPr>
      </w:pPr>
      <w:r w:rsidRPr="00465F57">
        <w:rPr>
          <w:rFonts w:eastAsia="Malgun Gothic Semilight" w:cs="Calibri"/>
          <w:lang w:val="en-US"/>
        </w:rPr>
        <w:t>What challenges did you encounter with the NRIS system, Is the NRIS system fool proof to manipulation?</w:t>
      </w:r>
    </w:p>
    <w:p w14:paraId="255C6121"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Is this a system that can be manipulated to defeat accountability?</w:t>
      </w:r>
    </w:p>
    <w:p w14:paraId="640701A2" w14:textId="77777777" w:rsidR="00465F57" w:rsidRPr="00465F57" w:rsidRDefault="00465F57" w:rsidP="00465F57">
      <w:pPr>
        <w:spacing w:after="0" w:line="276" w:lineRule="auto"/>
        <w:jc w:val="both"/>
        <w:rPr>
          <w:rFonts w:eastAsia="Malgun Gothic Semilight" w:cs="Calibri"/>
          <w:lang w:val="en-US"/>
        </w:rPr>
      </w:pPr>
    </w:p>
    <w:p w14:paraId="70A349D2" w14:textId="719B067A"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Sustainability</w:t>
      </w:r>
    </w:p>
    <w:p w14:paraId="4353F45A" w14:textId="77777777" w:rsidR="00465F57" w:rsidRPr="00465F57" w:rsidRDefault="00465F57" w:rsidP="004436DE">
      <w:pPr>
        <w:numPr>
          <w:ilvl w:val="0"/>
          <w:numId w:val="40"/>
        </w:numPr>
        <w:spacing w:after="0" w:line="276" w:lineRule="auto"/>
        <w:jc w:val="both"/>
        <w:rPr>
          <w:rFonts w:eastAsia="Malgun Gothic Semilight" w:cs="Calibri"/>
          <w:lang w:val="en-US"/>
        </w:rPr>
      </w:pPr>
      <w:r w:rsidRPr="00465F57">
        <w:rPr>
          <w:rFonts w:eastAsia="Malgun Gothic Semilight" w:cs="Calibri"/>
          <w:lang w:val="en-US"/>
        </w:rPr>
        <w:t>How will the accountability and transparency gains brought by the national ID be sustained?</w:t>
      </w:r>
    </w:p>
    <w:p w14:paraId="06D1EC4D" w14:textId="77777777" w:rsidR="00465F57" w:rsidRPr="00465F57" w:rsidRDefault="00465F57" w:rsidP="00465F57">
      <w:pPr>
        <w:spacing w:after="0" w:line="276" w:lineRule="auto"/>
        <w:jc w:val="both"/>
        <w:rPr>
          <w:rFonts w:eastAsia="Malgun Gothic Semilight" w:cs="Calibri"/>
          <w:lang w:val="en-US"/>
        </w:rPr>
      </w:pPr>
      <w:r w:rsidRPr="00465F57">
        <w:rPr>
          <w:rFonts w:eastAsia="Malgun Gothic Semilight" w:cs="Calibri"/>
          <w:lang w:val="en-US"/>
        </w:rPr>
        <w:t>Probe--</w:t>
      </w:r>
      <w:r w:rsidRPr="00465F57">
        <w:rPr>
          <w:rFonts w:eastAsia="Calibri" w:cs="Times New Roman"/>
        </w:rPr>
        <w:t xml:space="preserve"> </w:t>
      </w:r>
      <w:r w:rsidRPr="00465F57">
        <w:rPr>
          <w:rFonts w:eastAsia="Malgun Gothic Semilight" w:cs="Calibri"/>
          <w:lang w:val="en-US"/>
        </w:rPr>
        <w:t>Especially NRB’s sustainability and continued funding from Government in future?</w:t>
      </w:r>
    </w:p>
    <w:p w14:paraId="3E630404" w14:textId="77777777" w:rsidR="00465F57" w:rsidRPr="00465F57" w:rsidRDefault="00465F57" w:rsidP="004436DE">
      <w:pPr>
        <w:numPr>
          <w:ilvl w:val="0"/>
          <w:numId w:val="40"/>
        </w:numPr>
        <w:spacing w:after="0" w:line="240" w:lineRule="auto"/>
        <w:jc w:val="both"/>
        <w:rPr>
          <w:rFonts w:eastAsia="Malgun Gothic Semilight" w:cs="Calibri"/>
          <w:lang w:val="en-US"/>
        </w:rPr>
      </w:pPr>
      <w:r w:rsidRPr="00465F57">
        <w:rPr>
          <w:rFonts w:eastAsia="Malgun Gothic Semilight" w:cs="Calibri"/>
          <w:lang w:val="en-US"/>
        </w:rPr>
        <w:t>What are the technical sustainability mechanisms of capacity of staff at NRB and linkages to staff to your institution to maintain the system?</w:t>
      </w:r>
    </w:p>
    <w:p w14:paraId="779DD036" w14:textId="77777777" w:rsidR="00465F57" w:rsidRPr="00465F57" w:rsidRDefault="00465F57" w:rsidP="00CC1D19">
      <w:pPr>
        <w:rPr>
          <w:rFonts w:eastAsia="Times New Roman" w:cs="Calibri"/>
          <w:b/>
          <w:sz w:val="24"/>
          <w:szCs w:val="24"/>
          <w:lang w:val="en-US"/>
        </w:rPr>
      </w:pPr>
    </w:p>
    <w:p w14:paraId="7C49A1BF" w14:textId="77777777" w:rsidR="00465F57" w:rsidRPr="00465F57" w:rsidRDefault="00465F57" w:rsidP="00465F57">
      <w:pPr>
        <w:spacing w:after="0" w:line="276" w:lineRule="auto"/>
        <w:jc w:val="both"/>
        <w:rPr>
          <w:rFonts w:eastAsia="Malgun Gothic Semilight" w:cs="Calibri"/>
          <w:b/>
          <w:lang w:val="en-US"/>
        </w:rPr>
      </w:pPr>
      <w:r w:rsidRPr="00465F57">
        <w:rPr>
          <w:rFonts w:eastAsia="Malgun Gothic Semilight" w:cs="Calibri"/>
          <w:b/>
          <w:lang w:val="en-US"/>
        </w:rPr>
        <w:t>Lessons Learnt</w:t>
      </w:r>
    </w:p>
    <w:p w14:paraId="2FCF1F96" w14:textId="77777777" w:rsidR="00465F57" w:rsidRPr="00465F57" w:rsidRDefault="00465F57" w:rsidP="00465F57">
      <w:pPr>
        <w:spacing w:after="0" w:line="276" w:lineRule="auto"/>
        <w:jc w:val="both"/>
        <w:rPr>
          <w:rFonts w:eastAsia="Malgun Gothic Semilight" w:cs="Calibri"/>
          <w:b/>
          <w:lang w:val="en-US"/>
        </w:rPr>
      </w:pPr>
    </w:p>
    <w:p w14:paraId="37FB996E" w14:textId="77777777" w:rsidR="00465F57" w:rsidRPr="00465F57" w:rsidRDefault="00465F57" w:rsidP="004436DE">
      <w:pPr>
        <w:numPr>
          <w:ilvl w:val="0"/>
          <w:numId w:val="40"/>
        </w:numPr>
        <w:spacing w:after="0" w:line="276" w:lineRule="auto"/>
        <w:jc w:val="both"/>
        <w:rPr>
          <w:rFonts w:eastAsia="Malgun Gothic Semilight" w:cs="Calibri"/>
          <w:lang w:val="en-US"/>
        </w:rPr>
      </w:pPr>
      <w:r w:rsidRPr="00465F57">
        <w:rPr>
          <w:rFonts w:eastAsia="Malgun Gothic Semilight" w:cs="Calibri"/>
          <w:lang w:val="en-US"/>
        </w:rPr>
        <w:t>What are some of the lessons learnt and suggestions for scaling up into the next stage of civil registration?</w:t>
      </w:r>
    </w:p>
    <w:p w14:paraId="4A39E5EE" w14:textId="77777777" w:rsidR="00465F57" w:rsidRPr="00465F57" w:rsidRDefault="00465F57" w:rsidP="00465F57">
      <w:pPr>
        <w:rPr>
          <w:rFonts w:eastAsia="Times New Roman" w:cs="Calibri"/>
          <w:b/>
          <w:color w:val="00B0F0"/>
          <w:sz w:val="24"/>
          <w:szCs w:val="24"/>
          <w:lang w:val="en-US"/>
        </w:rPr>
      </w:pPr>
      <w:r w:rsidRPr="00465F57">
        <w:rPr>
          <w:rFonts w:eastAsia="Times New Roman" w:cs="Calibri"/>
          <w:b/>
          <w:color w:val="00B0F0"/>
          <w:sz w:val="24"/>
          <w:szCs w:val="24"/>
          <w:lang w:val="en-US"/>
        </w:rPr>
        <w:br w:type="page"/>
      </w:r>
    </w:p>
    <w:p w14:paraId="2A36B48D" w14:textId="77777777" w:rsidR="00465F57" w:rsidRPr="00465F57" w:rsidRDefault="00465F57" w:rsidP="00CC1D19">
      <w:pPr>
        <w:rPr>
          <w:rFonts w:eastAsia="Times New Roman" w:cs="Calibri"/>
          <w:b/>
          <w:color w:val="00B0F0"/>
          <w:sz w:val="24"/>
          <w:szCs w:val="24"/>
          <w:lang w:val="en-US"/>
        </w:rPr>
      </w:pPr>
      <w:r w:rsidRPr="00465F57">
        <w:rPr>
          <w:rFonts w:eastAsia="Times New Roman" w:cs="Calibri"/>
          <w:b/>
          <w:color w:val="00B0F0"/>
          <w:sz w:val="24"/>
          <w:szCs w:val="24"/>
          <w:lang w:val="en-US"/>
        </w:rPr>
        <w:t>E: KII Checklist with District Councils and Registration Offices</w:t>
      </w:r>
    </w:p>
    <w:p w14:paraId="0FB95DF1" w14:textId="77777777" w:rsidR="00465F57" w:rsidRPr="00465F57" w:rsidRDefault="00465F57" w:rsidP="00CC1D19">
      <w:pPr>
        <w:rPr>
          <w:rFonts w:eastAsia="Times New Roman" w:cs="Calibri"/>
          <w:i/>
          <w:sz w:val="24"/>
          <w:szCs w:val="24"/>
          <w:lang w:val="en-US"/>
        </w:rPr>
      </w:pPr>
      <w:r w:rsidRPr="00465F57">
        <w:rPr>
          <w:rFonts w:eastAsia="Times New Roman" w:cs="Calibri"/>
          <w:b/>
          <w:i/>
          <w:sz w:val="24"/>
          <w:szCs w:val="24"/>
          <w:lang w:val="en-US"/>
        </w:rPr>
        <w:t>Target Group: District Commissioners, DPDs, Council chairpersons, Principal and District Registration Officers</w:t>
      </w:r>
    </w:p>
    <w:p w14:paraId="55559C6C"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 xml:space="preserve">General, </w:t>
      </w:r>
    </w:p>
    <w:p w14:paraId="505ECC13"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We would briefly like to understand the process of mass registration of the national ID, the continuous registration and distribution process of national ID, how did the process go in your district?</w:t>
      </w:r>
    </w:p>
    <w:p w14:paraId="5FC7E3DF"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In your opinion are most of citizens of this district registered on the National ID system, if not why?</w:t>
      </w:r>
    </w:p>
    <w:p w14:paraId="127DBC3A"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How has the introduction of the National ID affected service delivery and access to services by the populations needs?</w:t>
      </w:r>
    </w:p>
    <w:p w14:paraId="7CAACB38" w14:textId="77777777" w:rsidR="00465F57" w:rsidRPr="00465F57" w:rsidRDefault="00465F57" w:rsidP="004436DE">
      <w:pPr>
        <w:numPr>
          <w:ilvl w:val="0"/>
          <w:numId w:val="42"/>
        </w:numPr>
        <w:spacing w:after="0" w:line="240" w:lineRule="auto"/>
        <w:jc w:val="both"/>
        <w:rPr>
          <w:rFonts w:eastAsia="Malgun Gothic Semilight" w:cs="Calibri"/>
          <w:lang w:val="en-US"/>
        </w:rPr>
      </w:pPr>
      <w:r w:rsidRPr="00465F57">
        <w:rPr>
          <w:rFonts w:eastAsia="Malgun Gothic Semilight" w:cs="Calibri"/>
          <w:lang w:val="en-US"/>
        </w:rPr>
        <w:t>Were the community member’s sensitized about the last Mass National ID registration process?</w:t>
      </w:r>
    </w:p>
    <w:p w14:paraId="3F430E7E" w14:textId="77777777" w:rsidR="00465F57" w:rsidRPr="00465F57" w:rsidRDefault="00465F57" w:rsidP="004436DE">
      <w:pPr>
        <w:numPr>
          <w:ilvl w:val="0"/>
          <w:numId w:val="42"/>
        </w:numPr>
        <w:spacing w:after="0" w:line="240" w:lineRule="auto"/>
        <w:jc w:val="both"/>
        <w:rPr>
          <w:rFonts w:eastAsia="Malgun Gothic Semilight" w:cs="Calibri"/>
          <w:lang w:val="en-US"/>
        </w:rPr>
      </w:pPr>
      <w:r w:rsidRPr="00465F57">
        <w:rPr>
          <w:rFonts w:eastAsia="Malgun Gothic Semilight" w:cs="Calibri"/>
          <w:lang w:val="en-US"/>
        </w:rPr>
        <w:t>What role did the council take in sensitizing community members about the coming of Mass National ID registration?</w:t>
      </w:r>
    </w:p>
    <w:p w14:paraId="0A8FC806"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How satisfied were you with the civic education strategy about the mass National ID registration process? Probe, if not satisfied, what are the reasons?</w:t>
      </w:r>
    </w:p>
    <w:p w14:paraId="48F95643" w14:textId="77777777" w:rsidR="00465F57" w:rsidRPr="00465F57" w:rsidRDefault="00465F57" w:rsidP="00CC1D19">
      <w:pPr>
        <w:rPr>
          <w:rFonts w:eastAsia="Times New Roman" w:cs="Calibri"/>
          <w:b/>
          <w:sz w:val="24"/>
          <w:szCs w:val="24"/>
          <w:lang w:val="en-US"/>
        </w:rPr>
      </w:pPr>
    </w:p>
    <w:p w14:paraId="206F1824"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Effectiveness</w:t>
      </w:r>
    </w:p>
    <w:p w14:paraId="60FDE1B6" w14:textId="77777777" w:rsidR="00465F57" w:rsidRPr="00465F57" w:rsidRDefault="00465F57" w:rsidP="004436DE">
      <w:pPr>
        <w:numPr>
          <w:ilvl w:val="0"/>
          <w:numId w:val="42"/>
        </w:numPr>
        <w:spacing w:after="200" w:line="276" w:lineRule="auto"/>
        <w:contextualSpacing/>
        <w:rPr>
          <w:rFonts w:eastAsia="Malgun Gothic Semilight" w:cs="Calibri"/>
          <w:lang w:val="en-US"/>
        </w:rPr>
      </w:pPr>
      <w:r w:rsidRPr="00465F57">
        <w:rPr>
          <w:rFonts w:eastAsia="Malgun Gothic Semilight" w:cs="Calibri"/>
          <w:lang w:val="en-US"/>
        </w:rPr>
        <w:t>How was the council’s experience at the registration centers? probe</w:t>
      </w:r>
    </w:p>
    <w:p w14:paraId="06C8EBA5" w14:textId="77777777" w:rsidR="00465F57" w:rsidRPr="00465F57" w:rsidRDefault="00465F57" w:rsidP="004436DE">
      <w:pPr>
        <w:numPr>
          <w:ilvl w:val="1"/>
          <w:numId w:val="42"/>
        </w:numPr>
        <w:spacing w:after="0" w:line="276" w:lineRule="auto"/>
        <w:jc w:val="both"/>
        <w:rPr>
          <w:rFonts w:eastAsia="Malgun Gothic Semilight" w:cs="Calibri"/>
          <w:lang w:val="en-US"/>
        </w:rPr>
      </w:pPr>
      <w:r w:rsidRPr="00465F57">
        <w:rPr>
          <w:rFonts w:eastAsia="Malgun Gothic Semilight" w:cs="Calibri"/>
          <w:lang w:val="en-US"/>
        </w:rPr>
        <w:t>Were there adequate numbers of civil registration offices or registration points to cover the whole district?</w:t>
      </w:r>
    </w:p>
    <w:p w14:paraId="6504DB53" w14:textId="77777777" w:rsidR="00465F57" w:rsidRPr="00465F57" w:rsidRDefault="00465F57" w:rsidP="004436DE">
      <w:pPr>
        <w:numPr>
          <w:ilvl w:val="1"/>
          <w:numId w:val="42"/>
        </w:numPr>
        <w:spacing w:after="0" w:line="276" w:lineRule="auto"/>
        <w:jc w:val="both"/>
        <w:rPr>
          <w:rFonts w:eastAsia="Malgun Gothic Semilight" w:cs="Calibri"/>
          <w:lang w:val="en-US"/>
        </w:rPr>
      </w:pPr>
      <w:r w:rsidRPr="00465F57">
        <w:rPr>
          <w:rFonts w:eastAsia="Malgun Gothic Semilight" w:cs="Calibri"/>
          <w:lang w:val="en-US"/>
        </w:rPr>
        <w:t>Did civil registration offices have adequate equipment to carry out their functions (for example, forms, telephones, photocopiers and computers)?</w:t>
      </w:r>
    </w:p>
    <w:p w14:paraId="065EFCD0"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How were the National ID registration strategies effective in responding to the population needs? especially the vulnerable population including those with disabilities and albinism, what results were being observed? Probe</w:t>
      </w:r>
    </w:p>
    <w:p w14:paraId="05155C22"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What mechanisms were in place to facilitate registration by vulnerable populations (women, persons with disabilities, albinism etc.), </w:t>
      </w:r>
    </w:p>
    <w:p w14:paraId="1F7C2A0B"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How were the persons with disabilities, elderly, pregnant women assisted at during the registration?</w:t>
      </w:r>
    </w:p>
    <w:p w14:paraId="7965A97B"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Were the registration centers within walking distances?</w:t>
      </w:r>
    </w:p>
    <w:p w14:paraId="4C23CA72" w14:textId="77777777" w:rsidR="00465F57" w:rsidRPr="00465F57" w:rsidRDefault="00465F57" w:rsidP="004436DE">
      <w:pPr>
        <w:numPr>
          <w:ilvl w:val="0"/>
          <w:numId w:val="40"/>
        </w:numPr>
        <w:spacing w:after="0" w:line="276" w:lineRule="auto"/>
        <w:jc w:val="both"/>
        <w:rPr>
          <w:rFonts w:eastAsia="Malgun Gothic Semilight" w:cs="Calibri"/>
          <w:lang w:val="en-US"/>
        </w:rPr>
      </w:pPr>
      <w:r w:rsidRPr="00465F57">
        <w:rPr>
          <w:rFonts w:eastAsia="Malgun Gothic Semilight" w:cs="Calibri"/>
          <w:lang w:val="en-US"/>
        </w:rPr>
        <w:t>How were human rights, gender and disability issues mainstreamed in the KYC strategies and implementation?</w:t>
      </w:r>
    </w:p>
    <w:p w14:paraId="141A4D82"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Human Rights, </w:t>
      </w:r>
    </w:p>
    <w:p w14:paraId="501C42C0"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Gender and </w:t>
      </w:r>
    </w:p>
    <w:p w14:paraId="6739A760"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Disability Issues</w:t>
      </w:r>
    </w:p>
    <w:p w14:paraId="29D6EFBC" w14:textId="77777777" w:rsidR="00465F57" w:rsidRPr="00465F57" w:rsidRDefault="00465F57" w:rsidP="00CC1D19">
      <w:pPr>
        <w:rPr>
          <w:rFonts w:eastAsia="Times New Roman" w:cs="Calibri"/>
          <w:b/>
          <w:sz w:val="24"/>
          <w:szCs w:val="24"/>
          <w:lang w:val="en-US"/>
        </w:rPr>
      </w:pPr>
    </w:p>
    <w:p w14:paraId="35B7BB51"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Efficiency &amp; Impacts</w:t>
      </w:r>
    </w:p>
    <w:p w14:paraId="6499D8DB"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What efficiencies were achieved through the linking some of the council registries to the National ID?</w:t>
      </w:r>
    </w:p>
    <w:p w14:paraId="7D213FDE" w14:textId="77777777" w:rsidR="00465F57" w:rsidRPr="00465F57" w:rsidRDefault="00465F57" w:rsidP="00465F57">
      <w:pPr>
        <w:spacing w:after="0" w:line="276" w:lineRule="auto"/>
        <w:jc w:val="both"/>
        <w:rPr>
          <w:rFonts w:eastAsia="Malgun Gothic Semilight" w:cs="Calibri"/>
          <w:lang w:val="en-US"/>
        </w:rPr>
      </w:pPr>
    </w:p>
    <w:p w14:paraId="7F9C2094"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How much expenses and time have been reduced compared to before the National ID?</w:t>
      </w:r>
    </w:p>
    <w:p w14:paraId="239AD490" w14:textId="77777777" w:rsidR="00465F57" w:rsidRPr="00465F57" w:rsidRDefault="00465F57" w:rsidP="004436DE">
      <w:pPr>
        <w:numPr>
          <w:ilvl w:val="1"/>
          <w:numId w:val="40"/>
        </w:numPr>
        <w:spacing w:after="0" w:line="276" w:lineRule="auto"/>
        <w:jc w:val="both"/>
        <w:rPr>
          <w:rFonts w:eastAsia="Malgun Gothic Semilight" w:cs="Calibri"/>
          <w:lang w:val="en-US"/>
        </w:rPr>
      </w:pPr>
      <w:r w:rsidRPr="00465F57">
        <w:rPr>
          <w:rFonts w:eastAsia="Malgun Gothic Semilight" w:cs="Calibri"/>
          <w:lang w:val="en-US"/>
        </w:rPr>
        <w:t>Examples of uses of National ID at council?</w:t>
      </w:r>
    </w:p>
    <w:p w14:paraId="05D96977" w14:textId="77777777" w:rsidR="00465F57" w:rsidRPr="00465F57" w:rsidRDefault="00465F57" w:rsidP="004436DE">
      <w:pPr>
        <w:numPr>
          <w:ilvl w:val="1"/>
          <w:numId w:val="40"/>
        </w:numPr>
        <w:spacing w:after="0" w:line="276" w:lineRule="auto"/>
        <w:jc w:val="both"/>
        <w:rPr>
          <w:rFonts w:eastAsia="Malgun Gothic Semilight" w:cs="Calibri"/>
          <w:lang w:val="en-US"/>
        </w:rPr>
      </w:pPr>
      <w:r w:rsidRPr="00465F57">
        <w:rPr>
          <w:rFonts w:eastAsia="Malgun Gothic Semilight" w:cs="Calibri"/>
          <w:lang w:val="en-US"/>
        </w:rPr>
        <w:t>Business licensing and registration (average number of days taken).</w:t>
      </w:r>
    </w:p>
    <w:p w14:paraId="00AFA2D9" w14:textId="77777777" w:rsidR="00465F57" w:rsidRPr="00465F57" w:rsidRDefault="00465F57" w:rsidP="00465F57">
      <w:pPr>
        <w:spacing w:after="0" w:line="276" w:lineRule="auto"/>
        <w:jc w:val="both"/>
        <w:rPr>
          <w:rFonts w:eastAsia="Malgun Gothic Semilight" w:cs="Calibri"/>
          <w:lang w:val="en-US"/>
        </w:rPr>
      </w:pPr>
    </w:p>
    <w:p w14:paraId="6D06FD2D"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How responsive was the National ID system to the transparency and accountability of the services offered? Probe impacts;</w:t>
      </w:r>
    </w:p>
    <w:p w14:paraId="402B96D8" w14:textId="77777777" w:rsidR="00465F57" w:rsidRPr="00465F57" w:rsidRDefault="00465F57" w:rsidP="00465F57">
      <w:pPr>
        <w:spacing w:after="0" w:line="276" w:lineRule="auto"/>
        <w:jc w:val="both"/>
        <w:rPr>
          <w:rFonts w:eastAsia="Malgun Gothic Semilight" w:cs="Calibri"/>
          <w:lang w:val="en-US"/>
        </w:rPr>
      </w:pPr>
    </w:p>
    <w:p w14:paraId="6346A645"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Correct identification of personal information, </w:t>
      </w:r>
    </w:p>
    <w:p w14:paraId="2865A20C"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crime offenders detected, % changes in detection rates</w:t>
      </w:r>
    </w:p>
    <w:p w14:paraId="5E067F4C"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changes in identification of perpetrators of GBV</w:t>
      </w:r>
    </w:p>
    <w:p w14:paraId="3A4E77C0"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Linkages and improvements in forensics, finger print detection using biometric system</w:t>
      </w:r>
    </w:p>
    <w:p w14:paraId="6F54E53A"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Are there changes in access to services (efficiency in reporting, prosecuting, justice system) due to the national ID?  % recorded </w:t>
      </w:r>
    </w:p>
    <w:p w14:paraId="26EAD22A" w14:textId="77777777" w:rsidR="00465F57" w:rsidRPr="00465F57" w:rsidRDefault="00465F57" w:rsidP="00465F57">
      <w:pPr>
        <w:spacing w:after="0" w:line="276" w:lineRule="auto"/>
        <w:jc w:val="both"/>
        <w:rPr>
          <w:rFonts w:eastAsia="Malgun Gothic Semilight" w:cs="Calibri"/>
          <w:lang w:val="en-US"/>
        </w:rPr>
      </w:pPr>
    </w:p>
    <w:p w14:paraId="198D64E9"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How has the National ID Registration contributed to the accountability and prevention of fraud?</w:t>
      </w:r>
    </w:p>
    <w:p w14:paraId="6064F557" w14:textId="77777777" w:rsidR="00465F57" w:rsidRPr="00465F57" w:rsidRDefault="00465F57" w:rsidP="00465F57">
      <w:pPr>
        <w:spacing w:after="0" w:line="276" w:lineRule="auto"/>
        <w:jc w:val="both"/>
        <w:rPr>
          <w:rFonts w:eastAsia="Malgun Gothic Semilight" w:cs="Calibri"/>
          <w:lang w:val="en-US"/>
        </w:rPr>
      </w:pPr>
    </w:p>
    <w:p w14:paraId="1C24FB60"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 xml:space="preserve">Challenges </w:t>
      </w:r>
    </w:p>
    <w:p w14:paraId="51CC5383"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What challenges did you encounter with the NRIS system, Is the NRIS system fool proof to manipulation?</w:t>
      </w:r>
    </w:p>
    <w:p w14:paraId="26ACA6ED"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Extortion and bribery of village heads or chiefs during authentication of application forms </w:t>
      </w:r>
      <w:proofErr w:type="gramStart"/>
      <w:r w:rsidRPr="00465F57">
        <w:rPr>
          <w:rFonts w:eastAsia="Malgun Gothic Semilight" w:cs="Calibri"/>
          <w:lang w:val="en-US"/>
        </w:rPr>
        <w:t>i.e.</w:t>
      </w:r>
      <w:proofErr w:type="gramEnd"/>
      <w:r w:rsidRPr="00465F57">
        <w:rPr>
          <w:rFonts w:eastAsia="Malgun Gothic Semilight" w:cs="Calibri"/>
          <w:lang w:val="en-US"/>
        </w:rPr>
        <w:t xml:space="preserve"> signing of forms? what were the problems?</w:t>
      </w:r>
    </w:p>
    <w:p w14:paraId="488C9FDF"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Registration of foreigners?</w:t>
      </w:r>
    </w:p>
    <w:p w14:paraId="55DE1CAE"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During distribution of ID cards?</w:t>
      </w:r>
    </w:p>
    <w:p w14:paraId="44FF23EA" w14:textId="77777777"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Sustainability</w:t>
      </w:r>
    </w:p>
    <w:p w14:paraId="0B11A6A5"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How will the accountability and transparency gains brought by the national ID be sustained?</w:t>
      </w:r>
    </w:p>
    <w:p w14:paraId="3F32CB3A"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What financial sustainability mechanisms are in place?</w:t>
      </w:r>
    </w:p>
    <w:p w14:paraId="1AAB4E42" w14:textId="77777777" w:rsidR="00465F57" w:rsidRPr="00465F57" w:rsidRDefault="00465F57" w:rsidP="00465F57">
      <w:pPr>
        <w:spacing w:after="0" w:line="276" w:lineRule="auto"/>
        <w:jc w:val="both"/>
        <w:rPr>
          <w:rFonts w:eastAsia="Malgun Gothic Semilight" w:cs="Calibri"/>
          <w:lang w:val="en-US"/>
        </w:rPr>
      </w:pPr>
      <w:r w:rsidRPr="00465F57">
        <w:rPr>
          <w:rFonts w:eastAsia="Malgun Gothic Semilight" w:cs="Calibri"/>
          <w:lang w:val="en-US"/>
        </w:rPr>
        <w:t>Probe--</w:t>
      </w:r>
      <w:r w:rsidRPr="00465F57">
        <w:rPr>
          <w:rFonts w:eastAsia="Calibri" w:cs="Times New Roman"/>
        </w:rPr>
        <w:t xml:space="preserve"> </w:t>
      </w:r>
      <w:r w:rsidRPr="00465F57">
        <w:rPr>
          <w:rFonts w:eastAsia="Malgun Gothic Semilight" w:cs="Calibri"/>
          <w:lang w:val="en-US"/>
        </w:rPr>
        <w:t>Especially NRB’s sustainability and continued funding from Government, NLGFC in future?</w:t>
      </w:r>
    </w:p>
    <w:p w14:paraId="38E5F9D1" w14:textId="77777777" w:rsidR="00465F57" w:rsidRPr="00465F57" w:rsidRDefault="00465F57" w:rsidP="004436DE">
      <w:pPr>
        <w:numPr>
          <w:ilvl w:val="0"/>
          <w:numId w:val="42"/>
        </w:numPr>
        <w:spacing w:after="0" w:line="240" w:lineRule="auto"/>
        <w:jc w:val="both"/>
        <w:rPr>
          <w:rFonts w:eastAsia="Malgun Gothic Semilight" w:cs="Calibri"/>
          <w:lang w:val="en-US"/>
        </w:rPr>
      </w:pPr>
      <w:r w:rsidRPr="00465F57">
        <w:rPr>
          <w:rFonts w:eastAsia="Malgun Gothic Semilight" w:cs="Calibri"/>
          <w:lang w:val="en-US"/>
        </w:rPr>
        <w:t>What are the technical sustainability mechanisms of capacity of staff at NRB and linkages to staff to your institution to maintain the system?</w:t>
      </w:r>
    </w:p>
    <w:p w14:paraId="69AD9779" w14:textId="77777777" w:rsidR="00465F57" w:rsidRPr="00465F57" w:rsidRDefault="00465F57" w:rsidP="00465F57">
      <w:pPr>
        <w:spacing w:after="0" w:line="276" w:lineRule="auto"/>
        <w:jc w:val="both"/>
        <w:rPr>
          <w:rFonts w:eastAsia="Malgun Gothic Semilight" w:cs="Calibri"/>
          <w:lang w:val="en-US"/>
        </w:rPr>
      </w:pPr>
    </w:p>
    <w:p w14:paraId="4398E0E9" w14:textId="77777777" w:rsidR="00465F57" w:rsidRPr="00465F57" w:rsidRDefault="00465F57" w:rsidP="00465F57">
      <w:pPr>
        <w:spacing w:after="0" w:line="276" w:lineRule="auto"/>
        <w:jc w:val="both"/>
        <w:rPr>
          <w:rFonts w:eastAsia="Malgun Gothic Semilight" w:cs="Calibri"/>
          <w:b/>
          <w:lang w:val="en-US"/>
        </w:rPr>
      </w:pPr>
      <w:r w:rsidRPr="00465F57">
        <w:rPr>
          <w:rFonts w:eastAsia="Malgun Gothic Semilight" w:cs="Calibri"/>
          <w:b/>
          <w:lang w:val="en-US"/>
        </w:rPr>
        <w:t>Lessons Learnt</w:t>
      </w:r>
    </w:p>
    <w:p w14:paraId="5AF93052"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What are some of the lessons learnt and suggestions for scaling up into the next stage of civil registration?</w:t>
      </w:r>
    </w:p>
    <w:p w14:paraId="675B18F5" w14:textId="37098A65" w:rsidR="00465F57" w:rsidRPr="00B449FD" w:rsidRDefault="00465F57" w:rsidP="00CC1D19">
      <w:pPr>
        <w:rPr>
          <w:rFonts w:eastAsia="Times New Roman" w:cs="Calibri"/>
          <w:b/>
          <w:color w:val="00B0F0"/>
          <w:sz w:val="24"/>
          <w:szCs w:val="24"/>
          <w:lang w:val="en-US"/>
        </w:rPr>
      </w:pPr>
      <w:r w:rsidRPr="00465F57">
        <w:rPr>
          <w:rFonts w:eastAsia="Times New Roman" w:cs="Calibri"/>
          <w:b/>
          <w:color w:val="00B0F0"/>
          <w:sz w:val="24"/>
          <w:szCs w:val="24"/>
          <w:lang w:val="en-US"/>
        </w:rPr>
        <w:br w:type="page"/>
        <w:t xml:space="preserve">F: Focus group Discussions at community and registration </w:t>
      </w:r>
      <w:proofErr w:type="spellStart"/>
      <w:r w:rsidRPr="00465F57">
        <w:rPr>
          <w:rFonts w:eastAsia="Times New Roman" w:cs="Calibri"/>
          <w:b/>
          <w:color w:val="00B0F0"/>
          <w:sz w:val="24"/>
          <w:szCs w:val="24"/>
          <w:lang w:val="en-US"/>
        </w:rPr>
        <w:t>centres</w:t>
      </w:r>
      <w:proofErr w:type="spellEnd"/>
    </w:p>
    <w:p w14:paraId="2CD95210" w14:textId="77777777" w:rsidR="00465F57" w:rsidRPr="00465F57" w:rsidRDefault="00465F57" w:rsidP="00CC1D19">
      <w:pPr>
        <w:rPr>
          <w:rFonts w:eastAsia="Times New Roman" w:cs="Calibri"/>
          <w:b/>
          <w:i/>
          <w:sz w:val="24"/>
          <w:szCs w:val="24"/>
          <w:lang w:val="en-US"/>
        </w:rPr>
      </w:pPr>
      <w:r w:rsidRPr="00465F57">
        <w:rPr>
          <w:rFonts w:eastAsia="Times New Roman" w:cs="Calibri"/>
          <w:b/>
          <w:i/>
          <w:sz w:val="24"/>
          <w:szCs w:val="24"/>
          <w:lang w:val="en-US"/>
        </w:rPr>
        <w:t>Target Group: Community leaders. Women group, Men group, Youths and Adolescents Girls and boys separately (1 in each district).</w:t>
      </w:r>
    </w:p>
    <w:p w14:paraId="282DE83C" w14:textId="77777777" w:rsidR="00465F57" w:rsidRPr="00465F57" w:rsidRDefault="00465F57" w:rsidP="00CC1D19">
      <w:pPr>
        <w:rPr>
          <w:rFonts w:eastAsia="Times New Roman" w:cs="Calibri"/>
          <w:sz w:val="24"/>
          <w:szCs w:val="24"/>
          <w:lang w:val="en-US"/>
        </w:rPr>
      </w:pPr>
    </w:p>
    <w:p w14:paraId="3706F0C3" w14:textId="1EE33236" w:rsidR="00465F57" w:rsidRPr="00465F57" w:rsidRDefault="00465F57" w:rsidP="00B449FD">
      <w:pPr>
        <w:rPr>
          <w:rFonts w:eastAsia="Times New Roman" w:cs="Calibri"/>
          <w:b/>
          <w:sz w:val="24"/>
          <w:szCs w:val="24"/>
          <w:lang w:val="en-US"/>
        </w:rPr>
      </w:pPr>
      <w:r w:rsidRPr="00465F57">
        <w:rPr>
          <w:rFonts w:eastAsia="Times New Roman" w:cs="Calibri"/>
          <w:b/>
          <w:sz w:val="24"/>
          <w:szCs w:val="24"/>
          <w:lang w:val="en-US"/>
        </w:rPr>
        <w:t>General:</w:t>
      </w:r>
    </w:p>
    <w:p w14:paraId="204F296E" w14:textId="77777777" w:rsidR="00465F57" w:rsidRPr="00465F57" w:rsidRDefault="00465F57" w:rsidP="004436DE">
      <w:pPr>
        <w:numPr>
          <w:ilvl w:val="0"/>
          <w:numId w:val="49"/>
        </w:numPr>
        <w:spacing w:after="0" w:line="276" w:lineRule="auto"/>
        <w:jc w:val="both"/>
        <w:rPr>
          <w:rFonts w:eastAsia="Malgun Gothic Semilight" w:cs="Calibri"/>
          <w:lang w:val="en-US"/>
        </w:rPr>
      </w:pPr>
      <w:r w:rsidRPr="00465F57">
        <w:rPr>
          <w:rFonts w:eastAsia="Malgun Gothic Semilight" w:cs="Calibri"/>
          <w:lang w:val="en-US"/>
        </w:rPr>
        <w:t>We would briefly like to understand the process of mass registration of the national ID, the continuous registration and distribution process of national ID, how did the process go in your district?</w:t>
      </w:r>
    </w:p>
    <w:p w14:paraId="17F52A78" w14:textId="77777777" w:rsidR="00465F57" w:rsidRPr="00465F57" w:rsidRDefault="00465F57" w:rsidP="004436DE">
      <w:pPr>
        <w:numPr>
          <w:ilvl w:val="0"/>
          <w:numId w:val="49"/>
        </w:numPr>
        <w:spacing w:after="0" w:line="276" w:lineRule="auto"/>
        <w:jc w:val="both"/>
        <w:rPr>
          <w:rFonts w:eastAsia="Malgun Gothic Semilight" w:cs="Calibri"/>
          <w:lang w:val="en-US"/>
        </w:rPr>
      </w:pPr>
      <w:r w:rsidRPr="00465F57">
        <w:rPr>
          <w:rFonts w:eastAsia="Malgun Gothic Semilight" w:cs="Calibri"/>
          <w:lang w:val="en-US"/>
        </w:rPr>
        <w:t>In your opinion are most of members of this community registered on the National ID system?</w:t>
      </w:r>
    </w:p>
    <w:p w14:paraId="336AF857" w14:textId="77777777" w:rsidR="00465F57" w:rsidRPr="00465F57" w:rsidRDefault="00465F57" w:rsidP="004436DE">
      <w:pPr>
        <w:numPr>
          <w:ilvl w:val="0"/>
          <w:numId w:val="49"/>
        </w:numPr>
        <w:spacing w:after="0" w:line="276" w:lineRule="auto"/>
        <w:jc w:val="both"/>
        <w:rPr>
          <w:rFonts w:eastAsia="Malgun Gothic Semilight" w:cs="Calibri"/>
          <w:lang w:val="en-US"/>
        </w:rPr>
      </w:pPr>
      <w:r w:rsidRPr="00465F57">
        <w:rPr>
          <w:rFonts w:eastAsia="Malgun Gothic Semilight" w:cs="Calibri"/>
          <w:lang w:val="en-US"/>
        </w:rPr>
        <w:t>How has the introduction of the National ID affected your access to your basic needs?</w:t>
      </w:r>
    </w:p>
    <w:p w14:paraId="29C5E4AB" w14:textId="77777777" w:rsidR="00465F57" w:rsidRPr="00465F57" w:rsidRDefault="00465F57" w:rsidP="00465F57">
      <w:pPr>
        <w:spacing w:after="0" w:line="276" w:lineRule="auto"/>
        <w:jc w:val="both"/>
        <w:rPr>
          <w:rFonts w:eastAsia="Malgun Gothic Semilight" w:cs="Calibri"/>
          <w:lang w:val="en-US"/>
        </w:rPr>
      </w:pPr>
    </w:p>
    <w:p w14:paraId="2D5A649F" w14:textId="0D0A13E4"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Public Awareness and Civic education</w:t>
      </w:r>
    </w:p>
    <w:p w14:paraId="7FD2F72F" w14:textId="77777777" w:rsidR="00465F57" w:rsidRPr="00465F57" w:rsidRDefault="00465F57" w:rsidP="004436DE">
      <w:pPr>
        <w:numPr>
          <w:ilvl w:val="0"/>
          <w:numId w:val="49"/>
        </w:numPr>
        <w:spacing w:after="0" w:line="240" w:lineRule="auto"/>
        <w:jc w:val="both"/>
        <w:rPr>
          <w:rFonts w:eastAsia="Malgun Gothic Semilight" w:cs="Calibri"/>
          <w:lang w:val="en-US"/>
        </w:rPr>
      </w:pPr>
      <w:r w:rsidRPr="00465F57">
        <w:rPr>
          <w:rFonts w:eastAsia="Malgun Gothic Semilight" w:cs="Calibri"/>
          <w:lang w:val="en-US"/>
        </w:rPr>
        <w:t>Were the community member’s sensitized about the last Mass National ID registration process?</w:t>
      </w:r>
    </w:p>
    <w:p w14:paraId="5B61B498" w14:textId="77777777" w:rsidR="00465F57" w:rsidRPr="00465F57" w:rsidRDefault="00465F57" w:rsidP="004436DE">
      <w:pPr>
        <w:numPr>
          <w:ilvl w:val="0"/>
          <w:numId w:val="49"/>
        </w:numPr>
        <w:spacing w:after="0" w:line="276" w:lineRule="auto"/>
        <w:jc w:val="both"/>
        <w:rPr>
          <w:rFonts w:eastAsia="Malgun Gothic Semilight" w:cs="Calibri"/>
          <w:lang w:val="en-US"/>
        </w:rPr>
      </w:pPr>
      <w:r w:rsidRPr="00465F57">
        <w:rPr>
          <w:rFonts w:eastAsia="Malgun Gothic Semilight" w:cs="Calibri"/>
          <w:lang w:val="en-US"/>
        </w:rPr>
        <w:t xml:space="preserve">How did you hear information about the national ID mass registration? </w:t>
      </w:r>
    </w:p>
    <w:p w14:paraId="4E5A020F" w14:textId="77777777" w:rsidR="00465F57" w:rsidRPr="00465F57" w:rsidRDefault="00465F57" w:rsidP="004436DE">
      <w:pPr>
        <w:numPr>
          <w:ilvl w:val="1"/>
          <w:numId w:val="44"/>
        </w:numPr>
        <w:spacing w:after="0" w:line="276" w:lineRule="auto"/>
        <w:jc w:val="both"/>
        <w:rPr>
          <w:rFonts w:eastAsia="Malgun Gothic Semilight" w:cs="Calibri"/>
          <w:lang w:val="en-US"/>
        </w:rPr>
      </w:pPr>
      <w:r w:rsidRPr="00465F57">
        <w:rPr>
          <w:rFonts w:eastAsia="Malgun Gothic Semilight" w:cs="Calibri"/>
          <w:lang w:val="en-US"/>
        </w:rPr>
        <w:t>i.e. NICE Road shows, Village/ community meetings, announcements at religious institutions</w:t>
      </w:r>
      <w:proofErr w:type="gramStart"/>
      <w:r w:rsidRPr="00465F57">
        <w:rPr>
          <w:rFonts w:eastAsia="Malgun Gothic Semilight" w:cs="Calibri"/>
          <w:lang w:val="en-US"/>
        </w:rPr>
        <w:t>, ,</w:t>
      </w:r>
      <w:proofErr w:type="gramEnd"/>
      <w:r w:rsidRPr="00465F57">
        <w:rPr>
          <w:rFonts w:eastAsia="Malgun Gothic Semilight" w:cs="Calibri"/>
          <w:lang w:val="en-US"/>
        </w:rPr>
        <w:t xml:space="preserve"> Market-day (and trading center) awareness rallies, Sports bonanzas, Interactive drama performances, Live local and popular music and dance shows, Radio / TV jingles and Soap opera etc.</w:t>
      </w:r>
    </w:p>
    <w:p w14:paraId="6E0DE74B" w14:textId="77777777" w:rsidR="00465F57" w:rsidRPr="00465F57" w:rsidRDefault="00465F57" w:rsidP="004436DE">
      <w:pPr>
        <w:numPr>
          <w:ilvl w:val="0"/>
          <w:numId w:val="49"/>
        </w:numPr>
        <w:spacing w:after="0" w:line="276" w:lineRule="auto"/>
        <w:jc w:val="both"/>
        <w:rPr>
          <w:rFonts w:eastAsia="Malgun Gothic Semilight" w:cs="Calibri"/>
          <w:lang w:val="en-US"/>
        </w:rPr>
      </w:pPr>
      <w:r w:rsidRPr="00465F57">
        <w:rPr>
          <w:rFonts w:eastAsia="Malgun Gothic Semilight" w:cs="Calibri"/>
          <w:lang w:val="en-US"/>
        </w:rPr>
        <w:t>How satisfied were you with the civic education strategy about the National ID registration and its uses? Probe, if not satisfied, what are the reasons?</w:t>
      </w:r>
    </w:p>
    <w:p w14:paraId="266F0D07" w14:textId="77777777" w:rsidR="00465F57" w:rsidRPr="00465F57" w:rsidRDefault="00465F57" w:rsidP="00CC1D19">
      <w:pPr>
        <w:rPr>
          <w:rFonts w:eastAsia="Times New Roman" w:cs="Calibri"/>
          <w:b/>
          <w:sz w:val="24"/>
          <w:szCs w:val="24"/>
          <w:lang w:val="en-US"/>
        </w:rPr>
      </w:pPr>
    </w:p>
    <w:p w14:paraId="581CB20E" w14:textId="56A9D63D" w:rsidR="00465F57" w:rsidRPr="00B449FD" w:rsidRDefault="00465F57" w:rsidP="00B449FD">
      <w:pPr>
        <w:rPr>
          <w:rFonts w:eastAsia="Times New Roman" w:cs="Calibri"/>
          <w:b/>
          <w:sz w:val="24"/>
          <w:szCs w:val="24"/>
          <w:lang w:val="en-US"/>
        </w:rPr>
      </w:pPr>
      <w:r w:rsidRPr="00465F57">
        <w:rPr>
          <w:rFonts w:eastAsia="Times New Roman" w:cs="Calibri"/>
          <w:b/>
          <w:sz w:val="24"/>
          <w:szCs w:val="24"/>
          <w:lang w:val="en-US"/>
        </w:rPr>
        <w:t>Effectiveness</w:t>
      </w:r>
    </w:p>
    <w:p w14:paraId="5FE79D86" w14:textId="77777777" w:rsidR="00465F57" w:rsidRPr="00465F57" w:rsidRDefault="00465F57" w:rsidP="004436DE">
      <w:pPr>
        <w:numPr>
          <w:ilvl w:val="0"/>
          <w:numId w:val="49"/>
        </w:numPr>
        <w:spacing w:after="0" w:line="276" w:lineRule="auto"/>
        <w:contextualSpacing/>
        <w:rPr>
          <w:rFonts w:eastAsia="Malgun Gothic Semilight" w:cs="Calibri"/>
          <w:lang w:val="en-US"/>
        </w:rPr>
      </w:pPr>
      <w:r w:rsidRPr="00465F57">
        <w:rPr>
          <w:rFonts w:eastAsia="Malgun Gothic Semilight" w:cs="Calibri"/>
          <w:lang w:val="en-US"/>
        </w:rPr>
        <w:t>How was your experience at the registration centers probe?</w:t>
      </w:r>
    </w:p>
    <w:p w14:paraId="539300BC" w14:textId="77777777" w:rsidR="00465F57" w:rsidRPr="00465F57" w:rsidRDefault="00465F57" w:rsidP="004436DE">
      <w:pPr>
        <w:numPr>
          <w:ilvl w:val="1"/>
          <w:numId w:val="44"/>
        </w:numPr>
        <w:spacing w:after="0" w:line="276" w:lineRule="auto"/>
        <w:jc w:val="both"/>
        <w:rPr>
          <w:rFonts w:eastAsia="Malgun Gothic Semilight" w:cs="Calibri"/>
          <w:lang w:val="en-US"/>
        </w:rPr>
      </w:pPr>
      <w:r w:rsidRPr="00465F57">
        <w:rPr>
          <w:rFonts w:eastAsia="Malgun Gothic Semilight" w:cs="Calibri"/>
          <w:lang w:val="en-US"/>
        </w:rPr>
        <w:t>Were there adequate numbers of civil registration offices or registration points to cover your area?</w:t>
      </w:r>
    </w:p>
    <w:p w14:paraId="49900B15" w14:textId="77777777" w:rsidR="00465F57" w:rsidRPr="00465F57" w:rsidRDefault="00465F57" w:rsidP="004436DE">
      <w:pPr>
        <w:numPr>
          <w:ilvl w:val="1"/>
          <w:numId w:val="44"/>
        </w:numPr>
        <w:spacing w:after="0" w:line="276" w:lineRule="auto"/>
        <w:jc w:val="both"/>
        <w:rPr>
          <w:rFonts w:eastAsia="Malgun Gothic Semilight" w:cs="Calibri"/>
          <w:lang w:val="en-US"/>
        </w:rPr>
      </w:pPr>
      <w:r w:rsidRPr="00465F57">
        <w:rPr>
          <w:rFonts w:eastAsia="Malgun Gothic Semilight" w:cs="Calibri"/>
          <w:lang w:val="en-US"/>
        </w:rPr>
        <w:t>Did civil registration offices have adequate equipment to carry out their functions (for example, forms, telephones, photocopiers and computers)?</w:t>
      </w:r>
    </w:p>
    <w:p w14:paraId="3605F5DA" w14:textId="77777777" w:rsidR="00465F57" w:rsidRPr="00465F57" w:rsidRDefault="00465F57" w:rsidP="004436DE">
      <w:pPr>
        <w:numPr>
          <w:ilvl w:val="1"/>
          <w:numId w:val="44"/>
        </w:numPr>
        <w:spacing w:after="0" w:line="276" w:lineRule="auto"/>
        <w:jc w:val="both"/>
        <w:rPr>
          <w:rFonts w:eastAsia="Malgun Gothic Semilight" w:cs="Calibri"/>
          <w:lang w:val="en-US"/>
        </w:rPr>
      </w:pPr>
      <w:r w:rsidRPr="00465F57">
        <w:rPr>
          <w:rFonts w:eastAsia="Malgun Gothic Semilight" w:cs="Calibri"/>
          <w:lang w:val="en-US"/>
        </w:rPr>
        <w:t>What was the average time taken for citizens to get registered? How long did it take for them to receive the National ID?</w:t>
      </w:r>
    </w:p>
    <w:p w14:paraId="1DB58224" w14:textId="77777777" w:rsidR="00465F57" w:rsidRPr="00465F57" w:rsidRDefault="00465F57" w:rsidP="00465F57">
      <w:pPr>
        <w:spacing w:after="0" w:line="276" w:lineRule="auto"/>
        <w:jc w:val="both"/>
        <w:rPr>
          <w:rFonts w:eastAsia="Malgun Gothic Semilight" w:cs="Calibri"/>
          <w:lang w:val="en-US"/>
        </w:rPr>
      </w:pPr>
    </w:p>
    <w:p w14:paraId="574E5FAA" w14:textId="77777777" w:rsidR="00465F57" w:rsidRPr="00465F57" w:rsidRDefault="00465F57" w:rsidP="004436DE">
      <w:pPr>
        <w:numPr>
          <w:ilvl w:val="0"/>
          <w:numId w:val="49"/>
        </w:numPr>
        <w:spacing w:after="0" w:line="276" w:lineRule="auto"/>
        <w:contextualSpacing/>
        <w:rPr>
          <w:rFonts w:eastAsia="Malgun Gothic Semilight" w:cs="Calibri"/>
          <w:lang w:val="en-US"/>
        </w:rPr>
      </w:pPr>
      <w:r w:rsidRPr="00465F57">
        <w:rPr>
          <w:rFonts w:eastAsia="Malgun Gothic Semilight" w:cs="Calibri"/>
          <w:lang w:val="en-US"/>
        </w:rPr>
        <w:t>How has been the introduction of National IDs contributed to your right of identity?</w:t>
      </w:r>
    </w:p>
    <w:p w14:paraId="74B8EC9F" w14:textId="77777777" w:rsidR="00465F57" w:rsidRPr="00465F57" w:rsidRDefault="00465F57" w:rsidP="004436DE">
      <w:pPr>
        <w:numPr>
          <w:ilvl w:val="0"/>
          <w:numId w:val="49"/>
        </w:numPr>
        <w:spacing w:after="0" w:line="276" w:lineRule="auto"/>
        <w:contextualSpacing/>
        <w:rPr>
          <w:rFonts w:eastAsia="Malgun Gothic Semilight" w:cs="Calibri"/>
          <w:lang w:val="en-US"/>
        </w:rPr>
      </w:pPr>
      <w:r w:rsidRPr="00465F57">
        <w:rPr>
          <w:rFonts w:eastAsia="Malgun Gothic Semilight" w:cs="Calibri"/>
          <w:lang w:val="en-US"/>
        </w:rPr>
        <w:t xml:space="preserve">What mechanisms were in place to facilitate registration by vulnerable populations (women, persons with disabilities, albinism etc.), </w:t>
      </w:r>
    </w:p>
    <w:p w14:paraId="755A973B"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How were the persons with disabilities, elderly, pregnant women assisted at during the registration?</w:t>
      </w:r>
    </w:p>
    <w:p w14:paraId="2F689BDC"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Were the registration centers within walking distance?</w:t>
      </w:r>
    </w:p>
    <w:p w14:paraId="5DED46F6" w14:textId="1D67E42C" w:rsidR="00465F57" w:rsidRPr="00465F57" w:rsidRDefault="00465F57" w:rsidP="00495764">
      <w:pPr>
        <w:rPr>
          <w:rFonts w:eastAsia="Malgun Gothic Semilight" w:cs="Calibri"/>
          <w:lang w:val="en-US"/>
        </w:rPr>
      </w:pPr>
      <w:r w:rsidRPr="00465F57">
        <w:rPr>
          <w:rFonts w:eastAsia="Malgun Gothic Semilight" w:cs="Calibri"/>
          <w:lang w:val="en-US"/>
        </w:rPr>
        <w:br w:type="page"/>
        <w:t>How were human rights, gender and disability issues mainstreamed in the KYC strategies and implementation?</w:t>
      </w:r>
    </w:p>
    <w:p w14:paraId="72C83D08"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Human Rights, </w:t>
      </w:r>
    </w:p>
    <w:p w14:paraId="06DA4ACE"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Gender and </w:t>
      </w:r>
    </w:p>
    <w:p w14:paraId="30A1FE1E" w14:textId="1882ABB0" w:rsidR="00465F57" w:rsidRPr="004975F3"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Disability Issues</w:t>
      </w:r>
    </w:p>
    <w:p w14:paraId="4A0C2F0F" w14:textId="279766D3" w:rsidR="00465F57" w:rsidRPr="00465F57" w:rsidRDefault="00465F57" w:rsidP="00CC1D19">
      <w:pPr>
        <w:rPr>
          <w:rFonts w:eastAsia="Times New Roman" w:cs="Calibri"/>
          <w:b/>
          <w:sz w:val="24"/>
          <w:szCs w:val="24"/>
          <w:lang w:val="en-US"/>
        </w:rPr>
      </w:pPr>
      <w:r w:rsidRPr="00465F57">
        <w:rPr>
          <w:rFonts w:eastAsia="Times New Roman" w:cs="Calibri"/>
          <w:b/>
          <w:sz w:val="24"/>
          <w:szCs w:val="24"/>
          <w:lang w:val="en-US"/>
        </w:rPr>
        <w:t>Efficiency</w:t>
      </w:r>
    </w:p>
    <w:p w14:paraId="50763F52" w14:textId="77777777" w:rsidR="00465F57" w:rsidRPr="00465F57" w:rsidRDefault="00465F57" w:rsidP="004436DE">
      <w:pPr>
        <w:numPr>
          <w:ilvl w:val="0"/>
          <w:numId w:val="49"/>
        </w:numPr>
        <w:spacing w:after="0" w:line="276" w:lineRule="auto"/>
        <w:contextualSpacing/>
        <w:rPr>
          <w:rFonts w:eastAsia="Malgun Gothic Semilight" w:cs="Calibri"/>
          <w:lang w:val="en-US"/>
        </w:rPr>
      </w:pPr>
      <w:r w:rsidRPr="00465F57">
        <w:rPr>
          <w:rFonts w:eastAsia="Malgun Gothic Semilight" w:cs="Calibri"/>
          <w:lang w:val="en-US"/>
        </w:rPr>
        <w:t>What are the benefits of National ID, Biometric Identification)?</w:t>
      </w:r>
    </w:p>
    <w:p w14:paraId="636803B4" w14:textId="77777777" w:rsidR="00465F57" w:rsidRPr="00465F57" w:rsidRDefault="00465F57" w:rsidP="00465F57">
      <w:pPr>
        <w:spacing w:after="0" w:line="276" w:lineRule="auto"/>
        <w:contextualSpacing/>
        <w:rPr>
          <w:rFonts w:eastAsia="Malgun Gothic Semilight" w:cs="Calibri"/>
          <w:lang w:val="en-US"/>
        </w:rPr>
      </w:pPr>
    </w:p>
    <w:p w14:paraId="28630535" w14:textId="77777777" w:rsidR="00465F57" w:rsidRPr="00465F57" w:rsidRDefault="00465F57" w:rsidP="004436DE">
      <w:pPr>
        <w:numPr>
          <w:ilvl w:val="0"/>
          <w:numId w:val="49"/>
        </w:numPr>
        <w:spacing w:after="0" w:line="276" w:lineRule="auto"/>
        <w:contextualSpacing/>
        <w:rPr>
          <w:rFonts w:eastAsia="Malgun Gothic Semilight" w:cs="Calibri"/>
          <w:lang w:val="en-US"/>
        </w:rPr>
      </w:pPr>
      <w:r w:rsidRPr="00465F57">
        <w:rPr>
          <w:rFonts w:eastAsia="Malgun Gothic Semilight" w:cs="Calibri"/>
          <w:lang w:val="en-US"/>
        </w:rPr>
        <w:t>Describe, how were these things mentioned done before the introduction of the National IDs?</w:t>
      </w:r>
    </w:p>
    <w:p w14:paraId="79CB7C8B" w14:textId="77777777" w:rsidR="00465F57" w:rsidRPr="00465F57" w:rsidRDefault="00465F57" w:rsidP="00465F57">
      <w:pPr>
        <w:spacing w:after="0" w:line="276" w:lineRule="auto"/>
        <w:contextualSpacing/>
        <w:rPr>
          <w:rFonts w:eastAsia="Malgun Gothic Semilight" w:cs="Calibri"/>
          <w:lang w:val="en-US"/>
        </w:rPr>
      </w:pPr>
    </w:p>
    <w:p w14:paraId="0E75ECD7" w14:textId="77777777" w:rsidR="00465F57" w:rsidRPr="00465F57" w:rsidRDefault="00465F57" w:rsidP="004436DE">
      <w:pPr>
        <w:numPr>
          <w:ilvl w:val="0"/>
          <w:numId w:val="49"/>
        </w:numPr>
        <w:spacing w:after="0" w:line="276" w:lineRule="auto"/>
        <w:contextualSpacing/>
        <w:rPr>
          <w:rFonts w:eastAsia="Malgun Gothic Semilight" w:cs="Calibri"/>
          <w:lang w:val="en-US"/>
        </w:rPr>
      </w:pPr>
      <w:r w:rsidRPr="00465F57">
        <w:rPr>
          <w:rFonts w:eastAsia="Malgun Gothic Semilight" w:cs="Calibri"/>
          <w:lang w:val="en-US"/>
        </w:rPr>
        <w:t>What changes have been observed in accessing services due to the national ID?</w:t>
      </w:r>
    </w:p>
    <w:p w14:paraId="5D0BAFD2" w14:textId="77777777" w:rsidR="00465F57" w:rsidRPr="00465F57" w:rsidRDefault="00465F57" w:rsidP="00465F57">
      <w:pPr>
        <w:spacing w:after="0" w:line="276" w:lineRule="auto"/>
        <w:contextualSpacing/>
        <w:rPr>
          <w:rFonts w:eastAsia="Malgun Gothic Semilight" w:cs="Calibri"/>
          <w:lang w:val="en-US"/>
        </w:rPr>
      </w:pPr>
    </w:p>
    <w:p w14:paraId="24650294" w14:textId="77777777" w:rsidR="00465F57" w:rsidRPr="00465F57" w:rsidRDefault="00465F57" w:rsidP="004436DE">
      <w:pPr>
        <w:numPr>
          <w:ilvl w:val="0"/>
          <w:numId w:val="49"/>
        </w:numPr>
        <w:spacing w:after="0" w:line="276" w:lineRule="auto"/>
        <w:contextualSpacing/>
        <w:rPr>
          <w:rFonts w:eastAsia="Malgun Gothic Semilight" w:cs="Calibri"/>
          <w:lang w:val="en-US"/>
        </w:rPr>
      </w:pPr>
      <w:r w:rsidRPr="00465F57">
        <w:rPr>
          <w:rFonts w:eastAsia="Malgun Gothic Semilight" w:cs="Calibri"/>
          <w:lang w:val="en-US"/>
        </w:rPr>
        <w:t>How responsive was the National ID system to the transparency and accountability of the services offered? Probe</w:t>
      </w:r>
    </w:p>
    <w:p w14:paraId="5220A1D6"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Correct identification of personal information, </w:t>
      </w:r>
    </w:p>
    <w:p w14:paraId="48ED5FD0"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Credibility of elections</w:t>
      </w:r>
    </w:p>
    <w:p w14:paraId="55819CEE"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Changes in detection rates</w:t>
      </w:r>
    </w:p>
    <w:p w14:paraId="686E45A7"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changes in identification of perpetrators of GBV</w:t>
      </w:r>
    </w:p>
    <w:p w14:paraId="697306C9"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Are there changes in access to services …Financial services, loans, MEDF/NEEF loans, give examples?</w:t>
      </w:r>
    </w:p>
    <w:p w14:paraId="7CD8352B"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Any changes on default rates over the use of the IDs </w:t>
      </w:r>
    </w:p>
    <w:p w14:paraId="0D7C9EE5" w14:textId="77777777" w:rsidR="00465F57" w:rsidRPr="00465F57" w:rsidRDefault="00465F57" w:rsidP="00F13690">
      <w:pPr>
        <w:rPr>
          <w:rFonts w:eastAsia="Times New Roman" w:cs="Calibri"/>
          <w:b/>
          <w:sz w:val="24"/>
          <w:szCs w:val="24"/>
          <w:lang w:val="en-US"/>
        </w:rPr>
      </w:pPr>
      <w:r w:rsidRPr="00465F57">
        <w:rPr>
          <w:rFonts w:eastAsia="Times New Roman" w:cs="Calibri"/>
          <w:b/>
          <w:sz w:val="24"/>
          <w:szCs w:val="24"/>
          <w:lang w:val="en-US"/>
        </w:rPr>
        <w:t xml:space="preserve">Challenges </w:t>
      </w:r>
    </w:p>
    <w:p w14:paraId="7208947E" w14:textId="77777777" w:rsidR="00465F57" w:rsidRPr="00465F57" w:rsidRDefault="00465F57" w:rsidP="004436DE">
      <w:pPr>
        <w:numPr>
          <w:ilvl w:val="0"/>
          <w:numId w:val="42"/>
        </w:numPr>
        <w:spacing w:after="0" w:line="276" w:lineRule="auto"/>
        <w:jc w:val="both"/>
        <w:rPr>
          <w:rFonts w:eastAsia="Malgun Gothic Semilight" w:cs="Calibri"/>
          <w:lang w:val="en-US"/>
        </w:rPr>
      </w:pPr>
      <w:r w:rsidRPr="00465F57">
        <w:rPr>
          <w:rFonts w:eastAsia="Malgun Gothic Semilight" w:cs="Calibri"/>
          <w:lang w:val="en-US"/>
        </w:rPr>
        <w:t>What challenges did you encounter with the NRIS system, Is the NRIS system fool proof to manipulation?</w:t>
      </w:r>
    </w:p>
    <w:p w14:paraId="4E35A5AD"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Extortion and bribery of village heads or chiefs during authentication of application forms </w:t>
      </w:r>
      <w:proofErr w:type="gramStart"/>
      <w:r w:rsidRPr="00465F57">
        <w:rPr>
          <w:rFonts w:eastAsia="Malgun Gothic Semilight" w:cs="Calibri"/>
          <w:lang w:val="en-US"/>
        </w:rPr>
        <w:t>i.e.</w:t>
      </w:r>
      <w:proofErr w:type="gramEnd"/>
      <w:r w:rsidRPr="00465F57">
        <w:rPr>
          <w:rFonts w:eastAsia="Malgun Gothic Semilight" w:cs="Calibri"/>
          <w:lang w:val="en-US"/>
        </w:rPr>
        <w:t xml:space="preserve"> signing of forms? what were the problems?</w:t>
      </w:r>
    </w:p>
    <w:p w14:paraId="7B21C59F"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Registration of foreigners?</w:t>
      </w:r>
    </w:p>
    <w:p w14:paraId="59A7548E"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Were you aware of the Registration Complaint </w:t>
      </w:r>
      <w:proofErr w:type="gramStart"/>
      <w:r w:rsidRPr="00465F57">
        <w:rPr>
          <w:rFonts w:eastAsia="Malgun Gothic Semilight" w:cs="Calibri"/>
          <w:lang w:val="en-US"/>
        </w:rPr>
        <w:t>mechanism</w:t>
      </w:r>
      <w:proofErr w:type="gramEnd"/>
    </w:p>
    <w:p w14:paraId="0363A5BB"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 xml:space="preserve">NRIS established a call center to address complains of Malawi people who face any kind of problem or discrepancy in the field activities. </w:t>
      </w:r>
    </w:p>
    <w:p w14:paraId="20D997C1"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Number of complaints recorded</w:t>
      </w:r>
    </w:p>
    <w:p w14:paraId="569F9004"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Number of complaints resolved</w:t>
      </w:r>
    </w:p>
    <w:p w14:paraId="4264DF8A"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Were there any complaints made during the registration, how were they resolved?</w:t>
      </w:r>
    </w:p>
    <w:p w14:paraId="32E0952A" w14:textId="77777777" w:rsidR="00465F57" w:rsidRPr="00465F57" w:rsidRDefault="00465F57" w:rsidP="004436DE">
      <w:pPr>
        <w:numPr>
          <w:ilvl w:val="1"/>
          <w:numId w:val="20"/>
        </w:numPr>
        <w:spacing w:after="0" w:line="276" w:lineRule="auto"/>
        <w:jc w:val="both"/>
        <w:rPr>
          <w:rFonts w:eastAsia="Malgun Gothic Semilight" w:cs="Calibri"/>
          <w:lang w:val="en-US"/>
        </w:rPr>
      </w:pPr>
      <w:r w:rsidRPr="00465F57">
        <w:rPr>
          <w:rFonts w:eastAsia="Malgun Gothic Semilight" w:cs="Calibri"/>
          <w:lang w:val="en-US"/>
        </w:rPr>
        <w:t>During distribution of ID cards?</w:t>
      </w:r>
    </w:p>
    <w:p w14:paraId="6CC7328A" w14:textId="77777777" w:rsidR="00465F57" w:rsidRPr="00465F57" w:rsidRDefault="00465F57" w:rsidP="00F13690">
      <w:pPr>
        <w:rPr>
          <w:rFonts w:eastAsia="Times New Roman" w:cs="Calibri"/>
          <w:b/>
          <w:sz w:val="24"/>
          <w:szCs w:val="24"/>
          <w:lang w:val="en-US"/>
        </w:rPr>
      </w:pPr>
      <w:r w:rsidRPr="00465F57">
        <w:rPr>
          <w:rFonts w:eastAsia="Times New Roman" w:cs="Calibri"/>
          <w:b/>
          <w:sz w:val="24"/>
          <w:szCs w:val="24"/>
          <w:lang w:val="en-US"/>
        </w:rPr>
        <w:t>Sustainability</w:t>
      </w:r>
    </w:p>
    <w:p w14:paraId="30EAC082" w14:textId="77777777" w:rsidR="00465F57" w:rsidRPr="00465F57" w:rsidRDefault="00465F57" w:rsidP="004436DE">
      <w:pPr>
        <w:numPr>
          <w:ilvl w:val="0"/>
          <w:numId w:val="49"/>
        </w:numPr>
        <w:spacing w:after="0" w:line="240" w:lineRule="auto"/>
        <w:jc w:val="both"/>
        <w:rPr>
          <w:rFonts w:eastAsia="Malgun Gothic Semilight" w:cs="Calibri"/>
          <w:lang w:val="en-US"/>
        </w:rPr>
      </w:pPr>
      <w:r w:rsidRPr="00465F57">
        <w:rPr>
          <w:rFonts w:eastAsia="Malgun Gothic Semilight" w:cs="Calibri"/>
          <w:lang w:val="en-US"/>
        </w:rPr>
        <w:t>How will the accountability and transparency gains brought by the National ID be sustained?</w:t>
      </w:r>
    </w:p>
    <w:p w14:paraId="38E8161E" w14:textId="77777777" w:rsidR="00465F57" w:rsidRPr="00465F57" w:rsidRDefault="00465F57" w:rsidP="00465F57">
      <w:pPr>
        <w:spacing w:after="0" w:line="276" w:lineRule="auto"/>
        <w:jc w:val="both"/>
        <w:rPr>
          <w:rFonts w:eastAsia="Malgun Gothic Semilight" w:cs="Calibri"/>
          <w:b/>
          <w:lang w:val="en-US"/>
        </w:rPr>
      </w:pPr>
    </w:p>
    <w:p w14:paraId="3AA53D0A" w14:textId="77777777" w:rsidR="00465F57" w:rsidRPr="00465F57" w:rsidRDefault="00465F57" w:rsidP="00465F57">
      <w:pPr>
        <w:spacing w:after="0" w:line="276" w:lineRule="auto"/>
        <w:jc w:val="both"/>
        <w:rPr>
          <w:rFonts w:eastAsia="Malgun Gothic Semilight" w:cs="Calibri"/>
          <w:b/>
          <w:lang w:val="en-US"/>
        </w:rPr>
      </w:pPr>
      <w:r w:rsidRPr="00465F57">
        <w:rPr>
          <w:rFonts w:eastAsia="Malgun Gothic Semilight" w:cs="Calibri"/>
          <w:b/>
          <w:lang w:val="en-US"/>
        </w:rPr>
        <w:t>Lessons Learnt</w:t>
      </w:r>
    </w:p>
    <w:p w14:paraId="70236EB0" w14:textId="77777777" w:rsidR="00465F57" w:rsidRPr="00465F57" w:rsidRDefault="00465F57" w:rsidP="00F13690">
      <w:pPr>
        <w:rPr>
          <w:rFonts w:eastAsia="Malgun Gothic Semilight" w:cs="Calibri"/>
          <w:lang w:val="en-US"/>
        </w:rPr>
      </w:pPr>
      <w:r w:rsidRPr="00465F57">
        <w:rPr>
          <w:rFonts w:eastAsia="Malgun Gothic Semilight" w:cs="Calibri"/>
          <w:lang w:val="en-US"/>
        </w:rPr>
        <w:t>What are some of the lessons learnt and suggestions for scaling up into the next stage of civil registration?</w:t>
      </w:r>
    </w:p>
    <w:p w14:paraId="15B31FE5" w14:textId="78F9F0CA" w:rsidR="00465F57" w:rsidRPr="00465F57" w:rsidRDefault="00465F57" w:rsidP="00F13690">
      <w:pPr>
        <w:rPr>
          <w:rFonts w:eastAsia="Times New Roman" w:cs="Calibri"/>
          <w:b/>
          <w:color w:val="00B0F0"/>
          <w:sz w:val="24"/>
          <w:szCs w:val="24"/>
          <w:lang w:val="en-US"/>
        </w:rPr>
      </w:pPr>
      <w:r w:rsidRPr="00465F57">
        <w:rPr>
          <w:rFonts w:eastAsia="Malgun Gothic Semilight" w:cs="Calibri"/>
          <w:lang w:val="en-US"/>
        </w:rPr>
        <w:br w:type="page"/>
      </w:r>
      <w:r w:rsidRPr="00465F57">
        <w:rPr>
          <w:rFonts w:eastAsia="Times New Roman" w:cs="Calibri"/>
          <w:b/>
          <w:color w:val="00B0F0"/>
          <w:sz w:val="24"/>
          <w:szCs w:val="24"/>
          <w:lang w:val="en-US"/>
        </w:rPr>
        <w:t xml:space="preserve">G: Citizens/Beneficiaries Perceptions on </w:t>
      </w:r>
    </w:p>
    <w:p w14:paraId="13DB5A2D" w14:textId="77777777" w:rsidR="00465F57" w:rsidRPr="00465F57" w:rsidRDefault="00465F57" w:rsidP="00465F57">
      <w:pPr>
        <w:spacing w:after="0"/>
        <w:jc w:val="center"/>
        <w:rPr>
          <w:rFonts w:eastAsia="Times New Roman" w:cs="Calibri"/>
          <w:b/>
          <w:color w:val="00B0F0"/>
          <w:sz w:val="24"/>
          <w:szCs w:val="24"/>
          <w:lang w:val="en-US"/>
        </w:rPr>
      </w:pPr>
      <w:r w:rsidRPr="00465F57">
        <w:rPr>
          <w:rFonts w:eastAsia="Times New Roman" w:cs="Calibri"/>
          <w:b/>
          <w:color w:val="00B0F0"/>
          <w:sz w:val="24"/>
          <w:szCs w:val="24"/>
          <w:lang w:val="en-US"/>
        </w:rPr>
        <w:t>National ID Registration Project (NRIS)</w:t>
      </w:r>
    </w:p>
    <w:p w14:paraId="611F3CD9" w14:textId="77777777" w:rsidR="00465F57" w:rsidRPr="00465F57" w:rsidRDefault="00465F57" w:rsidP="00465F57">
      <w:pPr>
        <w:jc w:val="center"/>
        <w:rPr>
          <w:rFonts w:eastAsia="Calibri" w:cs="Times New Roman"/>
          <w:i/>
          <w:sz w:val="24"/>
          <w:szCs w:val="24"/>
        </w:rPr>
      </w:pPr>
      <w:r w:rsidRPr="00465F57">
        <w:rPr>
          <w:rFonts w:eastAsia="Calibri" w:cs="Times New Roman"/>
          <w:sz w:val="32"/>
          <w:szCs w:val="32"/>
        </w:rPr>
        <w:t>(</w:t>
      </w:r>
      <w:r w:rsidRPr="00465F57">
        <w:rPr>
          <w:rFonts w:eastAsia="Calibri" w:cs="Times New Roman"/>
          <w:i/>
          <w:sz w:val="24"/>
          <w:szCs w:val="24"/>
        </w:rPr>
        <w:t>This questionnaire to be answered only by those who have registered and have Malawi National ID card (</w:t>
      </w:r>
      <w:proofErr w:type="spellStart"/>
      <w:r w:rsidRPr="00465F57">
        <w:rPr>
          <w:rFonts w:eastAsia="Calibri" w:cs="Times New Roman"/>
          <w:i/>
          <w:sz w:val="24"/>
          <w:szCs w:val="24"/>
        </w:rPr>
        <w:t>Nzika</w:t>
      </w:r>
      <w:proofErr w:type="spellEnd"/>
      <w:r w:rsidRPr="00465F57">
        <w:rPr>
          <w:rFonts w:eastAsia="Calibri" w:cs="Times New Roman"/>
          <w:i/>
          <w:sz w:val="24"/>
          <w:szCs w:val="24"/>
        </w:rPr>
        <w:t>))</w:t>
      </w:r>
    </w:p>
    <w:p w14:paraId="066E3C22" w14:textId="77777777" w:rsidR="00465F57" w:rsidRPr="00465F57" w:rsidRDefault="00465F57" w:rsidP="00465F57">
      <w:pPr>
        <w:jc w:val="both"/>
        <w:rPr>
          <w:rFonts w:eastAsia="Calibri" w:cs="Times New Roman"/>
          <w:lang w:val="en-GB"/>
        </w:rPr>
      </w:pPr>
      <w:r w:rsidRPr="00465F57">
        <w:rPr>
          <w:rFonts w:eastAsia="Calibri" w:cs="Times New Roman"/>
          <w:lang w:val="en-GB"/>
        </w:rPr>
        <w:t xml:space="preserve">This questionnaire is part of the Malawi National ID registration (NRIS) supported by Government of Malawi, implemented by the National Registration Bureau (NRB) and other Development partners </w:t>
      </w:r>
      <w:r w:rsidRPr="00465F57">
        <w:rPr>
          <w:rFonts w:eastAsia="Calibri" w:cs="Calibri"/>
          <w:lang w:val="en-US"/>
        </w:rPr>
        <w:t>with UNDP as the managing agent.</w:t>
      </w:r>
      <w:r w:rsidRPr="00465F57">
        <w:rPr>
          <w:rFonts w:eastAsia="Calibri" w:cs="Times New Roman"/>
          <w:lang w:val="en-GB"/>
        </w:rPr>
        <w:t xml:space="preserve"> The evaluation aims to provide the status of the impacts of the National ID registration in Malawi, it also aims to draw on the lessons learnt during the implementation of the national ID registration since its inception in 2016 to December 2020. The results will be used to inform lessons learnt, advocacy and changes for scaling up to the future phases. </w:t>
      </w:r>
    </w:p>
    <w:tbl>
      <w:tblPr>
        <w:tblStyle w:val="TableGrid43"/>
        <w:tblW w:w="11160" w:type="dxa"/>
        <w:jc w:val="center"/>
        <w:tblLook w:val="04A0" w:firstRow="1" w:lastRow="0" w:firstColumn="1" w:lastColumn="0" w:noHBand="0" w:noVBand="1"/>
      </w:tblPr>
      <w:tblGrid>
        <w:gridCol w:w="990"/>
        <w:gridCol w:w="5220"/>
        <w:gridCol w:w="4950"/>
      </w:tblGrid>
      <w:tr w:rsidR="00465F57" w:rsidRPr="00465F57" w14:paraId="4AAAAB70" w14:textId="77777777" w:rsidTr="00465F57">
        <w:trPr>
          <w:jc w:val="center"/>
        </w:trPr>
        <w:tc>
          <w:tcPr>
            <w:tcW w:w="990" w:type="dxa"/>
          </w:tcPr>
          <w:p w14:paraId="4E059C06" w14:textId="77777777" w:rsidR="00465F57" w:rsidRPr="00465F57" w:rsidRDefault="00465F57" w:rsidP="004436DE">
            <w:pPr>
              <w:numPr>
                <w:ilvl w:val="0"/>
                <w:numId w:val="46"/>
              </w:numPr>
              <w:contextualSpacing/>
              <w:rPr>
                <w:rFonts w:eastAsia="Calibri" w:cs="Times New Roman"/>
              </w:rPr>
            </w:pPr>
          </w:p>
        </w:tc>
        <w:tc>
          <w:tcPr>
            <w:tcW w:w="5220" w:type="dxa"/>
          </w:tcPr>
          <w:p w14:paraId="483F6A72" w14:textId="77777777" w:rsidR="00465F57" w:rsidRPr="00465F57" w:rsidRDefault="00465F57" w:rsidP="00465F57">
            <w:pPr>
              <w:rPr>
                <w:rFonts w:eastAsia="Calibri" w:cs="Times New Roman"/>
              </w:rPr>
            </w:pPr>
            <w:r w:rsidRPr="00465F57">
              <w:rPr>
                <w:rFonts w:eastAsia="Calibri" w:cs="Times New Roman"/>
              </w:rPr>
              <w:t>Gender</w:t>
            </w:r>
          </w:p>
        </w:tc>
        <w:tc>
          <w:tcPr>
            <w:tcW w:w="4950" w:type="dxa"/>
          </w:tcPr>
          <w:p w14:paraId="43E37034" w14:textId="77777777" w:rsidR="00465F57" w:rsidRPr="00465F57" w:rsidRDefault="00465F57" w:rsidP="00465F57">
            <w:pPr>
              <w:rPr>
                <w:rFonts w:eastAsia="Calibri" w:cs="Times New Roman"/>
              </w:rPr>
            </w:pPr>
            <w:r w:rsidRPr="00465F57">
              <w:rPr>
                <w:rFonts w:eastAsia="Calibri" w:cs="Times New Roman"/>
              </w:rPr>
              <w:t>1=Male</w:t>
            </w:r>
          </w:p>
          <w:p w14:paraId="07545E19" w14:textId="77777777" w:rsidR="00465F57" w:rsidRPr="00465F57" w:rsidRDefault="00465F57" w:rsidP="00465F57">
            <w:pPr>
              <w:rPr>
                <w:rFonts w:eastAsia="Calibri" w:cs="Times New Roman"/>
              </w:rPr>
            </w:pPr>
            <w:r w:rsidRPr="00465F57">
              <w:rPr>
                <w:rFonts w:eastAsia="Calibri" w:cs="Times New Roman"/>
              </w:rPr>
              <w:t>2=Female</w:t>
            </w:r>
          </w:p>
        </w:tc>
      </w:tr>
      <w:tr w:rsidR="00465F57" w:rsidRPr="00465F57" w14:paraId="2BEFCF99" w14:textId="77777777" w:rsidTr="00465F57">
        <w:trPr>
          <w:jc w:val="center"/>
        </w:trPr>
        <w:tc>
          <w:tcPr>
            <w:tcW w:w="990" w:type="dxa"/>
          </w:tcPr>
          <w:p w14:paraId="107FD709" w14:textId="77777777" w:rsidR="00465F57" w:rsidRPr="00465F57" w:rsidRDefault="00465F57" w:rsidP="004436DE">
            <w:pPr>
              <w:numPr>
                <w:ilvl w:val="0"/>
                <w:numId w:val="46"/>
              </w:numPr>
              <w:contextualSpacing/>
              <w:rPr>
                <w:rFonts w:eastAsia="Calibri" w:cs="Times New Roman"/>
              </w:rPr>
            </w:pPr>
          </w:p>
        </w:tc>
        <w:tc>
          <w:tcPr>
            <w:tcW w:w="5220" w:type="dxa"/>
          </w:tcPr>
          <w:p w14:paraId="1369249A" w14:textId="77777777" w:rsidR="00465F57" w:rsidRPr="00465F57" w:rsidRDefault="00465F57" w:rsidP="00465F57">
            <w:pPr>
              <w:rPr>
                <w:rFonts w:eastAsia="Calibri" w:cs="Times New Roman"/>
              </w:rPr>
            </w:pPr>
            <w:r w:rsidRPr="00465F57">
              <w:rPr>
                <w:rFonts w:eastAsia="Calibri" w:cs="Times New Roman"/>
              </w:rPr>
              <w:t>Age group</w:t>
            </w:r>
          </w:p>
        </w:tc>
        <w:tc>
          <w:tcPr>
            <w:tcW w:w="4950" w:type="dxa"/>
          </w:tcPr>
          <w:p w14:paraId="43ADE17E" w14:textId="77777777" w:rsidR="00465F57" w:rsidRPr="00465F57" w:rsidRDefault="00465F57" w:rsidP="00465F57">
            <w:pPr>
              <w:rPr>
                <w:rFonts w:eastAsia="Calibri" w:cs="Times New Roman"/>
              </w:rPr>
            </w:pPr>
            <w:r w:rsidRPr="00465F57">
              <w:rPr>
                <w:rFonts w:eastAsia="Calibri" w:cs="Times New Roman"/>
              </w:rPr>
              <w:t>1=18-24 years</w:t>
            </w:r>
          </w:p>
          <w:p w14:paraId="00B0656F" w14:textId="77777777" w:rsidR="00465F57" w:rsidRPr="00465F57" w:rsidRDefault="00465F57" w:rsidP="00465F57">
            <w:pPr>
              <w:rPr>
                <w:rFonts w:eastAsia="Calibri" w:cs="Times New Roman"/>
              </w:rPr>
            </w:pPr>
            <w:r w:rsidRPr="00465F57">
              <w:rPr>
                <w:rFonts w:eastAsia="Calibri" w:cs="Times New Roman"/>
              </w:rPr>
              <w:t>2=25-34 years</w:t>
            </w:r>
          </w:p>
          <w:p w14:paraId="0A3011D1" w14:textId="77777777" w:rsidR="00465F57" w:rsidRPr="00465F57" w:rsidRDefault="00465F57" w:rsidP="00465F57">
            <w:pPr>
              <w:rPr>
                <w:rFonts w:eastAsia="Calibri" w:cs="Times New Roman"/>
              </w:rPr>
            </w:pPr>
            <w:r w:rsidRPr="00465F57">
              <w:rPr>
                <w:rFonts w:eastAsia="Calibri" w:cs="Times New Roman"/>
              </w:rPr>
              <w:t>3=35-44 years</w:t>
            </w:r>
          </w:p>
          <w:p w14:paraId="71284522" w14:textId="77777777" w:rsidR="00465F57" w:rsidRPr="00465F57" w:rsidRDefault="00465F57" w:rsidP="00465F57">
            <w:pPr>
              <w:rPr>
                <w:rFonts w:eastAsia="Calibri" w:cs="Times New Roman"/>
              </w:rPr>
            </w:pPr>
            <w:r w:rsidRPr="00465F57">
              <w:rPr>
                <w:rFonts w:eastAsia="Calibri" w:cs="Times New Roman"/>
              </w:rPr>
              <w:t>4=55-64 years</w:t>
            </w:r>
          </w:p>
          <w:p w14:paraId="30F11643" w14:textId="77777777" w:rsidR="00465F57" w:rsidRPr="00465F57" w:rsidRDefault="00465F57" w:rsidP="00465F57">
            <w:pPr>
              <w:rPr>
                <w:rFonts w:eastAsia="Calibri" w:cs="Times New Roman"/>
              </w:rPr>
            </w:pPr>
            <w:r w:rsidRPr="00465F57">
              <w:rPr>
                <w:rFonts w:eastAsia="Calibri" w:cs="Times New Roman"/>
              </w:rPr>
              <w:t>5=65+   years</w:t>
            </w:r>
          </w:p>
        </w:tc>
      </w:tr>
      <w:tr w:rsidR="00465F57" w:rsidRPr="00465F57" w14:paraId="14104571" w14:textId="77777777" w:rsidTr="00465F57">
        <w:trPr>
          <w:jc w:val="center"/>
        </w:trPr>
        <w:tc>
          <w:tcPr>
            <w:tcW w:w="990" w:type="dxa"/>
          </w:tcPr>
          <w:p w14:paraId="29FBF075" w14:textId="77777777" w:rsidR="00465F57" w:rsidRPr="00465F57" w:rsidRDefault="00465F57" w:rsidP="004436DE">
            <w:pPr>
              <w:numPr>
                <w:ilvl w:val="0"/>
                <w:numId w:val="46"/>
              </w:numPr>
              <w:contextualSpacing/>
              <w:rPr>
                <w:rFonts w:eastAsia="Calibri" w:cs="Times New Roman"/>
              </w:rPr>
            </w:pPr>
          </w:p>
        </w:tc>
        <w:tc>
          <w:tcPr>
            <w:tcW w:w="5220" w:type="dxa"/>
          </w:tcPr>
          <w:tbl>
            <w:tblPr>
              <w:tblW w:w="0" w:type="auto"/>
              <w:tblBorders>
                <w:top w:val="nil"/>
                <w:left w:val="nil"/>
                <w:bottom w:val="nil"/>
                <w:right w:val="nil"/>
              </w:tblBorders>
              <w:tblLook w:val="0000" w:firstRow="0" w:lastRow="0" w:firstColumn="0" w:lastColumn="0" w:noHBand="0" w:noVBand="0"/>
            </w:tblPr>
            <w:tblGrid>
              <w:gridCol w:w="1195"/>
            </w:tblGrid>
            <w:tr w:rsidR="00465F57" w:rsidRPr="00465F57" w14:paraId="441BD4BE" w14:textId="77777777" w:rsidTr="0027513F">
              <w:trPr>
                <w:trHeight w:val="90"/>
              </w:trPr>
              <w:tc>
                <w:tcPr>
                  <w:tcW w:w="255" w:type="dxa"/>
                </w:tcPr>
                <w:p w14:paraId="4144841B" w14:textId="77777777" w:rsidR="00465F57" w:rsidRPr="00465F57" w:rsidRDefault="00465F57" w:rsidP="00465F57">
                  <w:pPr>
                    <w:spacing w:after="0" w:line="240" w:lineRule="auto"/>
                    <w:rPr>
                      <w:rFonts w:eastAsia="Calibri" w:cs="Times New Roman"/>
                    </w:rPr>
                  </w:pPr>
                  <w:r w:rsidRPr="00465F57">
                    <w:rPr>
                      <w:rFonts w:eastAsia="Calibri" w:cs="Times New Roman"/>
                    </w:rPr>
                    <w:t>Nationality</w:t>
                  </w:r>
                </w:p>
                <w:p w14:paraId="7C8CE436" w14:textId="77777777" w:rsidR="00465F57" w:rsidRPr="00465F57" w:rsidRDefault="00465F57" w:rsidP="00465F57">
                  <w:pPr>
                    <w:spacing w:after="0" w:line="240" w:lineRule="auto"/>
                    <w:rPr>
                      <w:rFonts w:eastAsia="Calibri" w:cs="Times New Roman"/>
                    </w:rPr>
                  </w:pPr>
                </w:p>
              </w:tc>
            </w:tr>
          </w:tbl>
          <w:p w14:paraId="7ABD50DD" w14:textId="77777777" w:rsidR="00465F57" w:rsidRPr="00465F57" w:rsidRDefault="00465F57" w:rsidP="00465F57">
            <w:pPr>
              <w:rPr>
                <w:rFonts w:eastAsia="Calibri" w:cs="Times New Roman"/>
              </w:rPr>
            </w:pPr>
          </w:p>
        </w:tc>
        <w:tc>
          <w:tcPr>
            <w:tcW w:w="4950" w:type="dxa"/>
          </w:tcPr>
          <w:p w14:paraId="4BD4384D" w14:textId="77777777" w:rsidR="00465F57" w:rsidRPr="00465F57" w:rsidRDefault="00465F57" w:rsidP="00465F57">
            <w:pPr>
              <w:rPr>
                <w:rFonts w:eastAsia="Calibri" w:cs="Times New Roman"/>
              </w:rPr>
            </w:pPr>
            <w:r w:rsidRPr="00465F57">
              <w:rPr>
                <w:rFonts w:eastAsia="Calibri" w:cs="Times New Roman"/>
              </w:rPr>
              <w:t>1=Malawian</w:t>
            </w:r>
          </w:p>
          <w:p w14:paraId="2780D24B" w14:textId="42C0C95E" w:rsidR="00465F57" w:rsidRPr="00465F57" w:rsidRDefault="00465F57" w:rsidP="00465F57">
            <w:pPr>
              <w:rPr>
                <w:rFonts w:eastAsia="Calibri" w:cs="Times New Roman"/>
              </w:rPr>
            </w:pPr>
            <w:r w:rsidRPr="00465F57">
              <w:rPr>
                <w:rFonts w:eastAsia="Calibri" w:cs="Times New Roman"/>
              </w:rPr>
              <w:t>2=</w:t>
            </w:r>
            <w:r w:rsidR="004975F3" w:rsidRPr="00465F57">
              <w:rPr>
                <w:rFonts w:eastAsia="Calibri" w:cs="Times New Roman"/>
              </w:rPr>
              <w:t>non-Malawian</w:t>
            </w:r>
          </w:p>
        </w:tc>
      </w:tr>
      <w:tr w:rsidR="00465F57" w:rsidRPr="00465F57" w14:paraId="2F5F8DE6" w14:textId="77777777" w:rsidTr="00465F57">
        <w:trPr>
          <w:jc w:val="center"/>
        </w:trPr>
        <w:tc>
          <w:tcPr>
            <w:tcW w:w="990" w:type="dxa"/>
          </w:tcPr>
          <w:p w14:paraId="4F44AA62" w14:textId="77777777" w:rsidR="00465F57" w:rsidRPr="00465F57" w:rsidRDefault="00465F57" w:rsidP="004436DE">
            <w:pPr>
              <w:numPr>
                <w:ilvl w:val="0"/>
                <w:numId w:val="46"/>
              </w:numPr>
              <w:contextualSpacing/>
              <w:rPr>
                <w:rFonts w:eastAsia="Calibri" w:cs="Times New Roman"/>
              </w:rPr>
            </w:pPr>
          </w:p>
        </w:tc>
        <w:tc>
          <w:tcPr>
            <w:tcW w:w="5220" w:type="dxa"/>
          </w:tcPr>
          <w:p w14:paraId="1849637F" w14:textId="77777777" w:rsidR="00465F57" w:rsidRPr="00465F57" w:rsidRDefault="00465F57" w:rsidP="00465F57">
            <w:pPr>
              <w:rPr>
                <w:rFonts w:eastAsia="Calibri" w:cs="Times New Roman"/>
              </w:rPr>
            </w:pPr>
            <w:r w:rsidRPr="00465F57">
              <w:rPr>
                <w:rFonts w:eastAsia="Calibri" w:cs="Times New Roman"/>
              </w:rPr>
              <w:t>In which month and year did you register?</w:t>
            </w:r>
          </w:p>
        </w:tc>
        <w:tc>
          <w:tcPr>
            <w:tcW w:w="4950" w:type="dxa"/>
          </w:tcPr>
          <w:p w14:paraId="527AB635" w14:textId="77777777" w:rsidR="00465F57" w:rsidRPr="00465F57" w:rsidRDefault="00465F57" w:rsidP="00465F57">
            <w:pPr>
              <w:rPr>
                <w:rFonts w:eastAsia="Calibri" w:cs="Times New Roman"/>
              </w:rPr>
            </w:pPr>
            <w:r w:rsidRPr="00465F57">
              <w:rPr>
                <w:rFonts w:eastAsia="Calibri" w:cs="Times New Roman"/>
              </w:rPr>
              <w:t>Month…………………………...</w:t>
            </w:r>
          </w:p>
          <w:p w14:paraId="48ACFC80" w14:textId="77777777" w:rsidR="00465F57" w:rsidRPr="00465F57" w:rsidRDefault="00465F57" w:rsidP="00465F57">
            <w:pPr>
              <w:rPr>
                <w:rFonts w:eastAsia="Calibri" w:cs="Times New Roman"/>
              </w:rPr>
            </w:pPr>
            <w:r w:rsidRPr="00465F57">
              <w:rPr>
                <w:rFonts w:eastAsia="Calibri" w:cs="Times New Roman"/>
              </w:rPr>
              <w:t>Year …………………………….</w:t>
            </w:r>
          </w:p>
        </w:tc>
      </w:tr>
      <w:tr w:rsidR="00465F57" w:rsidRPr="00465F57" w14:paraId="727C618D" w14:textId="77777777" w:rsidTr="00465F57">
        <w:trPr>
          <w:jc w:val="center"/>
        </w:trPr>
        <w:tc>
          <w:tcPr>
            <w:tcW w:w="990" w:type="dxa"/>
          </w:tcPr>
          <w:p w14:paraId="7FD36A65" w14:textId="77777777" w:rsidR="00465F57" w:rsidRPr="00465F57" w:rsidRDefault="00465F57" w:rsidP="004436DE">
            <w:pPr>
              <w:numPr>
                <w:ilvl w:val="0"/>
                <w:numId w:val="46"/>
              </w:numPr>
              <w:contextualSpacing/>
              <w:rPr>
                <w:rFonts w:eastAsia="Calibri" w:cs="Times New Roman"/>
              </w:rPr>
            </w:pPr>
          </w:p>
        </w:tc>
        <w:tc>
          <w:tcPr>
            <w:tcW w:w="5220" w:type="dxa"/>
          </w:tcPr>
          <w:p w14:paraId="6CA5AD95" w14:textId="77777777" w:rsidR="00465F57" w:rsidRPr="00465F57" w:rsidRDefault="00465F57" w:rsidP="00465F57">
            <w:pPr>
              <w:rPr>
                <w:rFonts w:eastAsia="Calibri" w:cs="Times New Roman"/>
              </w:rPr>
            </w:pPr>
            <w:r w:rsidRPr="00465F57">
              <w:rPr>
                <w:rFonts w:eastAsia="Calibri" w:cs="Times New Roman"/>
              </w:rPr>
              <w:t>During which phase of the National ID registration did you register?</w:t>
            </w:r>
          </w:p>
        </w:tc>
        <w:tc>
          <w:tcPr>
            <w:tcW w:w="4950" w:type="dxa"/>
          </w:tcPr>
          <w:p w14:paraId="2B0127F0" w14:textId="77777777" w:rsidR="00465F57" w:rsidRPr="00465F57" w:rsidRDefault="00465F57" w:rsidP="00465F57">
            <w:pPr>
              <w:rPr>
                <w:rFonts w:eastAsia="Calibri" w:cs="Times New Roman"/>
              </w:rPr>
            </w:pPr>
            <w:r w:rsidRPr="00465F57">
              <w:rPr>
                <w:rFonts w:eastAsia="Calibri" w:cs="Times New Roman"/>
              </w:rPr>
              <w:t>1=Mass ID registration</w:t>
            </w:r>
          </w:p>
          <w:p w14:paraId="6665F0EF" w14:textId="77777777" w:rsidR="00465F57" w:rsidRPr="00465F57" w:rsidRDefault="00465F57" w:rsidP="00465F57">
            <w:pPr>
              <w:rPr>
                <w:rFonts w:eastAsia="Calibri" w:cs="Times New Roman"/>
              </w:rPr>
            </w:pPr>
            <w:r w:rsidRPr="00465F57">
              <w:rPr>
                <w:rFonts w:eastAsia="Calibri" w:cs="Times New Roman"/>
              </w:rPr>
              <w:t>2=Voter registration</w:t>
            </w:r>
          </w:p>
          <w:p w14:paraId="6FD8FD5A" w14:textId="77777777" w:rsidR="00465F57" w:rsidRPr="00465F57" w:rsidRDefault="00465F57" w:rsidP="00465F57">
            <w:pPr>
              <w:rPr>
                <w:rFonts w:eastAsia="Calibri" w:cs="Times New Roman"/>
              </w:rPr>
            </w:pPr>
            <w:r w:rsidRPr="00465F57">
              <w:rPr>
                <w:rFonts w:eastAsia="Calibri" w:cs="Times New Roman"/>
              </w:rPr>
              <w:t>3=Normal ongoing registration</w:t>
            </w:r>
          </w:p>
        </w:tc>
      </w:tr>
      <w:tr w:rsidR="00465F57" w:rsidRPr="00465F57" w14:paraId="007131F0" w14:textId="77777777" w:rsidTr="00465F57">
        <w:trPr>
          <w:jc w:val="center"/>
        </w:trPr>
        <w:tc>
          <w:tcPr>
            <w:tcW w:w="990" w:type="dxa"/>
          </w:tcPr>
          <w:p w14:paraId="28B741CE" w14:textId="77777777" w:rsidR="00465F57" w:rsidRPr="00465F57" w:rsidRDefault="00465F57" w:rsidP="004436DE">
            <w:pPr>
              <w:numPr>
                <w:ilvl w:val="0"/>
                <w:numId w:val="46"/>
              </w:numPr>
              <w:contextualSpacing/>
              <w:rPr>
                <w:rFonts w:eastAsia="Calibri" w:cs="Times New Roman"/>
              </w:rPr>
            </w:pPr>
          </w:p>
        </w:tc>
        <w:tc>
          <w:tcPr>
            <w:tcW w:w="5220" w:type="dxa"/>
          </w:tcPr>
          <w:p w14:paraId="19643EC0" w14:textId="77777777" w:rsidR="00465F57" w:rsidRPr="00465F57" w:rsidRDefault="00465F57" w:rsidP="00465F57">
            <w:pPr>
              <w:rPr>
                <w:rFonts w:eastAsia="Calibri" w:cs="Times New Roman"/>
              </w:rPr>
            </w:pPr>
            <w:r w:rsidRPr="00465F57">
              <w:rPr>
                <w:rFonts w:eastAsia="Calibri" w:cs="Times New Roman"/>
              </w:rPr>
              <w:t>Where did you register?</w:t>
            </w:r>
          </w:p>
        </w:tc>
        <w:tc>
          <w:tcPr>
            <w:tcW w:w="4950" w:type="dxa"/>
          </w:tcPr>
          <w:p w14:paraId="35C80718" w14:textId="77777777" w:rsidR="00465F57" w:rsidRPr="00465F57" w:rsidRDefault="00465F57" w:rsidP="00465F57">
            <w:pPr>
              <w:rPr>
                <w:rFonts w:eastAsia="Calibri" w:cs="Times New Roman"/>
              </w:rPr>
            </w:pPr>
            <w:r w:rsidRPr="00465F57">
              <w:rPr>
                <w:rFonts w:eastAsia="Calibri" w:cs="Times New Roman"/>
              </w:rPr>
              <w:t>1=Registration centre in city</w:t>
            </w:r>
          </w:p>
          <w:p w14:paraId="55C4F829" w14:textId="77777777" w:rsidR="00465F57" w:rsidRPr="00465F57" w:rsidRDefault="00465F57" w:rsidP="00465F57">
            <w:pPr>
              <w:rPr>
                <w:rFonts w:eastAsia="Calibri" w:cs="Times New Roman"/>
              </w:rPr>
            </w:pPr>
            <w:r w:rsidRPr="00465F57">
              <w:rPr>
                <w:rFonts w:eastAsia="Calibri" w:cs="Times New Roman"/>
              </w:rPr>
              <w:t>2=Registration centre in district</w:t>
            </w:r>
          </w:p>
        </w:tc>
      </w:tr>
      <w:tr w:rsidR="00465F57" w:rsidRPr="00465F57" w14:paraId="4AC16E58" w14:textId="77777777" w:rsidTr="00465F57">
        <w:trPr>
          <w:jc w:val="center"/>
        </w:trPr>
        <w:tc>
          <w:tcPr>
            <w:tcW w:w="990" w:type="dxa"/>
          </w:tcPr>
          <w:p w14:paraId="11956D07" w14:textId="77777777" w:rsidR="00465F57" w:rsidRPr="00465F57" w:rsidRDefault="00465F57" w:rsidP="004436DE">
            <w:pPr>
              <w:numPr>
                <w:ilvl w:val="0"/>
                <w:numId w:val="46"/>
              </w:numPr>
              <w:contextualSpacing/>
              <w:rPr>
                <w:rFonts w:eastAsia="Calibri" w:cs="Times New Roman"/>
              </w:rPr>
            </w:pPr>
          </w:p>
        </w:tc>
        <w:tc>
          <w:tcPr>
            <w:tcW w:w="5220" w:type="dxa"/>
          </w:tcPr>
          <w:p w14:paraId="2C8458CC" w14:textId="77777777" w:rsidR="00465F57" w:rsidRPr="00465F57" w:rsidRDefault="00465F57" w:rsidP="00465F57">
            <w:pPr>
              <w:rPr>
                <w:rFonts w:eastAsia="Calibri" w:cs="Times New Roman"/>
              </w:rPr>
            </w:pPr>
            <w:r w:rsidRPr="00465F57">
              <w:rPr>
                <w:rFonts w:eastAsia="Calibri" w:cs="Times New Roman"/>
              </w:rPr>
              <w:t>Were you aware about the  mass  National ID registration campaign?</w:t>
            </w:r>
          </w:p>
        </w:tc>
        <w:tc>
          <w:tcPr>
            <w:tcW w:w="4950" w:type="dxa"/>
          </w:tcPr>
          <w:p w14:paraId="6C4F5260" w14:textId="77777777" w:rsidR="00465F57" w:rsidRPr="00465F57" w:rsidRDefault="00465F57" w:rsidP="00465F57">
            <w:pPr>
              <w:rPr>
                <w:rFonts w:eastAsia="Calibri" w:cs="Times New Roman"/>
              </w:rPr>
            </w:pPr>
            <w:r w:rsidRPr="00465F57">
              <w:rPr>
                <w:rFonts w:eastAsia="Calibri" w:cs="Times New Roman"/>
              </w:rPr>
              <w:t>1=Yes</w:t>
            </w:r>
          </w:p>
          <w:p w14:paraId="3A182147" w14:textId="77777777" w:rsidR="00465F57" w:rsidRPr="00465F57" w:rsidRDefault="00465F57" w:rsidP="00465F57">
            <w:pPr>
              <w:rPr>
                <w:rFonts w:eastAsia="Calibri" w:cs="Times New Roman"/>
                <w:highlight w:val="yellow"/>
              </w:rPr>
            </w:pPr>
            <w:r w:rsidRPr="00465F57">
              <w:rPr>
                <w:rFonts w:eastAsia="Calibri" w:cs="Times New Roman"/>
              </w:rPr>
              <w:t>2=No</w:t>
            </w:r>
          </w:p>
        </w:tc>
      </w:tr>
      <w:tr w:rsidR="00465F57" w:rsidRPr="00465F57" w14:paraId="126B7471" w14:textId="77777777" w:rsidTr="00465F57">
        <w:trPr>
          <w:jc w:val="center"/>
        </w:trPr>
        <w:tc>
          <w:tcPr>
            <w:tcW w:w="990" w:type="dxa"/>
          </w:tcPr>
          <w:p w14:paraId="79B2FFBB" w14:textId="77777777" w:rsidR="00465F57" w:rsidRPr="00465F57" w:rsidRDefault="00465F57" w:rsidP="004436DE">
            <w:pPr>
              <w:numPr>
                <w:ilvl w:val="0"/>
                <w:numId w:val="46"/>
              </w:numPr>
              <w:contextualSpacing/>
              <w:rPr>
                <w:rFonts w:eastAsia="Calibri" w:cs="Times New Roman"/>
              </w:rPr>
            </w:pPr>
          </w:p>
        </w:tc>
        <w:tc>
          <w:tcPr>
            <w:tcW w:w="5220" w:type="dxa"/>
          </w:tcPr>
          <w:p w14:paraId="63099A00" w14:textId="77777777" w:rsidR="00465F57" w:rsidRPr="00465F57" w:rsidRDefault="00465F57" w:rsidP="00465F57">
            <w:pPr>
              <w:rPr>
                <w:rFonts w:eastAsia="Calibri" w:cs="Times New Roman"/>
              </w:rPr>
            </w:pPr>
            <w:r w:rsidRPr="00465F57">
              <w:rPr>
                <w:rFonts w:eastAsia="Calibri" w:cs="Times New Roman"/>
              </w:rPr>
              <w:t>How did you hear about the mass National ID registration campaign?</w:t>
            </w:r>
          </w:p>
          <w:p w14:paraId="0265CF97" w14:textId="77777777" w:rsidR="00465F57" w:rsidRPr="00465F57" w:rsidRDefault="00465F57" w:rsidP="00465F57">
            <w:pPr>
              <w:rPr>
                <w:rFonts w:eastAsia="Calibri" w:cs="Times New Roman"/>
              </w:rPr>
            </w:pPr>
          </w:p>
          <w:p w14:paraId="16D98250" w14:textId="77777777" w:rsidR="00465F57" w:rsidRPr="00465F57" w:rsidRDefault="00465F57" w:rsidP="00465F57">
            <w:pPr>
              <w:jc w:val="both"/>
              <w:rPr>
                <w:rFonts w:eastAsia="Calibri" w:cs="Times New Roman"/>
              </w:rPr>
            </w:pPr>
          </w:p>
        </w:tc>
        <w:tc>
          <w:tcPr>
            <w:tcW w:w="4950" w:type="dxa"/>
          </w:tcPr>
          <w:p w14:paraId="31690238" w14:textId="77777777" w:rsidR="00465F57" w:rsidRPr="00465F57" w:rsidRDefault="00465F57" w:rsidP="00465F57">
            <w:pPr>
              <w:jc w:val="both"/>
              <w:rPr>
                <w:rFonts w:eastAsia="Malgun Gothic Semilight" w:cs="Calibri"/>
              </w:rPr>
            </w:pPr>
            <w:r w:rsidRPr="00465F57">
              <w:rPr>
                <w:rFonts w:eastAsia="Calibri" w:cs="Times New Roman"/>
              </w:rPr>
              <w:t>1=</w:t>
            </w:r>
            <w:r w:rsidRPr="00465F57">
              <w:rPr>
                <w:rFonts w:eastAsia="Malgun Gothic Semilight" w:cs="Calibri"/>
              </w:rPr>
              <w:t xml:space="preserve"> Radio talk shows, jingles and soap opera etc.</w:t>
            </w:r>
          </w:p>
          <w:p w14:paraId="2486EFF1" w14:textId="77777777" w:rsidR="00465F57" w:rsidRPr="00465F57" w:rsidRDefault="00465F57" w:rsidP="00465F57">
            <w:pPr>
              <w:rPr>
                <w:rFonts w:eastAsia="Calibri" w:cs="Times New Roman"/>
              </w:rPr>
            </w:pPr>
            <w:r w:rsidRPr="00465F57">
              <w:rPr>
                <w:rFonts w:eastAsia="Calibri" w:cs="Times New Roman"/>
              </w:rPr>
              <w:t>2=TV program shows</w:t>
            </w:r>
          </w:p>
          <w:p w14:paraId="67AFC2F8" w14:textId="77777777" w:rsidR="00465F57" w:rsidRPr="00465F57" w:rsidRDefault="00465F57" w:rsidP="00465F57">
            <w:pPr>
              <w:rPr>
                <w:rFonts w:eastAsia="Malgun Gothic Semilight" w:cs="Calibri"/>
              </w:rPr>
            </w:pPr>
            <w:r w:rsidRPr="00465F57">
              <w:rPr>
                <w:rFonts w:eastAsia="Calibri" w:cs="Times New Roman"/>
              </w:rPr>
              <w:t>3=</w:t>
            </w:r>
            <w:r w:rsidRPr="00465F57">
              <w:rPr>
                <w:rFonts w:eastAsia="Malgun Gothic Semilight" w:cs="Calibri"/>
              </w:rPr>
              <w:t xml:space="preserve"> NICE Road shows, Market-day (and trading center) awareness rallies,</w:t>
            </w:r>
          </w:p>
          <w:p w14:paraId="5CD79CCD" w14:textId="77777777" w:rsidR="00465F57" w:rsidRPr="00465F57" w:rsidRDefault="00465F57" w:rsidP="00465F57">
            <w:pPr>
              <w:rPr>
                <w:rFonts w:eastAsia="Calibri" w:cs="Times New Roman"/>
              </w:rPr>
            </w:pPr>
            <w:r w:rsidRPr="00465F57">
              <w:rPr>
                <w:rFonts w:eastAsia="Calibri" w:cs="Times New Roman"/>
              </w:rPr>
              <w:t>4=Friends</w:t>
            </w:r>
          </w:p>
          <w:p w14:paraId="56A75636" w14:textId="77777777" w:rsidR="00465F57" w:rsidRPr="00465F57" w:rsidRDefault="00465F57" w:rsidP="00465F57">
            <w:pPr>
              <w:rPr>
                <w:rFonts w:eastAsia="Calibri" w:cs="Times New Roman"/>
              </w:rPr>
            </w:pPr>
            <w:r w:rsidRPr="00465F57">
              <w:rPr>
                <w:rFonts w:eastAsia="Calibri" w:cs="Times New Roman"/>
              </w:rPr>
              <w:t>5=</w:t>
            </w:r>
            <w:r w:rsidRPr="00465F57">
              <w:rPr>
                <w:rFonts w:eastAsia="Malgun Gothic Semilight" w:cs="Calibri"/>
              </w:rPr>
              <w:t xml:space="preserve"> Drama performances, Live local and popular music and dance shows, sports bonanzas,</w:t>
            </w:r>
          </w:p>
          <w:p w14:paraId="6CA34B7A" w14:textId="77777777" w:rsidR="00465F57" w:rsidRPr="00465F57" w:rsidRDefault="00465F57" w:rsidP="00465F57">
            <w:pPr>
              <w:rPr>
                <w:rFonts w:eastAsia="Calibri" w:cs="Times New Roman"/>
              </w:rPr>
            </w:pPr>
            <w:r w:rsidRPr="00465F57">
              <w:rPr>
                <w:rFonts w:eastAsia="Calibri" w:cs="Times New Roman"/>
              </w:rPr>
              <w:t>6=</w:t>
            </w:r>
            <w:r w:rsidRPr="00465F57">
              <w:rPr>
                <w:rFonts w:eastAsia="Malgun Gothic Semilight" w:cs="Calibri"/>
              </w:rPr>
              <w:t xml:space="preserve"> Chiefs. </w:t>
            </w:r>
            <w:proofErr w:type="spellStart"/>
            <w:r w:rsidRPr="00465F57">
              <w:rPr>
                <w:rFonts w:eastAsia="Malgun Gothic Semilight" w:cs="Calibri"/>
              </w:rPr>
              <w:t>vvillage</w:t>
            </w:r>
            <w:proofErr w:type="spellEnd"/>
            <w:r w:rsidRPr="00465F57">
              <w:rPr>
                <w:rFonts w:eastAsia="Malgun Gothic Semilight" w:cs="Calibri"/>
              </w:rPr>
              <w:t>/community meetings,</w:t>
            </w:r>
          </w:p>
          <w:p w14:paraId="4F937CCF" w14:textId="77777777" w:rsidR="00465F57" w:rsidRPr="00465F57" w:rsidRDefault="00465F57" w:rsidP="00465F57">
            <w:pPr>
              <w:rPr>
                <w:rFonts w:eastAsia="Calibri" w:cs="Times New Roman"/>
              </w:rPr>
            </w:pPr>
            <w:r w:rsidRPr="00465F57">
              <w:rPr>
                <w:rFonts w:eastAsia="Calibri" w:cs="Times New Roman"/>
              </w:rPr>
              <w:t>7= Religious gatherings</w:t>
            </w:r>
          </w:p>
          <w:p w14:paraId="6827E3D8" w14:textId="77777777" w:rsidR="00465F57" w:rsidRPr="00465F57" w:rsidRDefault="00465F57" w:rsidP="00465F57">
            <w:pPr>
              <w:rPr>
                <w:rFonts w:eastAsia="Calibri" w:cs="Times New Roman"/>
              </w:rPr>
            </w:pPr>
            <w:r w:rsidRPr="00465F57">
              <w:rPr>
                <w:rFonts w:eastAsia="Calibri" w:cs="Times New Roman"/>
              </w:rPr>
              <w:t>8= Print media, posters, newspapers, stickers, billboards etc.</w:t>
            </w:r>
          </w:p>
          <w:p w14:paraId="5D5CBCB8" w14:textId="77777777" w:rsidR="00465F57" w:rsidRPr="00465F57" w:rsidRDefault="00465F57" w:rsidP="00465F57">
            <w:pPr>
              <w:rPr>
                <w:rFonts w:eastAsia="Calibri" w:cs="Times New Roman"/>
              </w:rPr>
            </w:pPr>
            <w:r w:rsidRPr="00465F57">
              <w:rPr>
                <w:rFonts w:eastAsia="Calibri" w:cs="Times New Roman"/>
              </w:rPr>
              <w:t>9=Government officers</w:t>
            </w:r>
          </w:p>
          <w:p w14:paraId="49C0C439" w14:textId="77777777" w:rsidR="00465F57" w:rsidRPr="00465F57" w:rsidRDefault="00465F57" w:rsidP="00465F57">
            <w:pPr>
              <w:rPr>
                <w:rFonts w:eastAsia="Calibri" w:cs="Times New Roman"/>
              </w:rPr>
            </w:pPr>
            <w:r w:rsidRPr="00465F57">
              <w:rPr>
                <w:rFonts w:eastAsia="Calibri" w:cs="Times New Roman"/>
              </w:rPr>
              <w:t xml:space="preserve">10=At funeral </w:t>
            </w:r>
          </w:p>
          <w:p w14:paraId="03348F55" w14:textId="77777777" w:rsidR="00465F57" w:rsidRPr="00465F57" w:rsidRDefault="00465F57" w:rsidP="00465F57">
            <w:pPr>
              <w:rPr>
                <w:rFonts w:eastAsia="Calibri" w:cs="Times New Roman"/>
              </w:rPr>
            </w:pPr>
            <w:r w:rsidRPr="00465F57">
              <w:rPr>
                <w:rFonts w:eastAsia="Calibri" w:cs="Times New Roman"/>
              </w:rPr>
              <w:t>11=Other specify</w:t>
            </w:r>
          </w:p>
        </w:tc>
      </w:tr>
      <w:tr w:rsidR="00465F57" w:rsidRPr="00465F57" w14:paraId="7BAB220D" w14:textId="77777777" w:rsidTr="00465F57">
        <w:trPr>
          <w:jc w:val="center"/>
        </w:trPr>
        <w:tc>
          <w:tcPr>
            <w:tcW w:w="990" w:type="dxa"/>
          </w:tcPr>
          <w:p w14:paraId="3F5ECE3F" w14:textId="77777777" w:rsidR="00465F57" w:rsidRPr="00465F57" w:rsidRDefault="00465F57" w:rsidP="004436DE">
            <w:pPr>
              <w:numPr>
                <w:ilvl w:val="0"/>
                <w:numId w:val="46"/>
              </w:numPr>
              <w:contextualSpacing/>
              <w:rPr>
                <w:rFonts w:eastAsia="Calibri" w:cs="Times New Roman"/>
              </w:rPr>
            </w:pPr>
          </w:p>
        </w:tc>
        <w:tc>
          <w:tcPr>
            <w:tcW w:w="5220" w:type="dxa"/>
          </w:tcPr>
          <w:p w14:paraId="331B2466" w14:textId="77777777" w:rsidR="00465F57" w:rsidRPr="00465F57" w:rsidRDefault="00465F57" w:rsidP="00465F57">
            <w:pPr>
              <w:rPr>
                <w:rFonts w:eastAsia="Calibri" w:cs="Times New Roman"/>
              </w:rPr>
            </w:pPr>
            <w:r w:rsidRPr="00465F57">
              <w:rPr>
                <w:rFonts w:eastAsia="Calibri" w:cs="Times New Roman"/>
              </w:rPr>
              <w:t>How satisfied were you with the</w:t>
            </w:r>
            <w:r w:rsidRPr="00465F57">
              <w:rPr>
                <w:rFonts w:eastAsia="Malgun Gothic Semilight" w:cs="Calibri"/>
              </w:rPr>
              <w:t xml:space="preserve"> civic education strategies of the </w:t>
            </w:r>
            <w:r w:rsidRPr="00465F57">
              <w:rPr>
                <w:rFonts w:eastAsia="Calibri" w:cs="Times New Roman"/>
              </w:rPr>
              <w:t>National ID registration and uses of the National ID?</w:t>
            </w:r>
          </w:p>
        </w:tc>
        <w:tc>
          <w:tcPr>
            <w:tcW w:w="4950" w:type="dxa"/>
          </w:tcPr>
          <w:p w14:paraId="33502AE8" w14:textId="77777777" w:rsidR="00465F57" w:rsidRPr="00465F57" w:rsidRDefault="00465F57" w:rsidP="00465F57">
            <w:pPr>
              <w:rPr>
                <w:rFonts w:eastAsia="Calibri" w:cs="Times New Roman"/>
              </w:rPr>
            </w:pPr>
            <w:r w:rsidRPr="00465F57">
              <w:rPr>
                <w:rFonts w:eastAsia="Calibri" w:cs="Times New Roman"/>
              </w:rPr>
              <w:t>1=Very satisfied</w:t>
            </w:r>
          </w:p>
          <w:p w14:paraId="258AD58F" w14:textId="77777777" w:rsidR="00465F57" w:rsidRPr="00465F57" w:rsidRDefault="00465F57" w:rsidP="00465F57">
            <w:pPr>
              <w:rPr>
                <w:rFonts w:eastAsia="Calibri" w:cs="Times New Roman"/>
              </w:rPr>
            </w:pPr>
            <w:r w:rsidRPr="00465F57">
              <w:rPr>
                <w:rFonts w:eastAsia="Calibri" w:cs="Times New Roman"/>
              </w:rPr>
              <w:t>2=Satisfied</w:t>
            </w:r>
          </w:p>
          <w:p w14:paraId="5A2F892B" w14:textId="77777777" w:rsidR="00465F57" w:rsidRPr="00465F57" w:rsidRDefault="00465F57" w:rsidP="00465F57">
            <w:pPr>
              <w:rPr>
                <w:rFonts w:eastAsia="Calibri" w:cs="Times New Roman"/>
              </w:rPr>
            </w:pPr>
            <w:r w:rsidRPr="00465F57">
              <w:rPr>
                <w:rFonts w:eastAsia="Calibri" w:cs="Times New Roman"/>
              </w:rPr>
              <w:t>3=Neutral</w:t>
            </w:r>
          </w:p>
          <w:p w14:paraId="6CAE15A1" w14:textId="77777777" w:rsidR="00465F57" w:rsidRPr="00465F57" w:rsidRDefault="00465F57" w:rsidP="00465F57">
            <w:pPr>
              <w:rPr>
                <w:rFonts w:eastAsia="Calibri" w:cs="Times New Roman"/>
              </w:rPr>
            </w:pPr>
            <w:r w:rsidRPr="00465F57">
              <w:rPr>
                <w:rFonts w:eastAsia="Calibri" w:cs="Times New Roman"/>
              </w:rPr>
              <w:t xml:space="preserve">4=Not satisfied </w:t>
            </w:r>
          </w:p>
          <w:p w14:paraId="6D80A79D" w14:textId="77777777" w:rsidR="00465F57" w:rsidRPr="00465F57" w:rsidRDefault="00465F57" w:rsidP="00465F57">
            <w:pPr>
              <w:rPr>
                <w:rFonts w:eastAsia="Calibri" w:cs="Times New Roman"/>
              </w:rPr>
            </w:pPr>
            <w:r w:rsidRPr="00465F57">
              <w:rPr>
                <w:rFonts w:eastAsia="Calibri" w:cs="Times New Roman"/>
              </w:rPr>
              <w:t>5=Very dissatisfied</w:t>
            </w:r>
          </w:p>
        </w:tc>
      </w:tr>
      <w:tr w:rsidR="00465F57" w:rsidRPr="00465F57" w14:paraId="704EBFD5" w14:textId="77777777" w:rsidTr="00465F57">
        <w:trPr>
          <w:jc w:val="center"/>
        </w:trPr>
        <w:tc>
          <w:tcPr>
            <w:tcW w:w="990" w:type="dxa"/>
          </w:tcPr>
          <w:p w14:paraId="6F463BD7" w14:textId="77777777" w:rsidR="00465F57" w:rsidRPr="00465F57" w:rsidRDefault="00465F57" w:rsidP="004436DE">
            <w:pPr>
              <w:numPr>
                <w:ilvl w:val="0"/>
                <w:numId w:val="46"/>
              </w:numPr>
              <w:contextualSpacing/>
              <w:rPr>
                <w:rFonts w:eastAsia="Calibri" w:cs="Times New Roman"/>
              </w:rPr>
            </w:pPr>
          </w:p>
        </w:tc>
        <w:tc>
          <w:tcPr>
            <w:tcW w:w="5220" w:type="dxa"/>
          </w:tcPr>
          <w:p w14:paraId="74728F54" w14:textId="77777777" w:rsidR="00465F57" w:rsidRPr="00465F57" w:rsidRDefault="00465F57" w:rsidP="00465F57">
            <w:pPr>
              <w:rPr>
                <w:rFonts w:eastAsia="Calibri" w:cs="Times New Roman"/>
              </w:rPr>
            </w:pPr>
            <w:r w:rsidRPr="00465F57">
              <w:rPr>
                <w:rFonts w:eastAsia="Calibri" w:cs="Times New Roman"/>
              </w:rPr>
              <w:t>If not satisfied , what are the reasons?</w:t>
            </w:r>
          </w:p>
        </w:tc>
        <w:tc>
          <w:tcPr>
            <w:tcW w:w="4950" w:type="dxa"/>
          </w:tcPr>
          <w:p w14:paraId="69F17CD4" w14:textId="77777777" w:rsidR="00465F57" w:rsidRPr="00465F57" w:rsidRDefault="00465F57" w:rsidP="00465F57">
            <w:pPr>
              <w:jc w:val="both"/>
              <w:rPr>
                <w:rFonts w:eastAsia="Calibri" w:cs="Times New Roman"/>
              </w:rPr>
            </w:pPr>
            <w:r w:rsidRPr="00465F57">
              <w:rPr>
                <w:rFonts w:eastAsia="Calibri" w:cs="Times New Roman"/>
              </w:rPr>
              <w:t>--------------------------------------------------</w:t>
            </w:r>
          </w:p>
        </w:tc>
      </w:tr>
      <w:tr w:rsidR="00465F57" w:rsidRPr="00465F57" w14:paraId="254DF9A3" w14:textId="77777777" w:rsidTr="00465F57">
        <w:trPr>
          <w:jc w:val="center"/>
        </w:trPr>
        <w:tc>
          <w:tcPr>
            <w:tcW w:w="990" w:type="dxa"/>
          </w:tcPr>
          <w:p w14:paraId="18224106" w14:textId="77777777" w:rsidR="00465F57" w:rsidRPr="00465F57" w:rsidRDefault="00465F57" w:rsidP="004436DE">
            <w:pPr>
              <w:numPr>
                <w:ilvl w:val="0"/>
                <w:numId w:val="46"/>
              </w:numPr>
              <w:contextualSpacing/>
              <w:rPr>
                <w:rFonts w:eastAsia="Calibri" w:cs="Times New Roman"/>
              </w:rPr>
            </w:pPr>
          </w:p>
        </w:tc>
        <w:tc>
          <w:tcPr>
            <w:tcW w:w="5220" w:type="dxa"/>
          </w:tcPr>
          <w:p w14:paraId="7525335B" w14:textId="77777777" w:rsidR="00465F57" w:rsidRPr="00465F57" w:rsidRDefault="00465F57" w:rsidP="00465F57">
            <w:pPr>
              <w:rPr>
                <w:rFonts w:eastAsia="Calibri" w:cs="Times New Roman"/>
              </w:rPr>
            </w:pPr>
            <w:r w:rsidRPr="00465F57">
              <w:rPr>
                <w:rFonts w:eastAsia="Calibri" w:cs="Times New Roman"/>
              </w:rPr>
              <w:t xml:space="preserve">In general, how much time did it take you to get registered? </w:t>
            </w:r>
          </w:p>
          <w:p w14:paraId="2F302265" w14:textId="77777777" w:rsidR="00465F57" w:rsidRPr="00465F57" w:rsidRDefault="00465F57" w:rsidP="00465F57">
            <w:pPr>
              <w:rPr>
                <w:rFonts w:eastAsia="Calibri" w:cs="Times New Roman"/>
              </w:rPr>
            </w:pPr>
          </w:p>
        </w:tc>
        <w:tc>
          <w:tcPr>
            <w:tcW w:w="4950" w:type="dxa"/>
          </w:tcPr>
          <w:p w14:paraId="64A44BBD" w14:textId="77777777" w:rsidR="00465F57" w:rsidRPr="00465F57" w:rsidRDefault="00465F57" w:rsidP="00465F57">
            <w:pPr>
              <w:rPr>
                <w:rFonts w:eastAsia="Calibri" w:cs="Times New Roman"/>
              </w:rPr>
            </w:pPr>
            <w:r w:rsidRPr="00465F57">
              <w:rPr>
                <w:rFonts w:eastAsia="Calibri" w:cs="Times New Roman"/>
              </w:rPr>
              <w:t>Qty …………….</w:t>
            </w:r>
          </w:p>
          <w:p w14:paraId="0DFA83B4" w14:textId="77777777" w:rsidR="00465F57" w:rsidRPr="00465F57" w:rsidRDefault="00465F57" w:rsidP="00465F57">
            <w:pPr>
              <w:rPr>
                <w:rFonts w:eastAsia="Calibri" w:cs="Times New Roman"/>
                <w:u w:val="single"/>
              </w:rPr>
            </w:pPr>
            <w:r w:rsidRPr="00465F57">
              <w:rPr>
                <w:rFonts w:eastAsia="Calibri" w:cs="Times New Roman"/>
                <w:u w:val="single"/>
              </w:rPr>
              <w:t>Units</w:t>
            </w:r>
          </w:p>
          <w:p w14:paraId="5E9B5566" w14:textId="77777777" w:rsidR="00465F57" w:rsidRPr="00465F57" w:rsidRDefault="00465F57" w:rsidP="00465F57">
            <w:pPr>
              <w:rPr>
                <w:rFonts w:eastAsia="Calibri" w:cs="Times New Roman"/>
              </w:rPr>
            </w:pPr>
            <w:r w:rsidRPr="00465F57">
              <w:rPr>
                <w:rFonts w:eastAsia="Calibri" w:cs="Times New Roman"/>
              </w:rPr>
              <w:t>1=minutes</w:t>
            </w:r>
          </w:p>
          <w:p w14:paraId="08280F10" w14:textId="77777777" w:rsidR="00465F57" w:rsidRPr="00465F57" w:rsidRDefault="00465F57" w:rsidP="00465F57">
            <w:pPr>
              <w:rPr>
                <w:rFonts w:eastAsia="Calibri" w:cs="Times New Roman"/>
              </w:rPr>
            </w:pPr>
            <w:r w:rsidRPr="00465F57">
              <w:rPr>
                <w:rFonts w:eastAsia="Calibri" w:cs="Times New Roman"/>
              </w:rPr>
              <w:t>2=hours</w:t>
            </w:r>
          </w:p>
          <w:p w14:paraId="03D68699" w14:textId="77777777" w:rsidR="00465F57" w:rsidRPr="00465F57" w:rsidRDefault="00465F57" w:rsidP="00465F57">
            <w:pPr>
              <w:rPr>
                <w:rFonts w:eastAsia="Calibri" w:cs="Times New Roman"/>
              </w:rPr>
            </w:pPr>
            <w:r w:rsidRPr="00465F57">
              <w:rPr>
                <w:rFonts w:eastAsia="Calibri" w:cs="Times New Roman"/>
              </w:rPr>
              <w:t>2=days</w:t>
            </w:r>
          </w:p>
          <w:p w14:paraId="57F64E62" w14:textId="77777777" w:rsidR="00465F57" w:rsidRPr="00465F57" w:rsidRDefault="00465F57" w:rsidP="00465F57">
            <w:pPr>
              <w:rPr>
                <w:rFonts w:eastAsia="Calibri" w:cs="Times New Roman"/>
              </w:rPr>
            </w:pPr>
            <w:r w:rsidRPr="00465F57">
              <w:rPr>
                <w:rFonts w:eastAsia="Calibri" w:cs="Times New Roman"/>
              </w:rPr>
              <w:t>4=weeks</w:t>
            </w:r>
          </w:p>
          <w:p w14:paraId="1F29E54A" w14:textId="77777777" w:rsidR="00465F57" w:rsidRPr="00465F57" w:rsidRDefault="00465F57" w:rsidP="00465F57">
            <w:pPr>
              <w:rPr>
                <w:rFonts w:eastAsia="Calibri" w:cs="Times New Roman"/>
                <w:u w:val="single"/>
              </w:rPr>
            </w:pPr>
            <w:r w:rsidRPr="00465F57">
              <w:rPr>
                <w:rFonts w:eastAsia="Calibri" w:cs="Times New Roman"/>
              </w:rPr>
              <w:t>5=Months</w:t>
            </w:r>
          </w:p>
        </w:tc>
      </w:tr>
      <w:tr w:rsidR="00465F57" w:rsidRPr="00465F57" w14:paraId="06CED3F0" w14:textId="77777777" w:rsidTr="00465F57">
        <w:trPr>
          <w:jc w:val="center"/>
        </w:trPr>
        <w:tc>
          <w:tcPr>
            <w:tcW w:w="990" w:type="dxa"/>
          </w:tcPr>
          <w:p w14:paraId="3B6EAD12" w14:textId="77777777" w:rsidR="00465F57" w:rsidRPr="00465F57" w:rsidRDefault="00465F57" w:rsidP="004436DE">
            <w:pPr>
              <w:numPr>
                <w:ilvl w:val="0"/>
                <w:numId w:val="46"/>
              </w:numPr>
              <w:contextualSpacing/>
              <w:rPr>
                <w:rFonts w:eastAsia="Calibri" w:cs="Times New Roman"/>
              </w:rPr>
            </w:pPr>
          </w:p>
        </w:tc>
        <w:tc>
          <w:tcPr>
            <w:tcW w:w="5220" w:type="dxa"/>
          </w:tcPr>
          <w:p w14:paraId="1FF250A0" w14:textId="77777777" w:rsidR="00465F57" w:rsidRPr="00465F57" w:rsidRDefault="00465F57" w:rsidP="00465F57">
            <w:pPr>
              <w:rPr>
                <w:rFonts w:eastAsia="Calibri" w:cs="Times New Roman"/>
              </w:rPr>
            </w:pPr>
            <w:r w:rsidRPr="00465F57">
              <w:rPr>
                <w:rFonts w:eastAsia="Calibri" w:cs="Times New Roman"/>
              </w:rPr>
              <w:t>Where did you collect your National ID?</w:t>
            </w:r>
          </w:p>
        </w:tc>
        <w:tc>
          <w:tcPr>
            <w:tcW w:w="4950" w:type="dxa"/>
          </w:tcPr>
          <w:p w14:paraId="2E0BCFBC" w14:textId="77777777" w:rsidR="00465F57" w:rsidRPr="00465F57" w:rsidRDefault="00465F57" w:rsidP="00465F57">
            <w:pPr>
              <w:rPr>
                <w:rFonts w:eastAsia="Calibri" w:cs="Times New Roman"/>
              </w:rPr>
            </w:pPr>
            <w:r w:rsidRPr="00465F57">
              <w:rPr>
                <w:rFonts w:eastAsia="Calibri" w:cs="Times New Roman"/>
              </w:rPr>
              <w:t>1=At DCs office</w:t>
            </w:r>
          </w:p>
          <w:p w14:paraId="162D2F53" w14:textId="77777777" w:rsidR="00465F57" w:rsidRPr="00465F57" w:rsidRDefault="00465F57" w:rsidP="00465F57">
            <w:pPr>
              <w:rPr>
                <w:rFonts w:eastAsia="Calibri" w:cs="Times New Roman"/>
              </w:rPr>
            </w:pPr>
            <w:r w:rsidRPr="00465F57">
              <w:rPr>
                <w:rFonts w:eastAsia="Calibri" w:cs="Times New Roman"/>
              </w:rPr>
              <w:t>2=At registration center</w:t>
            </w:r>
          </w:p>
          <w:p w14:paraId="5E7D3654" w14:textId="77777777" w:rsidR="00465F57" w:rsidRPr="00465F57" w:rsidRDefault="00465F57" w:rsidP="00465F57">
            <w:pPr>
              <w:rPr>
                <w:rFonts w:eastAsia="Calibri" w:cs="Times New Roman"/>
              </w:rPr>
            </w:pPr>
            <w:r w:rsidRPr="00465F57">
              <w:rPr>
                <w:rFonts w:eastAsia="Calibri" w:cs="Times New Roman"/>
              </w:rPr>
              <w:t>3=At the Village headman</w:t>
            </w:r>
          </w:p>
          <w:p w14:paraId="049A10AE" w14:textId="77777777" w:rsidR="00465F57" w:rsidRPr="00465F57" w:rsidRDefault="00465F57" w:rsidP="00465F57">
            <w:pPr>
              <w:rPr>
                <w:rFonts w:eastAsia="Calibri" w:cs="Times New Roman"/>
              </w:rPr>
            </w:pPr>
            <w:r w:rsidRPr="00465F57">
              <w:rPr>
                <w:rFonts w:eastAsia="Calibri" w:cs="Times New Roman"/>
              </w:rPr>
              <w:t>4=Post office</w:t>
            </w:r>
          </w:p>
          <w:p w14:paraId="257EA6B9" w14:textId="77777777" w:rsidR="00465F57" w:rsidRPr="00465F57" w:rsidRDefault="00465F57" w:rsidP="00465F57">
            <w:pPr>
              <w:rPr>
                <w:rFonts w:eastAsia="Calibri" w:cs="Times New Roman"/>
              </w:rPr>
            </w:pPr>
            <w:r w:rsidRPr="00465F57">
              <w:rPr>
                <w:rFonts w:eastAsia="Calibri" w:cs="Times New Roman"/>
              </w:rPr>
              <w:t>5=Other distribution centre (specify)</w:t>
            </w:r>
          </w:p>
        </w:tc>
      </w:tr>
      <w:tr w:rsidR="00465F57" w:rsidRPr="00465F57" w14:paraId="2EE627B7" w14:textId="77777777" w:rsidTr="00465F57">
        <w:trPr>
          <w:jc w:val="center"/>
        </w:trPr>
        <w:tc>
          <w:tcPr>
            <w:tcW w:w="990" w:type="dxa"/>
          </w:tcPr>
          <w:p w14:paraId="47A551AA" w14:textId="77777777" w:rsidR="00465F57" w:rsidRPr="00465F57" w:rsidRDefault="00465F57" w:rsidP="004436DE">
            <w:pPr>
              <w:numPr>
                <w:ilvl w:val="0"/>
                <w:numId w:val="46"/>
              </w:numPr>
              <w:contextualSpacing/>
              <w:rPr>
                <w:rFonts w:eastAsia="Calibri" w:cs="Times New Roman"/>
              </w:rPr>
            </w:pPr>
          </w:p>
        </w:tc>
        <w:tc>
          <w:tcPr>
            <w:tcW w:w="5220" w:type="dxa"/>
          </w:tcPr>
          <w:p w14:paraId="2C3AB86E" w14:textId="77777777" w:rsidR="00465F57" w:rsidRPr="00465F57" w:rsidRDefault="00465F57" w:rsidP="00465F57">
            <w:pPr>
              <w:rPr>
                <w:rFonts w:eastAsia="Calibri" w:cs="Times New Roman"/>
              </w:rPr>
            </w:pPr>
            <w:r w:rsidRPr="00465F57">
              <w:rPr>
                <w:rFonts w:eastAsia="Calibri" w:cs="Times New Roman"/>
              </w:rPr>
              <w:t xml:space="preserve">In general, how much time did it take between registration to collection of the ID card? </w:t>
            </w:r>
          </w:p>
          <w:p w14:paraId="63C22D59" w14:textId="77777777" w:rsidR="00465F57" w:rsidRPr="00465F57" w:rsidRDefault="00465F57" w:rsidP="00465F57">
            <w:pPr>
              <w:rPr>
                <w:rFonts w:eastAsia="Calibri" w:cs="Times New Roman"/>
              </w:rPr>
            </w:pPr>
          </w:p>
        </w:tc>
        <w:tc>
          <w:tcPr>
            <w:tcW w:w="4950" w:type="dxa"/>
          </w:tcPr>
          <w:p w14:paraId="2B52A3EC" w14:textId="77777777" w:rsidR="00465F57" w:rsidRPr="00465F57" w:rsidRDefault="00465F57" w:rsidP="00465F57">
            <w:pPr>
              <w:rPr>
                <w:rFonts w:eastAsia="Calibri" w:cs="Times New Roman"/>
              </w:rPr>
            </w:pPr>
            <w:r w:rsidRPr="00465F57">
              <w:rPr>
                <w:rFonts w:eastAsia="Calibri" w:cs="Times New Roman"/>
              </w:rPr>
              <w:t>Qty …………….</w:t>
            </w:r>
          </w:p>
          <w:p w14:paraId="1C67607D" w14:textId="77777777" w:rsidR="00465F57" w:rsidRPr="00465F57" w:rsidRDefault="00465F57" w:rsidP="00465F57">
            <w:pPr>
              <w:rPr>
                <w:rFonts w:eastAsia="Calibri" w:cs="Times New Roman"/>
                <w:u w:val="single"/>
              </w:rPr>
            </w:pPr>
            <w:r w:rsidRPr="00465F57">
              <w:rPr>
                <w:rFonts w:eastAsia="Calibri" w:cs="Times New Roman"/>
                <w:u w:val="single"/>
              </w:rPr>
              <w:t>Units</w:t>
            </w:r>
          </w:p>
          <w:p w14:paraId="44ED6763" w14:textId="77777777" w:rsidR="00465F57" w:rsidRPr="00465F57" w:rsidRDefault="00465F57" w:rsidP="00465F57">
            <w:pPr>
              <w:rPr>
                <w:rFonts w:eastAsia="Calibri" w:cs="Times New Roman"/>
              </w:rPr>
            </w:pPr>
            <w:r w:rsidRPr="00465F57">
              <w:rPr>
                <w:rFonts w:eastAsia="Calibri" w:cs="Times New Roman"/>
              </w:rPr>
              <w:t>1=minutes</w:t>
            </w:r>
          </w:p>
          <w:p w14:paraId="62A421D8" w14:textId="77777777" w:rsidR="00465F57" w:rsidRPr="00465F57" w:rsidRDefault="00465F57" w:rsidP="00465F57">
            <w:pPr>
              <w:rPr>
                <w:rFonts w:eastAsia="Calibri" w:cs="Times New Roman"/>
              </w:rPr>
            </w:pPr>
            <w:r w:rsidRPr="00465F57">
              <w:rPr>
                <w:rFonts w:eastAsia="Calibri" w:cs="Times New Roman"/>
              </w:rPr>
              <w:t>2=hour</w:t>
            </w:r>
          </w:p>
          <w:p w14:paraId="4DB3565A" w14:textId="77777777" w:rsidR="00465F57" w:rsidRPr="00465F57" w:rsidRDefault="00465F57" w:rsidP="00465F57">
            <w:pPr>
              <w:rPr>
                <w:rFonts w:eastAsia="Calibri" w:cs="Times New Roman"/>
              </w:rPr>
            </w:pPr>
            <w:r w:rsidRPr="00465F57">
              <w:rPr>
                <w:rFonts w:eastAsia="Calibri" w:cs="Times New Roman"/>
              </w:rPr>
              <w:t>2=day</w:t>
            </w:r>
          </w:p>
          <w:p w14:paraId="74049056" w14:textId="77777777" w:rsidR="00465F57" w:rsidRPr="00465F57" w:rsidRDefault="00465F57" w:rsidP="00465F57">
            <w:pPr>
              <w:rPr>
                <w:rFonts w:eastAsia="Calibri" w:cs="Times New Roman"/>
              </w:rPr>
            </w:pPr>
            <w:r w:rsidRPr="00465F57">
              <w:rPr>
                <w:rFonts w:eastAsia="Calibri" w:cs="Times New Roman"/>
              </w:rPr>
              <w:t>4=week</w:t>
            </w:r>
          </w:p>
          <w:p w14:paraId="6E2224AE" w14:textId="77777777" w:rsidR="00465F57" w:rsidRPr="00465F57" w:rsidRDefault="00465F57" w:rsidP="00465F57">
            <w:pPr>
              <w:rPr>
                <w:rFonts w:eastAsia="Calibri" w:cs="Times New Roman"/>
                <w:u w:val="single"/>
              </w:rPr>
            </w:pPr>
            <w:r w:rsidRPr="00465F57">
              <w:rPr>
                <w:rFonts w:eastAsia="Calibri" w:cs="Times New Roman"/>
              </w:rPr>
              <w:t>5=month</w:t>
            </w:r>
          </w:p>
        </w:tc>
      </w:tr>
      <w:tr w:rsidR="00465F57" w:rsidRPr="00465F57" w14:paraId="54684234" w14:textId="77777777" w:rsidTr="00465F57">
        <w:trPr>
          <w:jc w:val="center"/>
        </w:trPr>
        <w:tc>
          <w:tcPr>
            <w:tcW w:w="990" w:type="dxa"/>
          </w:tcPr>
          <w:p w14:paraId="4E8E5EBD" w14:textId="77777777" w:rsidR="00465F57" w:rsidRPr="00465F57" w:rsidRDefault="00465F57" w:rsidP="004436DE">
            <w:pPr>
              <w:numPr>
                <w:ilvl w:val="0"/>
                <w:numId w:val="46"/>
              </w:numPr>
              <w:contextualSpacing/>
              <w:rPr>
                <w:rFonts w:eastAsia="Calibri" w:cs="Times New Roman"/>
              </w:rPr>
            </w:pPr>
          </w:p>
        </w:tc>
        <w:tc>
          <w:tcPr>
            <w:tcW w:w="5220" w:type="dxa"/>
          </w:tcPr>
          <w:p w14:paraId="46D54889" w14:textId="77777777" w:rsidR="00465F57" w:rsidRPr="00465F57" w:rsidRDefault="00465F57" w:rsidP="00465F57">
            <w:pPr>
              <w:rPr>
                <w:rFonts w:eastAsia="Calibri" w:cs="Times New Roman"/>
              </w:rPr>
            </w:pPr>
            <w:r w:rsidRPr="00465F57">
              <w:rPr>
                <w:rFonts w:eastAsia="Calibri" w:cs="Times New Roman"/>
              </w:rPr>
              <w:t>Since having your National ID, how would you explain your level of satisfaction with your right to identity as a registered citizen?</w:t>
            </w:r>
          </w:p>
        </w:tc>
        <w:tc>
          <w:tcPr>
            <w:tcW w:w="4950" w:type="dxa"/>
          </w:tcPr>
          <w:p w14:paraId="7F4C7B5E" w14:textId="77777777" w:rsidR="00465F57" w:rsidRPr="00465F57" w:rsidRDefault="00465F57" w:rsidP="00465F57">
            <w:pPr>
              <w:rPr>
                <w:rFonts w:eastAsia="Calibri" w:cs="Times New Roman"/>
              </w:rPr>
            </w:pPr>
            <w:r w:rsidRPr="00465F57">
              <w:rPr>
                <w:rFonts w:eastAsia="Calibri" w:cs="Times New Roman"/>
              </w:rPr>
              <w:t>1=Very satisfied</w:t>
            </w:r>
          </w:p>
          <w:p w14:paraId="3425CFEB" w14:textId="77777777" w:rsidR="00465F57" w:rsidRPr="00465F57" w:rsidRDefault="00465F57" w:rsidP="00465F57">
            <w:pPr>
              <w:rPr>
                <w:rFonts w:eastAsia="Calibri" w:cs="Times New Roman"/>
              </w:rPr>
            </w:pPr>
            <w:r w:rsidRPr="00465F57">
              <w:rPr>
                <w:rFonts w:eastAsia="Calibri" w:cs="Times New Roman"/>
              </w:rPr>
              <w:t>2=Satisfied</w:t>
            </w:r>
          </w:p>
          <w:p w14:paraId="29A62D22" w14:textId="77777777" w:rsidR="00465F57" w:rsidRPr="00465F57" w:rsidRDefault="00465F57" w:rsidP="00465F57">
            <w:pPr>
              <w:rPr>
                <w:rFonts w:eastAsia="Calibri" w:cs="Times New Roman"/>
              </w:rPr>
            </w:pPr>
            <w:r w:rsidRPr="00465F57">
              <w:rPr>
                <w:rFonts w:eastAsia="Calibri" w:cs="Times New Roman"/>
              </w:rPr>
              <w:t>3=Neutral</w:t>
            </w:r>
          </w:p>
          <w:p w14:paraId="671E451F" w14:textId="77777777" w:rsidR="00465F57" w:rsidRPr="00465F57" w:rsidRDefault="00465F57" w:rsidP="00465F57">
            <w:pPr>
              <w:rPr>
                <w:rFonts w:eastAsia="Calibri" w:cs="Times New Roman"/>
              </w:rPr>
            </w:pPr>
            <w:r w:rsidRPr="00465F57">
              <w:rPr>
                <w:rFonts w:eastAsia="Calibri" w:cs="Times New Roman"/>
              </w:rPr>
              <w:t xml:space="preserve">4=Not satisfied </w:t>
            </w:r>
          </w:p>
          <w:p w14:paraId="0F4E92F4" w14:textId="77777777" w:rsidR="00465F57" w:rsidRPr="00465F57" w:rsidRDefault="00465F57" w:rsidP="00465F57">
            <w:pPr>
              <w:rPr>
                <w:rFonts w:eastAsia="Calibri" w:cs="Times New Roman"/>
              </w:rPr>
            </w:pPr>
            <w:r w:rsidRPr="00465F57">
              <w:rPr>
                <w:rFonts w:eastAsia="Calibri" w:cs="Times New Roman"/>
              </w:rPr>
              <w:t>5=Very dissatisfied</w:t>
            </w:r>
          </w:p>
        </w:tc>
      </w:tr>
      <w:tr w:rsidR="00465F57" w:rsidRPr="00465F57" w14:paraId="05C46399" w14:textId="77777777" w:rsidTr="00465F57">
        <w:trPr>
          <w:jc w:val="center"/>
        </w:trPr>
        <w:tc>
          <w:tcPr>
            <w:tcW w:w="990" w:type="dxa"/>
          </w:tcPr>
          <w:p w14:paraId="3EC09B22" w14:textId="77777777" w:rsidR="00465F57" w:rsidRPr="00465F57" w:rsidRDefault="00465F57" w:rsidP="004436DE">
            <w:pPr>
              <w:numPr>
                <w:ilvl w:val="0"/>
                <w:numId w:val="46"/>
              </w:numPr>
              <w:contextualSpacing/>
              <w:rPr>
                <w:rFonts w:eastAsia="Calibri" w:cs="Times New Roman"/>
              </w:rPr>
            </w:pPr>
          </w:p>
        </w:tc>
        <w:tc>
          <w:tcPr>
            <w:tcW w:w="5220" w:type="dxa"/>
          </w:tcPr>
          <w:p w14:paraId="7E0C43CF" w14:textId="77777777" w:rsidR="00465F57" w:rsidRPr="00465F57" w:rsidRDefault="00465F57" w:rsidP="00465F57">
            <w:pPr>
              <w:rPr>
                <w:rFonts w:eastAsia="Calibri" w:cs="Times New Roman"/>
              </w:rPr>
            </w:pPr>
            <w:r w:rsidRPr="00465F57">
              <w:rPr>
                <w:rFonts w:eastAsia="Calibri" w:cs="Times New Roman"/>
              </w:rPr>
              <w:t>If not satisfied, what are the reasons?</w:t>
            </w:r>
          </w:p>
        </w:tc>
        <w:tc>
          <w:tcPr>
            <w:tcW w:w="4950" w:type="dxa"/>
          </w:tcPr>
          <w:p w14:paraId="379261F2" w14:textId="77777777" w:rsidR="00465F57" w:rsidRPr="00465F57" w:rsidRDefault="00465F57" w:rsidP="00465F57">
            <w:pPr>
              <w:rPr>
                <w:rFonts w:eastAsia="Calibri" w:cs="Times New Roman"/>
              </w:rPr>
            </w:pPr>
            <w:r w:rsidRPr="00465F57">
              <w:rPr>
                <w:rFonts w:eastAsia="Calibri" w:cs="Times New Roman"/>
              </w:rPr>
              <w:t>----------------------------------------------------</w:t>
            </w:r>
          </w:p>
        </w:tc>
      </w:tr>
      <w:tr w:rsidR="00465F57" w:rsidRPr="00465F57" w14:paraId="4E259B3C" w14:textId="77777777" w:rsidTr="00465F57">
        <w:trPr>
          <w:jc w:val="center"/>
        </w:trPr>
        <w:tc>
          <w:tcPr>
            <w:tcW w:w="990" w:type="dxa"/>
          </w:tcPr>
          <w:p w14:paraId="5A2DA086" w14:textId="77777777" w:rsidR="00465F57" w:rsidRPr="00465F57" w:rsidRDefault="00465F57" w:rsidP="004436DE">
            <w:pPr>
              <w:numPr>
                <w:ilvl w:val="0"/>
                <w:numId w:val="46"/>
              </w:numPr>
              <w:contextualSpacing/>
              <w:rPr>
                <w:rFonts w:eastAsia="Calibri" w:cs="Times New Roman"/>
              </w:rPr>
            </w:pPr>
          </w:p>
        </w:tc>
        <w:tc>
          <w:tcPr>
            <w:tcW w:w="5220" w:type="dxa"/>
          </w:tcPr>
          <w:p w14:paraId="23741A82" w14:textId="77777777" w:rsidR="00465F57" w:rsidRPr="00465F57" w:rsidRDefault="00465F57" w:rsidP="00465F57">
            <w:pPr>
              <w:rPr>
                <w:rFonts w:eastAsia="Calibri" w:cs="Times New Roman"/>
              </w:rPr>
            </w:pPr>
            <w:r w:rsidRPr="00465F57">
              <w:rPr>
                <w:rFonts w:eastAsia="Calibri" w:cs="Times New Roman"/>
              </w:rPr>
              <w:t>In which circumstances do you usually use your National ID?</w:t>
            </w:r>
          </w:p>
        </w:tc>
        <w:tc>
          <w:tcPr>
            <w:tcW w:w="4950" w:type="dxa"/>
          </w:tcPr>
          <w:p w14:paraId="3829C14C" w14:textId="77777777" w:rsidR="00465F57" w:rsidRPr="00465F57" w:rsidRDefault="00465F57" w:rsidP="00465F57">
            <w:pPr>
              <w:rPr>
                <w:rFonts w:eastAsia="Calibri" w:cs="Times New Roman"/>
              </w:rPr>
            </w:pPr>
            <w:r w:rsidRPr="00465F57">
              <w:rPr>
                <w:rFonts w:eastAsia="Calibri" w:cs="Times New Roman"/>
              </w:rPr>
              <w:t>1=Receiving pensions or salaries, AIP, SCTP etc.</w:t>
            </w:r>
          </w:p>
          <w:p w14:paraId="34E952CF" w14:textId="77777777" w:rsidR="00465F57" w:rsidRPr="00465F57" w:rsidRDefault="00465F57" w:rsidP="00465F57">
            <w:pPr>
              <w:rPr>
                <w:rFonts w:eastAsia="Calibri" w:cs="Times New Roman"/>
              </w:rPr>
            </w:pPr>
            <w:r w:rsidRPr="00465F57">
              <w:rPr>
                <w:rFonts w:eastAsia="Calibri" w:cs="Times New Roman"/>
              </w:rPr>
              <w:t xml:space="preserve">2=Banks transactions and receiving of money transfers </w:t>
            </w:r>
          </w:p>
          <w:p w14:paraId="761A8CA3" w14:textId="77777777" w:rsidR="00465F57" w:rsidRPr="00465F57" w:rsidRDefault="00465F57" w:rsidP="00465F57">
            <w:pPr>
              <w:rPr>
                <w:rFonts w:eastAsia="Calibri" w:cs="Times New Roman"/>
              </w:rPr>
            </w:pPr>
            <w:r w:rsidRPr="00465F57">
              <w:rPr>
                <w:rFonts w:eastAsia="Calibri" w:cs="Times New Roman"/>
              </w:rPr>
              <w:t>3=Receiving of salaries, wages and pensions</w:t>
            </w:r>
          </w:p>
          <w:p w14:paraId="73924751" w14:textId="77777777" w:rsidR="00465F57" w:rsidRPr="00465F57" w:rsidRDefault="00465F57" w:rsidP="00465F57">
            <w:pPr>
              <w:rPr>
                <w:rFonts w:eastAsia="Calibri" w:cs="Times New Roman"/>
              </w:rPr>
            </w:pPr>
            <w:r w:rsidRPr="00465F57">
              <w:rPr>
                <w:rFonts w:eastAsia="Calibri" w:cs="Times New Roman"/>
              </w:rPr>
              <w:t>4=Post Office, courier services</w:t>
            </w:r>
          </w:p>
          <w:p w14:paraId="4DC6E33D" w14:textId="77777777" w:rsidR="00465F57" w:rsidRPr="00465F57" w:rsidRDefault="00465F57" w:rsidP="00465F57">
            <w:pPr>
              <w:rPr>
                <w:rFonts w:eastAsia="Calibri" w:cs="Times New Roman"/>
              </w:rPr>
            </w:pPr>
            <w:r w:rsidRPr="00465F57">
              <w:rPr>
                <w:rFonts w:eastAsia="Calibri" w:cs="Times New Roman"/>
              </w:rPr>
              <w:t>5=ADMARC</w:t>
            </w:r>
          </w:p>
          <w:p w14:paraId="62087BE4" w14:textId="77777777" w:rsidR="00465F57" w:rsidRPr="00465F57" w:rsidRDefault="00465F57" w:rsidP="00465F57">
            <w:pPr>
              <w:rPr>
                <w:rFonts w:eastAsia="Calibri" w:cs="Times New Roman"/>
                <w:i/>
              </w:rPr>
            </w:pPr>
            <w:r w:rsidRPr="00465F57">
              <w:rPr>
                <w:rFonts w:eastAsia="Calibri" w:cs="Times New Roman"/>
              </w:rPr>
              <w:t xml:space="preserve">6=Mobile SIM registration and registration of </w:t>
            </w:r>
            <w:proofErr w:type="spellStart"/>
            <w:r w:rsidRPr="00465F57">
              <w:rPr>
                <w:rFonts w:eastAsia="Calibri" w:cs="Times New Roman"/>
                <w:i/>
              </w:rPr>
              <w:t>Airtelmoney</w:t>
            </w:r>
            <w:proofErr w:type="spellEnd"/>
            <w:r w:rsidRPr="00465F57">
              <w:rPr>
                <w:rFonts w:eastAsia="Calibri" w:cs="Times New Roman"/>
                <w:i/>
              </w:rPr>
              <w:t xml:space="preserve">, TNM </w:t>
            </w:r>
            <w:proofErr w:type="spellStart"/>
            <w:r w:rsidRPr="00465F57">
              <w:rPr>
                <w:rFonts w:eastAsia="Calibri" w:cs="Times New Roman"/>
                <w:i/>
              </w:rPr>
              <w:t>Mpamba</w:t>
            </w:r>
            <w:proofErr w:type="spellEnd"/>
            <w:r w:rsidRPr="00465F57">
              <w:rPr>
                <w:rFonts w:eastAsia="Calibri" w:cs="Times New Roman"/>
                <w:i/>
              </w:rPr>
              <w:t xml:space="preserve">, </w:t>
            </w:r>
            <w:proofErr w:type="spellStart"/>
            <w:r w:rsidRPr="00465F57">
              <w:rPr>
                <w:rFonts w:eastAsia="Calibri" w:cs="Times New Roman"/>
                <w:i/>
              </w:rPr>
              <w:t>Mukuru</w:t>
            </w:r>
            <w:proofErr w:type="spellEnd"/>
            <w:r w:rsidRPr="00465F57">
              <w:rPr>
                <w:rFonts w:eastAsia="Calibri" w:cs="Times New Roman"/>
                <w:i/>
              </w:rPr>
              <w:t xml:space="preserve">, </w:t>
            </w:r>
            <w:proofErr w:type="spellStart"/>
            <w:r w:rsidRPr="00465F57">
              <w:rPr>
                <w:rFonts w:eastAsia="Calibri" w:cs="Times New Roman"/>
                <w:i/>
              </w:rPr>
              <w:t>Paissa</w:t>
            </w:r>
            <w:proofErr w:type="spellEnd"/>
            <w:r w:rsidRPr="00465F57">
              <w:rPr>
                <w:rFonts w:eastAsia="Calibri" w:cs="Times New Roman"/>
                <w:i/>
              </w:rPr>
              <w:t>. ,</w:t>
            </w:r>
            <w:proofErr w:type="spellStart"/>
            <w:r w:rsidRPr="00465F57">
              <w:rPr>
                <w:rFonts w:eastAsia="Calibri" w:cs="Times New Roman"/>
                <w:i/>
              </w:rPr>
              <w:t>Mpesa</w:t>
            </w:r>
            <w:proofErr w:type="spellEnd"/>
            <w:r w:rsidRPr="00465F57">
              <w:rPr>
                <w:rFonts w:eastAsia="Calibri" w:cs="Times New Roman"/>
                <w:i/>
              </w:rPr>
              <w:t xml:space="preserve"> </w:t>
            </w:r>
            <w:proofErr w:type="spellStart"/>
            <w:r w:rsidRPr="00465F57">
              <w:rPr>
                <w:rFonts w:eastAsia="Calibri" w:cs="Times New Roman"/>
                <w:i/>
              </w:rPr>
              <w:t>etc</w:t>
            </w:r>
            <w:proofErr w:type="spellEnd"/>
          </w:p>
          <w:p w14:paraId="7A85C6C5" w14:textId="77777777" w:rsidR="00465F57" w:rsidRPr="00465F57" w:rsidRDefault="00465F57" w:rsidP="00465F57">
            <w:pPr>
              <w:rPr>
                <w:rFonts w:eastAsia="Calibri" w:cs="Times New Roman"/>
              </w:rPr>
            </w:pPr>
            <w:r w:rsidRPr="00465F57">
              <w:rPr>
                <w:rFonts w:eastAsia="Calibri" w:cs="Times New Roman"/>
              </w:rPr>
              <w:t>7=Road traffic transactions</w:t>
            </w:r>
          </w:p>
          <w:p w14:paraId="792777D0" w14:textId="77777777" w:rsidR="00465F57" w:rsidRPr="00465F57" w:rsidRDefault="00465F57" w:rsidP="00465F57">
            <w:pPr>
              <w:rPr>
                <w:rFonts w:eastAsia="Calibri" w:cs="Times New Roman"/>
              </w:rPr>
            </w:pPr>
            <w:r w:rsidRPr="00465F57">
              <w:rPr>
                <w:rFonts w:eastAsia="Calibri" w:cs="Times New Roman"/>
              </w:rPr>
              <w:t>8=To access services (education, health etc.)</w:t>
            </w:r>
          </w:p>
          <w:p w14:paraId="7A2C5754" w14:textId="77777777" w:rsidR="00465F57" w:rsidRPr="00465F57" w:rsidRDefault="00465F57" w:rsidP="00465F57">
            <w:pPr>
              <w:rPr>
                <w:rFonts w:eastAsia="Calibri" w:cs="Times New Roman"/>
              </w:rPr>
            </w:pPr>
            <w:r w:rsidRPr="00465F57">
              <w:rPr>
                <w:rFonts w:eastAsia="Calibri" w:cs="Times New Roman"/>
              </w:rPr>
              <w:t>8=Joining clubs, associations and cooperatives</w:t>
            </w:r>
          </w:p>
          <w:p w14:paraId="121F1998" w14:textId="77777777" w:rsidR="00465F57" w:rsidRPr="00465F57" w:rsidRDefault="00465F57" w:rsidP="00465F57">
            <w:pPr>
              <w:rPr>
                <w:rFonts w:eastAsia="Calibri" w:cs="Times New Roman"/>
              </w:rPr>
            </w:pPr>
            <w:r w:rsidRPr="00465F57">
              <w:rPr>
                <w:rFonts w:eastAsia="Calibri" w:cs="Times New Roman"/>
              </w:rPr>
              <w:t>10=Other specify</w:t>
            </w:r>
          </w:p>
        </w:tc>
      </w:tr>
      <w:tr w:rsidR="00465F57" w:rsidRPr="00465F57" w14:paraId="38C3FC11" w14:textId="77777777" w:rsidTr="00465F57">
        <w:trPr>
          <w:jc w:val="center"/>
        </w:trPr>
        <w:tc>
          <w:tcPr>
            <w:tcW w:w="990" w:type="dxa"/>
          </w:tcPr>
          <w:p w14:paraId="13C11D6C" w14:textId="77777777" w:rsidR="00465F57" w:rsidRPr="00465F57" w:rsidRDefault="00465F57" w:rsidP="004436DE">
            <w:pPr>
              <w:numPr>
                <w:ilvl w:val="0"/>
                <w:numId w:val="46"/>
              </w:numPr>
              <w:contextualSpacing/>
              <w:rPr>
                <w:rFonts w:eastAsia="Calibri" w:cs="Times New Roman"/>
              </w:rPr>
            </w:pPr>
          </w:p>
        </w:tc>
        <w:tc>
          <w:tcPr>
            <w:tcW w:w="5220" w:type="dxa"/>
          </w:tcPr>
          <w:p w14:paraId="72927CCA" w14:textId="77777777" w:rsidR="00465F57" w:rsidRPr="00465F57" w:rsidRDefault="00465F57" w:rsidP="00465F57">
            <w:pPr>
              <w:rPr>
                <w:rFonts w:eastAsia="Calibri" w:cs="Times New Roman"/>
              </w:rPr>
            </w:pPr>
            <w:r w:rsidRPr="00465F57">
              <w:rPr>
                <w:rFonts w:eastAsia="Calibri" w:cs="Times New Roman"/>
              </w:rPr>
              <w:t>In your opinion, in which other important circumstances do you feel the National ID should be put into use?</w:t>
            </w:r>
          </w:p>
        </w:tc>
        <w:tc>
          <w:tcPr>
            <w:tcW w:w="4950" w:type="dxa"/>
          </w:tcPr>
          <w:p w14:paraId="78CA594D" w14:textId="77777777" w:rsidR="00465F57" w:rsidRPr="00465F57" w:rsidRDefault="00465F57" w:rsidP="00465F57">
            <w:pPr>
              <w:rPr>
                <w:rFonts w:eastAsia="Calibri" w:cs="Times New Roman"/>
              </w:rPr>
            </w:pPr>
            <w:r w:rsidRPr="00465F57">
              <w:rPr>
                <w:rFonts w:eastAsia="Calibri" w:cs="Times New Roman"/>
              </w:rPr>
              <w:t>……………………………</w:t>
            </w:r>
          </w:p>
          <w:p w14:paraId="05D0CBFF" w14:textId="77777777" w:rsidR="00465F57" w:rsidRPr="00465F57" w:rsidRDefault="00465F57" w:rsidP="00465F57">
            <w:pPr>
              <w:rPr>
                <w:rFonts w:eastAsia="Calibri" w:cs="Times New Roman"/>
              </w:rPr>
            </w:pPr>
            <w:r w:rsidRPr="00465F57">
              <w:rPr>
                <w:rFonts w:eastAsia="Calibri" w:cs="Times New Roman"/>
              </w:rPr>
              <w:t>……………………………</w:t>
            </w:r>
          </w:p>
          <w:p w14:paraId="362EB434" w14:textId="77777777" w:rsidR="00465F57" w:rsidRPr="00465F57" w:rsidRDefault="00465F57" w:rsidP="00465F57">
            <w:pPr>
              <w:rPr>
                <w:rFonts w:eastAsia="Calibri" w:cs="Times New Roman"/>
              </w:rPr>
            </w:pPr>
            <w:r w:rsidRPr="00465F57">
              <w:rPr>
                <w:rFonts w:eastAsia="Calibri" w:cs="Times New Roman"/>
              </w:rPr>
              <w:t>……………………………</w:t>
            </w:r>
          </w:p>
        </w:tc>
      </w:tr>
      <w:tr w:rsidR="00465F57" w:rsidRPr="00465F57" w14:paraId="717378CB" w14:textId="77777777" w:rsidTr="00465F57">
        <w:trPr>
          <w:jc w:val="center"/>
        </w:trPr>
        <w:tc>
          <w:tcPr>
            <w:tcW w:w="990" w:type="dxa"/>
          </w:tcPr>
          <w:p w14:paraId="51A9F576" w14:textId="77777777" w:rsidR="00465F57" w:rsidRPr="00465F57" w:rsidRDefault="00465F57" w:rsidP="004436DE">
            <w:pPr>
              <w:numPr>
                <w:ilvl w:val="0"/>
                <w:numId w:val="46"/>
              </w:numPr>
              <w:contextualSpacing/>
              <w:rPr>
                <w:rFonts w:eastAsia="Calibri" w:cs="Times New Roman"/>
              </w:rPr>
            </w:pPr>
          </w:p>
        </w:tc>
        <w:tc>
          <w:tcPr>
            <w:tcW w:w="5220" w:type="dxa"/>
          </w:tcPr>
          <w:p w14:paraId="003A8F2E" w14:textId="77777777" w:rsidR="00465F57" w:rsidRPr="00465F57" w:rsidRDefault="00465F57" w:rsidP="00465F57">
            <w:pPr>
              <w:rPr>
                <w:rFonts w:eastAsia="Calibri" w:cs="Times New Roman"/>
              </w:rPr>
            </w:pPr>
            <w:r w:rsidRPr="00465F57">
              <w:rPr>
                <w:rFonts w:eastAsia="Calibri" w:cs="Times New Roman"/>
              </w:rPr>
              <w:t>State whether you agree or disagree with the following statements about the perceived impacts of the National ID?</w:t>
            </w:r>
          </w:p>
          <w:p w14:paraId="61938CFC"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It has enhanced my right of identity as a Malawian citizen (</w:t>
            </w:r>
            <w:proofErr w:type="spellStart"/>
            <w:r w:rsidRPr="00465F57">
              <w:rPr>
                <w:rFonts w:eastAsia="Calibri" w:cs="Times New Roman"/>
                <w:i/>
              </w:rPr>
              <w:t>ndine</w:t>
            </w:r>
            <w:proofErr w:type="spellEnd"/>
            <w:r w:rsidRPr="00465F57">
              <w:rPr>
                <w:rFonts w:eastAsia="Calibri" w:cs="Times New Roman"/>
                <w:i/>
              </w:rPr>
              <w:t xml:space="preserve"> </w:t>
            </w:r>
            <w:proofErr w:type="spellStart"/>
            <w:r w:rsidRPr="00465F57">
              <w:rPr>
                <w:rFonts w:eastAsia="Calibri" w:cs="Times New Roman"/>
                <w:i/>
              </w:rPr>
              <w:t>nzika</w:t>
            </w:r>
            <w:proofErr w:type="spellEnd"/>
            <w:r w:rsidRPr="00465F57">
              <w:rPr>
                <w:rFonts w:eastAsia="Calibri" w:cs="Times New Roman"/>
                <w:i/>
              </w:rPr>
              <w:t>)</w:t>
            </w:r>
          </w:p>
          <w:p w14:paraId="74947F01"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It has made it easy to identify persons</w:t>
            </w:r>
          </w:p>
          <w:p w14:paraId="7FD94152"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It has made it easy to access banks (opening accounts and receiving of money transfers)</w:t>
            </w:r>
          </w:p>
          <w:p w14:paraId="4CABDFA6"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It has made it easier to make mobile money (</w:t>
            </w:r>
            <w:r w:rsidRPr="00465F57">
              <w:rPr>
                <w:rFonts w:eastAsia="Calibri" w:cs="Times New Roman"/>
                <w:i/>
              </w:rPr>
              <w:t xml:space="preserve">TNM </w:t>
            </w:r>
            <w:proofErr w:type="spellStart"/>
            <w:r w:rsidRPr="00465F57">
              <w:rPr>
                <w:rFonts w:eastAsia="Calibri" w:cs="Times New Roman"/>
                <w:i/>
              </w:rPr>
              <w:t>Mpamba</w:t>
            </w:r>
            <w:proofErr w:type="spellEnd"/>
            <w:r w:rsidRPr="00465F57">
              <w:rPr>
                <w:rFonts w:eastAsia="Calibri" w:cs="Times New Roman"/>
                <w:i/>
              </w:rPr>
              <w:t xml:space="preserve">, </w:t>
            </w:r>
            <w:proofErr w:type="spellStart"/>
            <w:r w:rsidRPr="00465F57">
              <w:rPr>
                <w:rFonts w:eastAsia="Calibri" w:cs="Times New Roman"/>
                <w:i/>
              </w:rPr>
              <w:t>Airtelmoney</w:t>
            </w:r>
            <w:proofErr w:type="spellEnd"/>
            <w:r w:rsidRPr="00465F57">
              <w:rPr>
                <w:rFonts w:eastAsia="Calibri" w:cs="Times New Roman"/>
                <w:i/>
              </w:rPr>
              <w:t xml:space="preserve">, </w:t>
            </w:r>
            <w:proofErr w:type="spellStart"/>
            <w:r w:rsidRPr="00465F57">
              <w:rPr>
                <w:rFonts w:eastAsia="Calibri" w:cs="Times New Roman"/>
                <w:i/>
              </w:rPr>
              <w:t>Mukuru</w:t>
            </w:r>
            <w:proofErr w:type="spellEnd"/>
            <w:r w:rsidRPr="00465F57">
              <w:rPr>
                <w:rFonts w:eastAsia="Calibri" w:cs="Times New Roman"/>
                <w:i/>
              </w:rPr>
              <w:t xml:space="preserve">, </w:t>
            </w:r>
            <w:proofErr w:type="spellStart"/>
            <w:r w:rsidRPr="00465F57">
              <w:rPr>
                <w:rFonts w:eastAsia="Calibri" w:cs="Times New Roman"/>
                <w:i/>
              </w:rPr>
              <w:t>Paissa</w:t>
            </w:r>
            <w:proofErr w:type="spellEnd"/>
            <w:r w:rsidRPr="00465F57">
              <w:rPr>
                <w:rFonts w:eastAsia="Calibri" w:cs="Times New Roman"/>
                <w:i/>
              </w:rPr>
              <w:t xml:space="preserve">, </w:t>
            </w:r>
            <w:proofErr w:type="spellStart"/>
            <w:r w:rsidRPr="00465F57">
              <w:rPr>
                <w:rFonts w:eastAsia="Calibri" w:cs="Times New Roman"/>
                <w:i/>
              </w:rPr>
              <w:t>Mpesa</w:t>
            </w:r>
            <w:proofErr w:type="spellEnd"/>
            <w:r w:rsidRPr="00465F57">
              <w:rPr>
                <w:rFonts w:eastAsia="Calibri" w:cs="Times New Roman"/>
                <w:i/>
              </w:rPr>
              <w:t>,)</w:t>
            </w:r>
            <w:r w:rsidRPr="00465F57">
              <w:rPr>
                <w:rFonts w:eastAsia="Calibri" w:cs="Times New Roman"/>
              </w:rPr>
              <w:t xml:space="preserve"> transactions </w:t>
            </w:r>
          </w:p>
          <w:p w14:paraId="78AFBCB1"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It has ensured transparency on voter identification and registration</w:t>
            </w:r>
          </w:p>
          <w:p w14:paraId="08E6C6E5"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It has led to transparency and credibility of the voting process It has eased the passport application process</w:t>
            </w:r>
          </w:p>
          <w:p w14:paraId="1868E495"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It has improved accountability, transparency and elimination of ghost workers receiving salaries</w:t>
            </w:r>
          </w:p>
          <w:p w14:paraId="0B15F41C"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It has reduced time for business license registration</w:t>
            </w:r>
          </w:p>
          <w:p w14:paraId="644290B0"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It has made it easy to trace loan defaulters</w:t>
            </w:r>
          </w:p>
          <w:p w14:paraId="68B5AAD1"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It has made it easier to trace and identify law offenders or perpetrators</w:t>
            </w:r>
          </w:p>
          <w:p w14:paraId="1C670FEF" w14:textId="77777777" w:rsidR="00465F57" w:rsidRPr="00465F57" w:rsidRDefault="00465F57" w:rsidP="004436DE">
            <w:pPr>
              <w:numPr>
                <w:ilvl w:val="0"/>
                <w:numId w:val="45"/>
              </w:numPr>
              <w:contextualSpacing/>
              <w:rPr>
                <w:rFonts w:eastAsia="Calibri" w:cs="Times New Roman"/>
              </w:rPr>
            </w:pPr>
            <w:r w:rsidRPr="00465F57">
              <w:rPr>
                <w:rFonts w:eastAsia="Calibri" w:cs="Times New Roman"/>
              </w:rPr>
              <w:t>Other uses (Specify)</w:t>
            </w:r>
          </w:p>
        </w:tc>
        <w:tc>
          <w:tcPr>
            <w:tcW w:w="4950" w:type="dxa"/>
          </w:tcPr>
          <w:p w14:paraId="38DB0EE7" w14:textId="77777777" w:rsidR="00465F57" w:rsidRPr="00465F57" w:rsidRDefault="00465F57" w:rsidP="00465F57">
            <w:pPr>
              <w:rPr>
                <w:rFonts w:eastAsia="Calibri" w:cs="Times New Roman"/>
              </w:rPr>
            </w:pPr>
            <w:r w:rsidRPr="00465F57">
              <w:rPr>
                <w:rFonts w:eastAsia="Calibri" w:cs="Times New Roman"/>
              </w:rPr>
              <w:t>State whether you agree or disagree for each of the statements (</w:t>
            </w:r>
            <w:r w:rsidRPr="00465F57">
              <w:rPr>
                <w:rFonts w:eastAsia="Calibri" w:cs="Times New Roman"/>
                <w:i/>
              </w:rPr>
              <w:t>only choose one option</w:t>
            </w:r>
            <w:r w:rsidRPr="00465F57">
              <w:rPr>
                <w:rFonts w:eastAsia="Calibri" w:cs="Times New Roman"/>
              </w:rPr>
              <w:t>)</w:t>
            </w:r>
          </w:p>
          <w:p w14:paraId="46D78DE8" w14:textId="77777777" w:rsidR="00465F57" w:rsidRPr="00465F57" w:rsidRDefault="00465F57" w:rsidP="00465F57">
            <w:pPr>
              <w:rPr>
                <w:rFonts w:eastAsia="Calibri" w:cs="Times New Roman"/>
              </w:rPr>
            </w:pPr>
          </w:p>
          <w:p w14:paraId="566BDCE4" w14:textId="77777777" w:rsidR="00465F57" w:rsidRPr="00465F57" w:rsidRDefault="00465F57" w:rsidP="00465F57">
            <w:pPr>
              <w:rPr>
                <w:rFonts w:eastAsia="Calibri" w:cs="Times New Roman"/>
              </w:rPr>
            </w:pPr>
            <w:r w:rsidRPr="00465F57">
              <w:rPr>
                <w:rFonts w:eastAsia="Calibri" w:cs="Times New Roman"/>
              </w:rPr>
              <w:t>1=Strongly agree</w:t>
            </w:r>
          </w:p>
          <w:p w14:paraId="0305E7FB" w14:textId="77777777" w:rsidR="00465F57" w:rsidRPr="00465F57" w:rsidRDefault="00465F57" w:rsidP="00465F57">
            <w:pPr>
              <w:rPr>
                <w:rFonts w:eastAsia="Calibri" w:cs="Times New Roman"/>
              </w:rPr>
            </w:pPr>
            <w:r w:rsidRPr="00465F57">
              <w:rPr>
                <w:rFonts w:eastAsia="Calibri" w:cs="Times New Roman"/>
              </w:rPr>
              <w:t>2=Agree</w:t>
            </w:r>
          </w:p>
          <w:p w14:paraId="14A130CC" w14:textId="77777777" w:rsidR="00465F57" w:rsidRPr="00465F57" w:rsidRDefault="00465F57" w:rsidP="00465F57">
            <w:pPr>
              <w:rPr>
                <w:rFonts w:eastAsia="Calibri" w:cs="Times New Roman"/>
              </w:rPr>
            </w:pPr>
            <w:r w:rsidRPr="00465F57">
              <w:rPr>
                <w:rFonts w:eastAsia="Calibri" w:cs="Times New Roman"/>
              </w:rPr>
              <w:t>3=Neutral</w:t>
            </w:r>
          </w:p>
          <w:p w14:paraId="06D9C6D3" w14:textId="77777777" w:rsidR="00465F57" w:rsidRPr="00465F57" w:rsidRDefault="00465F57" w:rsidP="00465F57">
            <w:pPr>
              <w:rPr>
                <w:rFonts w:eastAsia="Calibri" w:cs="Times New Roman"/>
              </w:rPr>
            </w:pPr>
            <w:r w:rsidRPr="00465F57">
              <w:rPr>
                <w:rFonts w:eastAsia="Calibri" w:cs="Times New Roman"/>
              </w:rPr>
              <w:t xml:space="preserve">4=Disagree </w:t>
            </w:r>
          </w:p>
          <w:p w14:paraId="6BAD466B" w14:textId="77777777" w:rsidR="00465F57" w:rsidRPr="00465F57" w:rsidRDefault="00465F57" w:rsidP="00465F57">
            <w:pPr>
              <w:rPr>
                <w:rFonts w:eastAsia="Calibri" w:cs="Times New Roman"/>
              </w:rPr>
            </w:pPr>
            <w:r w:rsidRPr="00465F57">
              <w:rPr>
                <w:rFonts w:eastAsia="Calibri" w:cs="Times New Roman"/>
              </w:rPr>
              <w:t>5=Strongly disagree</w:t>
            </w:r>
          </w:p>
        </w:tc>
      </w:tr>
      <w:tr w:rsidR="00465F57" w:rsidRPr="00465F57" w14:paraId="46EC5518" w14:textId="77777777" w:rsidTr="00465F57">
        <w:trPr>
          <w:jc w:val="center"/>
        </w:trPr>
        <w:tc>
          <w:tcPr>
            <w:tcW w:w="11160" w:type="dxa"/>
            <w:gridSpan w:val="3"/>
          </w:tcPr>
          <w:p w14:paraId="75EE02BF" w14:textId="77777777" w:rsidR="00465F57" w:rsidRPr="00465F57" w:rsidRDefault="00465F57" w:rsidP="00465F57">
            <w:pPr>
              <w:rPr>
                <w:rFonts w:eastAsia="Calibri" w:cs="Times New Roman"/>
              </w:rPr>
            </w:pPr>
            <w:r w:rsidRPr="00465F57">
              <w:rPr>
                <w:rFonts w:eastAsia="Calibri" w:cs="Times New Roman"/>
                <w:b/>
              </w:rPr>
              <w:t>Challenges</w:t>
            </w:r>
          </w:p>
        </w:tc>
      </w:tr>
      <w:tr w:rsidR="00465F57" w:rsidRPr="00465F57" w14:paraId="3ED0A682" w14:textId="77777777" w:rsidTr="00465F57">
        <w:trPr>
          <w:jc w:val="center"/>
        </w:trPr>
        <w:tc>
          <w:tcPr>
            <w:tcW w:w="990" w:type="dxa"/>
          </w:tcPr>
          <w:p w14:paraId="73894F5C" w14:textId="77777777" w:rsidR="00465F57" w:rsidRPr="00465F57" w:rsidRDefault="00465F57" w:rsidP="004436DE">
            <w:pPr>
              <w:numPr>
                <w:ilvl w:val="0"/>
                <w:numId w:val="46"/>
              </w:numPr>
              <w:contextualSpacing/>
              <w:rPr>
                <w:rFonts w:eastAsia="Calibri" w:cs="Times New Roman"/>
              </w:rPr>
            </w:pPr>
          </w:p>
        </w:tc>
        <w:tc>
          <w:tcPr>
            <w:tcW w:w="5220" w:type="dxa"/>
          </w:tcPr>
          <w:p w14:paraId="75B66DDC" w14:textId="77777777" w:rsidR="00465F57" w:rsidRPr="00465F57" w:rsidRDefault="00465F57" w:rsidP="00465F57">
            <w:pPr>
              <w:rPr>
                <w:rFonts w:eastAsia="Calibri" w:cs="Times New Roman"/>
              </w:rPr>
            </w:pPr>
            <w:r w:rsidRPr="00465F57">
              <w:rPr>
                <w:rFonts w:eastAsia="Calibri" w:cs="Times New Roman"/>
              </w:rPr>
              <w:t>Did you encounter any constraints/challenges during the mass national ID registration exercise</w:t>
            </w:r>
          </w:p>
        </w:tc>
        <w:tc>
          <w:tcPr>
            <w:tcW w:w="4950" w:type="dxa"/>
          </w:tcPr>
          <w:p w14:paraId="72A1916C" w14:textId="77777777" w:rsidR="00465F57" w:rsidRPr="00465F57" w:rsidRDefault="00465F57" w:rsidP="00465F57">
            <w:pPr>
              <w:rPr>
                <w:rFonts w:eastAsia="Calibri" w:cs="Times New Roman"/>
              </w:rPr>
            </w:pPr>
            <w:r w:rsidRPr="00465F57">
              <w:rPr>
                <w:rFonts w:eastAsia="Calibri" w:cs="Times New Roman"/>
              </w:rPr>
              <w:t>1=Yes</w:t>
            </w:r>
          </w:p>
          <w:p w14:paraId="3B54C9DB" w14:textId="77777777" w:rsidR="00465F57" w:rsidRPr="00465F57" w:rsidRDefault="00465F57" w:rsidP="00465F57">
            <w:pPr>
              <w:rPr>
                <w:rFonts w:eastAsia="Calibri" w:cs="Times New Roman"/>
              </w:rPr>
            </w:pPr>
            <w:r w:rsidRPr="00465F57">
              <w:rPr>
                <w:rFonts w:eastAsia="Calibri" w:cs="Times New Roman"/>
              </w:rPr>
              <w:t>2=No</w:t>
            </w:r>
          </w:p>
        </w:tc>
      </w:tr>
      <w:tr w:rsidR="00465F57" w:rsidRPr="00465F57" w14:paraId="6E629636" w14:textId="77777777" w:rsidTr="00465F57">
        <w:trPr>
          <w:jc w:val="center"/>
        </w:trPr>
        <w:tc>
          <w:tcPr>
            <w:tcW w:w="990" w:type="dxa"/>
          </w:tcPr>
          <w:p w14:paraId="65909BCC" w14:textId="77777777" w:rsidR="00465F57" w:rsidRPr="00465F57" w:rsidRDefault="00465F57" w:rsidP="004436DE">
            <w:pPr>
              <w:numPr>
                <w:ilvl w:val="0"/>
                <w:numId w:val="46"/>
              </w:numPr>
              <w:contextualSpacing/>
              <w:rPr>
                <w:rFonts w:eastAsia="Calibri" w:cs="Times New Roman"/>
              </w:rPr>
            </w:pPr>
          </w:p>
        </w:tc>
        <w:tc>
          <w:tcPr>
            <w:tcW w:w="5220" w:type="dxa"/>
          </w:tcPr>
          <w:p w14:paraId="77B5C164" w14:textId="77777777" w:rsidR="00465F57" w:rsidRPr="00465F57" w:rsidRDefault="00465F57" w:rsidP="00465F57">
            <w:pPr>
              <w:rPr>
                <w:rFonts w:eastAsia="Calibri" w:cs="Times New Roman"/>
              </w:rPr>
            </w:pPr>
            <w:r w:rsidRPr="00465F57">
              <w:rPr>
                <w:rFonts w:eastAsia="Calibri" w:cs="Times New Roman"/>
              </w:rPr>
              <w:t>What are the different constraints/challenges that you  have encountered during registration, distribution and usage of the National ID?</w:t>
            </w:r>
          </w:p>
        </w:tc>
        <w:tc>
          <w:tcPr>
            <w:tcW w:w="4950" w:type="dxa"/>
          </w:tcPr>
          <w:p w14:paraId="12C902D5" w14:textId="77777777" w:rsidR="00465F57" w:rsidRPr="00465F57" w:rsidRDefault="00465F57" w:rsidP="00465F57">
            <w:pPr>
              <w:rPr>
                <w:rFonts w:eastAsia="Calibri" w:cs="Times New Roman"/>
              </w:rPr>
            </w:pPr>
            <w:r w:rsidRPr="00465F57">
              <w:rPr>
                <w:rFonts w:eastAsia="Calibri" w:cs="Times New Roman"/>
              </w:rPr>
              <w:t>1=Extortion of money by chiefs requesting payments during signing of application forms</w:t>
            </w:r>
          </w:p>
          <w:p w14:paraId="447E4F44" w14:textId="77777777" w:rsidR="00465F57" w:rsidRPr="00465F57" w:rsidRDefault="00465F57" w:rsidP="00465F57">
            <w:pPr>
              <w:rPr>
                <w:rFonts w:eastAsia="Calibri" w:cs="Times New Roman"/>
              </w:rPr>
            </w:pPr>
            <w:r w:rsidRPr="00465F57">
              <w:rPr>
                <w:rFonts w:eastAsia="Calibri" w:cs="Times New Roman"/>
              </w:rPr>
              <w:t>2=Chiefs obtaining money and registering foreigners</w:t>
            </w:r>
          </w:p>
          <w:p w14:paraId="3CB3ABC9" w14:textId="77777777" w:rsidR="00465F57" w:rsidRPr="00465F57" w:rsidRDefault="00465F57" w:rsidP="00465F57">
            <w:pPr>
              <w:rPr>
                <w:rFonts w:eastAsia="Calibri" w:cs="Times New Roman"/>
              </w:rPr>
            </w:pPr>
            <w:r w:rsidRPr="00465F57">
              <w:rPr>
                <w:rFonts w:eastAsia="Calibri" w:cs="Times New Roman"/>
              </w:rPr>
              <w:t>3=Shortage of staff &amp; equipment at registration centre</w:t>
            </w:r>
          </w:p>
          <w:p w14:paraId="53D20DD1" w14:textId="77777777" w:rsidR="00465F57" w:rsidRPr="00465F57" w:rsidRDefault="00465F57" w:rsidP="00465F57">
            <w:pPr>
              <w:rPr>
                <w:rFonts w:eastAsia="Calibri" w:cs="Times New Roman"/>
              </w:rPr>
            </w:pPr>
            <w:r w:rsidRPr="00465F57">
              <w:rPr>
                <w:rFonts w:eastAsia="Calibri" w:cs="Times New Roman"/>
              </w:rPr>
              <w:t>4=Delays in opening centres</w:t>
            </w:r>
          </w:p>
          <w:p w14:paraId="3C68F5ED" w14:textId="77777777" w:rsidR="00465F57" w:rsidRPr="00465F57" w:rsidRDefault="00465F57" w:rsidP="00465F57">
            <w:pPr>
              <w:rPr>
                <w:rFonts w:eastAsia="Calibri" w:cs="Times New Roman"/>
              </w:rPr>
            </w:pPr>
            <w:r w:rsidRPr="00465F57">
              <w:rPr>
                <w:rFonts w:eastAsia="Calibri" w:cs="Times New Roman"/>
              </w:rPr>
              <w:t>5=Distribution centres very far?</w:t>
            </w:r>
          </w:p>
          <w:p w14:paraId="21AF4743" w14:textId="77777777" w:rsidR="00465F57" w:rsidRPr="00465F57" w:rsidRDefault="00465F57" w:rsidP="00465F57">
            <w:pPr>
              <w:rPr>
                <w:rFonts w:eastAsia="Calibri" w:cs="Times New Roman"/>
              </w:rPr>
            </w:pPr>
            <w:r w:rsidRPr="00465F57">
              <w:rPr>
                <w:rFonts w:eastAsia="Calibri" w:cs="Times New Roman"/>
              </w:rPr>
              <w:t>6=Some people using bribery or extortion to force citizens to surrender their IDs (</w:t>
            </w:r>
            <w:proofErr w:type="gramStart"/>
            <w:r w:rsidRPr="00465F57">
              <w:rPr>
                <w:rFonts w:eastAsia="Calibri" w:cs="Times New Roman"/>
              </w:rPr>
              <w:t>e.g.</w:t>
            </w:r>
            <w:proofErr w:type="gramEnd"/>
            <w:r w:rsidRPr="00465F57">
              <w:rPr>
                <w:rFonts w:eastAsia="Calibri" w:cs="Times New Roman"/>
              </w:rPr>
              <w:t xml:space="preserve"> AIP suppliers, political</w:t>
            </w:r>
          </w:p>
          <w:p w14:paraId="5C4D97BA" w14:textId="77777777" w:rsidR="00465F57" w:rsidRPr="00465F57" w:rsidRDefault="00465F57" w:rsidP="00465F57">
            <w:pPr>
              <w:rPr>
                <w:rFonts w:eastAsia="Calibri" w:cs="Times New Roman"/>
              </w:rPr>
            </w:pPr>
            <w:r w:rsidRPr="00465F57">
              <w:rPr>
                <w:rFonts w:eastAsia="Calibri" w:cs="Times New Roman"/>
              </w:rPr>
              <w:t>7=Theft of ID</w:t>
            </w:r>
          </w:p>
          <w:p w14:paraId="27C291DD" w14:textId="77777777" w:rsidR="00465F57" w:rsidRPr="00465F57" w:rsidRDefault="00465F57" w:rsidP="00465F57">
            <w:pPr>
              <w:rPr>
                <w:rFonts w:eastAsia="Calibri" w:cs="Times New Roman"/>
              </w:rPr>
            </w:pPr>
            <w:r w:rsidRPr="00465F57">
              <w:rPr>
                <w:rFonts w:eastAsia="Calibri" w:cs="Times New Roman"/>
              </w:rPr>
              <w:t>8=Other specify</w:t>
            </w:r>
          </w:p>
        </w:tc>
      </w:tr>
      <w:tr w:rsidR="00465F57" w:rsidRPr="00465F57" w14:paraId="17866132" w14:textId="77777777" w:rsidTr="00465F57">
        <w:trPr>
          <w:jc w:val="center"/>
        </w:trPr>
        <w:tc>
          <w:tcPr>
            <w:tcW w:w="990" w:type="dxa"/>
          </w:tcPr>
          <w:p w14:paraId="57298808" w14:textId="77777777" w:rsidR="00465F57" w:rsidRPr="00465F57" w:rsidRDefault="00465F57" w:rsidP="004436DE">
            <w:pPr>
              <w:numPr>
                <w:ilvl w:val="0"/>
                <w:numId w:val="46"/>
              </w:numPr>
              <w:contextualSpacing/>
              <w:rPr>
                <w:rFonts w:eastAsia="Calibri" w:cs="Times New Roman"/>
              </w:rPr>
            </w:pPr>
          </w:p>
        </w:tc>
        <w:tc>
          <w:tcPr>
            <w:tcW w:w="5220" w:type="dxa"/>
          </w:tcPr>
          <w:p w14:paraId="6F5482D4" w14:textId="77777777" w:rsidR="00465F57" w:rsidRPr="00465F57" w:rsidRDefault="00465F57" w:rsidP="00465F57">
            <w:pPr>
              <w:rPr>
                <w:rFonts w:eastAsia="Calibri" w:cs="Times New Roman"/>
              </w:rPr>
            </w:pPr>
            <w:r w:rsidRPr="00465F57">
              <w:rPr>
                <w:rFonts w:eastAsia="Calibri" w:cs="Times New Roman"/>
              </w:rPr>
              <w:t xml:space="preserve">Are you aware that there was a </w:t>
            </w:r>
            <w:proofErr w:type="gramStart"/>
            <w:r w:rsidRPr="00465F57">
              <w:rPr>
                <w:rFonts w:eastAsia="Calibri" w:cs="Times New Roman"/>
              </w:rPr>
              <w:t>complaints</w:t>
            </w:r>
            <w:proofErr w:type="gramEnd"/>
            <w:r w:rsidRPr="00465F57">
              <w:rPr>
                <w:rFonts w:eastAsia="Calibri" w:cs="Times New Roman"/>
              </w:rPr>
              <w:t xml:space="preserve"> handling and redress mechanism including hotlines for citizens to lodge any complaint they had during the National ID registration exercise?</w:t>
            </w:r>
          </w:p>
        </w:tc>
        <w:tc>
          <w:tcPr>
            <w:tcW w:w="4950" w:type="dxa"/>
          </w:tcPr>
          <w:p w14:paraId="182BFCC0" w14:textId="77777777" w:rsidR="00465F57" w:rsidRPr="00465F57" w:rsidRDefault="00465F57" w:rsidP="00465F57">
            <w:pPr>
              <w:rPr>
                <w:rFonts w:eastAsia="Calibri" w:cs="Times New Roman"/>
              </w:rPr>
            </w:pPr>
            <w:r w:rsidRPr="00465F57">
              <w:rPr>
                <w:rFonts w:eastAsia="Calibri" w:cs="Times New Roman"/>
              </w:rPr>
              <w:t>1=Yes</w:t>
            </w:r>
          </w:p>
          <w:p w14:paraId="6A8BFD6E" w14:textId="77777777" w:rsidR="00465F57" w:rsidRPr="00465F57" w:rsidRDefault="00465F57" w:rsidP="00465F57">
            <w:pPr>
              <w:rPr>
                <w:rFonts w:eastAsia="Calibri" w:cs="Times New Roman"/>
              </w:rPr>
            </w:pPr>
            <w:r w:rsidRPr="00465F57">
              <w:rPr>
                <w:rFonts w:eastAsia="Calibri" w:cs="Times New Roman"/>
              </w:rPr>
              <w:t>2=No</w:t>
            </w:r>
          </w:p>
        </w:tc>
      </w:tr>
      <w:tr w:rsidR="00465F57" w:rsidRPr="00465F57" w14:paraId="46757ACB" w14:textId="77777777" w:rsidTr="00465F57">
        <w:trPr>
          <w:jc w:val="center"/>
        </w:trPr>
        <w:tc>
          <w:tcPr>
            <w:tcW w:w="990" w:type="dxa"/>
          </w:tcPr>
          <w:p w14:paraId="194B74C9" w14:textId="77777777" w:rsidR="00465F57" w:rsidRPr="00465F57" w:rsidRDefault="00465F57" w:rsidP="004436DE">
            <w:pPr>
              <w:numPr>
                <w:ilvl w:val="0"/>
                <w:numId w:val="46"/>
              </w:numPr>
              <w:contextualSpacing/>
              <w:rPr>
                <w:rFonts w:eastAsia="Calibri" w:cs="Times New Roman"/>
              </w:rPr>
            </w:pPr>
          </w:p>
        </w:tc>
        <w:tc>
          <w:tcPr>
            <w:tcW w:w="5220" w:type="dxa"/>
          </w:tcPr>
          <w:p w14:paraId="7ECC10A4" w14:textId="77777777" w:rsidR="00465F57" w:rsidRPr="00465F57" w:rsidRDefault="00465F57" w:rsidP="00465F57">
            <w:pPr>
              <w:rPr>
                <w:rFonts w:eastAsia="Calibri" w:cs="Times New Roman"/>
              </w:rPr>
            </w:pPr>
            <w:r w:rsidRPr="00465F57">
              <w:rPr>
                <w:rFonts w:eastAsia="Calibri" w:cs="Times New Roman"/>
              </w:rPr>
              <w:t>Did you encounter or lodge any complaint during the National ID registration exercise?</w:t>
            </w:r>
          </w:p>
        </w:tc>
        <w:tc>
          <w:tcPr>
            <w:tcW w:w="4950" w:type="dxa"/>
          </w:tcPr>
          <w:p w14:paraId="75A76AAC" w14:textId="77777777" w:rsidR="00465F57" w:rsidRPr="00465F57" w:rsidRDefault="00465F57" w:rsidP="00465F57">
            <w:pPr>
              <w:rPr>
                <w:rFonts w:eastAsia="Calibri" w:cs="Times New Roman"/>
              </w:rPr>
            </w:pPr>
            <w:r w:rsidRPr="00465F57">
              <w:rPr>
                <w:rFonts w:eastAsia="Calibri" w:cs="Times New Roman"/>
              </w:rPr>
              <w:t>1=Yes</w:t>
            </w:r>
          </w:p>
          <w:p w14:paraId="32B43582" w14:textId="77777777" w:rsidR="00465F57" w:rsidRPr="00465F57" w:rsidRDefault="00465F57" w:rsidP="00465F57">
            <w:pPr>
              <w:rPr>
                <w:rFonts w:eastAsia="Calibri" w:cs="Times New Roman"/>
              </w:rPr>
            </w:pPr>
            <w:r w:rsidRPr="00465F57">
              <w:rPr>
                <w:rFonts w:eastAsia="Calibri" w:cs="Times New Roman"/>
              </w:rPr>
              <w:t>2=No</w:t>
            </w:r>
          </w:p>
        </w:tc>
      </w:tr>
      <w:tr w:rsidR="00465F57" w:rsidRPr="00465F57" w14:paraId="51933CCC" w14:textId="77777777" w:rsidTr="00465F57">
        <w:trPr>
          <w:jc w:val="center"/>
        </w:trPr>
        <w:tc>
          <w:tcPr>
            <w:tcW w:w="990" w:type="dxa"/>
          </w:tcPr>
          <w:p w14:paraId="23F48AED" w14:textId="77777777" w:rsidR="00465F57" w:rsidRPr="00465F57" w:rsidRDefault="00465F57" w:rsidP="004436DE">
            <w:pPr>
              <w:numPr>
                <w:ilvl w:val="0"/>
                <w:numId w:val="46"/>
              </w:numPr>
              <w:contextualSpacing/>
              <w:rPr>
                <w:rFonts w:eastAsia="Calibri" w:cs="Times New Roman"/>
              </w:rPr>
            </w:pPr>
          </w:p>
        </w:tc>
        <w:tc>
          <w:tcPr>
            <w:tcW w:w="5220" w:type="dxa"/>
          </w:tcPr>
          <w:p w14:paraId="77825D04" w14:textId="77777777" w:rsidR="00465F57" w:rsidRPr="00465F57" w:rsidRDefault="00465F57" w:rsidP="00465F57">
            <w:pPr>
              <w:rPr>
                <w:rFonts w:eastAsia="Calibri" w:cs="Times New Roman"/>
              </w:rPr>
            </w:pPr>
            <w:r w:rsidRPr="00465F57">
              <w:rPr>
                <w:rFonts w:eastAsia="Calibri" w:cs="Times New Roman"/>
              </w:rPr>
              <w:t>What suggestions do you have for the scaling up of National ID project to reach out to all citizens and any changes in the future?</w:t>
            </w:r>
          </w:p>
        </w:tc>
        <w:tc>
          <w:tcPr>
            <w:tcW w:w="4950" w:type="dxa"/>
          </w:tcPr>
          <w:p w14:paraId="5F376820" w14:textId="77777777" w:rsidR="00465F57" w:rsidRPr="00465F57" w:rsidRDefault="00465F57" w:rsidP="00465F57">
            <w:pPr>
              <w:rPr>
                <w:rFonts w:eastAsia="Calibri" w:cs="Times New Roman"/>
              </w:rPr>
            </w:pPr>
            <w:r w:rsidRPr="00465F57">
              <w:rPr>
                <w:rFonts w:eastAsia="Calibri" w:cs="Times New Roman"/>
              </w:rPr>
              <w:t>…………………………..</w:t>
            </w:r>
          </w:p>
          <w:p w14:paraId="6BA26F43" w14:textId="77777777" w:rsidR="00465F57" w:rsidRPr="00465F57" w:rsidRDefault="00465F57" w:rsidP="00465F57">
            <w:pPr>
              <w:rPr>
                <w:rFonts w:eastAsia="Calibri" w:cs="Times New Roman"/>
              </w:rPr>
            </w:pPr>
            <w:r w:rsidRPr="00465F57">
              <w:rPr>
                <w:rFonts w:eastAsia="Calibri" w:cs="Times New Roman"/>
              </w:rPr>
              <w:t>………………………….</w:t>
            </w:r>
          </w:p>
        </w:tc>
      </w:tr>
    </w:tbl>
    <w:p w14:paraId="189047D6" w14:textId="77777777" w:rsidR="00465F57" w:rsidRPr="00465F57" w:rsidRDefault="00465F57" w:rsidP="00465F57">
      <w:pPr>
        <w:rPr>
          <w:rFonts w:eastAsia="Calibri" w:cs="Times New Roman"/>
          <w:sz w:val="32"/>
          <w:szCs w:val="32"/>
        </w:rPr>
      </w:pPr>
    </w:p>
    <w:p w14:paraId="72209B88" w14:textId="77777777" w:rsidR="00465F57" w:rsidRPr="00465F57" w:rsidRDefault="00465F57" w:rsidP="00465F57">
      <w:pPr>
        <w:spacing w:after="0" w:line="240" w:lineRule="auto"/>
        <w:jc w:val="both"/>
        <w:rPr>
          <w:rFonts w:eastAsia="Times New Roman" w:cs="Times New Roman"/>
          <w:bCs/>
          <w:lang w:eastAsia="en-CA"/>
        </w:rPr>
      </w:pPr>
      <w:r w:rsidRPr="00465F57">
        <w:rPr>
          <w:rFonts w:eastAsia="Times New Roman" w:cs="Times New Roman"/>
          <w:bCs/>
          <w:lang w:eastAsia="en-CA"/>
        </w:rPr>
        <w:t>The next set of annexes and tables provide details of the evaluation matrix and results framework, literature reviewed, Terms of Reference and various data collection tools.</w:t>
      </w:r>
    </w:p>
    <w:p w14:paraId="67FB927C" w14:textId="77777777" w:rsidR="00465F57" w:rsidRPr="00465F57" w:rsidRDefault="00465F57" w:rsidP="00465F57">
      <w:pPr>
        <w:rPr>
          <w:rFonts w:eastAsia="Times New Roman" w:cs="Times New Roman"/>
          <w:bCs/>
          <w:lang w:eastAsia="en-CA"/>
        </w:rPr>
      </w:pPr>
      <w:r w:rsidRPr="00465F57">
        <w:rPr>
          <w:rFonts w:eastAsia="Times New Roman" w:cs="Times New Roman"/>
          <w:bCs/>
          <w:lang w:eastAsia="en-CA"/>
        </w:rPr>
        <w:br w:type="page"/>
      </w:r>
    </w:p>
    <w:p w14:paraId="392F9669" w14:textId="77777777" w:rsidR="00465F57" w:rsidRPr="00465F57" w:rsidRDefault="00465F57" w:rsidP="00465F57">
      <w:pPr>
        <w:spacing w:line="240" w:lineRule="auto"/>
        <w:jc w:val="both"/>
        <w:rPr>
          <w:rFonts w:eastAsia="Times New Roman" w:cs="Times New Roman"/>
          <w:bCs/>
          <w:lang w:eastAsia="en-CA"/>
        </w:rPr>
        <w:sectPr w:rsidR="00465F57" w:rsidRPr="00465F57" w:rsidSect="0027513F">
          <w:pgSz w:w="11906" w:h="16838"/>
          <w:pgMar w:top="1440" w:right="1440" w:bottom="1440" w:left="1440" w:header="708" w:footer="708" w:gutter="0"/>
          <w:cols w:space="708"/>
          <w:docGrid w:linePitch="360"/>
        </w:sectPr>
      </w:pPr>
    </w:p>
    <w:p w14:paraId="71A9FB2E" w14:textId="77777777" w:rsidR="00465F57" w:rsidRPr="00465F57" w:rsidRDefault="00465F57" w:rsidP="00465F57">
      <w:pPr>
        <w:spacing w:after="0" w:line="240" w:lineRule="auto"/>
        <w:rPr>
          <w:rFonts w:eastAsia="Calibri" w:cs="Times New Roman"/>
          <w:b/>
          <w:color w:val="00B0F0"/>
          <w:sz w:val="24"/>
          <w:szCs w:val="24"/>
        </w:rPr>
      </w:pPr>
      <w:bookmarkStart w:id="625" w:name="_Hlk12797241"/>
      <w:r w:rsidRPr="00465F57">
        <w:rPr>
          <w:rFonts w:eastAsia="Calibri" w:cs="Times New Roman"/>
          <w:b/>
          <w:color w:val="00B0F0"/>
          <w:sz w:val="24"/>
          <w:szCs w:val="24"/>
        </w:rPr>
        <w:t>Annex 2: The Results Framework and Evaluation Matrix</w:t>
      </w:r>
      <w:r w:rsidRPr="00465F57">
        <w:rPr>
          <w:rFonts w:eastAsia="Calibri" w:cs="Calibri"/>
          <w:b/>
        </w:rPr>
        <w:t xml:space="preserve"> </w:t>
      </w:r>
    </w:p>
    <w:bookmarkEnd w:id="625"/>
    <w:p w14:paraId="21160707" w14:textId="77777777" w:rsidR="00465F57" w:rsidRPr="00465F57" w:rsidRDefault="00465F57" w:rsidP="00465F57">
      <w:pPr>
        <w:spacing w:after="0" w:line="240" w:lineRule="auto"/>
        <w:jc w:val="both"/>
        <w:rPr>
          <w:rFonts w:eastAsia="Calibri" w:cs="Times New Roman"/>
          <w:b/>
          <w:bCs/>
          <w:color w:val="00B0F0"/>
          <w:sz w:val="20"/>
          <w:szCs w:val="20"/>
        </w:rPr>
      </w:pPr>
      <w:r w:rsidRPr="00465F57">
        <w:rPr>
          <w:rFonts w:eastAsia="Calibri" w:cs="Times New Roman"/>
          <w:sz w:val="20"/>
          <w:szCs w:val="20"/>
        </w:rPr>
        <w:t xml:space="preserve">The evaluation matrix in Annex 2 summarizes the key aspects of the evaluation exercise by specifying what will be evaluated and how. The matrix includes the evaluation criteria, the </w:t>
      </w:r>
      <w:r w:rsidRPr="00465F57">
        <w:rPr>
          <w:rFonts w:eastAsia="Calibri" w:cs="Times New Roman"/>
          <w:noProof/>
          <w:sz w:val="20"/>
          <w:szCs w:val="20"/>
        </w:rPr>
        <w:t>main</w:t>
      </w:r>
      <w:r w:rsidRPr="00465F57">
        <w:rPr>
          <w:rFonts w:eastAsia="Calibri" w:cs="Times New Roman"/>
          <w:sz w:val="20"/>
          <w:szCs w:val="20"/>
        </w:rPr>
        <w:t xml:space="preserve"> evaluation questions with all the corresponding sub-evaluation questions, indicators for measuring progress, required data, data sources, and data collection methods. The evaluation matrix tracks Project cycle &amp; is a living document and may be subject to modification and amendment as the evaluation progresses. However, any modification to the evaluation matrix will be made in consultation with the Project Evaluation Manager. </w:t>
      </w:r>
      <w:r w:rsidRPr="00465F57">
        <w:rPr>
          <w:rFonts w:eastAsia="Calibri" w:cs="Times New Roman"/>
          <w:b/>
          <w:bCs/>
          <w:color w:val="00B0F0"/>
          <w:sz w:val="20"/>
          <w:szCs w:val="20"/>
        </w:rPr>
        <w:t>The Evaluation Matrix is given further below in in Table 5</w:t>
      </w:r>
    </w:p>
    <w:p w14:paraId="65185FFF" w14:textId="77777777" w:rsidR="00465F57" w:rsidRPr="00465F57" w:rsidRDefault="00465F57" w:rsidP="00465F57">
      <w:pPr>
        <w:spacing w:after="0" w:line="240" w:lineRule="auto"/>
        <w:jc w:val="both"/>
        <w:rPr>
          <w:rFonts w:eastAsia="Calibri" w:cs="Times New Roman"/>
          <w:b/>
          <w:bCs/>
          <w:color w:val="00B0F0"/>
          <w:sz w:val="20"/>
          <w:szCs w:val="20"/>
        </w:rPr>
      </w:pPr>
    </w:p>
    <w:p w14:paraId="7327AC46" w14:textId="77777777" w:rsidR="00465F57" w:rsidRPr="00465F57" w:rsidRDefault="00465F57" w:rsidP="00465F57">
      <w:pPr>
        <w:spacing w:after="0" w:line="240" w:lineRule="auto"/>
        <w:ind w:left="4813" w:right="4876"/>
        <w:jc w:val="center"/>
        <w:rPr>
          <w:rFonts w:ascii="Calibri" w:eastAsia="Calibri" w:hAnsi="Calibri" w:cs="Calibri"/>
          <w:b/>
          <w:w w:val="99"/>
          <w:sz w:val="28"/>
          <w:szCs w:val="28"/>
        </w:rPr>
      </w:pPr>
      <w:r w:rsidRPr="00465F57">
        <w:rPr>
          <w:rFonts w:ascii="Calibri" w:eastAsia="Calibri" w:hAnsi="Calibri" w:cs="Calibri"/>
          <w:b/>
          <w:sz w:val="28"/>
          <w:szCs w:val="28"/>
        </w:rPr>
        <w:t>Project</w:t>
      </w:r>
      <w:r w:rsidRPr="00465F57">
        <w:rPr>
          <w:rFonts w:ascii="Calibri" w:eastAsia="Calibri" w:hAnsi="Calibri" w:cs="Calibri"/>
          <w:b/>
          <w:spacing w:val="-8"/>
          <w:sz w:val="28"/>
          <w:szCs w:val="28"/>
        </w:rPr>
        <w:t xml:space="preserve"> </w:t>
      </w:r>
      <w:r w:rsidRPr="00465F57">
        <w:rPr>
          <w:rFonts w:ascii="Calibri" w:eastAsia="Calibri" w:hAnsi="Calibri" w:cs="Calibri"/>
          <w:b/>
          <w:sz w:val="28"/>
          <w:szCs w:val="28"/>
        </w:rPr>
        <w:t xml:space="preserve">Results </w:t>
      </w:r>
      <w:r w:rsidRPr="00465F57">
        <w:rPr>
          <w:rFonts w:ascii="Calibri" w:eastAsia="Calibri" w:hAnsi="Calibri" w:cs="Calibri"/>
          <w:b/>
          <w:w w:val="99"/>
          <w:sz w:val="28"/>
          <w:szCs w:val="28"/>
        </w:rPr>
        <w:t>Framework</w:t>
      </w:r>
    </w:p>
    <w:tbl>
      <w:tblPr>
        <w:tblW w:w="14892"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3311"/>
        <w:gridCol w:w="1134"/>
        <w:gridCol w:w="709"/>
        <w:gridCol w:w="709"/>
        <w:gridCol w:w="1275"/>
        <w:gridCol w:w="851"/>
        <w:gridCol w:w="850"/>
        <w:gridCol w:w="851"/>
        <w:gridCol w:w="709"/>
        <w:gridCol w:w="751"/>
        <w:gridCol w:w="1942"/>
      </w:tblGrid>
      <w:tr w:rsidR="00465F57" w:rsidRPr="00465F57" w14:paraId="0A66FFF9" w14:textId="77777777" w:rsidTr="0027513F">
        <w:trPr>
          <w:cantSplit/>
        </w:trPr>
        <w:tc>
          <w:tcPr>
            <w:tcW w:w="1800" w:type="dxa"/>
          </w:tcPr>
          <w:p w14:paraId="5408F62F" w14:textId="77777777" w:rsidR="00465F57" w:rsidRPr="00465F57" w:rsidRDefault="00465F57" w:rsidP="00465F57">
            <w:pPr>
              <w:spacing w:after="0" w:line="240" w:lineRule="auto"/>
              <w:jc w:val="right"/>
              <w:rPr>
                <w:rFonts w:eastAsia="Calibri" w:cs="Times New Roman"/>
                <w:b/>
              </w:rPr>
            </w:pPr>
          </w:p>
        </w:tc>
        <w:tc>
          <w:tcPr>
            <w:tcW w:w="13092" w:type="dxa"/>
            <w:gridSpan w:val="11"/>
          </w:tcPr>
          <w:p w14:paraId="76D9538B" w14:textId="77777777" w:rsidR="00465F57" w:rsidRPr="00465F57" w:rsidRDefault="00465F57" w:rsidP="00465F57">
            <w:pPr>
              <w:spacing w:after="0" w:line="240" w:lineRule="auto"/>
              <w:rPr>
                <w:rFonts w:eastAsia="Calibri" w:cs="Times New Roman"/>
                <w:b/>
              </w:rPr>
            </w:pPr>
            <w:r w:rsidRPr="00465F57">
              <w:rPr>
                <w:rFonts w:eastAsia="Calibri" w:cs="Times New Roman"/>
                <w:b/>
              </w:rPr>
              <w:t>Outcome Goal: The establishment of a permanent and continuous national registration and identification system in Malawi.</w:t>
            </w:r>
          </w:p>
        </w:tc>
      </w:tr>
      <w:tr w:rsidR="00465F57" w:rsidRPr="00465F57" w14:paraId="371E882D" w14:textId="77777777" w:rsidTr="0027513F">
        <w:trPr>
          <w:cantSplit/>
        </w:trPr>
        <w:tc>
          <w:tcPr>
            <w:tcW w:w="1800" w:type="dxa"/>
            <w:shd w:val="clear" w:color="auto" w:fill="FFFFFF"/>
          </w:tcPr>
          <w:p w14:paraId="2C76AC54" w14:textId="77777777" w:rsidR="00465F57" w:rsidRPr="00465F57" w:rsidRDefault="00465F57" w:rsidP="00465F57">
            <w:pPr>
              <w:spacing w:after="0"/>
              <w:rPr>
                <w:rFonts w:eastAsia="Calibri" w:cs="Times New Roman"/>
                <w:b/>
              </w:rPr>
            </w:pPr>
          </w:p>
        </w:tc>
        <w:tc>
          <w:tcPr>
            <w:tcW w:w="13092" w:type="dxa"/>
            <w:gridSpan w:val="11"/>
            <w:shd w:val="clear" w:color="auto" w:fill="FFFFFF"/>
          </w:tcPr>
          <w:p w14:paraId="5FBDE72F" w14:textId="77777777" w:rsidR="00465F57" w:rsidRPr="00465F57" w:rsidRDefault="00465F57" w:rsidP="00465F57">
            <w:pPr>
              <w:spacing w:after="0"/>
              <w:rPr>
                <w:rFonts w:eastAsia="Calibri" w:cs="Times New Roman"/>
                <w:b/>
              </w:rPr>
            </w:pPr>
            <w:r w:rsidRPr="00465F57">
              <w:rPr>
                <w:rFonts w:eastAsia="Calibri" w:cs="Times New Roman"/>
                <w:b/>
              </w:rPr>
              <w:t xml:space="preserve">Outcome Indicators: </w:t>
            </w:r>
          </w:p>
          <w:p w14:paraId="135AD9A8" w14:textId="77777777" w:rsidR="00465F57" w:rsidRPr="00465F57" w:rsidRDefault="00465F57" w:rsidP="004436DE">
            <w:pPr>
              <w:numPr>
                <w:ilvl w:val="0"/>
                <w:numId w:val="43"/>
              </w:numPr>
              <w:spacing w:after="0" w:line="240" w:lineRule="auto"/>
              <w:jc w:val="both"/>
              <w:rPr>
                <w:rFonts w:eastAsia="Calibri" w:cs="Times New Roman"/>
                <w:b/>
              </w:rPr>
            </w:pPr>
            <w:r w:rsidRPr="00465F57">
              <w:rPr>
                <w:rFonts w:eastAsia="Calibri" w:cs="Times New Roman"/>
              </w:rPr>
              <w:t>Number of MDAs and private institutions using NRIS for administrative or operational systems (Baseline 2016): 0; Target (2019): &gt;10; Source: Official records)</w:t>
            </w:r>
          </w:p>
          <w:p w14:paraId="1F5CC4DF" w14:textId="77777777" w:rsidR="00465F57" w:rsidRPr="00465F57" w:rsidRDefault="00465F57" w:rsidP="00465F57">
            <w:pPr>
              <w:spacing w:after="0" w:line="240" w:lineRule="auto"/>
              <w:ind w:left="360"/>
              <w:jc w:val="both"/>
              <w:rPr>
                <w:rFonts w:eastAsia="Calibri" w:cs="Times New Roman"/>
                <w:b/>
              </w:rPr>
            </w:pPr>
          </w:p>
          <w:p w14:paraId="44F95363" w14:textId="77777777" w:rsidR="00465F57" w:rsidRPr="00465F57" w:rsidRDefault="00465F57" w:rsidP="004436DE">
            <w:pPr>
              <w:numPr>
                <w:ilvl w:val="0"/>
                <w:numId w:val="43"/>
              </w:numPr>
              <w:spacing w:after="0" w:line="240" w:lineRule="auto"/>
              <w:jc w:val="both"/>
              <w:rPr>
                <w:rFonts w:eastAsia="Calibri" w:cs="Times New Roman"/>
                <w:b/>
              </w:rPr>
            </w:pPr>
            <w:r w:rsidRPr="00465F57">
              <w:rPr>
                <w:rFonts w:eastAsia="Calibri" w:cs="Times New Roman"/>
              </w:rPr>
              <w:t>Percentage of eligible resident Malawians registered and issued with an identity card (Baseline 2016: 0; Target (2019): &gt;90%; Source: National Register, NSO)</w:t>
            </w:r>
          </w:p>
          <w:p w14:paraId="2C00D588" w14:textId="77777777" w:rsidR="00465F57" w:rsidRPr="00465F57" w:rsidRDefault="00465F57" w:rsidP="00465F57">
            <w:pPr>
              <w:spacing w:after="0" w:line="240" w:lineRule="auto"/>
              <w:jc w:val="both"/>
              <w:rPr>
                <w:rFonts w:eastAsia="Calibri" w:cs="Times New Roman"/>
                <w:b/>
              </w:rPr>
            </w:pPr>
          </w:p>
          <w:p w14:paraId="370C90B5" w14:textId="77777777" w:rsidR="00465F57" w:rsidRPr="00465F57" w:rsidRDefault="00465F57" w:rsidP="004436DE">
            <w:pPr>
              <w:numPr>
                <w:ilvl w:val="0"/>
                <w:numId w:val="43"/>
              </w:numPr>
              <w:spacing w:after="0" w:line="240" w:lineRule="auto"/>
              <w:jc w:val="both"/>
              <w:rPr>
                <w:rFonts w:eastAsia="Calibri" w:cs="Times New Roman"/>
                <w:b/>
              </w:rPr>
            </w:pPr>
            <w:r w:rsidRPr="00465F57">
              <w:rPr>
                <w:rFonts w:eastAsia="Calibri" w:cs="Times New Roman"/>
              </w:rPr>
              <w:t xml:space="preserve">Assessed capacity of NRB to operate and maintain the NRIS (Baseline 2016): None; Target (2019): Good capacity; Source: Project Evaluation Report) </w:t>
            </w:r>
          </w:p>
          <w:p w14:paraId="78184279" w14:textId="77777777" w:rsidR="00465F57" w:rsidRPr="00465F57" w:rsidRDefault="00465F57" w:rsidP="00465F57">
            <w:pPr>
              <w:spacing w:after="0" w:line="240" w:lineRule="auto"/>
              <w:jc w:val="both"/>
              <w:rPr>
                <w:rFonts w:eastAsia="Calibri" w:cs="Times New Roman"/>
                <w:b/>
              </w:rPr>
            </w:pPr>
          </w:p>
          <w:p w14:paraId="55BB0A2D" w14:textId="77777777" w:rsidR="00465F57" w:rsidRPr="00465F57" w:rsidRDefault="00465F57" w:rsidP="00465F57">
            <w:pPr>
              <w:spacing w:after="0" w:line="240" w:lineRule="auto"/>
              <w:jc w:val="both"/>
              <w:rPr>
                <w:rFonts w:eastAsia="Calibri" w:cs="Times New Roman"/>
                <w:b/>
              </w:rPr>
            </w:pPr>
          </w:p>
          <w:p w14:paraId="038241AF" w14:textId="77777777" w:rsidR="00465F57" w:rsidRPr="00465F57" w:rsidRDefault="00465F57" w:rsidP="004436DE">
            <w:pPr>
              <w:numPr>
                <w:ilvl w:val="0"/>
                <w:numId w:val="43"/>
              </w:numPr>
              <w:spacing w:after="0" w:line="240" w:lineRule="auto"/>
              <w:jc w:val="both"/>
              <w:rPr>
                <w:rFonts w:eastAsia="Calibri" w:cs="Times New Roman"/>
                <w:b/>
              </w:rPr>
            </w:pPr>
          </w:p>
        </w:tc>
      </w:tr>
      <w:tr w:rsidR="00465F57" w:rsidRPr="00465F57" w14:paraId="44393616" w14:textId="77777777" w:rsidTr="0027513F">
        <w:trPr>
          <w:cantSplit/>
          <w:trHeight w:val="1313"/>
        </w:trPr>
        <w:tc>
          <w:tcPr>
            <w:tcW w:w="1800" w:type="dxa"/>
          </w:tcPr>
          <w:p w14:paraId="295B09A1" w14:textId="77777777" w:rsidR="00465F57" w:rsidRPr="00465F57" w:rsidRDefault="00465F57" w:rsidP="00465F57">
            <w:pPr>
              <w:spacing w:before="60"/>
              <w:rPr>
                <w:rFonts w:eastAsia="Calibri" w:cs="Times New Roman"/>
                <w:b/>
              </w:rPr>
            </w:pPr>
          </w:p>
        </w:tc>
        <w:tc>
          <w:tcPr>
            <w:tcW w:w="13092" w:type="dxa"/>
            <w:gridSpan w:val="11"/>
          </w:tcPr>
          <w:p w14:paraId="248D32D1" w14:textId="77777777" w:rsidR="00465F57" w:rsidRPr="00465F57" w:rsidRDefault="00465F57" w:rsidP="00465F57">
            <w:pPr>
              <w:spacing w:before="60"/>
              <w:rPr>
                <w:rFonts w:eastAsia="Calibri" w:cs="Times New Roman"/>
                <w:b/>
              </w:rPr>
            </w:pPr>
            <w:r w:rsidRPr="00465F57">
              <w:rPr>
                <w:rFonts w:eastAsia="Calibri" w:cs="Times New Roman"/>
                <w:b/>
              </w:rPr>
              <w:t xml:space="preserve">UNDP Strategic Plan (2018–2021) Outcome 2, which places an emphasis on achieving the following: “Accelerate structural transformations for sustainable development” and in particular output 2.2.1 “Use of digital technologies and big data enabled for improved public services and other government functions” </w:t>
            </w:r>
          </w:p>
          <w:p w14:paraId="57E340C9" w14:textId="734280E1" w:rsidR="00465F57" w:rsidRPr="00465F57" w:rsidRDefault="00465F57" w:rsidP="00465F57">
            <w:pPr>
              <w:spacing w:before="60"/>
              <w:rPr>
                <w:rFonts w:eastAsia="Calibri" w:cs="Times New Roman"/>
              </w:rPr>
            </w:pPr>
          </w:p>
        </w:tc>
      </w:tr>
      <w:tr w:rsidR="00465F57" w:rsidRPr="00465F57" w14:paraId="0D2D1DBC" w14:textId="77777777" w:rsidTr="0027513F">
        <w:trPr>
          <w:cantSplit/>
          <w:trHeight w:val="699"/>
        </w:trPr>
        <w:tc>
          <w:tcPr>
            <w:tcW w:w="1800" w:type="dxa"/>
          </w:tcPr>
          <w:p w14:paraId="61DCC661" w14:textId="77777777" w:rsidR="00465F57" w:rsidRPr="00465F57" w:rsidRDefault="00465F57" w:rsidP="00465F57">
            <w:pPr>
              <w:spacing w:before="60"/>
              <w:rPr>
                <w:rFonts w:eastAsia="Calibri" w:cs="Times New Roman"/>
                <w:b/>
              </w:rPr>
            </w:pPr>
          </w:p>
          <w:p w14:paraId="6DB34FA7" w14:textId="77777777" w:rsidR="00465F57" w:rsidRPr="00465F57" w:rsidRDefault="00465F57" w:rsidP="00465F57">
            <w:pPr>
              <w:spacing w:before="60"/>
              <w:rPr>
                <w:rFonts w:eastAsia="Calibri" w:cs="Times New Roman"/>
                <w:b/>
              </w:rPr>
            </w:pPr>
          </w:p>
        </w:tc>
        <w:tc>
          <w:tcPr>
            <w:tcW w:w="13092" w:type="dxa"/>
            <w:gridSpan w:val="11"/>
          </w:tcPr>
          <w:p w14:paraId="1303A066" w14:textId="77777777" w:rsidR="00465F57" w:rsidRPr="00465F57" w:rsidRDefault="00465F57" w:rsidP="00465F57">
            <w:pPr>
              <w:spacing w:before="60"/>
              <w:rPr>
                <w:rFonts w:eastAsia="Calibri" w:cs="Times New Roman"/>
                <w:b/>
              </w:rPr>
            </w:pPr>
          </w:p>
        </w:tc>
      </w:tr>
      <w:tr w:rsidR="00465F57" w:rsidRPr="00465F57" w14:paraId="6F360D80" w14:textId="77777777" w:rsidTr="0027513F">
        <w:trPr>
          <w:cantSplit/>
        </w:trPr>
        <w:tc>
          <w:tcPr>
            <w:tcW w:w="1800" w:type="dxa"/>
            <w:tcBorders>
              <w:bottom w:val="single" w:sz="4" w:space="0" w:color="auto"/>
            </w:tcBorders>
          </w:tcPr>
          <w:p w14:paraId="16DA5D03" w14:textId="77777777" w:rsidR="00465F57" w:rsidRPr="00465F57" w:rsidRDefault="00465F57" w:rsidP="00465F57">
            <w:pPr>
              <w:spacing w:before="60"/>
              <w:ind w:firstLine="165"/>
              <w:rPr>
                <w:rFonts w:eastAsia="Calibri" w:cs="Times New Roman"/>
                <w:b/>
              </w:rPr>
            </w:pPr>
          </w:p>
        </w:tc>
        <w:tc>
          <w:tcPr>
            <w:tcW w:w="13092" w:type="dxa"/>
            <w:gridSpan w:val="11"/>
            <w:tcBorders>
              <w:bottom w:val="single" w:sz="4" w:space="0" w:color="auto"/>
            </w:tcBorders>
          </w:tcPr>
          <w:p w14:paraId="522EF9E8" w14:textId="77777777" w:rsidR="00465F57" w:rsidRPr="00465F57" w:rsidRDefault="00465F57" w:rsidP="00465F57">
            <w:pPr>
              <w:spacing w:after="0" w:line="240" w:lineRule="auto"/>
              <w:rPr>
                <w:rFonts w:eastAsia="Calibri" w:cs="Times New Roman"/>
                <w:b/>
              </w:rPr>
            </w:pPr>
            <w:r w:rsidRPr="00465F57">
              <w:rPr>
                <w:rFonts w:eastAsia="Calibri" w:cs="Times New Roman"/>
                <w:b/>
              </w:rPr>
              <w:t>Project title and Atlas Project Number: National Registration and Identification System (NRIS). Project Number: 00100113</w:t>
            </w:r>
          </w:p>
        </w:tc>
      </w:tr>
      <w:tr w:rsidR="00465F57" w:rsidRPr="00465F57" w14:paraId="006033DF" w14:textId="77777777" w:rsidTr="0027513F">
        <w:trPr>
          <w:cantSplit/>
          <w:trHeight w:val="196"/>
        </w:trPr>
        <w:tc>
          <w:tcPr>
            <w:tcW w:w="1800" w:type="dxa"/>
            <w:tcBorders>
              <w:bottom w:val="single" w:sz="4" w:space="0" w:color="auto"/>
            </w:tcBorders>
          </w:tcPr>
          <w:p w14:paraId="07B0C7A3" w14:textId="77777777" w:rsidR="00465F57" w:rsidRPr="00465F57" w:rsidRDefault="00465F57" w:rsidP="00465F57">
            <w:pPr>
              <w:spacing w:after="0" w:line="240" w:lineRule="auto"/>
              <w:rPr>
                <w:rFonts w:eastAsia="Calibri" w:cs="Times New Roman"/>
                <w:b/>
              </w:rPr>
            </w:pPr>
            <w:bookmarkStart w:id="626" w:name="_Hlk67312802"/>
          </w:p>
        </w:tc>
        <w:tc>
          <w:tcPr>
            <w:tcW w:w="13092" w:type="dxa"/>
            <w:gridSpan w:val="11"/>
            <w:tcBorders>
              <w:bottom w:val="single" w:sz="4" w:space="0" w:color="auto"/>
            </w:tcBorders>
          </w:tcPr>
          <w:p w14:paraId="23E76D7E" w14:textId="77777777" w:rsidR="00465F57" w:rsidRPr="00465F57" w:rsidRDefault="00465F57" w:rsidP="00465F57">
            <w:pPr>
              <w:spacing w:after="0" w:line="240" w:lineRule="auto"/>
              <w:rPr>
                <w:rFonts w:eastAsia="Calibri" w:cs="Times New Roman"/>
                <w:b/>
              </w:rPr>
            </w:pPr>
          </w:p>
        </w:tc>
      </w:tr>
      <w:tr w:rsidR="00465F57" w:rsidRPr="00465F57" w14:paraId="6CE16B46" w14:textId="77777777" w:rsidTr="0027513F">
        <w:tc>
          <w:tcPr>
            <w:tcW w:w="1800" w:type="dxa"/>
            <w:vMerge w:val="restart"/>
            <w:shd w:val="clear" w:color="auto" w:fill="FFFF99"/>
          </w:tcPr>
          <w:p w14:paraId="05B2B53A" w14:textId="77777777" w:rsidR="00465F57" w:rsidRPr="00465F57" w:rsidRDefault="00465F57" w:rsidP="00465F57">
            <w:pPr>
              <w:spacing w:after="0"/>
              <w:rPr>
                <w:rFonts w:eastAsia="Calibri" w:cs="Arial"/>
                <w:b/>
                <w:sz w:val="21"/>
                <w:szCs w:val="21"/>
              </w:rPr>
            </w:pPr>
            <w:r w:rsidRPr="00465F57">
              <w:rPr>
                <w:rFonts w:eastAsia="Calibri" w:cs="Arial"/>
                <w:b/>
                <w:sz w:val="21"/>
                <w:szCs w:val="21"/>
              </w:rPr>
              <w:t>EXPECTED OUTPUTS</w:t>
            </w:r>
          </w:p>
        </w:tc>
        <w:tc>
          <w:tcPr>
            <w:tcW w:w="3311" w:type="dxa"/>
            <w:vMerge w:val="restart"/>
            <w:shd w:val="clear" w:color="auto" w:fill="FFFF99"/>
          </w:tcPr>
          <w:p w14:paraId="33DF22ED" w14:textId="77777777" w:rsidR="00465F57" w:rsidRPr="00465F57" w:rsidRDefault="00465F57" w:rsidP="00465F57">
            <w:pPr>
              <w:spacing w:after="0"/>
              <w:jc w:val="center"/>
              <w:rPr>
                <w:rFonts w:eastAsia="Calibri" w:cs="Arial"/>
                <w:b/>
                <w:sz w:val="21"/>
                <w:szCs w:val="21"/>
              </w:rPr>
            </w:pPr>
            <w:r w:rsidRPr="00465F57">
              <w:rPr>
                <w:rFonts w:eastAsia="Calibri" w:cs="Arial"/>
                <w:b/>
                <w:sz w:val="21"/>
                <w:szCs w:val="21"/>
              </w:rPr>
              <w:t>OUTPUT INDICATORS</w:t>
            </w:r>
          </w:p>
        </w:tc>
        <w:tc>
          <w:tcPr>
            <w:tcW w:w="1134" w:type="dxa"/>
            <w:vMerge w:val="restart"/>
            <w:shd w:val="clear" w:color="auto" w:fill="FFFF99"/>
          </w:tcPr>
          <w:p w14:paraId="124BB06F" w14:textId="77777777" w:rsidR="00465F57" w:rsidRPr="00465F57" w:rsidRDefault="00465F57" w:rsidP="00465F57">
            <w:pPr>
              <w:spacing w:after="0"/>
              <w:rPr>
                <w:rFonts w:eastAsia="Calibri" w:cs="Arial"/>
                <w:b/>
                <w:sz w:val="21"/>
                <w:szCs w:val="21"/>
              </w:rPr>
            </w:pPr>
            <w:r w:rsidRPr="00465F57">
              <w:rPr>
                <w:rFonts w:eastAsia="Calibri" w:cs="Arial"/>
                <w:b/>
                <w:sz w:val="21"/>
                <w:szCs w:val="21"/>
              </w:rPr>
              <w:t>DATA SOURCE</w:t>
            </w:r>
          </w:p>
        </w:tc>
        <w:tc>
          <w:tcPr>
            <w:tcW w:w="1418" w:type="dxa"/>
            <w:gridSpan w:val="2"/>
            <w:shd w:val="clear" w:color="auto" w:fill="FFFF99"/>
          </w:tcPr>
          <w:p w14:paraId="7CBC46CF" w14:textId="77777777" w:rsidR="00465F57" w:rsidRPr="00465F57" w:rsidRDefault="00465F57" w:rsidP="00465F57">
            <w:pPr>
              <w:spacing w:after="0"/>
              <w:rPr>
                <w:rFonts w:eastAsia="Calibri" w:cs="Arial"/>
                <w:b/>
                <w:sz w:val="21"/>
                <w:szCs w:val="21"/>
              </w:rPr>
            </w:pPr>
            <w:r w:rsidRPr="00465F57">
              <w:rPr>
                <w:rFonts w:eastAsia="Calibri" w:cs="Arial"/>
                <w:b/>
                <w:sz w:val="21"/>
                <w:szCs w:val="21"/>
              </w:rPr>
              <w:t>BASELINE</w:t>
            </w:r>
          </w:p>
        </w:tc>
        <w:tc>
          <w:tcPr>
            <w:tcW w:w="5287" w:type="dxa"/>
            <w:gridSpan w:val="6"/>
            <w:shd w:val="clear" w:color="auto" w:fill="FFFF99"/>
          </w:tcPr>
          <w:p w14:paraId="5DF56966" w14:textId="77777777" w:rsidR="00465F57" w:rsidRPr="00465F57" w:rsidRDefault="00465F57" w:rsidP="00465F57">
            <w:pPr>
              <w:spacing w:after="0"/>
              <w:ind w:hanging="1"/>
              <w:jc w:val="center"/>
              <w:rPr>
                <w:rFonts w:eastAsia="Calibri" w:cs="Times New Roman"/>
                <w:b/>
                <w:sz w:val="21"/>
                <w:szCs w:val="21"/>
              </w:rPr>
            </w:pPr>
            <w:r w:rsidRPr="00465F57">
              <w:rPr>
                <w:rFonts w:eastAsia="Calibri" w:cs="Times New Roman"/>
                <w:b/>
                <w:sz w:val="21"/>
                <w:szCs w:val="21"/>
              </w:rPr>
              <w:t>TARGETS</w:t>
            </w:r>
          </w:p>
        </w:tc>
        <w:tc>
          <w:tcPr>
            <w:tcW w:w="1942" w:type="dxa"/>
            <w:vMerge w:val="restart"/>
            <w:shd w:val="clear" w:color="auto" w:fill="FFFF99"/>
          </w:tcPr>
          <w:p w14:paraId="2AD94965" w14:textId="77777777" w:rsidR="00465F57" w:rsidRPr="00465F57" w:rsidRDefault="00465F57" w:rsidP="00465F57">
            <w:pPr>
              <w:spacing w:after="0"/>
              <w:ind w:hanging="1"/>
              <w:jc w:val="center"/>
              <w:rPr>
                <w:rFonts w:eastAsia="Calibri" w:cs="Times New Roman"/>
                <w:b/>
                <w:sz w:val="21"/>
                <w:szCs w:val="21"/>
              </w:rPr>
            </w:pPr>
            <w:r w:rsidRPr="00465F57">
              <w:rPr>
                <w:rFonts w:eastAsia="Calibri" w:cs="Times New Roman"/>
                <w:b/>
                <w:sz w:val="21"/>
                <w:szCs w:val="21"/>
              </w:rPr>
              <w:t>Data Collection Methods and Risks</w:t>
            </w:r>
          </w:p>
        </w:tc>
      </w:tr>
      <w:tr w:rsidR="00465F57" w:rsidRPr="00465F57" w14:paraId="20D20FDE" w14:textId="77777777" w:rsidTr="0027513F">
        <w:trPr>
          <w:cantSplit/>
          <w:trHeight w:val="785"/>
        </w:trPr>
        <w:tc>
          <w:tcPr>
            <w:tcW w:w="1800" w:type="dxa"/>
            <w:vMerge/>
            <w:shd w:val="clear" w:color="auto" w:fill="FFFF99"/>
          </w:tcPr>
          <w:p w14:paraId="1EDD567D" w14:textId="77777777" w:rsidR="00465F57" w:rsidRPr="00465F57" w:rsidRDefault="00465F57" w:rsidP="00465F57">
            <w:pPr>
              <w:spacing w:after="0"/>
              <w:jc w:val="center"/>
              <w:rPr>
                <w:rFonts w:eastAsia="Calibri" w:cs="Arial"/>
                <w:b/>
              </w:rPr>
            </w:pPr>
          </w:p>
        </w:tc>
        <w:tc>
          <w:tcPr>
            <w:tcW w:w="3311" w:type="dxa"/>
            <w:vMerge/>
            <w:shd w:val="clear" w:color="auto" w:fill="FFFF99"/>
          </w:tcPr>
          <w:p w14:paraId="2C4BCF34" w14:textId="77777777" w:rsidR="00465F57" w:rsidRPr="00465F57" w:rsidRDefault="00465F57" w:rsidP="00465F57">
            <w:pPr>
              <w:spacing w:after="0"/>
              <w:jc w:val="center"/>
              <w:rPr>
                <w:rFonts w:eastAsia="Calibri" w:cs="Arial"/>
                <w:b/>
              </w:rPr>
            </w:pPr>
          </w:p>
        </w:tc>
        <w:tc>
          <w:tcPr>
            <w:tcW w:w="1134" w:type="dxa"/>
            <w:vMerge/>
            <w:shd w:val="clear" w:color="auto" w:fill="FFFF99"/>
          </w:tcPr>
          <w:p w14:paraId="7358D6E7" w14:textId="77777777" w:rsidR="00465F57" w:rsidRPr="00465F57" w:rsidRDefault="00465F57" w:rsidP="00465F57">
            <w:pPr>
              <w:spacing w:after="0"/>
              <w:jc w:val="center"/>
              <w:rPr>
                <w:rFonts w:eastAsia="Calibri" w:cs="Arial"/>
                <w:b/>
              </w:rPr>
            </w:pPr>
          </w:p>
        </w:tc>
        <w:tc>
          <w:tcPr>
            <w:tcW w:w="709" w:type="dxa"/>
            <w:tcBorders>
              <w:bottom w:val="single" w:sz="4" w:space="0" w:color="auto"/>
            </w:tcBorders>
            <w:shd w:val="clear" w:color="auto" w:fill="FFFF99"/>
            <w:vAlign w:val="center"/>
          </w:tcPr>
          <w:p w14:paraId="32395407" w14:textId="77777777" w:rsidR="00465F57" w:rsidRPr="00465F57" w:rsidRDefault="00465F57" w:rsidP="00465F57">
            <w:pPr>
              <w:spacing w:after="0"/>
              <w:ind w:hanging="1"/>
              <w:rPr>
                <w:rFonts w:eastAsia="Calibri" w:cs="Arial"/>
                <w:b/>
              </w:rPr>
            </w:pPr>
            <w:r w:rsidRPr="00465F57">
              <w:rPr>
                <w:rFonts w:eastAsia="Calibri" w:cs="Arial"/>
                <w:b/>
              </w:rPr>
              <w:t>Value</w:t>
            </w:r>
          </w:p>
          <w:p w14:paraId="5C5970F9" w14:textId="77777777" w:rsidR="00465F57" w:rsidRPr="00465F57" w:rsidDel="00A84123" w:rsidRDefault="00465F57" w:rsidP="00465F57">
            <w:pPr>
              <w:spacing w:after="0"/>
              <w:rPr>
                <w:rFonts w:eastAsia="Calibri" w:cs="Times New Roman"/>
                <w:b/>
                <w:i/>
              </w:rPr>
            </w:pPr>
          </w:p>
        </w:tc>
        <w:tc>
          <w:tcPr>
            <w:tcW w:w="709" w:type="dxa"/>
            <w:tcBorders>
              <w:bottom w:val="single" w:sz="4" w:space="0" w:color="auto"/>
            </w:tcBorders>
            <w:shd w:val="clear" w:color="auto" w:fill="FFFF99"/>
            <w:vAlign w:val="center"/>
          </w:tcPr>
          <w:p w14:paraId="6E4FF7E4" w14:textId="77777777" w:rsidR="00465F57" w:rsidRPr="00465F57" w:rsidRDefault="00465F57" w:rsidP="00465F57">
            <w:pPr>
              <w:spacing w:after="0"/>
              <w:rPr>
                <w:rFonts w:eastAsia="Calibri" w:cs="Arial"/>
                <w:b/>
              </w:rPr>
            </w:pPr>
            <w:r w:rsidRPr="00465F57">
              <w:rPr>
                <w:rFonts w:eastAsia="Calibri" w:cs="Arial"/>
                <w:b/>
              </w:rPr>
              <w:t>Year</w:t>
            </w:r>
          </w:p>
          <w:p w14:paraId="0CE5D433" w14:textId="77777777" w:rsidR="00465F57" w:rsidRPr="00465F57" w:rsidRDefault="00465F57" w:rsidP="00465F57">
            <w:pPr>
              <w:spacing w:after="0"/>
              <w:rPr>
                <w:rFonts w:eastAsia="Calibri" w:cs="Arial"/>
                <w:b/>
              </w:rPr>
            </w:pPr>
          </w:p>
        </w:tc>
        <w:tc>
          <w:tcPr>
            <w:tcW w:w="1275" w:type="dxa"/>
            <w:tcBorders>
              <w:bottom w:val="single" w:sz="4" w:space="0" w:color="auto"/>
            </w:tcBorders>
            <w:shd w:val="clear" w:color="auto" w:fill="FFFF99"/>
            <w:textDirection w:val="btLr"/>
            <w:vAlign w:val="center"/>
          </w:tcPr>
          <w:p w14:paraId="680A716E" w14:textId="77777777" w:rsidR="00465F57" w:rsidRPr="00465F57" w:rsidDel="00BD7C58" w:rsidRDefault="00465F57" w:rsidP="00465F57">
            <w:pPr>
              <w:spacing w:after="0"/>
              <w:ind w:left="113" w:right="113"/>
              <w:rPr>
                <w:rFonts w:eastAsia="Calibri" w:cs="Times New Roman"/>
                <w:b/>
              </w:rPr>
            </w:pPr>
            <w:r w:rsidRPr="00465F57">
              <w:rPr>
                <w:rFonts w:eastAsia="Calibri" w:cs="Times New Roman"/>
                <w:b/>
              </w:rPr>
              <w:t>2017</w:t>
            </w:r>
          </w:p>
        </w:tc>
        <w:tc>
          <w:tcPr>
            <w:tcW w:w="851" w:type="dxa"/>
            <w:tcBorders>
              <w:bottom w:val="single" w:sz="4" w:space="0" w:color="auto"/>
            </w:tcBorders>
            <w:shd w:val="clear" w:color="auto" w:fill="FFFF99"/>
            <w:textDirection w:val="btLr"/>
            <w:vAlign w:val="center"/>
          </w:tcPr>
          <w:p w14:paraId="73AE7F0C" w14:textId="77777777" w:rsidR="00465F57" w:rsidRPr="00465F57" w:rsidDel="00BD7C58" w:rsidRDefault="00465F57" w:rsidP="00465F57">
            <w:pPr>
              <w:spacing w:after="0"/>
              <w:ind w:left="113" w:right="113"/>
              <w:rPr>
                <w:rFonts w:eastAsia="Calibri" w:cs="Times New Roman"/>
                <w:b/>
              </w:rPr>
            </w:pPr>
            <w:r w:rsidRPr="00465F57">
              <w:rPr>
                <w:rFonts w:eastAsia="Calibri" w:cs="Times New Roman"/>
                <w:b/>
              </w:rPr>
              <w:t>2018</w:t>
            </w:r>
          </w:p>
        </w:tc>
        <w:tc>
          <w:tcPr>
            <w:tcW w:w="850" w:type="dxa"/>
            <w:tcBorders>
              <w:bottom w:val="single" w:sz="4" w:space="0" w:color="auto"/>
            </w:tcBorders>
            <w:shd w:val="clear" w:color="auto" w:fill="FFFF99"/>
            <w:textDirection w:val="btLr"/>
            <w:vAlign w:val="center"/>
          </w:tcPr>
          <w:p w14:paraId="084CD364" w14:textId="77777777" w:rsidR="00465F57" w:rsidRPr="00465F57" w:rsidRDefault="00465F57" w:rsidP="00465F57">
            <w:pPr>
              <w:spacing w:after="0"/>
              <w:ind w:left="113" w:right="113"/>
              <w:rPr>
                <w:rFonts w:eastAsia="Calibri" w:cs="Times New Roman"/>
                <w:b/>
              </w:rPr>
            </w:pPr>
            <w:r w:rsidRPr="00465F57">
              <w:rPr>
                <w:rFonts w:eastAsia="Calibri" w:cs="Times New Roman"/>
                <w:b/>
              </w:rPr>
              <w:t>2019</w:t>
            </w:r>
          </w:p>
        </w:tc>
        <w:tc>
          <w:tcPr>
            <w:tcW w:w="851" w:type="dxa"/>
            <w:tcBorders>
              <w:bottom w:val="single" w:sz="4" w:space="0" w:color="auto"/>
            </w:tcBorders>
            <w:shd w:val="clear" w:color="auto" w:fill="FFFF99"/>
            <w:textDirection w:val="btLr"/>
            <w:vAlign w:val="center"/>
          </w:tcPr>
          <w:p w14:paraId="065669B1" w14:textId="77777777" w:rsidR="00465F57" w:rsidRPr="00465F57" w:rsidDel="00BD7C58" w:rsidRDefault="00465F57" w:rsidP="00465F57">
            <w:pPr>
              <w:spacing w:after="0"/>
              <w:ind w:left="113" w:right="113"/>
              <w:rPr>
                <w:rFonts w:eastAsia="Calibri" w:cs="Times New Roman"/>
                <w:b/>
              </w:rPr>
            </w:pPr>
            <w:r w:rsidRPr="00465F57">
              <w:rPr>
                <w:rFonts w:eastAsia="Calibri" w:cs="Times New Roman"/>
                <w:b/>
                <w:sz w:val="16"/>
              </w:rPr>
              <w:t>FINAL</w:t>
            </w:r>
          </w:p>
        </w:tc>
        <w:tc>
          <w:tcPr>
            <w:tcW w:w="709" w:type="dxa"/>
            <w:tcBorders>
              <w:bottom w:val="single" w:sz="4" w:space="0" w:color="auto"/>
            </w:tcBorders>
            <w:shd w:val="clear" w:color="auto" w:fill="FFFF99"/>
            <w:textDirection w:val="btLr"/>
            <w:vAlign w:val="center"/>
          </w:tcPr>
          <w:p w14:paraId="3C214DEB" w14:textId="77777777" w:rsidR="00465F57" w:rsidRPr="00465F57" w:rsidRDefault="00465F57" w:rsidP="00465F57">
            <w:pPr>
              <w:spacing w:after="0"/>
              <w:rPr>
                <w:rFonts w:eastAsia="Calibri" w:cs="Times New Roman"/>
                <w:b/>
              </w:rPr>
            </w:pPr>
          </w:p>
        </w:tc>
        <w:tc>
          <w:tcPr>
            <w:tcW w:w="751" w:type="dxa"/>
            <w:tcBorders>
              <w:bottom w:val="single" w:sz="4" w:space="0" w:color="auto"/>
            </w:tcBorders>
            <w:shd w:val="clear" w:color="auto" w:fill="FFFF99"/>
            <w:textDirection w:val="btLr"/>
            <w:vAlign w:val="center"/>
          </w:tcPr>
          <w:p w14:paraId="64B70710" w14:textId="77777777" w:rsidR="00465F57" w:rsidRPr="00465F57" w:rsidRDefault="00465F57" w:rsidP="00465F57">
            <w:pPr>
              <w:spacing w:after="0"/>
              <w:rPr>
                <w:rFonts w:eastAsia="Calibri" w:cs="Times New Roman"/>
                <w:b/>
              </w:rPr>
            </w:pPr>
          </w:p>
        </w:tc>
        <w:tc>
          <w:tcPr>
            <w:tcW w:w="1942" w:type="dxa"/>
            <w:vMerge/>
            <w:tcBorders>
              <w:bottom w:val="single" w:sz="4" w:space="0" w:color="auto"/>
            </w:tcBorders>
            <w:shd w:val="clear" w:color="auto" w:fill="FFFF99"/>
          </w:tcPr>
          <w:p w14:paraId="5C96D0B8" w14:textId="77777777" w:rsidR="00465F57" w:rsidRPr="00465F57" w:rsidRDefault="00465F57" w:rsidP="00465F57">
            <w:pPr>
              <w:keepNext/>
              <w:keepLines/>
              <w:spacing w:before="200" w:after="0"/>
              <w:outlineLvl w:val="1"/>
              <w:rPr>
                <w:rFonts w:eastAsia="Times New Roman" w:cs="Arial"/>
                <w:b/>
                <w:bCs/>
                <w:color w:val="4472C4"/>
                <w:sz w:val="26"/>
              </w:rPr>
            </w:pPr>
          </w:p>
        </w:tc>
      </w:tr>
      <w:tr w:rsidR="00465F57" w:rsidRPr="00465F57" w14:paraId="782CB178" w14:textId="77777777" w:rsidTr="0027513F">
        <w:trPr>
          <w:trHeight w:val="1250"/>
        </w:trPr>
        <w:tc>
          <w:tcPr>
            <w:tcW w:w="1800" w:type="dxa"/>
            <w:vMerge w:val="restart"/>
          </w:tcPr>
          <w:p w14:paraId="35B77624" w14:textId="77777777" w:rsidR="00465F57" w:rsidRPr="00465F57" w:rsidRDefault="00465F57" w:rsidP="00465F57">
            <w:pPr>
              <w:spacing w:before="60"/>
              <w:jc w:val="center"/>
              <w:rPr>
                <w:rFonts w:eastAsia="Calibri" w:cs="Times New Roman"/>
                <w:b/>
              </w:rPr>
            </w:pPr>
            <w:r w:rsidRPr="00465F57">
              <w:rPr>
                <w:rFonts w:eastAsia="Calibri" w:cs="Times New Roman"/>
                <w:b/>
              </w:rPr>
              <w:t>Output 1</w:t>
            </w:r>
          </w:p>
          <w:p w14:paraId="5A3C0949" w14:textId="77777777" w:rsidR="00465F57" w:rsidRPr="00465F57" w:rsidRDefault="00465F57" w:rsidP="00465F57">
            <w:pPr>
              <w:spacing w:after="0"/>
              <w:rPr>
                <w:rFonts w:eastAsia="Calibri" w:cs="Times New Roman"/>
              </w:rPr>
            </w:pPr>
            <w:r w:rsidRPr="00465F57">
              <w:rPr>
                <w:rFonts w:eastAsia="Calibri" w:cs="Times New Roman"/>
              </w:rPr>
              <w:t>Up to 9 million Malawians are registered for issuance of a National Identity card in 2017</w:t>
            </w:r>
          </w:p>
          <w:p w14:paraId="4C3D16ED" w14:textId="77777777" w:rsidR="00465F57" w:rsidRPr="00465F57" w:rsidRDefault="00465F57" w:rsidP="00465F57">
            <w:pPr>
              <w:spacing w:before="60"/>
              <w:rPr>
                <w:rFonts w:eastAsia="Calibri" w:cs="Times New Roman"/>
                <w:i/>
              </w:rPr>
            </w:pPr>
          </w:p>
          <w:p w14:paraId="5EA56108" w14:textId="77777777" w:rsidR="00465F57" w:rsidRPr="00465F57" w:rsidRDefault="00465F57" w:rsidP="00465F57">
            <w:pPr>
              <w:spacing w:before="60"/>
              <w:rPr>
                <w:rFonts w:eastAsia="Calibri" w:cs="Times New Roman"/>
                <w:i/>
              </w:rPr>
            </w:pPr>
          </w:p>
          <w:p w14:paraId="09884F12" w14:textId="77777777" w:rsidR="00465F57" w:rsidRPr="00465F57" w:rsidRDefault="00465F57" w:rsidP="00465F57">
            <w:pPr>
              <w:spacing w:before="60"/>
              <w:rPr>
                <w:rFonts w:eastAsia="Calibri" w:cs="Times New Roman"/>
                <w:i/>
              </w:rPr>
            </w:pPr>
          </w:p>
          <w:p w14:paraId="4D4E0CE0" w14:textId="77777777" w:rsidR="00465F57" w:rsidRPr="00465F57" w:rsidRDefault="00465F57" w:rsidP="00465F57">
            <w:pPr>
              <w:spacing w:before="60"/>
              <w:rPr>
                <w:rFonts w:eastAsia="Calibri" w:cs="Times New Roman"/>
                <w:i/>
              </w:rPr>
            </w:pPr>
          </w:p>
        </w:tc>
        <w:tc>
          <w:tcPr>
            <w:tcW w:w="3311" w:type="dxa"/>
          </w:tcPr>
          <w:p w14:paraId="4650D513" w14:textId="77777777" w:rsidR="00465F57" w:rsidRPr="00465F57" w:rsidDel="00A84123" w:rsidRDefault="00465F57" w:rsidP="00465F57">
            <w:pPr>
              <w:spacing w:before="60"/>
              <w:jc w:val="both"/>
              <w:rPr>
                <w:rFonts w:eastAsia="Calibri" w:cs="Times New Roman"/>
                <w:i/>
              </w:rPr>
            </w:pPr>
            <w:r w:rsidRPr="00465F57">
              <w:rPr>
                <w:rFonts w:eastAsia="Calibri" w:cs="Times New Roman"/>
                <w:b/>
                <w:i/>
              </w:rPr>
              <w:t xml:space="preserve">1.1 Number of Malawians registered in the National Register as part of mass registration, disaggregated by gender. </w:t>
            </w:r>
          </w:p>
        </w:tc>
        <w:tc>
          <w:tcPr>
            <w:tcW w:w="1134" w:type="dxa"/>
          </w:tcPr>
          <w:p w14:paraId="260B22BB" w14:textId="77777777" w:rsidR="00465F57" w:rsidRPr="00465F57" w:rsidDel="00A84123" w:rsidRDefault="00465F57" w:rsidP="00465F57">
            <w:pPr>
              <w:spacing w:before="60"/>
              <w:rPr>
                <w:rFonts w:eastAsia="Calibri" w:cs="Times New Roman"/>
                <w:i/>
              </w:rPr>
            </w:pPr>
            <w:r w:rsidRPr="00465F57">
              <w:rPr>
                <w:rFonts w:eastAsia="Calibri" w:cs="Times New Roman"/>
                <w:i/>
              </w:rPr>
              <w:t>National Registry</w:t>
            </w:r>
          </w:p>
        </w:tc>
        <w:tc>
          <w:tcPr>
            <w:tcW w:w="709" w:type="dxa"/>
            <w:shd w:val="clear" w:color="auto" w:fill="auto"/>
          </w:tcPr>
          <w:p w14:paraId="144017D5" w14:textId="77777777" w:rsidR="00465F57" w:rsidRPr="00465F57" w:rsidDel="00BD7C58" w:rsidRDefault="00465F57" w:rsidP="00465F57">
            <w:pPr>
              <w:spacing w:before="60"/>
              <w:ind w:right="-18"/>
              <w:jc w:val="center"/>
              <w:rPr>
                <w:rFonts w:eastAsia="Calibri" w:cs="Times New Roman"/>
              </w:rPr>
            </w:pPr>
            <w:r w:rsidRPr="00465F57">
              <w:rPr>
                <w:rFonts w:eastAsia="Calibri" w:cs="Times New Roman"/>
              </w:rPr>
              <w:t>0</w:t>
            </w:r>
          </w:p>
        </w:tc>
        <w:tc>
          <w:tcPr>
            <w:tcW w:w="709" w:type="dxa"/>
          </w:tcPr>
          <w:p w14:paraId="79DF0D2F" w14:textId="77777777" w:rsidR="00465F57" w:rsidRPr="00465F57" w:rsidDel="00BD7C58" w:rsidRDefault="00465F57" w:rsidP="00465F57">
            <w:pPr>
              <w:spacing w:before="60"/>
              <w:ind w:right="-18" w:hanging="1"/>
              <w:jc w:val="center"/>
              <w:rPr>
                <w:rFonts w:eastAsia="Calibri" w:cs="Times New Roman"/>
              </w:rPr>
            </w:pPr>
            <w:r w:rsidRPr="00465F57">
              <w:rPr>
                <w:rFonts w:eastAsia="Calibri" w:cs="Times New Roman"/>
              </w:rPr>
              <w:t>2016</w:t>
            </w:r>
          </w:p>
        </w:tc>
        <w:tc>
          <w:tcPr>
            <w:tcW w:w="1275" w:type="dxa"/>
          </w:tcPr>
          <w:p w14:paraId="7D09B6DC" w14:textId="77777777" w:rsidR="00465F57" w:rsidRPr="00465F57" w:rsidDel="00BD7C58" w:rsidRDefault="00465F57" w:rsidP="00465F57">
            <w:pPr>
              <w:spacing w:before="60"/>
              <w:jc w:val="center"/>
              <w:rPr>
                <w:rFonts w:eastAsia="Calibri" w:cs="Times New Roman"/>
              </w:rPr>
            </w:pPr>
            <w:r w:rsidRPr="00465F57">
              <w:rPr>
                <w:rFonts w:eastAsia="Calibri" w:cs="Times New Roman"/>
              </w:rPr>
              <w:t>More than 9 million</w:t>
            </w:r>
          </w:p>
        </w:tc>
        <w:tc>
          <w:tcPr>
            <w:tcW w:w="851" w:type="dxa"/>
          </w:tcPr>
          <w:p w14:paraId="78B9209C" w14:textId="77777777" w:rsidR="00465F57" w:rsidRPr="00465F57" w:rsidDel="00BD7C58" w:rsidRDefault="00465F57" w:rsidP="00465F57">
            <w:pPr>
              <w:spacing w:before="60"/>
              <w:ind w:right="23"/>
              <w:jc w:val="center"/>
              <w:rPr>
                <w:rFonts w:eastAsia="Calibri" w:cs="Times New Roman"/>
              </w:rPr>
            </w:pPr>
          </w:p>
        </w:tc>
        <w:tc>
          <w:tcPr>
            <w:tcW w:w="850" w:type="dxa"/>
          </w:tcPr>
          <w:p w14:paraId="71250943" w14:textId="77777777" w:rsidR="00465F57" w:rsidRPr="00465F57" w:rsidRDefault="00465F57" w:rsidP="00465F57">
            <w:pPr>
              <w:spacing w:before="60"/>
              <w:ind w:right="-7"/>
              <w:jc w:val="center"/>
              <w:rPr>
                <w:rFonts w:eastAsia="Calibri" w:cs="Times New Roman"/>
              </w:rPr>
            </w:pPr>
          </w:p>
        </w:tc>
        <w:tc>
          <w:tcPr>
            <w:tcW w:w="851" w:type="dxa"/>
          </w:tcPr>
          <w:p w14:paraId="34E154A3" w14:textId="77777777" w:rsidR="00465F57" w:rsidRPr="00465F57" w:rsidDel="00BD7C58" w:rsidRDefault="00465F57" w:rsidP="00465F57">
            <w:pPr>
              <w:spacing w:before="60"/>
              <w:ind w:right="-7"/>
              <w:rPr>
                <w:rFonts w:eastAsia="Calibri" w:cs="Times New Roman"/>
              </w:rPr>
            </w:pPr>
            <w:r w:rsidRPr="00465F57">
              <w:rPr>
                <w:rFonts w:eastAsia="Calibri" w:cs="Times New Roman"/>
              </w:rPr>
              <w:t>More than 9 million</w:t>
            </w:r>
          </w:p>
        </w:tc>
        <w:tc>
          <w:tcPr>
            <w:tcW w:w="709" w:type="dxa"/>
          </w:tcPr>
          <w:p w14:paraId="4378D073" w14:textId="77777777" w:rsidR="00465F57" w:rsidRPr="00465F57" w:rsidRDefault="00465F57" w:rsidP="00465F57">
            <w:pPr>
              <w:spacing w:before="60"/>
              <w:rPr>
                <w:rFonts w:eastAsia="Calibri" w:cs="Times New Roman"/>
              </w:rPr>
            </w:pPr>
          </w:p>
        </w:tc>
        <w:tc>
          <w:tcPr>
            <w:tcW w:w="751" w:type="dxa"/>
          </w:tcPr>
          <w:p w14:paraId="0CE1A073" w14:textId="77777777" w:rsidR="00465F57" w:rsidRPr="00465F57" w:rsidRDefault="00465F57" w:rsidP="00465F57">
            <w:pPr>
              <w:spacing w:before="60"/>
              <w:rPr>
                <w:rFonts w:eastAsia="Calibri" w:cs="Times New Roman"/>
              </w:rPr>
            </w:pPr>
          </w:p>
        </w:tc>
        <w:tc>
          <w:tcPr>
            <w:tcW w:w="1942" w:type="dxa"/>
            <w:shd w:val="clear" w:color="auto" w:fill="auto"/>
          </w:tcPr>
          <w:p w14:paraId="46D518FE" w14:textId="77777777" w:rsidR="00465F57" w:rsidRPr="00465F57" w:rsidRDefault="00465F57" w:rsidP="00465F57">
            <w:pPr>
              <w:spacing w:before="60"/>
              <w:rPr>
                <w:rFonts w:eastAsia="Calibri" w:cs="Times New Roman"/>
              </w:rPr>
            </w:pPr>
            <w:r w:rsidRPr="00465F57">
              <w:rPr>
                <w:rFonts w:eastAsia="Calibri" w:cs="Times New Roman"/>
              </w:rPr>
              <w:t xml:space="preserve">Data extraction. </w:t>
            </w:r>
          </w:p>
        </w:tc>
      </w:tr>
      <w:tr w:rsidR="00465F57" w:rsidRPr="00465F57" w14:paraId="46F140EC" w14:textId="77777777" w:rsidTr="0027513F">
        <w:trPr>
          <w:trHeight w:val="530"/>
        </w:trPr>
        <w:tc>
          <w:tcPr>
            <w:tcW w:w="1800" w:type="dxa"/>
            <w:vMerge/>
          </w:tcPr>
          <w:p w14:paraId="65A149B1" w14:textId="77777777" w:rsidR="00465F57" w:rsidRPr="00465F57" w:rsidRDefault="00465F57" w:rsidP="00465F57">
            <w:pPr>
              <w:spacing w:before="60"/>
              <w:rPr>
                <w:rFonts w:eastAsia="Calibri" w:cs="Times New Roman"/>
                <w:i/>
              </w:rPr>
            </w:pPr>
          </w:p>
        </w:tc>
        <w:tc>
          <w:tcPr>
            <w:tcW w:w="3311" w:type="dxa"/>
          </w:tcPr>
          <w:p w14:paraId="77950A4D" w14:textId="77777777" w:rsidR="00465F57" w:rsidRPr="00465F57" w:rsidRDefault="00465F57" w:rsidP="00465F57">
            <w:pPr>
              <w:spacing w:before="60"/>
              <w:ind w:right="83"/>
              <w:jc w:val="both"/>
              <w:rPr>
                <w:rFonts w:eastAsia="Calibri" w:cs="Times New Roman"/>
                <w:i/>
              </w:rPr>
            </w:pPr>
            <w:r w:rsidRPr="00465F57">
              <w:rPr>
                <w:rFonts w:eastAsia="Calibri" w:cs="Times New Roman"/>
                <w:b/>
                <w:i/>
              </w:rPr>
              <w:t>1.2 Number of Malawians issued with a National ID card as part of mass registration.</w:t>
            </w:r>
          </w:p>
        </w:tc>
        <w:tc>
          <w:tcPr>
            <w:tcW w:w="1134" w:type="dxa"/>
          </w:tcPr>
          <w:p w14:paraId="2BB9279B" w14:textId="77777777" w:rsidR="00465F57" w:rsidRPr="00465F57" w:rsidRDefault="00465F57" w:rsidP="00465F57">
            <w:pPr>
              <w:spacing w:before="60"/>
              <w:jc w:val="center"/>
              <w:rPr>
                <w:rFonts w:eastAsia="Calibri" w:cs="Times New Roman"/>
                <w:i/>
              </w:rPr>
            </w:pPr>
            <w:r w:rsidRPr="00465F57">
              <w:rPr>
                <w:rFonts w:eastAsia="Calibri" w:cs="Times New Roman"/>
                <w:i/>
              </w:rPr>
              <w:t>NRB Records</w:t>
            </w:r>
          </w:p>
        </w:tc>
        <w:tc>
          <w:tcPr>
            <w:tcW w:w="709" w:type="dxa"/>
            <w:shd w:val="clear" w:color="auto" w:fill="auto"/>
          </w:tcPr>
          <w:p w14:paraId="7931340E" w14:textId="77777777" w:rsidR="00465F57" w:rsidRPr="00465F57" w:rsidRDefault="00465F57" w:rsidP="00465F57">
            <w:pPr>
              <w:spacing w:before="60"/>
              <w:ind w:right="-18"/>
              <w:jc w:val="center"/>
              <w:rPr>
                <w:rFonts w:eastAsia="Calibri" w:cs="Times New Roman"/>
              </w:rPr>
            </w:pPr>
            <w:r w:rsidRPr="00465F57">
              <w:rPr>
                <w:rFonts w:eastAsia="Calibri" w:cs="Times New Roman"/>
              </w:rPr>
              <w:t>0</w:t>
            </w:r>
          </w:p>
        </w:tc>
        <w:tc>
          <w:tcPr>
            <w:tcW w:w="709" w:type="dxa"/>
          </w:tcPr>
          <w:p w14:paraId="6FA6F99D" w14:textId="77777777" w:rsidR="00465F57" w:rsidRPr="00465F57" w:rsidRDefault="00465F57" w:rsidP="00465F57">
            <w:pPr>
              <w:spacing w:before="60"/>
              <w:ind w:right="-18"/>
              <w:jc w:val="center"/>
              <w:rPr>
                <w:rFonts w:eastAsia="Calibri" w:cs="Times New Roman"/>
              </w:rPr>
            </w:pPr>
            <w:r w:rsidRPr="00465F57">
              <w:rPr>
                <w:rFonts w:eastAsia="Calibri" w:cs="Times New Roman"/>
              </w:rPr>
              <w:t>2016</w:t>
            </w:r>
          </w:p>
        </w:tc>
        <w:tc>
          <w:tcPr>
            <w:tcW w:w="1275" w:type="dxa"/>
          </w:tcPr>
          <w:p w14:paraId="73C2F80A" w14:textId="77777777" w:rsidR="00465F57" w:rsidRPr="00465F57" w:rsidRDefault="00465F57" w:rsidP="00465F57">
            <w:pPr>
              <w:spacing w:before="60"/>
              <w:jc w:val="center"/>
              <w:rPr>
                <w:rFonts w:eastAsia="Calibri" w:cs="Times New Roman"/>
              </w:rPr>
            </w:pPr>
            <w:r w:rsidRPr="00465F57">
              <w:rPr>
                <w:rFonts w:eastAsia="Calibri" w:cs="Times New Roman"/>
              </w:rPr>
              <w:t>More than 4 million</w:t>
            </w:r>
          </w:p>
        </w:tc>
        <w:tc>
          <w:tcPr>
            <w:tcW w:w="851" w:type="dxa"/>
          </w:tcPr>
          <w:p w14:paraId="19B28927" w14:textId="77777777" w:rsidR="00465F57" w:rsidRPr="00465F57" w:rsidRDefault="00465F57" w:rsidP="00465F57">
            <w:pPr>
              <w:spacing w:before="60"/>
              <w:ind w:right="-150"/>
              <w:jc w:val="center"/>
              <w:rPr>
                <w:rFonts w:eastAsia="Calibri" w:cs="Times New Roman"/>
              </w:rPr>
            </w:pPr>
            <w:r w:rsidRPr="00465F57">
              <w:rPr>
                <w:rFonts w:eastAsia="Calibri" w:cs="Times New Roman"/>
              </w:rPr>
              <w:t>More than 4.5 million</w:t>
            </w:r>
          </w:p>
        </w:tc>
        <w:tc>
          <w:tcPr>
            <w:tcW w:w="850" w:type="dxa"/>
          </w:tcPr>
          <w:p w14:paraId="714457D6" w14:textId="77777777" w:rsidR="00465F57" w:rsidRPr="00465F57" w:rsidRDefault="00465F57" w:rsidP="00465F57">
            <w:pPr>
              <w:spacing w:before="60"/>
              <w:rPr>
                <w:rFonts w:eastAsia="Calibri" w:cs="Times New Roman"/>
              </w:rPr>
            </w:pPr>
            <w:r w:rsidRPr="00465F57">
              <w:rPr>
                <w:rFonts w:eastAsia="Calibri" w:cs="Times New Roman"/>
              </w:rPr>
              <w:t>0</w:t>
            </w:r>
          </w:p>
        </w:tc>
        <w:tc>
          <w:tcPr>
            <w:tcW w:w="851" w:type="dxa"/>
          </w:tcPr>
          <w:p w14:paraId="65EA8F32" w14:textId="77777777" w:rsidR="00465F57" w:rsidRPr="00465F57" w:rsidDel="00BD7C58" w:rsidRDefault="00465F57" w:rsidP="00465F57">
            <w:pPr>
              <w:spacing w:before="60"/>
              <w:rPr>
                <w:rFonts w:eastAsia="Calibri" w:cs="Times New Roman"/>
                <w:i/>
              </w:rPr>
            </w:pPr>
            <w:r w:rsidRPr="00465F57">
              <w:rPr>
                <w:rFonts w:eastAsia="Calibri" w:cs="Times New Roman"/>
              </w:rPr>
              <w:t>More than 8.5 million</w:t>
            </w:r>
          </w:p>
        </w:tc>
        <w:tc>
          <w:tcPr>
            <w:tcW w:w="709" w:type="dxa"/>
          </w:tcPr>
          <w:p w14:paraId="72846513" w14:textId="77777777" w:rsidR="00465F57" w:rsidRPr="00465F57" w:rsidRDefault="00465F57" w:rsidP="00465F57">
            <w:pPr>
              <w:spacing w:before="60"/>
              <w:rPr>
                <w:rFonts w:eastAsia="Calibri" w:cs="Times New Roman"/>
              </w:rPr>
            </w:pPr>
          </w:p>
        </w:tc>
        <w:tc>
          <w:tcPr>
            <w:tcW w:w="751" w:type="dxa"/>
          </w:tcPr>
          <w:p w14:paraId="5C268A07" w14:textId="77777777" w:rsidR="00465F57" w:rsidRPr="00465F57" w:rsidRDefault="00465F57" w:rsidP="00465F57">
            <w:pPr>
              <w:spacing w:before="60"/>
              <w:rPr>
                <w:rFonts w:eastAsia="Calibri" w:cs="Times New Roman"/>
              </w:rPr>
            </w:pPr>
          </w:p>
        </w:tc>
        <w:tc>
          <w:tcPr>
            <w:tcW w:w="1942" w:type="dxa"/>
            <w:shd w:val="clear" w:color="auto" w:fill="auto"/>
          </w:tcPr>
          <w:p w14:paraId="4D8A1FC2" w14:textId="77777777" w:rsidR="00465F57" w:rsidRPr="00465F57" w:rsidDel="00BD7C58" w:rsidRDefault="00465F57" w:rsidP="00465F57">
            <w:pPr>
              <w:spacing w:before="60"/>
              <w:rPr>
                <w:rFonts w:eastAsia="Calibri" w:cs="Times New Roman"/>
              </w:rPr>
            </w:pPr>
            <w:r w:rsidRPr="00465F57">
              <w:rPr>
                <w:rFonts w:eastAsia="Calibri" w:cs="Times New Roman"/>
              </w:rPr>
              <w:t>Data extraction.</w:t>
            </w:r>
          </w:p>
        </w:tc>
      </w:tr>
      <w:tr w:rsidR="00465F57" w:rsidRPr="00465F57" w14:paraId="313C764D" w14:textId="77777777" w:rsidTr="0027513F">
        <w:trPr>
          <w:trHeight w:val="530"/>
        </w:trPr>
        <w:tc>
          <w:tcPr>
            <w:tcW w:w="1800" w:type="dxa"/>
            <w:vMerge/>
          </w:tcPr>
          <w:p w14:paraId="305489B5" w14:textId="77777777" w:rsidR="00465F57" w:rsidRPr="00465F57" w:rsidRDefault="00465F57" w:rsidP="00465F57">
            <w:pPr>
              <w:spacing w:before="60"/>
              <w:rPr>
                <w:rFonts w:eastAsia="Calibri" w:cs="Times New Roman"/>
                <w:i/>
              </w:rPr>
            </w:pPr>
          </w:p>
        </w:tc>
        <w:tc>
          <w:tcPr>
            <w:tcW w:w="3311" w:type="dxa"/>
          </w:tcPr>
          <w:p w14:paraId="3633B4C7" w14:textId="77777777" w:rsidR="00465F57" w:rsidRPr="00465F57" w:rsidRDefault="00465F57" w:rsidP="00465F57">
            <w:pPr>
              <w:spacing w:before="60"/>
              <w:jc w:val="both"/>
              <w:rPr>
                <w:rFonts w:eastAsia="Calibri" w:cs="Times New Roman"/>
                <w:i/>
              </w:rPr>
            </w:pPr>
            <w:r w:rsidRPr="00465F57">
              <w:rPr>
                <w:rFonts w:eastAsia="Calibri" w:cs="Times New Roman"/>
                <w:b/>
                <w:i/>
              </w:rPr>
              <w:t xml:space="preserve">1.3 Proposed amendment of National Registration Act submitted to Ministry of Justice. </w:t>
            </w:r>
          </w:p>
        </w:tc>
        <w:tc>
          <w:tcPr>
            <w:tcW w:w="1134" w:type="dxa"/>
          </w:tcPr>
          <w:p w14:paraId="78AB0FD4" w14:textId="77777777" w:rsidR="00465F57" w:rsidRPr="00465F57" w:rsidRDefault="00465F57" w:rsidP="00465F57">
            <w:pPr>
              <w:spacing w:before="60"/>
              <w:jc w:val="center"/>
              <w:rPr>
                <w:rFonts w:eastAsia="Calibri" w:cs="Times New Roman"/>
                <w:i/>
              </w:rPr>
            </w:pPr>
            <w:r w:rsidRPr="00465F57">
              <w:rPr>
                <w:rFonts w:eastAsia="Calibri" w:cs="Times New Roman"/>
                <w:i/>
              </w:rPr>
              <w:t>Public Record</w:t>
            </w:r>
          </w:p>
        </w:tc>
        <w:tc>
          <w:tcPr>
            <w:tcW w:w="709" w:type="dxa"/>
            <w:shd w:val="clear" w:color="auto" w:fill="auto"/>
          </w:tcPr>
          <w:p w14:paraId="558B3A8A" w14:textId="77777777" w:rsidR="00465F57" w:rsidRPr="00465F57" w:rsidRDefault="00465F57" w:rsidP="00465F57">
            <w:pPr>
              <w:spacing w:before="60"/>
              <w:ind w:right="-18"/>
              <w:jc w:val="center"/>
              <w:rPr>
                <w:rFonts w:eastAsia="Calibri" w:cs="Times New Roman"/>
              </w:rPr>
            </w:pPr>
            <w:r w:rsidRPr="00465F57">
              <w:rPr>
                <w:rFonts w:eastAsia="Calibri" w:cs="Times New Roman"/>
              </w:rPr>
              <w:t>0</w:t>
            </w:r>
          </w:p>
        </w:tc>
        <w:tc>
          <w:tcPr>
            <w:tcW w:w="709" w:type="dxa"/>
          </w:tcPr>
          <w:p w14:paraId="5951AA28" w14:textId="77777777" w:rsidR="00465F57" w:rsidRPr="00465F57" w:rsidRDefault="00465F57" w:rsidP="00465F57">
            <w:pPr>
              <w:spacing w:before="60"/>
              <w:ind w:right="-18"/>
              <w:jc w:val="center"/>
              <w:rPr>
                <w:rFonts w:eastAsia="Calibri" w:cs="Times New Roman"/>
              </w:rPr>
            </w:pPr>
            <w:r w:rsidRPr="00465F57">
              <w:rPr>
                <w:rFonts w:eastAsia="Calibri" w:cs="Times New Roman"/>
              </w:rPr>
              <w:t>2016</w:t>
            </w:r>
          </w:p>
        </w:tc>
        <w:tc>
          <w:tcPr>
            <w:tcW w:w="1275" w:type="dxa"/>
          </w:tcPr>
          <w:p w14:paraId="2CF99B32" w14:textId="77777777" w:rsidR="00465F57" w:rsidRPr="00465F57" w:rsidRDefault="00465F57" w:rsidP="00465F57">
            <w:pPr>
              <w:spacing w:before="60"/>
              <w:jc w:val="center"/>
              <w:rPr>
                <w:rFonts w:eastAsia="Calibri" w:cs="Times New Roman"/>
              </w:rPr>
            </w:pPr>
            <w:r w:rsidRPr="00465F57">
              <w:rPr>
                <w:rFonts w:eastAsia="Calibri" w:cs="Times New Roman"/>
              </w:rPr>
              <w:t>1</w:t>
            </w:r>
          </w:p>
        </w:tc>
        <w:tc>
          <w:tcPr>
            <w:tcW w:w="851" w:type="dxa"/>
          </w:tcPr>
          <w:p w14:paraId="7EC39EC2" w14:textId="77777777" w:rsidR="00465F57" w:rsidRPr="00465F57" w:rsidRDefault="00465F57" w:rsidP="00465F57">
            <w:pPr>
              <w:spacing w:before="60"/>
              <w:ind w:right="-150"/>
              <w:jc w:val="center"/>
              <w:rPr>
                <w:rFonts w:eastAsia="Calibri" w:cs="Times New Roman"/>
              </w:rPr>
            </w:pPr>
            <w:r w:rsidRPr="00465F57">
              <w:rPr>
                <w:rFonts w:eastAsia="Calibri" w:cs="Times New Roman"/>
              </w:rPr>
              <w:t>0</w:t>
            </w:r>
          </w:p>
        </w:tc>
        <w:tc>
          <w:tcPr>
            <w:tcW w:w="850" w:type="dxa"/>
          </w:tcPr>
          <w:p w14:paraId="31AE7143" w14:textId="77777777" w:rsidR="00465F57" w:rsidRPr="00465F57" w:rsidRDefault="00465F57" w:rsidP="00465F57">
            <w:pPr>
              <w:spacing w:before="60"/>
              <w:jc w:val="center"/>
              <w:rPr>
                <w:rFonts w:eastAsia="Calibri" w:cs="Times New Roman"/>
              </w:rPr>
            </w:pPr>
            <w:r w:rsidRPr="00465F57">
              <w:rPr>
                <w:rFonts w:eastAsia="Calibri" w:cs="Times New Roman"/>
              </w:rPr>
              <w:t>0</w:t>
            </w:r>
          </w:p>
        </w:tc>
        <w:tc>
          <w:tcPr>
            <w:tcW w:w="851" w:type="dxa"/>
          </w:tcPr>
          <w:p w14:paraId="0C3BE9B1" w14:textId="77777777" w:rsidR="00465F57" w:rsidRPr="00465F57" w:rsidDel="00BD7C58" w:rsidRDefault="00465F57" w:rsidP="00465F57">
            <w:pPr>
              <w:spacing w:before="60"/>
              <w:jc w:val="center"/>
              <w:rPr>
                <w:rFonts w:eastAsia="Calibri" w:cs="Times New Roman"/>
              </w:rPr>
            </w:pPr>
            <w:r w:rsidRPr="00465F57">
              <w:rPr>
                <w:rFonts w:eastAsia="Calibri" w:cs="Times New Roman"/>
              </w:rPr>
              <w:t>1</w:t>
            </w:r>
          </w:p>
        </w:tc>
        <w:tc>
          <w:tcPr>
            <w:tcW w:w="709" w:type="dxa"/>
          </w:tcPr>
          <w:p w14:paraId="7180D050" w14:textId="77777777" w:rsidR="00465F57" w:rsidRPr="00465F57" w:rsidRDefault="00465F57" w:rsidP="00465F57">
            <w:pPr>
              <w:spacing w:before="60"/>
              <w:rPr>
                <w:rFonts w:eastAsia="Calibri" w:cs="Times New Roman"/>
              </w:rPr>
            </w:pPr>
          </w:p>
        </w:tc>
        <w:tc>
          <w:tcPr>
            <w:tcW w:w="751" w:type="dxa"/>
          </w:tcPr>
          <w:p w14:paraId="75C482EC" w14:textId="77777777" w:rsidR="00465F57" w:rsidRPr="00465F57" w:rsidRDefault="00465F57" w:rsidP="00465F57">
            <w:pPr>
              <w:spacing w:before="60"/>
              <w:rPr>
                <w:rFonts w:eastAsia="Calibri" w:cs="Times New Roman"/>
              </w:rPr>
            </w:pPr>
          </w:p>
        </w:tc>
        <w:tc>
          <w:tcPr>
            <w:tcW w:w="1942" w:type="dxa"/>
            <w:shd w:val="clear" w:color="auto" w:fill="auto"/>
          </w:tcPr>
          <w:p w14:paraId="0EDF8D4D" w14:textId="77777777" w:rsidR="00465F57" w:rsidRPr="00465F57" w:rsidRDefault="00465F57" w:rsidP="00465F57">
            <w:pPr>
              <w:spacing w:before="60"/>
              <w:rPr>
                <w:rFonts w:eastAsia="Calibri" w:cs="Times New Roman"/>
              </w:rPr>
            </w:pPr>
            <w:r w:rsidRPr="00465F57">
              <w:rPr>
                <w:rFonts w:eastAsia="Calibri" w:cs="Times New Roman"/>
              </w:rPr>
              <w:t>Public record</w:t>
            </w:r>
          </w:p>
        </w:tc>
      </w:tr>
      <w:tr w:rsidR="00465F57" w:rsidRPr="00465F57" w14:paraId="48A297FC" w14:textId="77777777" w:rsidTr="0027513F">
        <w:trPr>
          <w:trHeight w:val="530"/>
        </w:trPr>
        <w:tc>
          <w:tcPr>
            <w:tcW w:w="1800" w:type="dxa"/>
            <w:vMerge/>
          </w:tcPr>
          <w:p w14:paraId="77932BB4" w14:textId="77777777" w:rsidR="00465F57" w:rsidRPr="00465F57" w:rsidRDefault="00465F57" w:rsidP="00465F57">
            <w:pPr>
              <w:spacing w:before="60"/>
              <w:rPr>
                <w:rFonts w:eastAsia="Calibri" w:cs="Times New Roman"/>
                <w:b/>
              </w:rPr>
            </w:pPr>
          </w:p>
        </w:tc>
        <w:tc>
          <w:tcPr>
            <w:tcW w:w="3311" w:type="dxa"/>
          </w:tcPr>
          <w:p w14:paraId="6400A062" w14:textId="77777777" w:rsidR="00465F57" w:rsidRPr="00465F57" w:rsidRDefault="00465F57" w:rsidP="00465F57">
            <w:pPr>
              <w:spacing w:before="60"/>
              <w:jc w:val="both"/>
              <w:rPr>
                <w:rFonts w:eastAsia="Calibri" w:cs="Times New Roman"/>
                <w:b/>
                <w:i/>
              </w:rPr>
            </w:pPr>
            <w:r w:rsidRPr="00465F57">
              <w:rPr>
                <w:rFonts w:eastAsia="Calibri" w:cs="Times New Roman"/>
                <w:b/>
                <w:i/>
              </w:rPr>
              <w:t>1.4 Number of paid information campaign products aired on radio.</w:t>
            </w:r>
          </w:p>
        </w:tc>
        <w:tc>
          <w:tcPr>
            <w:tcW w:w="1134" w:type="dxa"/>
          </w:tcPr>
          <w:p w14:paraId="0715C385" w14:textId="77777777" w:rsidR="00465F57" w:rsidRPr="00465F57" w:rsidRDefault="00465F57" w:rsidP="00465F57">
            <w:pPr>
              <w:spacing w:before="60"/>
              <w:rPr>
                <w:rFonts w:eastAsia="Calibri" w:cs="Times New Roman"/>
                <w:i/>
              </w:rPr>
            </w:pPr>
            <w:r w:rsidRPr="00465F57">
              <w:rPr>
                <w:rFonts w:eastAsia="Calibri" w:cs="Times New Roman"/>
                <w:i/>
              </w:rPr>
              <w:t>Project records</w:t>
            </w:r>
          </w:p>
        </w:tc>
        <w:tc>
          <w:tcPr>
            <w:tcW w:w="709" w:type="dxa"/>
            <w:shd w:val="clear" w:color="auto" w:fill="auto"/>
          </w:tcPr>
          <w:p w14:paraId="68FA78B7" w14:textId="77777777" w:rsidR="00465F57" w:rsidRPr="00465F57" w:rsidRDefault="00465F57" w:rsidP="00465F57">
            <w:pPr>
              <w:tabs>
                <w:tab w:val="num" w:pos="432"/>
              </w:tabs>
              <w:spacing w:before="60"/>
              <w:ind w:right="-18"/>
              <w:jc w:val="center"/>
              <w:rPr>
                <w:rFonts w:eastAsia="Calibri" w:cs="Times New Roman"/>
              </w:rPr>
            </w:pPr>
            <w:r w:rsidRPr="00465F57">
              <w:rPr>
                <w:rFonts w:eastAsia="Calibri" w:cs="Times New Roman"/>
              </w:rPr>
              <w:t>0</w:t>
            </w:r>
          </w:p>
        </w:tc>
        <w:tc>
          <w:tcPr>
            <w:tcW w:w="709" w:type="dxa"/>
          </w:tcPr>
          <w:p w14:paraId="6BF5F58B" w14:textId="77777777" w:rsidR="00465F57" w:rsidRPr="00465F57" w:rsidRDefault="00465F57" w:rsidP="00465F57">
            <w:pPr>
              <w:tabs>
                <w:tab w:val="num" w:pos="432"/>
              </w:tabs>
              <w:spacing w:before="60"/>
              <w:ind w:right="-18"/>
              <w:jc w:val="center"/>
              <w:rPr>
                <w:rFonts w:eastAsia="Calibri" w:cs="Times New Roman"/>
              </w:rPr>
            </w:pPr>
            <w:r w:rsidRPr="00465F57">
              <w:rPr>
                <w:rFonts w:eastAsia="Calibri" w:cs="Times New Roman"/>
              </w:rPr>
              <w:t>2016</w:t>
            </w:r>
          </w:p>
        </w:tc>
        <w:tc>
          <w:tcPr>
            <w:tcW w:w="1275" w:type="dxa"/>
          </w:tcPr>
          <w:p w14:paraId="55D9D95E" w14:textId="77777777" w:rsidR="00465F57" w:rsidRPr="00465F57" w:rsidRDefault="00465F57" w:rsidP="00465F57">
            <w:pPr>
              <w:spacing w:before="60"/>
              <w:jc w:val="center"/>
              <w:rPr>
                <w:rFonts w:eastAsia="Calibri" w:cs="Times New Roman"/>
              </w:rPr>
            </w:pPr>
            <w:r w:rsidRPr="00465F57">
              <w:rPr>
                <w:rFonts w:eastAsia="Calibri" w:cs="Times New Roman"/>
              </w:rPr>
              <w:t>10</w:t>
            </w:r>
          </w:p>
        </w:tc>
        <w:tc>
          <w:tcPr>
            <w:tcW w:w="851" w:type="dxa"/>
          </w:tcPr>
          <w:p w14:paraId="2174DF5D" w14:textId="77777777" w:rsidR="00465F57" w:rsidRPr="00465F57" w:rsidRDefault="00465F57" w:rsidP="00465F57">
            <w:pPr>
              <w:spacing w:before="60"/>
              <w:ind w:right="-150"/>
              <w:jc w:val="center"/>
              <w:rPr>
                <w:rFonts w:eastAsia="Calibri" w:cs="Times New Roman"/>
              </w:rPr>
            </w:pPr>
            <w:r w:rsidRPr="00465F57">
              <w:rPr>
                <w:rFonts w:eastAsia="Calibri" w:cs="Times New Roman"/>
              </w:rPr>
              <w:t>0</w:t>
            </w:r>
          </w:p>
        </w:tc>
        <w:tc>
          <w:tcPr>
            <w:tcW w:w="850" w:type="dxa"/>
          </w:tcPr>
          <w:p w14:paraId="1BA9C210" w14:textId="77777777" w:rsidR="00465F57" w:rsidRPr="00465F57" w:rsidRDefault="00465F57" w:rsidP="00465F57">
            <w:pPr>
              <w:spacing w:before="60"/>
              <w:jc w:val="center"/>
              <w:rPr>
                <w:rFonts w:eastAsia="Calibri" w:cs="Times New Roman"/>
              </w:rPr>
            </w:pPr>
            <w:r w:rsidRPr="00465F57">
              <w:rPr>
                <w:rFonts w:eastAsia="Calibri" w:cs="Times New Roman"/>
              </w:rPr>
              <w:t>0</w:t>
            </w:r>
          </w:p>
        </w:tc>
        <w:tc>
          <w:tcPr>
            <w:tcW w:w="851" w:type="dxa"/>
          </w:tcPr>
          <w:p w14:paraId="5A869A08" w14:textId="77777777" w:rsidR="00465F57" w:rsidRPr="00465F57" w:rsidDel="00BD7C58" w:rsidRDefault="00465F57" w:rsidP="00465F57">
            <w:pPr>
              <w:spacing w:before="60"/>
              <w:jc w:val="center"/>
              <w:rPr>
                <w:rFonts w:eastAsia="Calibri" w:cs="Times New Roman"/>
              </w:rPr>
            </w:pPr>
            <w:r w:rsidRPr="00465F57">
              <w:rPr>
                <w:rFonts w:eastAsia="Calibri" w:cs="Times New Roman"/>
              </w:rPr>
              <w:t>10</w:t>
            </w:r>
          </w:p>
        </w:tc>
        <w:tc>
          <w:tcPr>
            <w:tcW w:w="709" w:type="dxa"/>
          </w:tcPr>
          <w:p w14:paraId="78D003EA" w14:textId="77777777" w:rsidR="00465F57" w:rsidRPr="00465F57" w:rsidRDefault="00465F57" w:rsidP="00465F57">
            <w:pPr>
              <w:rPr>
                <w:rFonts w:eastAsia="Calibri" w:cs="Times New Roman"/>
              </w:rPr>
            </w:pPr>
          </w:p>
        </w:tc>
        <w:tc>
          <w:tcPr>
            <w:tcW w:w="751" w:type="dxa"/>
          </w:tcPr>
          <w:p w14:paraId="5F330E22" w14:textId="77777777" w:rsidR="00465F57" w:rsidRPr="00465F57" w:rsidRDefault="00465F57" w:rsidP="00465F57">
            <w:pPr>
              <w:rPr>
                <w:rFonts w:eastAsia="Calibri" w:cs="Times New Roman"/>
              </w:rPr>
            </w:pPr>
          </w:p>
        </w:tc>
        <w:tc>
          <w:tcPr>
            <w:tcW w:w="1942" w:type="dxa"/>
            <w:shd w:val="clear" w:color="auto" w:fill="auto"/>
          </w:tcPr>
          <w:p w14:paraId="44B21E5F" w14:textId="77777777" w:rsidR="00465F57" w:rsidRPr="00465F57" w:rsidRDefault="00465F57" w:rsidP="00465F57">
            <w:pPr>
              <w:rPr>
                <w:rFonts w:eastAsia="Calibri" w:cs="Times New Roman"/>
              </w:rPr>
            </w:pPr>
            <w:r w:rsidRPr="00465F57">
              <w:rPr>
                <w:rFonts w:eastAsia="Calibri" w:cs="Times New Roman"/>
              </w:rPr>
              <w:t>Media monitoring reports.</w:t>
            </w:r>
          </w:p>
          <w:p w14:paraId="0043EB32" w14:textId="77777777" w:rsidR="00465F57" w:rsidRPr="00465F57" w:rsidRDefault="00465F57" w:rsidP="00465F57">
            <w:pPr>
              <w:rPr>
                <w:rFonts w:eastAsia="Calibri" w:cs="Times New Roman"/>
              </w:rPr>
            </w:pPr>
            <w:r w:rsidRPr="00465F57">
              <w:rPr>
                <w:rFonts w:eastAsia="Calibri" w:cs="Times New Roman"/>
              </w:rPr>
              <w:t>Survey reports</w:t>
            </w:r>
          </w:p>
        </w:tc>
      </w:tr>
      <w:tr w:rsidR="00465F57" w:rsidRPr="00465F57" w14:paraId="5D064FC0" w14:textId="77777777" w:rsidTr="0027513F">
        <w:trPr>
          <w:trHeight w:val="530"/>
        </w:trPr>
        <w:tc>
          <w:tcPr>
            <w:tcW w:w="1800" w:type="dxa"/>
            <w:vMerge w:val="restart"/>
          </w:tcPr>
          <w:p w14:paraId="20AD6894" w14:textId="77777777" w:rsidR="00465F57" w:rsidRPr="00465F57" w:rsidRDefault="00465F57" w:rsidP="00465F57">
            <w:pPr>
              <w:spacing w:before="60"/>
              <w:jc w:val="both"/>
              <w:rPr>
                <w:rFonts w:eastAsia="Calibri" w:cs="Times New Roman"/>
                <w:b/>
              </w:rPr>
            </w:pPr>
            <w:r w:rsidRPr="00465F57">
              <w:rPr>
                <w:rFonts w:eastAsia="Calibri" w:cs="Times New Roman"/>
                <w:b/>
              </w:rPr>
              <w:t>Output 2</w:t>
            </w:r>
          </w:p>
          <w:p w14:paraId="3791C950" w14:textId="77777777" w:rsidR="00465F57" w:rsidRPr="00465F57" w:rsidRDefault="00465F57" w:rsidP="00465F57">
            <w:pPr>
              <w:jc w:val="both"/>
              <w:rPr>
                <w:rFonts w:eastAsia="Calibri" w:cs="Times New Roman"/>
                <w:i/>
              </w:rPr>
            </w:pPr>
            <w:r w:rsidRPr="00465F57">
              <w:rPr>
                <w:rFonts w:eastAsia="Calibri" w:cs="Times New Roman"/>
              </w:rPr>
              <w:t xml:space="preserve">NRIS is transitioned to a permanent and continuous registration system  </w:t>
            </w:r>
          </w:p>
        </w:tc>
        <w:tc>
          <w:tcPr>
            <w:tcW w:w="3311" w:type="dxa"/>
          </w:tcPr>
          <w:p w14:paraId="6EE4C9D7" w14:textId="77777777" w:rsidR="00465F57" w:rsidRPr="00465F57" w:rsidDel="00A84123" w:rsidRDefault="00465F57" w:rsidP="00465F57">
            <w:pPr>
              <w:spacing w:before="60"/>
              <w:ind w:hanging="1"/>
              <w:jc w:val="both"/>
              <w:rPr>
                <w:rFonts w:eastAsia="Calibri" w:cs="Times New Roman"/>
                <w:i/>
              </w:rPr>
            </w:pPr>
            <w:r w:rsidRPr="00465F57">
              <w:rPr>
                <w:rFonts w:eastAsia="Calibri" w:cs="Times New Roman"/>
                <w:b/>
                <w:i/>
              </w:rPr>
              <w:t>2.1 Number of District Registration Offices equipped for continuous registration.</w:t>
            </w:r>
          </w:p>
        </w:tc>
        <w:tc>
          <w:tcPr>
            <w:tcW w:w="1134" w:type="dxa"/>
          </w:tcPr>
          <w:p w14:paraId="5A203DC2" w14:textId="77777777" w:rsidR="00465F57" w:rsidRPr="00465F57" w:rsidDel="00A84123" w:rsidRDefault="00465F57" w:rsidP="00465F57">
            <w:pPr>
              <w:spacing w:before="60"/>
              <w:rPr>
                <w:rFonts w:eastAsia="Calibri" w:cs="Times New Roman"/>
                <w:i/>
              </w:rPr>
            </w:pPr>
            <w:r w:rsidRPr="00465F57">
              <w:rPr>
                <w:rFonts w:eastAsia="Calibri" w:cs="Times New Roman"/>
                <w:i/>
              </w:rPr>
              <w:t>NRB Records</w:t>
            </w:r>
          </w:p>
        </w:tc>
        <w:tc>
          <w:tcPr>
            <w:tcW w:w="709" w:type="dxa"/>
            <w:shd w:val="clear" w:color="auto" w:fill="auto"/>
          </w:tcPr>
          <w:p w14:paraId="21EE10AC" w14:textId="77777777" w:rsidR="00465F57" w:rsidRPr="00465F57" w:rsidDel="00BD7C58" w:rsidRDefault="00465F57" w:rsidP="00465F57">
            <w:pPr>
              <w:spacing w:before="60"/>
              <w:ind w:right="-18"/>
              <w:jc w:val="center"/>
              <w:rPr>
                <w:rFonts w:eastAsia="Calibri" w:cs="Times New Roman"/>
              </w:rPr>
            </w:pPr>
            <w:r w:rsidRPr="00465F57">
              <w:rPr>
                <w:rFonts w:eastAsia="Calibri" w:cs="Times New Roman"/>
              </w:rPr>
              <w:t>0</w:t>
            </w:r>
          </w:p>
        </w:tc>
        <w:tc>
          <w:tcPr>
            <w:tcW w:w="709" w:type="dxa"/>
          </w:tcPr>
          <w:p w14:paraId="45025E1E" w14:textId="77777777" w:rsidR="00465F57" w:rsidRPr="00465F57" w:rsidDel="00BD7C58" w:rsidRDefault="00465F57" w:rsidP="00465F57">
            <w:pPr>
              <w:spacing w:before="60"/>
              <w:ind w:right="-18"/>
              <w:jc w:val="center"/>
              <w:rPr>
                <w:rFonts w:eastAsia="Calibri" w:cs="Times New Roman"/>
              </w:rPr>
            </w:pPr>
            <w:r w:rsidRPr="00465F57">
              <w:rPr>
                <w:rFonts w:eastAsia="Calibri" w:cs="Times New Roman"/>
              </w:rPr>
              <w:t>2016</w:t>
            </w:r>
          </w:p>
        </w:tc>
        <w:tc>
          <w:tcPr>
            <w:tcW w:w="1275" w:type="dxa"/>
          </w:tcPr>
          <w:p w14:paraId="06E17141" w14:textId="77777777" w:rsidR="00465F57" w:rsidRPr="00465F57" w:rsidDel="00BD7C58" w:rsidRDefault="00465F57" w:rsidP="00465F57">
            <w:pPr>
              <w:spacing w:before="60"/>
              <w:jc w:val="center"/>
              <w:rPr>
                <w:rFonts w:eastAsia="Calibri" w:cs="Times New Roman"/>
              </w:rPr>
            </w:pPr>
            <w:r w:rsidRPr="00465F57">
              <w:rPr>
                <w:rFonts w:eastAsia="Calibri" w:cs="Times New Roman"/>
              </w:rPr>
              <w:t>20</w:t>
            </w:r>
          </w:p>
        </w:tc>
        <w:tc>
          <w:tcPr>
            <w:tcW w:w="851" w:type="dxa"/>
          </w:tcPr>
          <w:p w14:paraId="11C2819D" w14:textId="77777777" w:rsidR="00465F57" w:rsidRPr="00465F57" w:rsidDel="00BD7C58" w:rsidRDefault="00465F57" w:rsidP="00465F57">
            <w:pPr>
              <w:spacing w:before="60"/>
              <w:jc w:val="center"/>
              <w:rPr>
                <w:rFonts w:eastAsia="Calibri" w:cs="Times New Roman"/>
              </w:rPr>
            </w:pPr>
            <w:r w:rsidRPr="00465F57">
              <w:rPr>
                <w:rFonts w:eastAsia="Calibri" w:cs="Times New Roman"/>
              </w:rPr>
              <w:t>8</w:t>
            </w:r>
          </w:p>
        </w:tc>
        <w:tc>
          <w:tcPr>
            <w:tcW w:w="850" w:type="dxa"/>
          </w:tcPr>
          <w:p w14:paraId="6DF323F2" w14:textId="77777777" w:rsidR="00465F57" w:rsidRPr="00465F57" w:rsidRDefault="00465F57" w:rsidP="00465F57">
            <w:pPr>
              <w:spacing w:before="60"/>
              <w:jc w:val="center"/>
              <w:rPr>
                <w:rFonts w:eastAsia="Calibri" w:cs="Times New Roman"/>
              </w:rPr>
            </w:pPr>
            <w:r w:rsidRPr="00465F57">
              <w:rPr>
                <w:rFonts w:eastAsia="Calibri" w:cs="Times New Roman"/>
              </w:rPr>
              <w:t>0</w:t>
            </w:r>
          </w:p>
        </w:tc>
        <w:tc>
          <w:tcPr>
            <w:tcW w:w="851" w:type="dxa"/>
          </w:tcPr>
          <w:p w14:paraId="23B6F8CC" w14:textId="77777777" w:rsidR="00465F57" w:rsidRPr="00465F57" w:rsidDel="00BD7C58" w:rsidRDefault="00465F57" w:rsidP="00465F57">
            <w:pPr>
              <w:spacing w:before="60"/>
              <w:jc w:val="center"/>
              <w:rPr>
                <w:rFonts w:eastAsia="Calibri" w:cs="Times New Roman"/>
              </w:rPr>
            </w:pPr>
            <w:r w:rsidRPr="00465F57">
              <w:rPr>
                <w:rFonts w:eastAsia="Calibri" w:cs="Times New Roman"/>
              </w:rPr>
              <w:t>28</w:t>
            </w:r>
          </w:p>
        </w:tc>
        <w:tc>
          <w:tcPr>
            <w:tcW w:w="709" w:type="dxa"/>
          </w:tcPr>
          <w:p w14:paraId="3D736394" w14:textId="77777777" w:rsidR="00465F57" w:rsidRPr="00465F57" w:rsidRDefault="00465F57" w:rsidP="00465F57">
            <w:pPr>
              <w:spacing w:before="60"/>
              <w:ind w:hanging="1"/>
              <w:rPr>
                <w:rFonts w:eastAsia="Calibri" w:cs="Times New Roman"/>
              </w:rPr>
            </w:pPr>
          </w:p>
        </w:tc>
        <w:tc>
          <w:tcPr>
            <w:tcW w:w="751" w:type="dxa"/>
          </w:tcPr>
          <w:p w14:paraId="0EC00AD2" w14:textId="77777777" w:rsidR="00465F57" w:rsidRPr="00465F57" w:rsidRDefault="00465F57" w:rsidP="00465F57">
            <w:pPr>
              <w:spacing w:before="60"/>
              <w:ind w:hanging="1"/>
              <w:rPr>
                <w:rFonts w:eastAsia="Calibri" w:cs="Times New Roman"/>
              </w:rPr>
            </w:pPr>
          </w:p>
        </w:tc>
        <w:tc>
          <w:tcPr>
            <w:tcW w:w="1942" w:type="dxa"/>
            <w:shd w:val="clear" w:color="auto" w:fill="auto"/>
          </w:tcPr>
          <w:p w14:paraId="786BDCE6" w14:textId="77777777" w:rsidR="00465F57" w:rsidRPr="00465F57" w:rsidRDefault="00465F57" w:rsidP="00465F57">
            <w:pPr>
              <w:spacing w:before="60"/>
              <w:ind w:hanging="1"/>
              <w:rPr>
                <w:rFonts w:eastAsia="Calibri" w:cs="Times New Roman"/>
              </w:rPr>
            </w:pPr>
            <w:r w:rsidRPr="00465F57">
              <w:rPr>
                <w:rFonts w:eastAsia="Calibri" w:cs="Times New Roman"/>
              </w:rPr>
              <w:t>NRB Records. Spot check.</w:t>
            </w:r>
          </w:p>
        </w:tc>
      </w:tr>
      <w:tr w:rsidR="00465F57" w:rsidRPr="00465F57" w14:paraId="175E9E85" w14:textId="77777777" w:rsidTr="0027513F">
        <w:trPr>
          <w:trHeight w:val="530"/>
        </w:trPr>
        <w:tc>
          <w:tcPr>
            <w:tcW w:w="1800" w:type="dxa"/>
            <w:vMerge/>
          </w:tcPr>
          <w:p w14:paraId="562E5DAD" w14:textId="77777777" w:rsidR="00465F57" w:rsidRPr="00465F57" w:rsidRDefault="00465F57" w:rsidP="00465F57">
            <w:pPr>
              <w:spacing w:before="60"/>
              <w:rPr>
                <w:rFonts w:eastAsia="Calibri" w:cs="Times New Roman"/>
                <w:i/>
              </w:rPr>
            </w:pPr>
          </w:p>
        </w:tc>
        <w:tc>
          <w:tcPr>
            <w:tcW w:w="3311" w:type="dxa"/>
          </w:tcPr>
          <w:p w14:paraId="4BCCA963" w14:textId="77777777" w:rsidR="00465F57" w:rsidRPr="00465F57" w:rsidRDefault="00465F57" w:rsidP="00465F57">
            <w:pPr>
              <w:spacing w:before="60"/>
              <w:ind w:hanging="1"/>
              <w:jc w:val="both"/>
              <w:rPr>
                <w:rFonts w:eastAsia="Calibri" w:cs="Times New Roman"/>
                <w:i/>
              </w:rPr>
            </w:pPr>
            <w:r w:rsidRPr="00465F57">
              <w:rPr>
                <w:rFonts w:eastAsia="Calibri" w:cs="Times New Roman"/>
                <w:b/>
                <w:i/>
              </w:rPr>
              <w:t>2.2 Percentage of registrars trained in rules and procedures.</w:t>
            </w:r>
          </w:p>
        </w:tc>
        <w:tc>
          <w:tcPr>
            <w:tcW w:w="1134" w:type="dxa"/>
          </w:tcPr>
          <w:p w14:paraId="058B1841" w14:textId="77777777" w:rsidR="00465F57" w:rsidRPr="00465F57" w:rsidRDefault="00465F57" w:rsidP="00465F57">
            <w:pPr>
              <w:spacing w:before="60"/>
              <w:jc w:val="center"/>
              <w:rPr>
                <w:rFonts w:eastAsia="Calibri" w:cs="Times New Roman"/>
                <w:i/>
              </w:rPr>
            </w:pPr>
            <w:r w:rsidRPr="00465F57">
              <w:rPr>
                <w:rFonts w:eastAsia="Calibri" w:cs="Times New Roman"/>
                <w:i/>
              </w:rPr>
              <w:t>Training records.</w:t>
            </w:r>
          </w:p>
        </w:tc>
        <w:tc>
          <w:tcPr>
            <w:tcW w:w="709" w:type="dxa"/>
            <w:shd w:val="clear" w:color="auto" w:fill="auto"/>
          </w:tcPr>
          <w:p w14:paraId="442E2E8F" w14:textId="77777777" w:rsidR="00465F57" w:rsidRPr="00465F57" w:rsidRDefault="00465F57" w:rsidP="00465F57">
            <w:pPr>
              <w:spacing w:before="60"/>
              <w:ind w:right="-18"/>
              <w:jc w:val="center"/>
              <w:rPr>
                <w:rFonts w:eastAsia="Calibri" w:cs="Times New Roman"/>
              </w:rPr>
            </w:pPr>
            <w:r w:rsidRPr="00465F57">
              <w:rPr>
                <w:rFonts w:eastAsia="Calibri" w:cs="Times New Roman"/>
              </w:rPr>
              <w:t>0</w:t>
            </w:r>
          </w:p>
        </w:tc>
        <w:tc>
          <w:tcPr>
            <w:tcW w:w="709" w:type="dxa"/>
          </w:tcPr>
          <w:p w14:paraId="3ABCFF96" w14:textId="77777777" w:rsidR="00465F57" w:rsidRPr="00465F57" w:rsidRDefault="00465F57" w:rsidP="00465F57">
            <w:pPr>
              <w:spacing w:before="60"/>
              <w:ind w:right="-18"/>
              <w:jc w:val="center"/>
              <w:rPr>
                <w:rFonts w:eastAsia="Calibri" w:cs="Times New Roman"/>
              </w:rPr>
            </w:pPr>
            <w:r w:rsidRPr="00465F57">
              <w:rPr>
                <w:rFonts w:eastAsia="Calibri" w:cs="Times New Roman"/>
              </w:rPr>
              <w:t>2016</w:t>
            </w:r>
          </w:p>
        </w:tc>
        <w:tc>
          <w:tcPr>
            <w:tcW w:w="1275" w:type="dxa"/>
          </w:tcPr>
          <w:p w14:paraId="7FA5FCF3" w14:textId="77777777" w:rsidR="00465F57" w:rsidRPr="00465F57" w:rsidRDefault="00465F57" w:rsidP="00465F57">
            <w:pPr>
              <w:spacing w:before="60"/>
              <w:jc w:val="center"/>
              <w:rPr>
                <w:rFonts w:eastAsia="Calibri" w:cs="Times New Roman"/>
              </w:rPr>
            </w:pPr>
            <w:r w:rsidRPr="00465F57">
              <w:rPr>
                <w:rFonts w:eastAsia="Calibri" w:cs="Times New Roman"/>
              </w:rPr>
              <w:t>70%</w:t>
            </w:r>
          </w:p>
        </w:tc>
        <w:tc>
          <w:tcPr>
            <w:tcW w:w="851" w:type="dxa"/>
          </w:tcPr>
          <w:p w14:paraId="1DE5DFDB" w14:textId="77777777" w:rsidR="00465F57" w:rsidRPr="00465F57" w:rsidRDefault="00465F57" w:rsidP="00465F57">
            <w:pPr>
              <w:spacing w:before="60"/>
              <w:ind w:right="-7" w:hanging="1"/>
              <w:jc w:val="center"/>
              <w:rPr>
                <w:rFonts w:eastAsia="Calibri" w:cs="Times New Roman"/>
              </w:rPr>
            </w:pPr>
            <w:r w:rsidRPr="00465F57">
              <w:rPr>
                <w:rFonts w:eastAsia="Calibri" w:cs="Times New Roman"/>
              </w:rPr>
              <w:t>30%</w:t>
            </w:r>
          </w:p>
        </w:tc>
        <w:tc>
          <w:tcPr>
            <w:tcW w:w="850" w:type="dxa"/>
          </w:tcPr>
          <w:p w14:paraId="16C9857D" w14:textId="77777777" w:rsidR="00465F57" w:rsidRPr="00465F57" w:rsidRDefault="00465F57" w:rsidP="00465F57">
            <w:pPr>
              <w:spacing w:before="60"/>
              <w:jc w:val="center"/>
              <w:rPr>
                <w:rFonts w:eastAsia="Calibri" w:cs="Times New Roman"/>
              </w:rPr>
            </w:pPr>
            <w:r w:rsidRPr="00465F57">
              <w:rPr>
                <w:rFonts w:eastAsia="Calibri" w:cs="Times New Roman"/>
              </w:rPr>
              <w:t>0</w:t>
            </w:r>
          </w:p>
        </w:tc>
        <w:tc>
          <w:tcPr>
            <w:tcW w:w="851" w:type="dxa"/>
          </w:tcPr>
          <w:p w14:paraId="4C12D757" w14:textId="77777777" w:rsidR="00465F57" w:rsidRPr="00465F57" w:rsidDel="00BD7C58" w:rsidRDefault="00465F57" w:rsidP="00465F57">
            <w:pPr>
              <w:spacing w:before="60"/>
              <w:jc w:val="center"/>
              <w:rPr>
                <w:rFonts w:eastAsia="Calibri" w:cs="Times New Roman"/>
              </w:rPr>
            </w:pPr>
            <w:r w:rsidRPr="00465F57">
              <w:rPr>
                <w:rFonts w:eastAsia="Calibri" w:cs="Times New Roman"/>
              </w:rPr>
              <w:t>100%</w:t>
            </w:r>
          </w:p>
        </w:tc>
        <w:tc>
          <w:tcPr>
            <w:tcW w:w="709" w:type="dxa"/>
          </w:tcPr>
          <w:p w14:paraId="09DBF0A9" w14:textId="77777777" w:rsidR="00465F57" w:rsidRPr="00465F57" w:rsidRDefault="00465F57" w:rsidP="00465F57">
            <w:pPr>
              <w:spacing w:before="60"/>
              <w:rPr>
                <w:rFonts w:eastAsia="Calibri" w:cs="Times New Roman"/>
              </w:rPr>
            </w:pPr>
          </w:p>
        </w:tc>
        <w:tc>
          <w:tcPr>
            <w:tcW w:w="751" w:type="dxa"/>
          </w:tcPr>
          <w:p w14:paraId="55AC44E2" w14:textId="77777777" w:rsidR="00465F57" w:rsidRPr="00465F57" w:rsidRDefault="00465F57" w:rsidP="00465F57">
            <w:pPr>
              <w:spacing w:before="60"/>
              <w:rPr>
                <w:rFonts w:eastAsia="Calibri" w:cs="Times New Roman"/>
              </w:rPr>
            </w:pPr>
          </w:p>
        </w:tc>
        <w:tc>
          <w:tcPr>
            <w:tcW w:w="1942" w:type="dxa"/>
            <w:shd w:val="clear" w:color="auto" w:fill="auto"/>
          </w:tcPr>
          <w:p w14:paraId="4CDB6280" w14:textId="77777777" w:rsidR="00465F57" w:rsidRPr="00465F57" w:rsidDel="00BD7C58" w:rsidRDefault="00465F57" w:rsidP="00465F57">
            <w:pPr>
              <w:spacing w:before="60"/>
              <w:rPr>
                <w:rFonts w:eastAsia="Calibri" w:cs="Times New Roman"/>
              </w:rPr>
            </w:pPr>
            <w:r w:rsidRPr="00465F57">
              <w:rPr>
                <w:rFonts w:eastAsia="Calibri" w:cs="Times New Roman"/>
              </w:rPr>
              <w:t>Training participation records.</w:t>
            </w:r>
          </w:p>
        </w:tc>
      </w:tr>
      <w:tr w:rsidR="00465F57" w:rsidRPr="00465F57" w14:paraId="2A286D30" w14:textId="77777777" w:rsidTr="0027513F">
        <w:trPr>
          <w:trHeight w:val="530"/>
        </w:trPr>
        <w:tc>
          <w:tcPr>
            <w:tcW w:w="1800" w:type="dxa"/>
            <w:vMerge/>
          </w:tcPr>
          <w:p w14:paraId="23F41BE0" w14:textId="77777777" w:rsidR="00465F57" w:rsidRPr="00465F57" w:rsidRDefault="00465F57" w:rsidP="00465F57">
            <w:pPr>
              <w:spacing w:before="60"/>
              <w:rPr>
                <w:rFonts w:eastAsia="Calibri" w:cs="Times New Roman"/>
                <w:i/>
              </w:rPr>
            </w:pPr>
          </w:p>
        </w:tc>
        <w:tc>
          <w:tcPr>
            <w:tcW w:w="3311" w:type="dxa"/>
          </w:tcPr>
          <w:p w14:paraId="66DE25C2" w14:textId="77777777" w:rsidR="00465F57" w:rsidRPr="00465F57" w:rsidRDefault="00465F57" w:rsidP="00465F57">
            <w:pPr>
              <w:spacing w:before="60"/>
              <w:ind w:hanging="1"/>
              <w:jc w:val="both"/>
              <w:rPr>
                <w:rFonts w:eastAsia="Calibri" w:cs="Times New Roman"/>
                <w:i/>
              </w:rPr>
            </w:pPr>
            <w:r w:rsidRPr="00465F57">
              <w:rPr>
                <w:rFonts w:eastAsia="Calibri" w:cs="Times New Roman"/>
                <w:b/>
                <w:i/>
              </w:rPr>
              <w:t>2.3 Number of Malawians issued with a National ID card as part of continuous registration.</w:t>
            </w:r>
          </w:p>
        </w:tc>
        <w:tc>
          <w:tcPr>
            <w:tcW w:w="1134" w:type="dxa"/>
          </w:tcPr>
          <w:p w14:paraId="735B64F5" w14:textId="77777777" w:rsidR="00465F57" w:rsidRPr="00465F57" w:rsidRDefault="00465F57" w:rsidP="00465F57">
            <w:pPr>
              <w:spacing w:before="60"/>
              <w:rPr>
                <w:rFonts w:eastAsia="Calibri" w:cs="Times New Roman"/>
                <w:i/>
              </w:rPr>
            </w:pPr>
            <w:r w:rsidRPr="00465F57">
              <w:rPr>
                <w:rFonts w:eastAsia="Calibri" w:cs="Times New Roman"/>
                <w:i/>
              </w:rPr>
              <w:t>NRB Records</w:t>
            </w:r>
          </w:p>
        </w:tc>
        <w:tc>
          <w:tcPr>
            <w:tcW w:w="709" w:type="dxa"/>
            <w:shd w:val="clear" w:color="auto" w:fill="auto"/>
          </w:tcPr>
          <w:p w14:paraId="143CF0E9" w14:textId="77777777" w:rsidR="00465F57" w:rsidRPr="00465F57" w:rsidRDefault="00465F57" w:rsidP="00465F57">
            <w:pPr>
              <w:spacing w:before="60"/>
              <w:ind w:right="-18"/>
              <w:jc w:val="center"/>
              <w:rPr>
                <w:rFonts w:eastAsia="Calibri" w:cs="Times New Roman"/>
              </w:rPr>
            </w:pPr>
            <w:r w:rsidRPr="00465F57">
              <w:rPr>
                <w:rFonts w:eastAsia="Calibri" w:cs="Times New Roman"/>
              </w:rPr>
              <w:t>0</w:t>
            </w:r>
          </w:p>
        </w:tc>
        <w:tc>
          <w:tcPr>
            <w:tcW w:w="709" w:type="dxa"/>
          </w:tcPr>
          <w:p w14:paraId="00F2CF53" w14:textId="77777777" w:rsidR="00465F57" w:rsidRPr="00465F57" w:rsidRDefault="00465F57" w:rsidP="00465F57">
            <w:pPr>
              <w:spacing w:before="60"/>
              <w:ind w:right="-18"/>
              <w:jc w:val="center"/>
              <w:rPr>
                <w:rFonts w:eastAsia="Calibri" w:cs="Times New Roman"/>
              </w:rPr>
            </w:pPr>
            <w:r w:rsidRPr="00465F57">
              <w:rPr>
                <w:rFonts w:eastAsia="Calibri" w:cs="Times New Roman"/>
              </w:rPr>
              <w:t>2016</w:t>
            </w:r>
          </w:p>
        </w:tc>
        <w:tc>
          <w:tcPr>
            <w:tcW w:w="1275" w:type="dxa"/>
          </w:tcPr>
          <w:p w14:paraId="7E084ADC" w14:textId="77777777" w:rsidR="00465F57" w:rsidRPr="00465F57" w:rsidRDefault="00465F57" w:rsidP="00465F57">
            <w:pPr>
              <w:spacing w:before="60"/>
              <w:jc w:val="center"/>
              <w:rPr>
                <w:rFonts w:eastAsia="Calibri" w:cs="Times New Roman"/>
              </w:rPr>
            </w:pPr>
            <w:r w:rsidRPr="00465F57">
              <w:rPr>
                <w:rFonts w:eastAsia="Calibri" w:cs="Times New Roman"/>
              </w:rPr>
              <w:t>0</w:t>
            </w:r>
          </w:p>
        </w:tc>
        <w:tc>
          <w:tcPr>
            <w:tcW w:w="851" w:type="dxa"/>
          </w:tcPr>
          <w:p w14:paraId="1F2CE478" w14:textId="77777777" w:rsidR="00465F57" w:rsidRPr="00465F57" w:rsidRDefault="00465F57" w:rsidP="00465F57">
            <w:pPr>
              <w:spacing w:before="60"/>
              <w:jc w:val="center"/>
              <w:rPr>
                <w:rFonts w:eastAsia="Calibri" w:cs="Times New Roman"/>
              </w:rPr>
            </w:pPr>
            <w:r w:rsidRPr="00465F57">
              <w:rPr>
                <w:rFonts w:eastAsia="Calibri" w:cs="Times New Roman"/>
              </w:rPr>
              <w:t>0.3 million</w:t>
            </w:r>
          </w:p>
        </w:tc>
        <w:tc>
          <w:tcPr>
            <w:tcW w:w="850" w:type="dxa"/>
          </w:tcPr>
          <w:p w14:paraId="18458911" w14:textId="77777777" w:rsidR="00465F57" w:rsidRPr="00465F57" w:rsidRDefault="00465F57" w:rsidP="00465F57">
            <w:pPr>
              <w:spacing w:before="60"/>
              <w:jc w:val="center"/>
              <w:rPr>
                <w:rFonts w:eastAsia="Calibri" w:cs="Times New Roman"/>
              </w:rPr>
            </w:pPr>
            <w:r w:rsidRPr="00465F57">
              <w:rPr>
                <w:rFonts w:eastAsia="Calibri" w:cs="Times New Roman"/>
              </w:rPr>
              <w:t>.47 million</w:t>
            </w:r>
          </w:p>
        </w:tc>
        <w:tc>
          <w:tcPr>
            <w:tcW w:w="851" w:type="dxa"/>
          </w:tcPr>
          <w:p w14:paraId="3EA810DE" w14:textId="3798CE4A" w:rsidR="00465F57" w:rsidRPr="00465F57" w:rsidDel="00BD7C58" w:rsidRDefault="00AE1D69" w:rsidP="00465F57">
            <w:pPr>
              <w:spacing w:before="60"/>
              <w:jc w:val="center"/>
              <w:rPr>
                <w:rFonts w:eastAsia="Calibri" w:cs="Times New Roman"/>
              </w:rPr>
            </w:pPr>
            <w:r>
              <w:rPr>
                <w:rFonts w:eastAsia="Calibri" w:cs="Times New Roman"/>
              </w:rPr>
              <w:t>1.7</w:t>
            </w:r>
            <w:r w:rsidR="00465F57" w:rsidRPr="00465F57">
              <w:rPr>
                <w:rFonts w:eastAsia="Calibri" w:cs="Times New Roman"/>
              </w:rPr>
              <w:t xml:space="preserve"> million</w:t>
            </w:r>
          </w:p>
        </w:tc>
        <w:tc>
          <w:tcPr>
            <w:tcW w:w="709" w:type="dxa"/>
          </w:tcPr>
          <w:p w14:paraId="509BD742" w14:textId="77777777" w:rsidR="00465F57" w:rsidRPr="00465F57" w:rsidRDefault="00465F57" w:rsidP="00465F57">
            <w:pPr>
              <w:spacing w:before="60"/>
              <w:rPr>
                <w:rFonts w:eastAsia="Calibri" w:cs="Times New Roman"/>
              </w:rPr>
            </w:pPr>
          </w:p>
        </w:tc>
        <w:tc>
          <w:tcPr>
            <w:tcW w:w="751" w:type="dxa"/>
          </w:tcPr>
          <w:p w14:paraId="059DEB2D" w14:textId="77777777" w:rsidR="00465F57" w:rsidRPr="00465F57" w:rsidRDefault="00465F57" w:rsidP="00465F57">
            <w:pPr>
              <w:spacing w:before="60"/>
              <w:rPr>
                <w:rFonts w:eastAsia="Calibri" w:cs="Times New Roman"/>
              </w:rPr>
            </w:pPr>
          </w:p>
        </w:tc>
        <w:tc>
          <w:tcPr>
            <w:tcW w:w="1942" w:type="dxa"/>
            <w:shd w:val="clear" w:color="auto" w:fill="auto"/>
          </w:tcPr>
          <w:p w14:paraId="1653DBEA" w14:textId="6AD08A67" w:rsidR="00465F57" w:rsidRPr="00465F57" w:rsidRDefault="00465F57" w:rsidP="00465F57">
            <w:pPr>
              <w:spacing w:before="60"/>
              <w:rPr>
                <w:rFonts w:eastAsia="Calibri" w:cs="Times New Roman"/>
              </w:rPr>
            </w:pPr>
            <w:r w:rsidRPr="00465F57">
              <w:rPr>
                <w:rFonts w:eastAsia="Calibri" w:cs="Times New Roman"/>
              </w:rPr>
              <w:t>Data extraction</w:t>
            </w:r>
            <w:r w:rsidR="00023FC8">
              <w:rPr>
                <w:rFonts w:eastAsia="Calibri" w:cs="Times New Roman"/>
              </w:rPr>
              <w:t xml:space="preserve"> from NRB</w:t>
            </w:r>
          </w:p>
        </w:tc>
      </w:tr>
      <w:tr w:rsidR="00465F57" w:rsidRPr="00465F57" w14:paraId="58EF1A7C" w14:textId="77777777" w:rsidTr="0027513F">
        <w:trPr>
          <w:trHeight w:val="530"/>
        </w:trPr>
        <w:tc>
          <w:tcPr>
            <w:tcW w:w="1800" w:type="dxa"/>
            <w:vMerge/>
          </w:tcPr>
          <w:p w14:paraId="6BF1815C" w14:textId="77777777" w:rsidR="00465F57" w:rsidRPr="00465F57" w:rsidRDefault="00465F57" w:rsidP="00465F57">
            <w:pPr>
              <w:spacing w:before="60"/>
              <w:rPr>
                <w:rFonts w:eastAsia="Calibri" w:cs="Times New Roman"/>
                <w:i/>
              </w:rPr>
            </w:pPr>
          </w:p>
        </w:tc>
        <w:tc>
          <w:tcPr>
            <w:tcW w:w="3311" w:type="dxa"/>
          </w:tcPr>
          <w:p w14:paraId="2AFC85BB" w14:textId="77777777" w:rsidR="00465F57" w:rsidRPr="00465F57" w:rsidDel="00A84123" w:rsidRDefault="00465F57" w:rsidP="00465F57">
            <w:pPr>
              <w:jc w:val="both"/>
              <w:rPr>
                <w:rFonts w:eastAsia="Calibri" w:cs="Calibri"/>
                <w:i/>
              </w:rPr>
            </w:pPr>
            <w:r w:rsidRPr="00465F57">
              <w:rPr>
                <w:rFonts w:eastAsia="Calibri" w:cs="Calibri"/>
                <w:b/>
                <w:i/>
              </w:rPr>
              <w:t>2.4 Number of District Post Offices equipped for continuous birth registration</w:t>
            </w:r>
          </w:p>
        </w:tc>
        <w:tc>
          <w:tcPr>
            <w:tcW w:w="1134" w:type="dxa"/>
          </w:tcPr>
          <w:p w14:paraId="34A33292" w14:textId="77777777" w:rsidR="00465F57" w:rsidRPr="00465F57" w:rsidDel="00A84123" w:rsidRDefault="00465F57" w:rsidP="00465F57">
            <w:pPr>
              <w:rPr>
                <w:rFonts w:eastAsia="Calibri" w:cs="Calibri"/>
                <w:i/>
              </w:rPr>
            </w:pPr>
            <w:r w:rsidRPr="00465F57">
              <w:rPr>
                <w:rFonts w:eastAsia="Calibri" w:cs="Calibri"/>
                <w:i/>
              </w:rPr>
              <w:t>NRB Records</w:t>
            </w:r>
          </w:p>
        </w:tc>
        <w:tc>
          <w:tcPr>
            <w:tcW w:w="709" w:type="dxa"/>
            <w:shd w:val="clear" w:color="auto" w:fill="auto"/>
          </w:tcPr>
          <w:p w14:paraId="73D7EA7F" w14:textId="77777777" w:rsidR="00465F57" w:rsidRPr="00465F57" w:rsidDel="00BD7C58" w:rsidRDefault="00465F57" w:rsidP="00465F57">
            <w:pPr>
              <w:jc w:val="center"/>
              <w:rPr>
                <w:rFonts w:eastAsia="Calibri" w:cs="Calibri"/>
              </w:rPr>
            </w:pPr>
            <w:r w:rsidRPr="00465F57">
              <w:rPr>
                <w:rFonts w:eastAsia="Calibri" w:cs="Calibri"/>
              </w:rPr>
              <w:t>0</w:t>
            </w:r>
          </w:p>
        </w:tc>
        <w:tc>
          <w:tcPr>
            <w:tcW w:w="709" w:type="dxa"/>
          </w:tcPr>
          <w:p w14:paraId="3D4BF3B6" w14:textId="77777777" w:rsidR="00465F57" w:rsidRPr="00465F57" w:rsidRDefault="00465F57" w:rsidP="00465F57">
            <w:pPr>
              <w:spacing w:before="60"/>
              <w:ind w:right="-18"/>
              <w:jc w:val="center"/>
              <w:rPr>
                <w:rFonts w:eastAsia="Calibri" w:cs="Times New Roman"/>
              </w:rPr>
            </w:pPr>
            <w:r w:rsidRPr="00465F57">
              <w:rPr>
                <w:rFonts w:eastAsia="Calibri" w:cs="Times New Roman"/>
              </w:rPr>
              <w:t>2019</w:t>
            </w:r>
          </w:p>
        </w:tc>
        <w:tc>
          <w:tcPr>
            <w:tcW w:w="1275" w:type="dxa"/>
          </w:tcPr>
          <w:p w14:paraId="25D16469" w14:textId="77777777" w:rsidR="00465F57" w:rsidRPr="00465F57" w:rsidRDefault="00465F57" w:rsidP="00465F57">
            <w:pPr>
              <w:spacing w:before="60"/>
              <w:jc w:val="center"/>
              <w:rPr>
                <w:rFonts w:eastAsia="Calibri" w:cs="Times New Roman"/>
              </w:rPr>
            </w:pPr>
          </w:p>
        </w:tc>
        <w:tc>
          <w:tcPr>
            <w:tcW w:w="851" w:type="dxa"/>
          </w:tcPr>
          <w:p w14:paraId="6D05DB12" w14:textId="77777777" w:rsidR="00465F57" w:rsidRPr="00465F57" w:rsidRDefault="00465F57" w:rsidP="00465F57">
            <w:pPr>
              <w:spacing w:before="60"/>
              <w:jc w:val="center"/>
              <w:rPr>
                <w:rFonts w:eastAsia="Calibri" w:cs="Times New Roman"/>
              </w:rPr>
            </w:pPr>
          </w:p>
        </w:tc>
        <w:tc>
          <w:tcPr>
            <w:tcW w:w="850" w:type="dxa"/>
          </w:tcPr>
          <w:p w14:paraId="14B233F5" w14:textId="77777777" w:rsidR="00465F57" w:rsidRPr="00465F57" w:rsidRDefault="00465F57" w:rsidP="00465F57">
            <w:pPr>
              <w:spacing w:before="60"/>
              <w:jc w:val="center"/>
              <w:rPr>
                <w:rFonts w:eastAsia="Calibri" w:cs="Times New Roman"/>
              </w:rPr>
            </w:pPr>
          </w:p>
        </w:tc>
        <w:tc>
          <w:tcPr>
            <w:tcW w:w="851" w:type="dxa"/>
          </w:tcPr>
          <w:p w14:paraId="137FFF92" w14:textId="77777777" w:rsidR="00465F57" w:rsidRPr="00465F57" w:rsidRDefault="00465F57" w:rsidP="00465F57">
            <w:pPr>
              <w:spacing w:before="60"/>
              <w:jc w:val="center"/>
              <w:rPr>
                <w:rFonts w:eastAsia="Calibri" w:cs="Times New Roman"/>
              </w:rPr>
            </w:pPr>
          </w:p>
        </w:tc>
        <w:tc>
          <w:tcPr>
            <w:tcW w:w="709" w:type="dxa"/>
          </w:tcPr>
          <w:p w14:paraId="307C350B" w14:textId="77777777" w:rsidR="00465F57" w:rsidRPr="00465F57" w:rsidRDefault="00465F57" w:rsidP="00465F57">
            <w:pPr>
              <w:spacing w:before="60"/>
              <w:jc w:val="center"/>
              <w:rPr>
                <w:rFonts w:eastAsia="Calibri" w:cs="Times New Roman"/>
              </w:rPr>
            </w:pPr>
          </w:p>
        </w:tc>
        <w:tc>
          <w:tcPr>
            <w:tcW w:w="751" w:type="dxa"/>
          </w:tcPr>
          <w:p w14:paraId="280BB8E5" w14:textId="77777777" w:rsidR="00465F57" w:rsidRPr="00465F57" w:rsidRDefault="00465F57" w:rsidP="00465F57">
            <w:pPr>
              <w:spacing w:before="60"/>
              <w:jc w:val="center"/>
              <w:rPr>
                <w:rFonts w:eastAsia="Calibri" w:cs="Times New Roman"/>
              </w:rPr>
            </w:pPr>
          </w:p>
        </w:tc>
        <w:tc>
          <w:tcPr>
            <w:tcW w:w="1942" w:type="dxa"/>
            <w:shd w:val="clear" w:color="auto" w:fill="auto"/>
          </w:tcPr>
          <w:p w14:paraId="64C0F11F" w14:textId="77777777" w:rsidR="00465F57" w:rsidRPr="00465F57" w:rsidRDefault="00465F57" w:rsidP="00465F57">
            <w:pPr>
              <w:spacing w:before="60"/>
              <w:rPr>
                <w:rFonts w:eastAsia="Calibri" w:cs="Times New Roman"/>
              </w:rPr>
            </w:pPr>
          </w:p>
        </w:tc>
      </w:tr>
      <w:tr w:rsidR="00465F57" w:rsidRPr="00465F57" w14:paraId="607293F7" w14:textId="77777777" w:rsidTr="0027513F">
        <w:trPr>
          <w:trHeight w:val="530"/>
        </w:trPr>
        <w:tc>
          <w:tcPr>
            <w:tcW w:w="1800" w:type="dxa"/>
          </w:tcPr>
          <w:p w14:paraId="67D7FA49" w14:textId="77777777" w:rsidR="00465F57" w:rsidRPr="00465F57" w:rsidRDefault="00465F57" w:rsidP="00465F57">
            <w:pPr>
              <w:spacing w:before="60"/>
              <w:jc w:val="center"/>
              <w:rPr>
                <w:rFonts w:eastAsia="Calibri" w:cs="Times New Roman"/>
                <w:b/>
                <w:i/>
              </w:rPr>
            </w:pPr>
            <w:r w:rsidRPr="00465F57">
              <w:rPr>
                <w:rFonts w:eastAsia="Calibri" w:cs="Times New Roman"/>
                <w:b/>
                <w:i/>
              </w:rPr>
              <w:t>Output 3</w:t>
            </w:r>
          </w:p>
          <w:p w14:paraId="63A9AA4B" w14:textId="77777777" w:rsidR="00465F57" w:rsidRPr="00465F57" w:rsidRDefault="00465F57" w:rsidP="00465F57">
            <w:pPr>
              <w:spacing w:before="60"/>
              <w:jc w:val="both"/>
              <w:rPr>
                <w:rFonts w:eastAsia="Calibri" w:cs="Times New Roman"/>
                <w:i/>
              </w:rPr>
            </w:pPr>
            <w:r w:rsidRPr="00465F57">
              <w:rPr>
                <w:rFonts w:eastAsia="Calibri" w:cs="Times New Roman"/>
              </w:rPr>
              <w:t>Government MDAs and private institutions are assisted to adopt the use of the NRIS.</w:t>
            </w:r>
          </w:p>
        </w:tc>
        <w:tc>
          <w:tcPr>
            <w:tcW w:w="3311" w:type="dxa"/>
          </w:tcPr>
          <w:p w14:paraId="7EF6EF09" w14:textId="77777777" w:rsidR="00465F57" w:rsidRPr="00465F57" w:rsidRDefault="00465F57" w:rsidP="00465F57">
            <w:pPr>
              <w:spacing w:before="60"/>
              <w:ind w:hanging="1"/>
              <w:jc w:val="both"/>
              <w:rPr>
                <w:rFonts w:eastAsia="Calibri" w:cs="Times New Roman"/>
                <w:b/>
                <w:i/>
              </w:rPr>
            </w:pPr>
            <w:r w:rsidRPr="00465F57">
              <w:rPr>
                <w:rFonts w:eastAsia="Calibri" w:cs="Times New Roman"/>
                <w:b/>
                <w:i/>
              </w:rPr>
              <w:t>3.1 Number of inter-institutional agreements between NRB and Government Ministries, Departments, Agencies (MDAs) and private institutions on the use of the ID card system.</w:t>
            </w:r>
          </w:p>
        </w:tc>
        <w:tc>
          <w:tcPr>
            <w:tcW w:w="1134" w:type="dxa"/>
          </w:tcPr>
          <w:p w14:paraId="623D2CC5" w14:textId="77777777" w:rsidR="00465F57" w:rsidRPr="00465F57" w:rsidRDefault="00465F57" w:rsidP="00465F57">
            <w:pPr>
              <w:spacing w:before="60"/>
              <w:jc w:val="center"/>
              <w:rPr>
                <w:rFonts w:eastAsia="Calibri" w:cs="Times New Roman"/>
                <w:i/>
              </w:rPr>
            </w:pPr>
            <w:r w:rsidRPr="00465F57">
              <w:rPr>
                <w:rFonts w:eastAsia="Calibri" w:cs="Times New Roman"/>
                <w:i/>
              </w:rPr>
              <w:t>NRB records</w:t>
            </w:r>
          </w:p>
        </w:tc>
        <w:tc>
          <w:tcPr>
            <w:tcW w:w="709" w:type="dxa"/>
            <w:shd w:val="clear" w:color="auto" w:fill="auto"/>
          </w:tcPr>
          <w:p w14:paraId="5FEB6F2F" w14:textId="77777777" w:rsidR="00465F57" w:rsidRPr="00465F57" w:rsidRDefault="00465F57" w:rsidP="00465F57">
            <w:pPr>
              <w:spacing w:before="60"/>
              <w:ind w:right="-18"/>
              <w:jc w:val="center"/>
              <w:rPr>
                <w:rFonts w:eastAsia="Calibri" w:cs="Times New Roman"/>
              </w:rPr>
            </w:pPr>
            <w:r w:rsidRPr="00465F57">
              <w:rPr>
                <w:rFonts w:eastAsia="Calibri" w:cs="Times New Roman"/>
              </w:rPr>
              <w:t>0</w:t>
            </w:r>
          </w:p>
        </w:tc>
        <w:tc>
          <w:tcPr>
            <w:tcW w:w="709" w:type="dxa"/>
          </w:tcPr>
          <w:p w14:paraId="6615544F" w14:textId="77777777" w:rsidR="00465F57" w:rsidRPr="00465F57" w:rsidRDefault="00465F57" w:rsidP="00465F57">
            <w:pPr>
              <w:spacing w:before="60"/>
              <w:ind w:right="-18"/>
              <w:jc w:val="center"/>
              <w:rPr>
                <w:rFonts w:eastAsia="Calibri" w:cs="Times New Roman"/>
              </w:rPr>
            </w:pPr>
            <w:r w:rsidRPr="00465F57">
              <w:rPr>
                <w:rFonts w:eastAsia="Calibri" w:cs="Times New Roman"/>
              </w:rPr>
              <w:t>2016</w:t>
            </w:r>
          </w:p>
        </w:tc>
        <w:tc>
          <w:tcPr>
            <w:tcW w:w="1275" w:type="dxa"/>
          </w:tcPr>
          <w:p w14:paraId="5B504CAA" w14:textId="77777777" w:rsidR="00465F57" w:rsidRPr="00465F57" w:rsidRDefault="00465F57" w:rsidP="00465F57">
            <w:pPr>
              <w:spacing w:before="60"/>
              <w:jc w:val="center"/>
              <w:rPr>
                <w:rFonts w:eastAsia="Calibri" w:cs="Times New Roman"/>
              </w:rPr>
            </w:pPr>
            <w:r w:rsidRPr="00465F57">
              <w:rPr>
                <w:rFonts w:eastAsia="Calibri" w:cs="Times New Roman"/>
              </w:rPr>
              <w:t>0</w:t>
            </w:r>
          </w:p>
        </w:tc>
        <w:tc>
          <w:tcPr>
            <w:tcW w:w="851" w:type="dxa"/>
          </w:tcPr>
          <w:p w14:paraId="3299FA2A" w14:textId="77777777" w:rsidR="00465F57" w:rsidRPr="00465F57" w:rsidRDefault="00465F57" w:rsidP="00465F57">
            <w:pPr>
              <w:spacing w:before="60"/>
              <w:jc w:val="center"/>
              <w:rPr>
                <w:rFonts w:eastAsia="Calibri" w:cs="Times New Roman"/>
              </w:rPr>
            </w:pPr>
            <w:r w:rsidRPr="00465F57">
              <w:rPr>
                <w:rFonts w:eastAsia="Calibri" w:cs="Times New Roman"/>
              </w:rPr>
              <w:t>5</w:t>
            </w:r>
          </w:p>
        </w:tc>
        <w:tc>
          <w:tcPr>
            <w:tcW w:w="850" w:type="dxa"/>
          </w:tcPr>
          <w:p w14:paraId="581EE005" w14:textId="77777777" w:rsidR="00465F57" w:rsidRPr="00465F57" w:rsidRDefault="00465F57" w:rsidP="00465F57">
            <w:pPr>
              <w:spacing w:before="60"/>
              <w:jc w:val="center"/>
              <w:rPr>
                <w:rFonts w:eastAsia="Calibri" w:cs="Times New Roman"/>
              </w:rPr>
            </w:pPr>
            <w:r w:rsidRPr="00465F57">
              <w:rPr>
                <w:rFonts w:eastAsia="Calibri" w:cs="Times New Roman"/>
              </w:rPr>
              <w:t>&gt;5</w:t>
            </w:r>
          </w:p>
        </w:tc>
        <w:tc>
          <w:tcPr>
            <w:tcW w:w="851" w:type="dxa"/>
          </w:tcPr>
          <w:p w14:paraId="3384F396" w14:textId="77777777" w:rsidR="00465F57" w:rsidRPr="00465F57" w:rsidDel="00BD7C58" w:rsidRDefault="00465F57" w:rsidP="00465F57">
            <w:pPr>
              <w:spacing w:before="60"/>
              <w:jc w:val="center"/>
              <w:rPr>
                <w:rFonts w:eastAsia="Calibri" w:cs="Times New Roman"/>
              </w:rPr>
            </w:pPr>
          </w:p>
        </w:tc>
        <w:tc>
          <w:tcPr>
            <w:tcW w:w="709" w:type="dxa"/>
          </w:tcPr>
          <w:p w14:paraId="0E819E2F" w14:textId="77777777" w:rsidR="00465F57" w:rsidRPr="00465F57" w:rsidRDefault="00465F57" w:rsidP="00465F57">
            <w:pPr>
              <w:spacing w:before="60"/>
              <w:jc w:val="center"/>
              <w:rPr>
                <w:rFonts w:eastAsia="Calibri" w:cs="Times New Roman"/>
              </w:rPr>
            </w:pPr>
          </w:p>
        </w:tc>
        <w:tc>
          <w:tcPr>
            <w:tcW w:w="751" w:type="dxa"/>
          </w:tcPr>
          <w:p w14:paraId="1D9E18A4" w14:textId="77777777" w:rsidR="00465F57" w:rsidRPr="00465F57" w:rsidRDefault="00465F57" w:rsidP="00465F57">
            <w:pPr>
              <w:spacing w:before="60"/>
              <w:rPr>
                <w:rFonts w:eastAsia="Calibri" w:cs="Times New Roman"/>
              </w:rPr>
            </w:pPr>
          </w:p>
        </w:tc>
        <w:tc>
          <w:tcPr>
            <w:tcW w:w="1942" w:type="dxa"/>
            <w:shd w:val="clear" w:color="auto" w:fill="auto"/>
          </w:tcPr>
          <w:p w14:paraId="5523FB75" w14:textId="77777777" w:rsidR="00465F57" w:rsidRPr="00465F57" w:rsidRDefault="00465F57" w:rsidP="00465F57">
            <w:pPr>
              <w:spacing w:before="60"/>
              <w:rPr>
                <w:rFonts w:eastAsia="Calibri" w:cs="Times New Roman"/>
              </w:rPr>
            </w:pPr>
            <w:r w:rsidRPr="00465F57">
              <w:rPr>
                <w:rFonts w:eastAsia="Calibri" w:cs="Times New Roman"/>
              </w:rPr>
              <w:t>Official requests</w:t>
            </w:r>
          </w:p>
        </w:tc>
      </w:tr>
      <w:tr w:rsidR="00465F57" w:rsidRPr="00465F57" w14:paraId="6042B975" w14:textId="77777777" w:rsidTr="0027513F">
        <w:trPr>
          <w:trHeight w:val="530"/>
        </w:trPr>
        <w:tc>
          <w:tcPr>
            <w:tcW w:w="1800" w:type="dxa"/>
            <w:vMerge w:val="restart"/>
          </w:tcPr>
          <w:p w14:paraId="26A34A1E" w14:textId="77777777" w:rsidR="00465F57" w:rsidRPr="00465F57" w:rsidRDefault="00465F57" w:rsidP="00465F57">
            <w:pPr>
              <w:spacing w:before="60"/>
              <w:jc w:val="center"/>
              <w:rPr>
                <w:rFonts w:eastAsia="Calibri" w:cs="Times New Roman"/>
                <w:b/>
                <w:i/>
              </w:rPr>
            </w:pPr>
            <w:r w:rsidRPr="00465F57">
              <w:rPr>
                <w:rFonts w:eastAsia="Calibri" w:cs="Times New Roman"/>
                <w:b/>
                <w:i/>
              </w:rPr>
              <w:t>Output 5</w:t>
            </w:r>
          </w:p>
          <w:p w14:paraId="615F1D24" w14:textId="77777777" w:rsidR="00465F57" w:rsidRPr="00465F57" w:rsidRDefault="00465F57" w:rsidP="00465F57">
            <w:pPr>
              <w:spacing w:before="60"/>
              <w:jc w:val="both"/>
              <w:rPr>
                <w:rFonts w:eastAsia="Calibri" w:cs="Times New Roman"/>
                <w:i/>
              </w:rPr>
            </w:pPr>
            <w:r w:rsidRPr="00465F57">
              <w:rPr>
                <w:rFonts w:eastAsia="Calibri" w:cs="Times New Roman"/>
              </w:rPr>
              <w:t>Project is efficiently managed, staffed and coordinated, and is implemented with national ownership</w:t>
            </w:r>
          </w:p>
        </w:tc>
        <w:tc>
          <w:tcPr>
            <w:tcW w:w="3311" w:type="dxa"/>
          </w:tcPr>
          <w:p w14:paraId="18EDC96B" w14:textId="77777777" w:rsidR="00465F57" w:rsidRPr="00465F57" w:rsidRDefault="00465F57" w:rsidP="00465F57">
            <w:pPr>
              <w:spacing w:before="60"/>
              <w:jc w:val="both"/>
              <w:rPr>
                <w:rFonts w:eastAsia="Calibri" w:cs="Times New Roman"/>
                <w:b/>
                <w:i/>
              </w:rPr>
            </w:pPr>
            <w:r w:rsidRPr="00465F57">
              <w:rPr>
                <w:rFonts w:eastAsia="Calibri" w:cs="Times New Roman"/>
                <w:b/>
                <w:i/>
              </w:rPr>
              <w:t>5.1 Agreed M&amp;E planned activities implemented.</w:t>
            </w:r>
          </w:p>
        </w:tc>
        <w:tc>
          <w:tcPr>
            <w:tcW w:w="1134" w:type="dxa"/>
          </w:tcPr>
          <w:p w14:paraId="7554D174" w14:textId="77777777" w:rsidR="00465F57" w:rsidRPr="00465F57" w:rsidRDefault="00465F57" w:rsidP="00465F57">
            <w:pPr>
              <w:spacing w:before="60"/>
              <w:jc w:val="center"/>
              <w:rPr>
                <w:rFonts w:eastAsia="Calibri" w:cs="Times New Roman"/>
                <w:i/>
              </w:rPr>
            </w:pPr>
            <w:r w:rsidRPr="00465F57">
              <w:rPr>
                <w:rFonts w:eastAsia="Calibri" w:cs="Times New Roman"/>
                <w:i/>
              </w:rPr>
              <w:t>Project records</w:t>
            </w:r>
          </w:p>
        </w:tc>
        <w:tc>
          <w:tcPr>
            <w:tcW w:w="709" w:type="dxa"/>
            <w:shd w:val="clear" w:color="auto" w:fill="auto"/>
          </w:tcPr>
          <w:p w14:paraId="51F44933" w14:textId="77777777" w:rsidR="00465F57" w:rsidRPr="00465F57" w:rsidRDefault="00465F57" w:rsidP="00465F57">
            <w:pPr>
              <w:spacing w:before="60"/>
              <w:ind w:right="-18"/>
              <w:jc w:val="center"/>
              <w:rPr>
                <w:rFonts w:eastAsia="Calibri" w:cs="Times New Roman"/>
                <w:sz w:val="20"/>
              </w:rPr>
            </w:pPr>
            <w:r w:rsidRPr="00465F57">
              <w:rPr>
                <w:rFonts w:eastAsia="Calibri" w:cs="Times New Roman"/>
                <w:sz w:val="20"/>
              </w:rPr>
              <w:t>0</w:t>
            </w:r>
          </w:p>
        </w:tc>
        <w:tc>
          <w:tcPr>
            <w:tcW w:w="709" w:type="dxa"/>
          </w:tcPr>
          <w:p w14:paraId="23A8FF53" w14:textId="77777777" w:rsidR="00465F57" w:rsidRPr="00465F57" w:rsidRDefault="00465F57" w:rsidP="00465F57">
            <w:pPr>
              <w:spacing w:before="60"/>
              <w:ind w:right="-18" w:hanging="1"/>
              <w:jc w:val="center"/>
              <w:rPr>
                <w:rFonts w:eastAsia="Calibri" w:cs="Times New Roman"/>
                <w:sz w:val="20"/>
              </w:rPr>
            </w:pPr>
            <w:r w:rsidRPr="00465F57">
              <w:rPr>
                <w:rFonts w:eastAsia="Calibri" w:cs="Times New Roman"/>
                <w:sz w:val="20"/>
              </w:rPr>
              <w:t>2016</w:t>
            </w:r>
          </w:p>
        </w:tc>
        <w:tc>
          <w:tcPr>
            <w:tcW w:w="1275" w:type="dxa"/>
          </w:tcPr>
          <w:p w14:paraId="2557C5CE" w14:textId="77777777" w:rsidR="00465F57" w:rsidRPr="00465F57" w:rsidRDefault="00465F57" w:rsidP="00465F57">
            <w:pPr>
              <w:spacing w:before="60"/>
              <w:jc w:val="center"/>
              <w:rPr>
                <w:rFonts w:eastAsia="Calibri" w:cs="Times New Roman"/>
              </w:rPr>
            </w:pPr>
            <w:r w:rsidRPr="00465F57">
              <w:rPr>
                <w:rFonts w:eastAsia="Calibri" w:cs="Times New Roman"/>
              </w:rPr>
              <w:t>No</w:t>
            </w:r>
          </w:p>
        </w:tc>
        <w:tc>
          <w:tcPr>
            <w:tcW w:w="851" w:type="dxa"/>
          </w:tcPr>
          <w:p w14:paraId="334C4195" w14:textId="77777777" w:rsidR="00465F57" w:rsidRPr="00465F57" w:rsidRDefault="00465F57" w:rsidP="00465F57">
            <w:pPr>
              <w:spacing w:before="60"/>
              <w:ind w:hanging="1"/>
              <w:jc w:val="center"/>
              <w:rPr>
                <w:rFonts w:eastAsia="Calibri" w:cs="Times New Roman"/>
              </w:rPr>
            </w:pPr>
            <w:r w:rsidRPr="00465F57">
              <w:rPr>
                <w:rFonts w:eastAsia="Calibri" w:cs="Times New Roman"/>
              </w:rPr>
              <w:t>Satisfactorily</w:t>
            </w:r>
          </w:p>
        </w:tc>
        <w:tc>
          <w:tcPr>
            <w:tcW w:w="850" w:type="dxa"/>
          </w:tcPr>
          <w:p w14:paraId="0F7CD17D" w14:textId="77777777" w:rsidR="00465F57" w:rsidRPr="00465F57" w:rsidRDefault="00465F57" w:rsidP="00465F57">
            <w:pPr>
              <w:spacing w:before="60"/>
              <w:ind w:hanging="1"/>
              <w:jc w:val="center"/>
              <w:rPr>
                <w:rFonts w:eastAsia="Calibri" w:cs="Times New Roman"/>
              </w:rPr>
            </w:pPr>
            <w:r w:rsidRPr="00465F57">
              <w:rPr>
                <w:rFonts w:eastAsia="Calibri" w:cs="Times New Roman"/>
              </w:rPr>
              <w:t>Satisfactorily</w:t>
            </w:r>
          </w:p>
        </w:tc>
        <w:tc>
          <w:tcPr>
            <w:tcW w:w="851" w:type="dxa"/>
          </w:tcPr>
          <w:p w14:paraId="427D7284" w14:textId="77777777" w:rsidR="00465F57" w:rsidRPr="00465F57" w:rsidDel="00BD7C58" w:rsidRDefault="00465F57" w:rsidP="00465F57">
            <w:pPr>
              <w:spacing w:before="60"/>
              <w:ind w:hanging="1"/>
              <w:jc w:val="center"/>
              <w:rPr>
                <w:rFonts w:eastAsia="Calibri" w:cs="Times New Roman"/>
              </w:rPr>
            </w:pPr>
          </w:p>
        </w:tc>
        <w:tc>
          <w:tcPr>
            <w:tcW w:w="709" w:type="dxa"/>
          </w:tcPr>
          <w:p w14:paraId="619EFE14" w14:textId="77777777" w:rsidR="00465F57" w:rsidRPr="00465F57" w:rsidRDefault="00465F57" w:rsidP="00465F57">
            <w:pPr>
              <w:spacing w:before="60"/>
              <w:jc w:val="center"/>
              <w:rPr>
                <w:rFonts w:eastAsia="Calibri" w:cs="Times New Roman"/>
                <w:i/>
              </w:rPr>
            </w:pPr>
          </w:p>
        </w:tc>
        <w:tc>
          <w:tcPr>
            <w:tcW w:w="751" w:type="dxa"/>
          </w:tcPr>
          <w:p w14:paraId="2B863416" w14:textId="77777777" w:rsidR="00465F57" w:rsidRPr="00465F57" w:rsidRDefault="00465F57" w:rsidP="00465F57">
            <w:pPr>
              <w:spacing w:before="60"/>
              <w:jc w:val="center"/>
              <w:rPr>
                <w:rFonts w:eastAsia="Calibri" w:cs="Times New Roman"/>
                <w:i/>
              </w:rPr>
            </w:pPr>
          </w:p>
        </w:tc>
        <w:tc>
          <w:tcPr>
            <w:tcW w:w="1942" w:type="dxa"/>
            <w:shd w:val="clear" w:color="auto" w:fill="auto"/>
          </w:tcPr>
          <w:p w14:paraId="5688FC45" w14:textId="77777777" w:rsidR="00465F57" w:rsidRPr="00465F57" w:rsidRDefault="00465F57" w:rsidP="00465F57">
            <w:pPr>
              <w:spacing w:before="60"/>
              <w:rPr>
                <w:rFonts w:eastAsia="Calibri" w:cs="Times New Roman"/>
                <w:i/>
              </w:rPr>
            </w:pPr>
            <w:r w:rsidRPr="00465F57">
              <w:rPr>
                <w:rFonts w:eastAsia="Calibri" w:cs="Times New Roman"/>
                <w:i/>
              </w:rPr>
              <w:t>Official records</w:t>
            </w:r>
          </w:p>
        </w:tc>
      </w:tr>
      <w:tr w:rsidR="00465F57" w:rsidRPr="00465F57" w14:paraId="4579C7A8" w14:textId="77777777" w:rsidTr="0027513F">
        <w:trPr>
          <w:trHeight w:val="530"/>
        </w:trPr>
        <w:tc>
          <w:tcPr>
            <w:tcW w:w="1800" w:type="dxa"/>
            <w:vMerge/>
          </w:tcPr>
          <w:p w14:paraId="7AD1A7E6" w14:textId="77777777" w:rsidR="00465F57" w:rsidRPr="00465F57" w:rsidRDefault="00465F57" w:rsidP="00465F57">
            <w:pPr>
              <w:spacing w:before="60"/>
              <w:rPr>
                <w:rFonts w:eastAsia="Calibri" w:cs="Times New Roman"/>
                <w:b/>
                <w:i/>
              </w:rPr>
            </w:pPr>
          </w:p>
        </w:tc>
        <w:tc>
          <w:tcPr>
            <w:tcW w:w="3311" w:type="dxa"/>
          </w:tcPr>
          <w:p w14:paraId="5823200F" w14:textId="77777777" w:rsidR="00465F57" w:rsidRPr="00465F57" w:rsidRDefault="00465F57" w:rsidP="00465F57">
            <w:pPr>
              <w:spacing w:before="60"/>
              <w:jc w:val="both"/>
              <w:rPr>
                <w:rFonts w:eastAsia="Calibri" w:cs="Times New Roman"/>
                <w:b/>
                <w:i/>
              </w:rPr>
            </w:pPr>
            <w:r w:rsidRPr="00465F57">
              <w:rPr>
                <w:rFonts w:eastAsia="Calibri" w:cs="Times New Roman"/>
                <w:b/>
                <w:i/>
              </w:rPr>
              <w:t>5.2 Percentage of Project positions filled.</w:t>
            </w:r>
          </w:p>
        </w:tc>
        <w:tc>
          <w:tcPr>
            <w:tcW w:w="1134" w:type="dxa"/>
          </w:tcPr>
          <w:p w14:paraId="5691C2E1" w14:textId="77777777" w:rsidR="00465F57" w:rsidRPr="00465F57" w:rsidRDefault="00465F57" w:rsidP="00465F57">
            <w:pPr>
              <w:spacing w:before="60"/>
              <w:jc w:val="center"/>
              <w:rPr>
                <w:rFonts w:eastAsia="Calibri" w:cs="Times New Roman"/>
                <w:i/>
              </w:rPr>
            </w:pPr>
            <w:r w:rsidRPr="00465F57">
              <w:rPr>
                <w:rFonts w:eastAsia="Calibri" w:cs="Times New Roman"/>
                <w:i/>
              </w:rPr>
              <w:t>UNDP records</w:t>
            </w:r>
          </w:p>
        </w:tc>
        <w:tc>
          <w:tcPr>
            <w:tcW w:w="709" w:type="dxa"/>
            <w:shd w:val="clear" w:color="auto" w:fill="auto"/>
          </w:tcPr>
          <w:p w14:paraId="30EE0D01" w14:textId="77777777" w:rsidR="00465F57" w:rsidRPr="00465F57" w:rsidRDefault="00465F57" w:rsidP="00465F57">
            <w:pPr>
              <w:spacing w:before="60"/>
              <w:ind w:right="-18"/>
              <w:jc w:val="center"/>
              <w:rPr>
                <w:rFonts w:eastAsia="Calibri" w:cs="Times New Roman"/>
                <w:sz w:val="20"/>
              </w:rPr>
            </w:pPr>
            <w:r w:rsidRPr="00465F57">
              <w:rPr>
                <w:rFonts w:eastAsia="Calibri" w:cs="Times New Roman"/>
                <w:sz w:val="20"/>
              </w:rPr>
              <w:t>0</w:t>
            </w:r>
          </w:p>
        </w:tc>
        <w:tc>
          <w:tcPr>
            <w:tcW w:w="709" w:type="dxa"/>
          </w:tcPr>
          <w:p w14:paraId="37759BFB" w14:textId="77777777" w:rsidR="00465F57" w:rsidRPr="00465F57" w:rsidRDefault="00465F57" w:rsidP="00465F57">
            <w:pPr>
              <w:spacing w:before="60"/>
              <w:ind w:right="-18" w:hanging="1"/>
              <w:jc w:val="center"/>
              <w:rPr>
                <w:rFonts w:eastAsia="Calibri" w:cs="Times New Roman"/>
                <w:sz w:val="20"/>
              </w:rPr>
            </w:pPr>
            <w:r w:rsidRPr="00465F57">
              <w:rPr>
                <w:rFonts w:eastAsia="Calibri" w:cs="Times New Roman"/>
                <w:sz w:val="20"/>
              </w:rPr>
              <w:t>2016</w:t>
            </w:r>
          </w:p>
        </w:tc>
        <w:tc>
          <w:tcPr>
            <w:tcW w:w="1275" w:type="dxa"/>
          </w:tcPr>
          <w:p w14:paraId="35EDC400" w14:textId="77777777" w:rsidR="00465F57" w:rsidRPr="00465F57" w:rsidRDefault="00465F57" w:rsidP="00465F57">
            <w:pPr>
              <w:spacing w:before="60"/>
              <w:jc w:val="center"/>
              <w:rPr>
                <w:rFonts w:eastAsia="Calibri" w:cs="Times New Roman"/>
              </w:rPr>
            </w:pPr>
            <w:r w:rsidRPr="00465F57">
              <w:rPr>
                <w:rFonts w:eastAsia="Calibri" w:cs="Times New Roman"/>
              </w:rPr>
              <w:t>95%</w:t>
            </w:r>
          </w:p>
        </w:tc>
        <w:tc>
          <w:tcPr>
            <w:tcW w:w="851" w:type="dxa"/>
          </w:tcPr>
          <w:p w14:paraId="7D850957" w14:textId="77777777" w:rsidR="00465F57" w:rsidRPr="00465F57" w:rsidRDefault="00465F57" w:rsidP="00465F57">
            <w:pPr>
              <w:spacing w:before="60"/>
              <w:ind w:hanging="1"/>
              <w:jc w:val="center"/>
              <w:rPr>
                <w:rFonts w:eastAsia="Calibri" w:cs="Times New Roman"/>
              </w:rPr>
            </w:pPr>
            <w:r w:rsidRPr="00465F57">
              <w:rPr>
                <w:rFonts w:eastAsia="Calibri" w:cs="Times New Roman"/>
              </w:rPr>
              <w:t>5%</w:t>
            </w:r>
          </w:p>
        </w:tc>
        <w:tc>
          <w:tcPr>
            <w:tcW w:w="850" w:type="dxa"/>
          </w:tcPr>
          <w:p w14:paraId="73C44A89" w14:textId="77777777" w:rsidR="00465F57" w:rsidRPr="00465F57" w:rsidRDefault="00465F57" w:rsidP="00465F57">
            <w:pPr>
              <w:spacing w:before="60"/>
              <w:ind w:hanging="1"/>
              <w:jc w:val="center"/>
              <w:rPr>
                <w:rFonts w:eastAsia="Calibri" w:cs="Times New Roman"/>
              </w:rPr>
            </w:pPr>
            <w:r w:rsidRPr="00465F57">
              <w:rPr>
                <w:rFonts w:eastAsia="Calibri" w:cs="Times New Roman"/>
              </w:rPr>
              <w:t>0</w:t>
            </w:r>
          </w:p>
        </w:tc>
        <w:tc>
          <w:tcPr>
            <w:tcW w:w="851" w:type="dxa"/>
          </w:tcPr>
          <w:p w14:paraId="4C6C5464" w14:textId="77777777" w:rsidR="00465F57" w:rsidRPr="00465F57" w:rsidDel="00BD7C58" w:rsidRDefault="00465F57" w:rsidP="00465F57">
            <w:pPr>
              <w:spacing w:before="60"/>
              <w:ind w:hanging="1"/>
              <w:jc w:val="center"/>
              <w:rPr>
                <w:rFonts w:eastAsia="Calibri" w:cs="Times New Roman"/>
              </w:rPr>
            </w:pPr>
          </w:p>
        </w:tc>
        <w:tc>
          <w:tcPr>
            <w:tcW w:w="709" w:type="dxa"/>
          </w:tcPr>
          <w:p w14:paraId="72EE6C72" w14:textId="77777777" w:rsidR="00465F57" w:rsidRPr="00465F57" w:rsidRDefault="00465F57" w:rsidP="00465F57">
            <w:pPr>
              <w:spacing w:before="60"/>
              <w:jc w:val="center"/>
              <w:rPr>
                <w:rFonts w:eastAsia="Calibri" w:cs="Times New Roman"/>
                <w:i/>
              </w:rPr>
            </w:pPr>
          </w:p>
        </w:tc>
        <w:tc>
          <w:tcPr>
            <w:tcW w:w="751" w:type="dxa"/>
          </w:tcPr>
          <w:p w14:paraId="3FC355BD" w14:textId="77777777" w:rsidR="00465F57" w:rsidRPr="00465F57" w:rsidRDefault="00465F57" w:rsidP="00465F57">
            <w:pPr>
              <w:spacing w:before="60"/>
              <w:jc w:val="center"/>
              <w:rPr>
                <w:rFonts w:eastAsia="Calibri" w:cs="Times New Roman"/>
                <w:i/>
              </w:rPr>
            </w:pPr>
          </w:p>
        </w:tc>
        <w:tc>
          <w:tcPr>
            <w:tcW w:w="1942" w:type="dxa"/>
            <w:shd w:val="clear" w:color="auto" w:fill="auto"/>
          </w:tcPr>
          <w:p w14:paraId="43BD051B" w14:textId="77777777" w:rsidR="00465F57" w:rsidRPr="00465F57" w:rsidRDefault="00465F57" w:rsidP="00465F57">
            <w:pPr>
              <w:spacing w:before="60"/>
              <w:rPr>
                <w:rFonts w:eastAsia="Calibri" w:cs="Times New Roman"/>
                <w:i/>
              </w:rPr>
            </w:pPr>
            <w:r w:rsidRPr="00465F57">
              <w:rPr>
                <w:rFonts w:eastAsia="Calibri" w:cs="Times New Roman"/>
                <w:i/>
              </w:rPr>
              <w:t>UNDP records</w:t>
            </w:r>
          </w:p>
        </w:tc>
      </w:tr>
      <w:tr w:rsidR="00465F57" w:rsidRPr="00465F57" w14:paraId="7CD7AF59" w14:textId="77777777" w:rsidTr="0027513F">
        <w:trPr>
          <w:trHeight w:val="530"/>
        </w:trPr>
        <w:tc>
          <w:tcPr>
            <w:tcW w:w="1800" w:type="dxa"/>
            <w:vMerge/>
          </w:tcPr>
          <w:p w14:paraId="6BED529E" w14:textId="77777777" w:rsidR="00465F57" w:rsidRPr="00465F57" w:rsidRDefault="00465F57" w:rsidP="00465F57">
            <w:pPr>
              <w:spacing w:before="60"/>
              <w:rPr>
                <w:rFonts w:eastAsia="Calibri" w:cs="Times New Roman"/>
                <w:b/>
                <w:i/>
              </w:rPr>
            </w:pPr>
          </w:p>
        </w:tc>
        <w:tc>
          <w:tcPr>
            <w:tcW w:w="3311" w:type="dxa"/>
          </w:tcPr>
          <w:p w14:paraId="0A876865" w14:textId="77777777" w:rsidR="00465F57" w:rsidRPr="00465F57" w:rsidRDefault="00465F57" w:rsidP="00465F57">
            <w:pPr>
              <w:spacing w:before="60"/>
              <w:jc w:val="both"/>
              <w:rPr>
                <w:rFonts w:eastAsia="Calibri" w:cs="Times New Roman"/>
                <w:b/>
                <w:i/>
              </w:rPr>
            </w:pPr>
            <w:r w:rsidRPr="00465F57">
              <w:rPr>
                <w:rFonts w:eastAsia="Calibri" w:cs="Times New Roman"/>
                <w:b/>
                <w:i/>
              </w:rPr>
              <w:t>5.3 Steering and Technical Committee meetings held per year.</w:t>
            </w:r>
          </w:p>
        </w:tc>
        <w:tc>
          <w:tcPr>
            <w:tcW w:w="1134" w:type="dxa"/>
          </w:tcPr>
          <w:p w14:paraId="07BC9AE0" w14:textId="77777777" w:rsidR="00465F57" w:rsidRPr="00465F57" w:rsidRDefault="00465F57" w:rsidP="00465F57">
            <w:pPr>
              <w:spacing w:before="60"/>
              <w:jc w:val="center"/>
              <w:rPr>
                <w:rFonts w:eastAsia="Calibri" w:cs="Times New Roman"/>
                <w:i/>
              </w:rPr>
            </w:pPr>
            <w:r w:rsidRPr="00465F57">
              <w:rPr>
                <w:rFonts w:eastAsia="Calibri" w:cs="Times New Roman"/>
                <w:i/>
              </w:rPr>
              <w:t>Project records</w:t>
            </w:r>
          </w:p>
        </w:tc>
        <w:tc>
          <w:tcPr>
            <w:tcW w:w="709" w:type="dxa"/>
            <w:shd w:val="clear" w:color="auto" w:fill="auto"/>
          </w:tcPr>
          <w:p w14:paraId="698E2EFB" w14:textId="77777777" w:rsidR="00465F57" w:rsidRPr="00465F57" w:rsidRDefault="00465F57" w:rsidP="00465F57">
            <w:pPr>
              <w:spacing w:before="60"/>
              <w:ind w:right="-18"/>
              <w:jc w:val="center"/>
              <w:rPr>
                <w:rFonts w:eastAsia="Calibri" w:cs="Times New Roman"/>
                <w:sz w:val="20"/>
              </w:rPr>
            </w:pPr>
            <w:r w:rsidRPr="00465F57">
              <w:rPr>
                <w:rFonts w:eastAsia="Calibri" w:cs="Times New Roman"/>
                <w:sz w:val="20"/>
              </w:rPr>
              <w:t>0</w:t>
            </w:r>
          </w:p>
        </w:tc>
        <w:tc>
          <w:tcPr>
            <w:tcW w:w="709" w:type="dxa"/>
          </w:tcPr>
          <w:p w14:paraId="0EAD4873" w14:textId="77777777" w:rsidR="00465F57" w:rsidRPr="00465F57" w:rsidRDefault="00465F57" w:rsidP="00465F57">
            <w:pPr>
              <w:spacing w:before="60"/>
              <w:ind w:right="-18" w:hanging="1"/>
              <w:jc w:val="center"/>
              <w:rPr>
                <w:rFonts w:eastAsia="Calibri" w:cs="Times New Roman"/>
                <w:sz w:val="20"/>
              </w:rPr>
            </w:pPr>
            <w:r w:rsidRPr="00465F57">
              <w:rPr>
                <w:rFonts w:eastAsia="Calibri" w:cs="Times New Roman"/>
                <w:sz w:val="20"/>
              </w:rPr>
              <w:t>2016</w:t>
            </w:r>
          </w:p>
        </w:tc>
        <w:tc>
          <w:tcPr>
            <w:tcW w:w="1275" w:type="dxa"/>
          </w:tcPr>
          <w:p w14:paraId="28C12185" w14:textId="77777777" w:rsidR="00465F57" w:rsidRPr="00465F57" w:rsidRDefault="00465F57" w:rsidP="00465F57">
            <w:pPr>
              <w:spacing w:before="60"/>
              <w:jc w:val="center"/>
              <w:rPr>
                <w:rFonts w:eastAsia="Calibri" w:cs="Times New Roman"/>
              </w:rPr>
            </w:pPr>
            <w:r w:rsidRPr="00465F57">
              <w:rPr>
                <w:rFonts w:eastAsia="Calibri" w:cs="Times New Roman"/>
              </w:rPr>
              <w:t>3/8</w:t>
            </w:r>
          </w:p>
        </w:tc>
        <w:tc>
          <w:tcPr>
            <w:tcW w:w="851" w:type="dxa"/>
          </w:tcPr>
          <w:p w14:paraId="142FB892" w14:textId="77777777" w:rsidR="00465F57" w:rsidRPr="00465F57" w:rsidRDefault="00465F57" w:rsidP="00465F57">
            <w:pPr>
              <w:spacing w:before="60"/>
              <w:ind w:hanging="1"/>
              <w:jc w:val="center"/>
              <w:rPr>
                <w:rFonts w:eastAsia="Calibri" w:cs="Times New Roman"/>
              </w:rPr>
            </w:pPr>
            <w:r w:rsidRPr="00465F57">
              <w:rPr>
                <w:rFonts w:eastAsia="Calibri" w:cs="Times New Roman"/>
              </w:rPr>
              <w:t>3/8</w:t>
            </w:r>
          </w:p>
        </w:tc>
        <w:tc>
          <w:tcPr>
            <w:tcW w:w="850" w:type="dxa"/>
          </w:tcPr>
          <w:p w14:paraId="05C876EF" w14:textId="77777777" w:rsidR="00465F57" w:rsidRPr="00465F57" w:rsidRDefault="00465F57" w:rsidP="00465F57">
            <w:pPr>
              <w:spacing w:before="60"/>
              <w:ind w:hanging="1"/>
              <w:jc w:val="center"/>
              <w:rPr>
                <w:rFonts w:eastAsia="Calibri" w:cs="Times New Roman"/>
              </w:rPr>
            </w:pPr>
            <w:r w:rsidRPr="00465F57">
              <w:rPr>
                <w:rFonts w:eastAsia="Calibri" w:cs="Times New Roman"/>
              </w:rPr>
              <w:t>3/8</w:t>
            </w:r>
          </w:p>
        </w:tc>
        <w:tc>
          <w:tcPr>
            <w:tcW w:w="851" w:type="dxa"/>
          </w:tcPr>
          <w:p w14:paraId="768763A5" w14:textId="77777777" w:rsidR="00465F57" w:rsidRPr="00465F57" w:rsidDel="00BD7C58" w:rsidRDefault="00465F57" w:rsidP="00465F57">
            <w:pPr>
              <w:spacing w:before="60"/>
              <w:ind w:hanging="1"/>
              <w:jc w:val="center"/>
              <w:rPr>
                <w:rFonts w:eastAsia="Calibri" w:cs="Times New Roman"/>
              </w:rPr>
            </w:pPr>
          </w:p>
        </w:tc>
        <w:tc>
          <w:tcPr>
            <w:tcW w:w="709" w:type="dxa"/>
          </w:tcPr>
          <w:p w14:paraId="4306B351" w14:textId="77777777" w:rsidR="00465F57" w:rsidRPr="00465F57" w:rsidRDefault="00465F57" w:rsidP="00465F57">
            <w:pPr>
              <w:spacing w:before="60"/>
              <w:jc w:val="center"/>
              <w:rPr>
                <w:rFonts w:eastAsia="Calibri" w:cs="Times New Roman"/>
                <w:i/>
              </w:rPr>
            </w:pPr>
          </w:p>
        </w:tc>
        <w:tc>
          <w:tcPr>
            <w:tcW w:w="751" w:type="dxa"/>
          </w:tcPr>
          <w:p w14:paraId="731A065C" w14:textId="77777777" w:rsidR="00465F57" w:rsidRPr="00465F57" w:rsidRDefault="00465F57" w:rsidP="00465F57">
            <w:pPr>
              <w:spacing w:before="60"/>
              <w:jc w:val="center"/>
              <w:rPr>
                <w:rFonts w:eastAsia="Calibri" w:cs="Times New Roman"/>
                <w:i/>
              </w:rPr>
            </w:pPr>
          </w:p>
        </w:tc>
        <w:tc>
          <w:tcPr>
            <w:tcW w:w="1942" w:type="dxa"/>
            <w:shd w:val="clear" w:color="auto" w:fill="auto"/>
          </w:tcPr>
          <w:p w14:paraId="4872F2C1" w14:textId="77777777" w:rsidR="00465F57" w:rsidRPr="00465F57" w:rsidRDefault="00465F57" w:rsidP="00465F57">
            <w:pPr>
              <w:spacing w:before="60"/>
              <w:rPr>
                <w:rFonts w:eastAsia="Calibri" w:cs="Times New Roman"/>
                <w:i/>
              </w:rPr>
            </w:pPr>
            <w:r w:rsidRPr="00465F57">
              <w:rPr>
                <w:rFonts w:eastAsia="Calibri" w:cs="Times New Roman"/>
                <w:i/>
              </w:rPr>
              <w:t>Project records</w:t>
            </w:r>
          </w:p>
        </w:tc>
      </w:tr>
    </w:tbl>
    <w:p w14:paraId="796EF658" w14:textId="77777777" w:rsidR="00465F57" w:rsidRPr="00465F57" w:rsidRDefault="00465F57" w:rsidP="00465F57">
      <w:pPr>
        <w:spacing w:after="120"/>
        <w:rPr>
          <w:rFonts w:eastAsia="Calibri" w:cs="Times New Roman"/>
        </w:rPr>
      </w:pPr>
    </w:p>
    <w:bookmarkEnd w:id="626"/>
    <w:p w14:paraId="30ED887A" w14:textId="77777777" w:rsidR="00465F57" w:rsidRPr="00465F57" w:rsidRDefault="00465F57" w:rsidP="00465F57">
      <w:pPr>
        <w:ind w:left="720"/>
        <w:contextualSpacing/>
        <w:rPr>
          <w:rFonts w:eastAsia="Calibri" w:cs="Times New Roman"/>
        </w:rPr>
      </w:pPr>
    </w:p>
    <w:p w14:paraId="4C254777" w14:textId="77777777" w:rsidR="00E34997" w:rsidRDefault="00E34997" w:rsidP="00465F57">
      <w:pPr>
        <w:ind w:left="720"/>
        <w:contextualSpacing/>
        <w:rPr>
          <w:rFonts w:eastAsia="Calibri" w:cs="Times New Roman"/>
        </w:rPr>
        <w:sectPr w:rsidR="00E34997" w:rsidSect="0027513F">
          <w:pgSz w:w="15840" w:h="12240" w:orient="landscape"/>
          <w:pgMar w:top="1440" w:right="1440" w:bottom="1440" w:left="1440" w:header="706" w:footer="706" w:gutter="0"/>
          <w:cols w:space="708"/>
          <w:docGrid w:linePitch="360"/>
        </w:sectPr>
      </w:pPr>
    </w:p>
    <w:p w14:paraId="7B02B843" w14:textId="163C00B4" w:rsidR="00E34997" w:rsidRPr="00E34997" w:rsidRDefault="00E34997" w:rsidP="00E34997">
      <w:pPr>
        <w:spacing w:after="0"/>
        <w:jc w:val="center"/>
        <w:rPr>
          <w:b/>
          <w:bCs/>
          <w:color w:val="00B0F0"/>
          <w:sz w:val="24"/>
        </w:rPr>
      </w:pPr>
      <w:r>
        <w:rPr>
          <w:b/>
          <w:bCs/>
          <w:color w:val="00B0F0"/>
          <w:lang w:val="en-ZW"/>
        </w:rPr>
        <w:t xml:space="preserve">Annex: </w:t>
      </w:r>
      <w:r w:rsidRPr="00E34997">
        <w:rPr>
          <w:b/>
          <w:bCs/>
          <w:color w:val="00B0F0"/>
          <w:lang w:val="en-ZW"/>
        </w:rPr>
        <w:t>Detailed presentation of findings disaggregated by year.</w:t>
      </w:r>
    </w:p>
    <w:tbl>
      <w:tblPr>
        <w:tblStyle w:val="TableGrid"/>
        <w:tblW w:w="14884" w:type="dxa"/>
        <w:tblInd w:w="-1139" w:type="dxa"/>
        <w:tblLook w:val="04A0" w:firstRow="1" w:lastRow="0" w:firstColumn="1" w:lastColumn="0" w:noHBand="0" w:noVBand="1"/>
      </w:tblPr>
      <w:tblGrid>
        <w:gridCol w:w="2268"/>
        <w:gridCol w:w="2977"/>
        <w:gridCol w:w="2835"/>
        <w:gridCol w:w="6804"/>
      </w:tblGrid>
      <w:tr w:rsidR="00E34997" w:rsidRPr="00E34997" w14:paraId="79913EE3" w14:textId="77777777" w:rsidTr="001165CD">
        <w:tc>
          <w:tcPr>
            <w:tcW w:w="2268" w:type="dxa"/>
          </w:tcPr>
          <w:p w14:paraId="3263D821" w14:textId="77777777" w:rsidR="00E34997" w:rsidRPr="00E34997" w:rsidRDefault="00E34997" w:rsidP="00E34997">
            <w:pPr>
              <w:jc w:val="center"/>
              <w:rPr>
                <w:b/>
                <w:bCs/>
              </w:rPr>
            </w:pPr>
            <w:r w:rsidRPr="00E34997">
              <w:rPr>
                <w:b/>
                <w:bCs/>
              </w:rPr>
              <w:t>2016 Milestones</w:t>
            </w:r>
          </w:p>
        </w:tc>
        <w:tc>
          <w:tcPr>
            <w:tcW w:w="2977" w:type="dxa"/>
          </w:tcPr>
          <w:p w14:paraId="3B673225" w14:textId="77777777" w:rsidR="00E34997" w:rsidRPr="00E34997" w:rsidRDefault="00E34997" w:rsidP="00E34997">
            <w:pPr>
              <w:jc w:val="center"/>
              <w:rPr>
                <w:b/>
                <w:bCs/>
              </w:rPr>
            </w:pPr>
            <w:r w:rsidRPr="00E34997">
              <w:rPr>
                <w:b/>
                <w:bCs/>
              </w:rPr>
              <w:t>2017 Milestones</w:t>
            </w:r>
          </w:p>
        </w:tc>
        <w:tc>
          <w:tcPr>
            <w:tcW w:w="2835" w:type="dxa"/>
          </w:tcPr>
          <w:p w14:paraId="00FB8C36" w14:textId="77777777" w:rsidR="00E34997" w:rsidRPr="00E34997" w:rsidRDefault="00E34997" w:rsidP="00E34997">
            <w:pPr>
              <w:jc w:val="center"/>
              <w:rPr>
                <w:b/>
                <w:bCs/>
              </w:rPr>
            </w:pPr>
            <w:r w:rsidRPr="00E34997">
              <w:rPr>
                <w:b/>
                <w:bCs/>
              </w:rPr>
              <w:t>2018 Milestones</w:t>
            </w:r>
          </w:p>
        </w:tc>
        <w:tc>
          <w:tcPr>
            <w:tcW w:w="6804" w:type="dxa"/>
          </w:tcPr>
          <w:p w14:paraId="4D3EB421" w14:textId="77777777" w:rsidR="00E34997" w:rsidRPr="00E34997" w:rsidRDefault="00E34997" w:rsidP="00E34997">
            <w:pPr>
              <w:jc w:val="center"/>
              <w:rPr>
                <w:b/>
                <w:bCs/>
              </w:rPr>
            </w:pPr>
            <w:r w:rsidRPr="00E34997">
              <w:rPr>
                <w:b/>
                <w:bCs/>
              </w:rPr>
              <w:t>2019 Milestones</w:t>
            </w:r>
          </w:p>
        </w:tc>
      </w:tr>
      <w:tr w:rsidR="00E34997" w:rsidRPr="00E34997" w14:paraId="3003CF8E" w14:textId="77777777" w:rsidTr="001165CD">
        <w:tc>
          <w:tcPr>
            <w:tcW w:w="2268" w:type="dxa"/>
          </w:tcPr>
          <w:p w14:paraId="54267B28" w14:textId="77777777" w:rsidR="00E34997" w:rsidRPr="00E34997" w:rsidRDefault="00E34997" w:rsidP="00E34997">
            <w:pPr>
              <w:contextualSpacing/>
              <w:jc w:val="center"/>
              <w:rPr>
                <w:b/>
                <w:bCs/>
              </w:rPr>
            </w:pPr>
          </w:p>
          <w:p w14:paraId="634F8E90" w14:textId="77777777" w:rsidR="00E34997" w:rsidRPr="00E34997" w:rsidRDefault="00E34997" w:rsidP="00E34997">
            <w:pPr>
              <w:contextualSpacing/>
              <w:jc w:val="center"/>
              <w:rPr>
                <w:b/>
                <w:bCs/>
              </w:rPr>
            </w:pPr>
            <w:r w:rsidRPr="00E34997">
              <w:rPr>
                <w:b/>
                <w:bCs/>
              </w:rPr>
              <w:t>PROOF OF CONCEPT PHASE</w:t>
            </w:r>
          </w:p>
          <w:p w14:paraId="7E1D0CC4" w14:textId="77777777" w:rsidR="00E34997" w:rsidRPr="00E34997" w:rsidRDefault="00E34997" w:rsidP="00E34997">
            <w:pPr>
              <w:contextualSpacing/>
              <w:jc w:val="center"/>
              <w:rPr>
                <w:b/>
                <w:bCs/>
              </w:rPr>
            </w:pPr>
          </w:p>
          <w:p w14:paraId="3B7FAEF8" w14:textId="77777777" w:rsidR="00E34997" w:rsidRPr="00E34997" w:rsidRDefault="00E34997" w:rsidP="004436DE">
            <w:pPr>
              <w:numPr>
                <w:ilvl w:val="0"/>
                <w:numId w:val="51"/>
              </w:numPr>
              <w:contextualSpacing/>
              <w:jc w:val="both"/>
            </w:pPr>
            <w:r w:rsidRPr="00E34997">
              <w:t>Government of Malawi allocated MK1.5 billion in the NRB budget to kick start the National ID project.</w:t>
            </w:r>
          </w:p>
        </w:tc>
        <w:tc>
          <w:tcPr>
            <w:tcW w:w="2977" w:type="dxa"/>
          </w:tcPr>
          <w:p w14:paraId="2C682BFF" w14:textId="77777777" w:rsidR="00E34997" w:rsidRPr="00E34997" w:rsidRDefault="00E34997" w:rsidP="004436DE">
            <w:pPr>
              <w:numPr>
                <w:ilvl w:val="0"/>
                <w:numId w:val="51"/>
              </w:numPr>
              <w:contextualSpacing/>
              <w:jc w:val="both"/>
            </w:pPr>
            <w:r w:rsidRPr="00E34997">
              <w:t>Procurement of 2,000 Biometric Registration Kits(BRKs) for use during registration.</w:t>
            </w:r>
          </w:p>
        </w:tc>
        <w:tc>
          <w:tcPr>
            <w:tcW w:w="2835" w:type="dxa"/>
          </w:tcPr>
          <w:p w14:paraId="336CAF8D" w14:textId="77777777" w:rsidR="00E34997" w:rsidRPr="00E34997" w:rsidRDefault="00E34997" w:rsidP="004436DE">
            <w:pPr>
              <w:numPr>
                <w:ilvl w:val="0"/>
                <w:numId w:val="51"/>
              </w:numPr>
              <w:contextualSpacing/>
              <w:jc w:val="both"/>
            </w:pPr>
            <w:r w:rsidRPr="00E34997">
              <w:t>MoU between the Credit Reference Bureau (CRB) and NRB was signed.</w:t>
            </w:r>
          </w:p>
        </w:tc>
        <w:tc>
          <w:tcPr>
            <w:tcW w:w="6804" w:type="dxa"/>
          </w:tcPr>
          <w:p w14:paraId="6B978CDC" w14:textId="77777777" w:rsidR="00E34997" w:rsidRPr="00E34997" w:rsidRDefault="00E34997" w:rsidP="004436DE">
            <w:pPr>
              <w:numPr>
                <w:ilvl w:val="0"/>
                <w:numId w:val="51"/>
              </w:numPr>
              <w:contextualSpacing/>
              <w:jc w:val="both"/>
            </w:pPr>
            <w:r w:rsidRPr="00E34997">
              <w:rPr>
                <w:rFonts w:eastAsia="Calibri" w:cs="Times New Roman"/>
              </w:rPr>
              <w:t>Continuous  registration  progressed  well  in  all  the  28  District  Registration  Offices (DROs) and 37 of  65 post offices. For example, the total  number of  registrants  for  just during January to December 2019 was 30,824 (18,712 male and 12,112 female). The average registration consistently increased overtime.</w:t>
            </w:r>
          </w:p>
        </w:tc>
      </w:tr>
      <w:tr w:rsidR="00E34997" w:rsidRPr="00E34997" w14:paraId="3B5573F2" w14:textId="77777777" w:rsidTr="001165CD">
        <w:tc>
          <w:tcPr>
            <w:tcW w:w="2268" w:type="dxa"/>
          </w:tcPr>
          <w:p w14:paraId="1D3E4957" w14:textId="77777777" w:rsidR="00E34997" w:rsidRPr="00E34997" w:rsidRDefault="00E34997" w:rsidP="004436DE">
            <w:pPr>
              <w:numPr>
                <w:ilvl w:val="0"/>
                <w:numId w:val="51"/>
              </w:numPr>
              <w:contextualSpacing/>
              <w:jc w:val="both"/>
            </w:pPr>
            <w:r w:rsidRPr="00E34997">
              <w:t xml:space="preserve">The UNDP supported the idea and sourced financing from Irish Aid that enabled UNDP  to procure an  ICT  Specialist,  </w:t>
            </w:r>
            <w:proofErr w:type="spellStart"/>
            <w:r w:rsidRPr="00E34997">
              <w:t>Frik</w:t>
            </w:r>
            <w:proofErr w:type="spellEnd"/>
            <w:r w:rsidRPr="00E34997">
              <w:t xml:space="preserve">  Olivier,  to  work  with  NRB  in developing the software and other related ICT functionalities.</w:t>
            </w:r>
          </w:p>
        </w:tc>
        <w:tc>
          <w:tcPr>
            <w:tcW w:w="2977" w:type="dxa"/>
          </w:tcPr>
          <w:p w14:paraId="79903E68" w14:textId="77777777" w:rsidR="00E34997" w:rsidRPr="00E34997" w:rsidRDefault="00E34997" w:rsidP="004436DE">
            <w:pPr>
              <w:numPr>
                <w:ilvl w:val="0"/>
                <w:numId w:val="51"/>
              </w:numPr>
              <w:contextualSpacing/>
              <w:jc w:val="both"/>
            </w:pPr>
            <w:r w:rsidRPr="00E34997">
              <w:t>Recruitment and training of 4,200  registration  staff  to  enrol  eligible  Malawian citizens by recording biographic and biometric information in the Biometric Registration Kits (BRKs) including capturing digital photograph during the mass registration campaign phase.</w:t>
            </w:r>
          </w:p>
        </w:tc>
        <w:tc>
          <w:tcPr>
            <w:tcW w:w="2835" w:type="dxa"/>
          </w:tcPr>
          <w:p w14:paraId="2DB717A4" w14:textId="77777777" w:rsidR="00E34997" w:rsidRPr="00E34997" w:rsidRDefault="00E34997" w:rsidP="004436DE">
            <w:pPr>
              <w:numPr>
                <w:ilvl w:val="0"/>
                <w:numId w:val="51"/>
              </w:numPr>
              <w:contextualSpacing/>
              <w:jc w:val="both"/>
            </w:pPr>
            <w:r w:rsidRPr="00E34997">
              <w:rPr>
                <w:rFonts w:eastAsia="Calibri" w:cs="Calibri"/>
                <w:spacing w:val="1"/>
              </w:rPr>
              <w:t>A</w:t>
            </w:r>
            <w:r w:rsidRPr="00E34997">
              <w:rPr>
                <w:rFonts w:eastAsia="Calibri" w:cs="Calibri"/>
              </w:rPr>
              <w:t>n</w:t>
            </w:r>
            <w:r w:rsidRPr="00E34997">
              <w:rPr>
                <w:rFonts w:eastAsia="Calibri" w:cs="Calibri"/>
                <w:spacing w:val="12"/>
              </w:rPr>
              <w:t xml:space="preserve"> </w:t>
            </w:r>
            <w:r w:rsidRPr="00E34997">
              <w:rPr>
                <w:rFonts w:eastAsia="Calibri" w:cs="Calibri"/>
              </w:rPr>
              <w:t>a</w:t>
            </w:r>
            <w:r w:rsidRPr="00E34997">
              <w:rPr>
                <w:rFonts w:eastAsia="Calibri" w:cs="Calibri"/>
                <w:spacing w:val="-1"/>
              </w:rPr>
              <w:t>ppr</w:t>
            </w:r>
            <w:r w:rsidRPr="00E34997">
              <w:rPr>
                <w:rFonts w:eastAsia="Calibri" w:cs="Calibri"/>
                <w:spacing w:val="1"/>
              </w:rPr>
              <w:t>ox</w:t>
            </w:r>
            <w:r w:rsidRPr="00E34997">
              <w:rPr>
                <w:rFonts w:eastAsia="Calibri" w:cs="Calibri"/>
              </w:rPr>
              <w:t>imately</w:t>
            </w:r>
            <w:r w:rsidRPr="00E34997">
              <w:rPr>
                <w:rFonts w:eastAsia="Calibri" w:cs="Calibri"/>
                <w:spacing w:val="12"/>
              </w:rPr>
              <w:t xml:space="preserve"> </w:t>
            </w:r>
            <w:r w:rsidRPr="00E34997">
              <w:rPr>
                <w:rFonts w:eastAsia="Calibri" w:cs="Calibri"/>
              </w:rPr>
              <w:t>t</w:t>
            </w:r>
            <w:r w:rsidRPr="00E34997">
              <w:rPr>
                <w:rFonts w:eastAsia="Calibri" w:cs="Calibri"/>
                <w:spacing w:val="-1"/>
              </w:rPr>
              <w:t>hr</w:t>
            </w:r>
            <w:r w:rsidRPr="00E34997">
              <w:rPr>
                <w:rFonts w:eastAsia="Calibri" w:cs="Calibri"/>
              </w:rPr>
              <w:t>ee</w:t>
            </w:r>
            <w:r w:rsidRPr="00E34997">
              <w:rPr>
                <w:rFonts w:eastAsia="Calibri" w:cs="Calibri"/>
                <w:spacing w:val="11"/>
              </w:rPr>
              <w:t xml:space="preserve"> </w:t>
            </w:r>
            <w:r w:rsidRPr="00E34997">
              <w:rPr>
                <w:rFonts w:eastAsia="Calibri" w:cs="Calibri"/>
                <w:spacing w:val="1"/>
              </w:rPr>
              <w:t>mo</w:t>
            </w:r>
            <w:r w:rsidRPr="00E34997">
              <w:rPr>
                <w:rFonts w:eastAsia="Calibri" w:cs="Calibri"/>
                <w:spacing w:val="-1"/>
              </w:rPr>
              <w:t>n</w:t>
            </w:r>
            <w:r w:rsidRPr="00E34997">
              <w:rPr>
                <w:rFonts w:eastAsia="Calibri" w:cs="Calibri"/>
              </w:rPr>
              <w:t>t</w:t>
            </w:r>
            <w:r w:rsidRPr="00E34997">
              <w:rPr>
                <w:rFonts w:eastAsia="Calibri" w:cs="Calibri"/>
                <w:spacing w:val="-1"/>
              </w:rPr>
              <w:t>h</w:t>
            </w:r>
            <w:r w:rsidRPr="00E34997">
              <w:rPr>
                <w:rFonts w:eastAsia="Calibri" w:cs="Calibri"/>
              </w:rPr>
              <w:t>s</w:t>
            </w:r>
            <w:r w:rsidRPr="00E34997">
              <w:rPr>
                <w:rFonts w:eastAsia="Calibri" w:cs="Calibri"/>
                <w:spacing w:val="13"/>
              </w:rPr>
              <w:t xml:space="preserve"> </w:t>
            </w:r>
            <w:r w:rsidRPr="00E34997">
              <w:rPr>
                <w:rFonts w:eastAsia="Calibri" w:cs="Calibri"/>
              </w:rPr>
              <w:t>S</w:t>
            </w:r>
            <w:r w:rsidRPr="00E34997">
              <w:rPr>
                <w:rFonts w:eastAsia="Calibri" w:cs="Calibri"/>
                <w:spacing w:val="1"/>
              </w:rPr>
              <w:t>o</w:t>
            </w:r>
            <w:r w:rsidRPr="00E34997">
              <w:rPr>
                <w:rFonts w:eastAsia="Calibri" w:cs="Calibri"/>
                <w:spacing w:val="-1"/>
              </w:rPr>
              <w:t>ur</w:t>
            </w:r>
            <w:r w:rsidRPr="00E34997">
              <w:rPr>
                <w:rFonts w:eastAsia="Calibri" w:cs="Calibri"/>
                <w:spacing w:val="1"/>
              </w:rPr>
              <w:t>c</w:t>
            </w:r>
            <w:r w:rsidRPr="00E34997">
              <w:rPr>
                <w:rFonts w:eastAsia="Calibri" w:cs="Calibri"/>
              </w:rPr>
              <w:t>e</w:t>
            </w:r>
            <w:r w:rsidRPr="00E34997">
              <w:rPr>
                <w:rFonts w:eastAsia="Calibri" w:cs="Calibri"/>
                <w:spacing w:val="13"/>
              </w:rPr>
              <w:t xml:space="preserve"> </w:t>
            </w:r>
            <w:r w:rsidRPr="00E34997">
              <w:rPr>
                <w:rFonts w:eastAsia="Calibri" w:cs="Calibri"/>
                <w:spacing w:val="-3"/>
              </w:rPr>
              <w:t>C</w:t>
            </w:r>
            <w:r w:rsidRPr="00E34997">
              <w:rPr>
                <w:rFonts w:eastAsia="Calibri" w:cs="Calibri"/>
                <w:spacing w:val="1"/>
              </w:rPr>
              <w:t>o</w:t>
            </w:r>
            <w:r w:rsidRPr="00E34997">
              <w:rPr>
                <w:rFonts w:eastAsia="Calibri" w:cs="Calibri"/>
                <w:spacing w:val="-1"/>
              </w:rPr>
              <w:t>d</w:t>
            </w:r>
            <w:r w:rsidRPr="00E34997">
              <w:rPr>
                <w:rFonts w:eastAsia="Calibri" w:cs="Calibri"/>
              </w:rPr>
              <w:t>e</w:t>
            </w:r>
            <w:r w:rsidRPr="00E34997">
              <w:rPr>
                <w:rFonts w:eastAsia="Calibri" w:cs="Calibri"/>
                <w:spacing w:val="13"/>
              </w:rPr>
              <w:t xml:space="preserve"> </w:t>
            </w:r>
            <w:r w:rsidRPr="00E34997">
              <w:rPr>
                <w:rFonts w:eastAsia="Calibri" w:cs="Calibri"/>
              </w:rPr>
              <w:t>t</w:t>
            </w:r>
            <w:r w:rsidRPr="00E34997">
              <w:rPr>
                <w:rFonts w:eastAsia="Calibri" w:cs="Calibri"/>
                <w:spacing w:val="-2"/>
              </w:rPr>
              <w:t>r</w:t>
            </w:r>
            <w:r w:rsidRPr="00E34997">
              <w:rPr>
                <w:rFonts w:eastAsia="Calibri" w:cs="Calibri"/>
              </w:rPr>
              <w:t>a</w:t>
            </w:r>
            <w:r w:rsidRPr="00E34997">
              <w:rPr>
                <w:rFonts w:eastAsia="Calibri" w:cs="Calibri"/>
                <w:spacing w:val="-2"/>
              </w:rPr>
              <w:t>i</w:t>
            </w:r>
            <w:r w:rsidRPr="00E34997">
              <w:rPr>
                <w:rFonts w:eastAsia="Calibri" w:cs="Calibri"/>
                <w:spacing w:val="-1"/>
              </w:rPr>
              <w:t>n</w:t>
            </w:r>
            <w:r w:rsidRPr="00E34997">
              <w:rPr>
                <w:rFonts w:eastAsia="Calibri" w:cs="Calibri"/>
              </w:rPr>
              <w:t>i</w:t>
            </w:r>
            <w:r w:rsidRPr="00E34997">
              <w:rPr>
                <w:rFonts w:eastAsia="Calibri" w:cs="Calibri"/>
                <w:spacing w:val="-1"/>
              </w:rPr>
              <w:t>n</w:t>
            </w:r>
            <w:r w:rsidRPr="00E34997">
              <w:rPr>
                <w:rFonts w:eastAsia="Calibri" w:cs="Calibri"/>
              </w:rPr>
              <w:t>g</w:t>
            </w:r>
            <w:r w:rsidRPr="00E34997">
              <w:rPr>
                <w:rFonts w:eastAsia="Calibri" w:cs="Calibri"/>
                <w:spacing w:val="12"/>
              </w:rPr>
              <w:t xml:space="preserve"> </w:t>
            </w:r>
            <w:r w:rsidRPr="00E34997">
              <w:rPr>
                <w:rFonts w:eastAsia="Calibri" w:cs="Calibri"/>
                <w:spacing w:val="1"/>
              </w:rPr>
              <w:t>o</w:t>
            </w:r>
            <w:r w:rsidRPr="00E34997">
              <w:rPr>
                <w:rFonts w:eastAsia="Calibri" w:cs="Calibri"/>
              </w:rPr>
              <w:t>n</w:t>
            </w:r>
            <w:r w:rsidRPr="00E34997">
              <w:rPr>
                <w:rFonts w:eastAsia="Calibri" w:cs="Calibri"/>
                <w:spacing w:val="12"/>
              </w:rPr>
              <w:t xml:space="preserve"> </w:t>
            </w:r>
            <w:r w:rsidRPr="00E34997">
              <w:rPr>
                <w:rFonts w:eastAsia="Calibri" w:cs="Calibri"/>
              </w:rPr>
              <w:t>t</w:t>
            </w:r>
            <w:r w:rsidRPr="00E34997">
              <w:rPr>
                <w:rFonts w:eastAsia="Calibri" w:cs="Calibri"/>
                <w:spacing w:val="-1"/>
              </w:rPr>
              <w:t>h</w:t>
            </w:r>
            <w:r w:rsidRPr="00E34997">
              <w:rPr>
                <w:rFonts w:eastAsia="Calibri" w:cs="Calibri"/>
              </w:rPr>
              <w:t>e</w:t>
            </w:r>
            <w:r w:rsidRPr="00E34997">
              <w:rPr>
                <w:rFonts w:eastAsia="Calibri" w:cs="Calibri"/>
                <w:spacing w:val="13"/>
              </w:rPr>
              <w:t xml:space="preserve"> </w:t>
            </w:r>
            <w:r w:rsidRPr="00E34997">
              <w:rPr>
                <w:rFonts w:eastAsia="Calibri" w:cs="Calibri"/>
              </w:rPr>
              <w:t>a</w:t>
            </w:r>
            <w:r w:rsidRPr="00E34997">
              <w:rPr>
                <w:rFonts w:eastAsia="Calibri" w:cs="Calibri"/>
                <w:spacing w:val="1"/>
              </w:rPr>
              <w:t>c</w:t>
            </w:r>
            <w:r w:rsidRPr="00E34997">
              <w:rPr>
                <w:rFonts w:eastAsia="Calibri" w:cs="Calibri"/>
              </w:rPr>
              <w:t>t</w:t>
            </w:r>
            <w:r w:rsidRPr="00E34997">
              <w:rPr>
                <w:rFonts w:eastAsia="Calibri" w:cs="Calibri"/>
                <w:spacing w:val="-1"/>
              </w:rPr>
              <w:t>u</w:t>
            </w:r>
            <w:r w:rsidRPr="00E34997">
              <w:rPr>
                <w:rFonts w:eastAsia="Calibri" w:cs="Calibri"/>
              </w:rPr>
              <w:t>al</w:t>
            </w:r>
            <w:r w:rsidRPr="00E34997">
              <w:rPr>
                <w:rFonts w:eastAsia="Calibri" w:cs="Calibri"/>
                <w:spacing w:val="13"/>
              </w:rPr>
              <w:t xml:space="preserve"> </w:t>
            </w:r>
            <w:r w:rsidRPr="00E34997">
              <w:rPr>
                <w:rFonts w:eastAsia="Calibri" w:cs="Calibri"/>
                <w:spacing w:val="-1"/>
              </w:rPr>
              <w:t>d</w:t>
            </w:r>
            <w:r w:rsidRPr="00E34997">
              <w:rPr>
                <w:rFonts w:eastAsia="Calibri" w:cs="Calibri"/>
              </w:rPr>
              <w:t>ata</w:t>
            </w:r>
            <w:r w:rsidRPr="00E34997">
              <w:rPr>
                <w:rFonts w:eastAsia="Calibri" w:cs="Calibri"/>
                <w:spacing w:val="-1"/>
              </w:rPr>
              <w:t>b</w:t>
            </w:r>
            <w:r w:rsidRPr="00E34997">
              <w:rPr>
                <w:rFonts w:eastAsia="Calibri" w:cs="Calibri"/>
              </w:rPr>
              <w:t>a</w:t>
            </w:r>
            <w:r w:rsidRPr="00E34997">
              <w:rPr>
                <w:rFonts w:eastAsia="Calibri" w:cs="Calibri"/>
                <w:spacing w:val="1"/>
              </w:rPr>
              <w:t>s</w:t>
            </w:r>
            <w:r w:rsidRPr="00E34997">
              <w:rPr>
                <w:rFonts w:eastAsia="Calibri" w:cs="Calibri"/>
              </w:rPr>
              <w:t>e,</w:t>
            </w:r>
            <w:r w:rsidRPr="00E34997">
              <w:rPr>
                <w:rFonts w:eastAsia="Calibri" w:cs="Calibri"/>
                <w:spacing w:val="13"/>
              </w:rPr>
              <w:t xml:space="preserve"> </w:t>
            </w:r>
            <w:r w:rsidRPr="00E34997">
              <w:rPr>
                <w:rFonts w:eastAsia="Calibri" w:cs="Calibri"/>
                <w:spacing w:val="-1"/>
              </w:rPr>
              <w:t>b</w:t>
            </w:r>
            <w:r w:rsidRPr="00E34997">
              <w:rPr>
                <w:rFonts w:eastAsia="Calibri" w:cs="Calibri"/>
              </w:rPr>
              <w:t>i</w:t>
            </w:r>
            <w:r w:rsidRPr="00E34997">
              <w:rPr>
                <w:rFonts w:eastAsia="Calibri" w:cs="Calibri"/>
                <w:spacing w:val="-2"/>
              </w:rPr>
              <w:t>o</w:t>
            </w:r>
            <w:r w:rsidRPr="00E34997">
              <w:rPr>
                <w:rFonts w:eastAsia="Calibri" w:cs="Calibri"/>
                <w:spacing w:val="1"/>
              </w:rPr>
              <w:t>m</w:t>
            </w:r>
            <w:r w:rsidRPr="00E34997">
              <w:rPr>
                <w:rFonts w:eastAsia="Calibri" w:cs="Calibri"/>
              </w:rPr>
              <w:t>et</w:t>
            </w:r>
            <w:r w:rsidRPr="00E34997">
              <w:rPr>
                <w:rFonts w:eastAsia="Calibri" w:cs="Calibri"/>
                <w:spacing w:val="-1"/>
              </w:rPr>
              <w:t>r</w:t>
            </w:r>
            <w:r w:rsidRPr="00E34997">
              <w:rPr>
                <w:rFonts w:eastAsia="Calibri" w:cs="Calibri"/>
              </w:rPr>
              <w:t xml:space="preserve">ic </w:t>
            </w:r>
            <w:r w:rsidRPr="00E34997">
              <w:rPr>
                <w:rFonts w:eastAsia="Calibri" w:cs="Calibri"/>
                <w:spacing w:val="-1"/>
              </w:rPr>
              <w:t>d</w:t>
            </w:r>
            <w:r w:rsidRPr="00E34997">
              <w:rPr>
                <w:rFonts w:eastAsia="Calibri" w:cs="Calibri"/>
              </w:rPr>
              <w:t>e</w:t>
            </w:r>
            <w:r w:rsidRPr="00E34997">
              <w:rPr>
                <w:rFonts w:eastAsia="Calibri" w:cs="Calibri"/>
                <w:spacing w:val="-1"/>
              </w:rPr>
              <w:t>-dup</w:t>
            </w:r>
            <w:r w:rsidRPr="00E34997">
              <w:rPr>
                <w:rFonts w:eastAsia="Calibri" w:cs="Calibri"/>
              </w:rPr>
              <w:t>licati</w:t>
            </w:r>
            <w:r w:rsidRPr="00E34997">
              <w:rPr>
                <w:rFonts w:eastAsia="Calibri" w:cs="Calibri"/>
                <w:spacing w:val="1"/>
              </w:rPr>
              <w:t>o</w:t>
            </w:r>
            <w:r w:rsidRPr="00E34997">
              <w:rPr>
                <w:rFonts w:eastAsia="Calibri" w:cs="Calibri"/>
                <w:spacing w:val="-1"/>
              </w:rPr>
              <w:t>n</w:t>
            </w:r>
            <w:r w:rsidRPr="00E34997">
              <w:rPr>
                <w:rFonts w:eastAsia="Calibri" w:cs="Calibri"/>
              </w:rPr>
              <w:t>,</w:t>
            </w:r>
            <w:r w:rsidRPr="00E34997">
              <w:rPr>
                <w:rFonts w:eastAsia="Calibri" w:cs="Calibri"/>
                <w:spacing w:val="1"/>
              </w:rPr>
              <w:t xml:space="preserve"> c</w:t>
            </w:r>
            <w:r w:rsidRPr="00E34997">
              <w:rPr>
                <w:rFonts w:eastAsia="Calibri" w:cs="Calibri"/>
              </w:rPr>
              <w:t>a</w:t>
            </w:r>
            <w:r w:rsidRPr="00E34997">
              <w:rPr>
                <w:rFonts w:eastAsia="Calibri" w:cs="Calibri"/>
                <w:spacing w:val="-1"/>
              </w:rPr>
              <w:t>r</w:t>
            </w:r>
            <w:r w:rsidRPr="00E34997">
              <w:rPr>
                <w:rFonts w:eastAsia="Calibri" w:cs="Calibri"/>
              </w:rPr>
              <w:t xml:space="preserve">d </w:t>
            </w:r>
            <w:r w:rsidRPr="00E34997">
              <w:rPr>
                <w:rFonts w:eastAsia="Calibri" w:cs="Calibri"/>
                <w:spacing w:val="-1"/>
              </w:rPr>
              <w:t>pr</w:t>
            </w:r>
            <w:r w:rsidRPr="00E34997">
              <w:rPr>
                <w:rFonts w:eastAsia="Calibri" w:cs="Calibri"/>
                <w:spacing w:val="1"/>
              </w:rPr>
              <w:t>oduc</w:t>
            </w:r>
            <w:r w:rsidRPr="00E34997">
              <w:rPr>
                <w:rFonts w:eastAsia="Calibri" w:cs="Calibri"/>
              </w:rPr>
              <w:t>tion facilit</w:t>
            </w:r>
            <w:r w:rsidRPr="00E34997">
              <w:rPr>
                <w:rFonts w:eastAsia="Calibri" w:cs="Calibri"/>
                <w:spacing w:val="-1"/>
              </w:rPr>
              <w:t>y</w:t>
            </w:r>
            <w:r w:rsidRPr="00E34997">
              <w:rPr>
                <w:rFonts w:eastAsia="Calibri" w:cs="Calibri"/>
              </w:rPr>
              <w:t>,</w:t>
            </w:r>
            <w:r w:rsidRPr="00E34997">
              <w:rPr>
                <w:rFonts w:eastAsia="Calibri" w:cs="Calibri"/>
                <w:spacing w:val="1"/>
              </w:rPr>
              <w:t xml:space="preserve"> </w:t>
            </w:r>
            <w:r w:rsidRPr="00E34997">
              <w:rPr>
                <w:rFonts w:eastAsia="Calibri" w:cs="Calibri"/>
              </w:rPr>
              <w:t>a</w:t>
            </w:r>
            <w:r w:rsidRPr="00E34997">
              <w:rPr>
                <w:rFonts w:eastAsia="Calibri" w:cs="Calibri"/>
                <w:spacing w:val="-1"/>
              </w:rPr>
              <w:t>n</w:t>
            </w:r>
            <w:r w:rsidRPr="00E34997">
              <w:rPr>
                <w:rFonts w:eastAsia="Calibri" w:cs="Calibri"/>
              </w:rPr>
              <w:t>d i</w:t>
            </w:r>
            <w:r w:rsidRPr="00E34997">
              <w:rPr>
                <w:rFonts w:eastAsia="Calibri" w:cs="Calibri"/>
                <w:spacing w:val="-1"/>
              </w:rPr>
              <w:t>nv</w:t>
            </w:r>
            <w:r w:rsidRPr="00E34997">
              <w:rPr>
                <w:rFonts w:eastAsia="Calibri" w:cs="Calibri"/>
              </w:rPr>
              <w:t>en</w:t>
            </w:r>
            <w:r w:rsidRPr="00E34997">
              <w:rPr>
                <w:rFonts w:eastAsia="Calibri" w:cs="Calibri"/>
                <w:spacing w:val="-1"/>
              </w:rPr>
              <w:t>t</w:t>
            </w:r>
            <w:r w:rsidRPr="00E34997">
              <w:rPr>
                <w:rFonts w:eastAsia="Calibri" w:cs="Calibri"/>
                <w:spacing w:val="1"/>
              </w:rPr>
              <w:t>o</w:t>
            </w:r>
            <w:r w:rsidRPr="00E34997">
              <w:rPr>
                <w:rFonts w:eastAsia="Calibri" w:cs="Calibri"/>
                <w:spacing w:val="-1"/>
              </w:rPr>
              <w:t>r</w:t>
            </w:r>
            <w:r w:rsidRPr="00E34997">
              <w:rPr>
                <w:rFonts w:eastAsia="Calibri" w:cs="Calibri"/>
              </w:rPr>
              <w:t xml:space="preserve">y </w:t>
            </w:r>
            <w:r w:rsidRPr="00E34997">
              <w:rPr>
                <w:rFonts w:eastAsia="Calibri" w:cs="Calibri"/>
                <w:spacing w:val="1"/>
              </w:rPr>
              <w:t>co</w:t>
            </w:r>
            <w:r w:rsidRPr="00E34997">
              <w:rPr>
                <w:rFonts w:eastAsia="Calibri" w:cs="Calibri"/>
                <w:spacing w:val="-1"/>
              </w:rPr>
              <w:t>n</w:t>
            </w:r>
            <w:r w:rsidRPr="00E34997">
              <w:rPr>
                <w:rFonts w:eastAsia="Calibri" w:cs="Calibri"/>
              </w:rPr>
              <w:t>t</w:t>
            </w:r>
            <w:r w:rsidRPr="00E34997">
              <w:rPr>
                <w:rFonts w:eastAsia="Calibri" w:cs="Calibri"/>
                <w:spacing w:val="-2"/>
              </w:rPr>
              <w:t>r</w:t>
            </w:r>
            <w:r w:rsidRPr="00E34997">
              <w:rPr>
                <w:rFonts w:eastAsia="Calibri" w:cs="Calibri"/>
                <w:spacing w:val="1"/>
              </w:rPr>
              <w:t>o</w:t>
            </w:r>
            <w:r w:rsidRPr="00E34997">
              <w:rPr>
                <w:rFonts w:eastAsia="Calibri" w:cs="Calibri"/>
              </w:rPr>
              <w:t>l has</w:t>
            </w:r>
            <w:r w:rsidRPr="00E34997">
              <w:rPr>
                <w:rFonts w:eastAsia="Calibri" w:cs="Calibri"/>
                <w:spacing w:val="-1"/>
              </w:rPr>
              <w:t xml:space="preserve"> </w:t>
            </w:r>
            <w:r w:rsidRPr="00E34997">
              <w:rPr>
                <w:rFonts w:eastAsia="Calibri" w:cs="Calibri"/>
                <w:spacing w:val="1"/>
              </w:rPr>
              <w:t>s</w:t>
            </w:r>
            <w:r w:rsidRPr="00E34997">
              <w:rPr>
                <w:rFonts w:eastAsia="Calibri" w:cs="Calibri"/>
              </w:rPr>
              <w:t>ta</w:t>
            </w:r>
            <w:r w:rsidRPr="00E34997">
              <w:rPr>
                <w:rFonts w:eastAsia="Calibri" w:cs="Calibri"/>
                <w:spacing w:val="-2"/>
              </w:rPr>
              <w:t>r</w:t>
            </w:r>
            <w:r w:rsidRPr="00E34997">
              <w:rPr>
                <w:rFonts w:eastAsia="Calibri" w:cs="Calibri"/>
              </w:rPr>
              <w:t>te</w:t>
            </w:r>
            <w:r w:rsidRPr="00E34997">
              <w:rPr>
                <w:rFonts w:eastAsia="Calibri" w:cs="Calibri"/>
                <w:spacing w:val="-1"/>
              </w:rPr>
              <w:t>d</w:t>
            </w:r>
            <w:r w:rsidRPr="00E34997">
              <w:rPr>
                <w:rFonts w:eastAsia="Calibri" w:cs="Calibri"/>
              </w:rPr>
              <w:t>.</w:t>
            </w:r>
          </w:p>
        </w:tc>
        <w:tc>
          <w:tcPr>
            <w:tcW w:w="6804" w:type="dxa"/>
          </w:tcPr>
          <w:p w14:paraId="6412ABCB" w14:textId="38918BE4" w:rsidR="00E34997" w:rsidRPr="00E34997" w:rsidRDefault="00E34997" w:rsidP="004436DE">
            <w:pPr>
              <w:numPr>
                <w:ilvl w:val="0"/>
                <w:numId w:val="51"/>
              </w:numPr>
              <w:contextualSpacing/>
              <w:jc w:val="both"/>
              <w:rPr>
                <w:rFonts w:eastAsia="Calibri" w:cs="Calibri"/>
                <w:spacing w:val="1"/>
              </w:rPr>
            </w:pPr>
            <w:r w:rsidRPr="00E34997">
              <w:rPr>
                <w:rFonts w:eastAsia="Calibri" w:cs="Times New Roman"/>
              </w:rPr>
              <w:t xml:space="preserve">140   Registration   Officers   (ROs)   and   Assistant Registration Officers (AROs) </w:t>
            </w:r>
            <w:r w:rsidR="00B71C5D">
              <w:rPr>
                <w:rFonts w:eastAsia="Calibri" w:cs="Times New Roman"/>
              </w:rPr>
              <w:t xml:space="preserve">were </w:t>
            </w:r>
            <w:r w:rsidR="004D4EF0">
              <w:rPr>
                <w:rFonts w:eastAsia="Calibri" w:cs="Times New Roman"/>
              </w:rPr>
              <w:t>recruited,</w:t>
            </w:r>
            <w:r w:rsidR="00B71C5D">
              <w:rPr>
                <w:rFonts w:eastAsia="Calibri" w:cs="Times New Roman"/>
              </w:rPr>
              <w:t xml:space="preserve"> and their capacity built </w:t>
            </w:r>
            <w:r w:rsidRPr="00E34997">
              <w:rPr>
                <w:rFonts w:eastAsia="Calibri" w:cs="Times New Roman"/>
              </w:rPr>
              <w:t>on the national ID registration process, rules, and regulations, and were deployed to the district registration offices and post offices.</w:t>
            </w:r>
          </w:p>
        </w:tc>
      </w:tr>
      <w:tr w:rsidR="00E34997" w:rsidRPr="00E34997" w14:paraId="6F1FCFB1" w14:textId="77777777" w:rsidTr="001165CD">
        <w:tc>
          <w:tcPr>
            <w:tcW w:w="2268" w:type="dxa"/>
          </w:tcPr>
          <w:p w14:paraId="584DE5A7" w14:textId="77777777" w:rsidR="00E34997" w:rsidRPr="00E34997" w:rsidRDefault="00E34997" w:rsidP="004436DE">
            <w:pPr>
              <w:numPr>
                <w:ilvl w:val="0"/>
                <w:numId w:val="51"/>
              </w:numPr>
              <w:contextualSpacing/>
              <w:jc w:val="both"/>
            </w:pPr>
            <w:r w:rsidRPr="00E34997">
              <w:t xml:space="preserve">A total of 5, 000 Malawians were targeted for registration in 27 sites in 11 districts of the country. The Northern region had 8 sites in three districts while the Central region had 9 sites in four districts and the southern region had 10 sites in four districts. Five sites were selected from urban areas of Lilongwe and Blantyre. </w:t>
            </w:r>
          </w:p>
        </w:tc>
        <w:tc>
          <w:tcPr>
            <w:tcW w:w="2977" w:type="dxa"/>
          </w:tcPr>
          <w:p w14:paraId="3F70103C" w14:textId="77777777" w:rsidR="00E34997" w:rsidRPr="00E34997" w:rsidRDefault="00E34997" w:rsidP="004436DE">
            <w:pPr>
              <w:numPr>
                <w:ilvl w:val="0"/>
                <w:numId w:val="51"/>
              </w:numPr>
              <w:contextualSpacing/>
              <w:jc w:val="both"/>
            </w:pPr>
            <w:r w:rsidRPr="00E34997">
              <w:t>Established warehouses to be used as consolidation centers (to sync data retrieved from BRKs in each phase and consolidate subsequently) and for the storage of BRKs and other equipment used during mass registration were identified. Warehouses were also used to deploy and retrieve teams (4,200 Registration Staff) in field. A lab to troubleshoot BRKs and a mobile Bank office established.</w:t>
            </w:r>
          </w:p>
        </w:tc>
        <w:tc>
          <w:tcPr>
            <w:tcW w:w="2835" w:type="dxa"/>
          </w:tcPr>
          <w:p w14:paraId="492B9C19" w14:textId="77777777" w:rsidR="00E34997" w:rsidRPr="00E34997" w:rsidRDefault="00E34997" w:rsidP="004436DE">
            <w:pPr>
              <w:numPr>
                <w:ilvl w:val="0"/>
                <w:numId w:val="51"/>
              </w:numPr>
              <w:contextualSpacing/>
              <w:jc w:val="both"/>
            </w:pPr>
            <w:r w:rsidRPr="00E34997">
              <w:t>MoU between Malawi Revenue Authority and NRB has been signed.</w:t>
            </w:r>
          </w:p>
        </w:tc>
        <w:tc>
          <w:tcPr>
            <w:tcW w:w="6804" w:type="dxa"/>
          </w:tcPr>
          <w:p w14:paraId="29103DCE" w14:textId="77777777" w:rsidR="00E34997" w:rsidRPr="00E34997" w:rsidRDefault="00E34997" w:rsidP="004436DE">
            <w:pPr>
              <w:numPr>
                <w:ilvl w:val="0"/>
                <w:numId w:val="51"/>
              </w:numPr>
              <w:contextualSpacing/>
              <w:jc w:val="both"/>
            </w:pPr>
            <w:r w:rsidRPr="00E34997">
              <w:rPr>
                <w:rFonts w:eastAsia="Calibri" w:cs="Times New Roman"/>
              </w:rPr>
              <w:t>The 2019 – 2024 NRB Strategic Plan was developed collaboratively with NRB, Department of Human Resource Management and Development (DHRMD) and UNDP. The Costing/Budgeting and Sustainability Plan has also been developed and is being implemented.</w:t>
            </w:r>
          </w:p>
        </w:tc>
      </w:tr>
      <w:tr w:rsidR="00E34997" w:rsidRPr="00E34997" w14:paraId="1EF094D8" w14:textId="77777777" w:rsidTr="001165CD">
        <w:tc>
          <w:tcPr>
            <w:tcW w:w="2268" w:type="dxa"/>
          </w:tcPr>
          <w:p w14:paraId="326F9A8F" w14:textId="77777777" w:rsidR="00E34997" w:rsidRPr="00E34997" w:rsidRDefault="00E34997" w:rsidP="004436DE">
            <w:pPr>
              <w:numPr>
                <w:ilvl w:val="0"/>
                <w:numId w:val="51"/>
              </w:numPr>
              <w:contextualSpacing/>
              <w:jc w:val="both"/>
            </w:pPr>
            <w:r w:rsidRPr="00E34997">
              <w:t>Nine registration teams, each comprising four officers, were deployed to the registration sites for three days per site to register about 200 citizens. The registration teams were in the field for twelve days to cover all the sites starting from 2nd August 2016. Primary schools and courts were used as registration centres.</w:t>
            </w:r>
          </w:p>
        </w:tc>
        <w:tc>
          <w:tcPr>
            <w:tcW w:w="2977" w:type="dxa"/>
          </w:tcPr>
          <w:p w14:paraId="7E893118" w14:textId="77777777" w:rsidR="00E34997" w:rsidRPr="00E34997" w:rsidRDefault="00E34997" w:rsidP="004436DE">
            <w:pPr>
              <w:numPr>
                <w:ilvl w:val="0"/>
                <w:numId w:val="51"/>
              </w:numPr>
              <w:contextualSpacing/>
              <w:jc w:val="both"/>
            </w:pPr>
            <w:r w:rsidRPr="00E34997">
              <w:t>A  functional  complaint  redressal  system  in  the  form  of  Hotline,  SMS  and  USSD system was established.</w:t>
            </w:r>
          </w:p>
        </w:tc>
        <w:tc>
          <w:tcPr>
            <w:tcW w:w="2835" w:type="dxa"/>
          </w:tcPr>
          <w:p w14:paraId="702D5B0E" w14:textId="77777777" w:rsidR="00E34997" w:rsidRPr="00E34997" w:rsidRDefault="00E34997" w:rsidP="004436DE">
            <w:pPr>
              <w:numPr>
                <w:ilvl w:val="0"/>
                <w:numId w:val="51"/>
              </w:numPr>
              <w:contextualSpacing/>
              <w:jc w:val="both"/>
            </w:pPr>
            <w:r w:rsidRPr="00E34997">
              <w:t>ID system linkage with the CVRS system was tested and was successful.</w:t>
            </w:r>
          </w:p>
        </w:tc>
        <w:tc>
          <w:tcPr>
            <w:tcW w:w="6804" w:type="dxa"/>
          </w:tcPr>
          <w:p w14:paraId="170B1350" w14:textId="7F9E54C7" w:rsidR="00E34997" w:rsidRPr="00E34997" w:rsidRDefault="00E34997" w:rsidP="004436DE">
            <w:pPr>
              <w:numPr>
                <w:ilvl w:val="0"/>
                <w:numId w:val="51"/>
              </w:numPr>
              <w:contextualSpacing/>
              <w:jc w:val="both"/>
            </w:pPr>
            <w:r w:rsidRPr="00E34997">
              <w:rPr>
                <w:rFonts w:eastAsia="Calibri" w:cs="Times New Roman"/>
              </w:rPr>
              <w:t>As  part  of  continuous  efforts  in  capacitating  NRB  staff,  the  Malawi  Institute  of Management delivered customized professional management training program comprised of 9 courses based on the capacity building needs as per assessment report. Six out of the nine selected short courses have been completed.</w:t>
            </w:r>
          </w:p>
        </w:tc>
      </w:tr>
      <w:tr w:rsidR="00E34997" w:rsidRPr="00E34997" w14:paraId="75974CD2" w14:textId="77777777" w:rsidTr="001165CD">
        <w:tc>
          <w:tcPr>
            <w:tcW w:w="2268" w:type="dxa"/>
          </w:tcPr>
          <w:p w14:paraId="0E8ADF77" w14:textId="77777777" w:rsidR="00E34997" w:rsidRPr="00E34997" w:rsidRDefault="00E34997" w:rsidP="004436DE">
            <w:pPr>
              <w:numPr>
                <w:ilvl w:val="0"/>
                <w:numId w:val="51"/>
              </w:numPr>
              <w:contextualSpacing/>
              <w:jc w:val="both"/>
            </w:pPr>
            <w:r w:rsidRPr="00E34997">
              <w:t>The Proof of Concept commenced with a week-long training of thirty-one Registration Officers on the following aspects:</w:t>
            </w:r>
          </w:p>
          <w:p w14:paraId="00AB862A" w14:textId="77777777" w:rsidR="00E34997" w:rsidRPr="00E34997" w:rsidRDefault="00E34997" w:rsidP="004436DE">
            <w:pPr>
              <w:numPr>
                <w:ilvl w:val="0"/>
                <w:numId w:val="52"/>
              </w:numPr>
              <w:contextualSpacing/>
              <w:jc w:val="both"/>
            </w:pPr>
            <w:r w:rsidRPr="00E34997">
              <w:t>Legal mandate on national registration</w:t>
            </w:r>
          </w:p>
          <w:p w14:paraId="4F46B9FF" w14:textId="77777777" w:rsidR="00E34997" w:rsidRPr="00E34997" w:rsidRDefault="00E34997" w:rsidP="004436DE">
            <w:pPr>
              <w:numPr>
                <w:ilvl w:val="0"/>
                <w:numId w:val="52"/>
              </w:numPr>
              <w:contextualSpacing/>
              <w:jc w:val="both"/>
            </w:pPr>
            <w:r w:rsidRPr="00E34997">
              <w:t>Proof of citizenship</w:t>
            </w:r>
          </w:p>
          <w:p w14:paraId="675A4314" w14:textId="77777777" w:rsidR="00E34997" w:rsidRPr="00E34997" w:rsidRDefault="00E34997" w:rsidP="004436DE">
            <w:pPr>
              <w:numPr>
                <w:ilvl w:val="0"/>
                <w:numId w:val="52"/>
              </w:numPr>
              <w:contextualSpacing/>
              <w:jc w:val="both"/>
            </w:pPr>
            <w:r w:rsidRPr="00E34997">
              <w:t>Biometric registration kit setup</w:t>
            </w:r>
          </w:p>
          <w:p w14:paraId="0CCC3A99" w14:textId="77777777" w:rsidR="00E34997" w:rsidRPr="00E34997" w:rsidRDefault="00E34997" w:rsidP="004436DE">
            <w:pPr>
              <w:numPr>
                <w:ilvl w:val="0"/>
                <w:numId w:val="52"/>
              </w:numPr>
              <w:contextualSpacing/>
              <w:jc w:val="both"/>
            </w:pPr>
            <w:r w:rsidRPr="00E34997">
              <w:t xml:space="preserve">Biometric registration kit basic troubleshooting </w:t>
            </w:r>
          </w:p>
          <w:p w14:paraId="11F0BB61" w14:textId="77777777" w:rsidR="00E34997" w:rsidRPr="00E34997" w:rsidRDefault="00E34997" w:rsidP="004436DE">
            <w:pPr>
              <w:numPr>
                <w:ilvl w:val="0"/>
                <w:numId w:val="52"/>
              </w:numPr>
              <w:contextualSpacing/>
              <w:jc w:val="both"/>
            </w:pPr>
            <w:r w:rsidRPr="00E34997">
              <w:t>Demonstration of BRK packing sequence.</w:t>
            </w:r>
          </w:p>
          <w:p w14:paraId="5B5129C4" w14:textId="77777777" w:rsidR="00E34997" w:rsidRPr="00E34997" w:rsidRDefault="00E34997" w:rsidP="004436DE">
            <w:pPr>
              <w:numPr>
                <w:ilvl w:val="0"/>
                <w:numId w:val="52"/>
              </w:numPr>
              <w:contextualSpacing/>
              <w:jc w:val="both"/>
            </w:pPr>
            <w:r w:rsidRPr="00E34997">
              <w:t>BRK recharging using solar equipment.</w:t>
            </w:r>
          </w:p>
          <w:p w14:paraId="53BC2084" w14:textId="77777777" w:rsidR="00E34997" w:rsidRPr="00E34997" w:rsidRDefault="00E34997" w:rsidP="004436DE">
            <w:pPr>
              <w:numPr>
                <w:ilvl w:val="0"/>
                <w:numId w:val="52"/>
              </w:numPr>
              <w:contextualSpacing/>
              <w:jc w:val="both"/>
            </w:pPr>
            <w:r w:rsidRPr="00E34997">
              <w:t>National Registration Software overview</w:t>
            </w:r>
          </w:p>
          <w:p w14:paraId="73383966" w14:textId="77777777" w:rsidR="00E34997" w:rsidRPr="00E34997" w:rsidRDefault="00E34997" w:rsidP="004436DE">
            <w:pPr>
              <w:numPr>
                <w:ilvl w:val="0"/>
                <w:numId w:val="52"/>
              </w:numPr>
              <w:contextualSpacing/>
              <w:jc w:val="both"/>
            </w:pPr>
            <w:r w:rsidRPr="00E34997">
              <w:t>Completing NR 1 form</w:t>
            </w:r>
          </w:p>
          <w:p w14:paraId="4EFEE8E7" w14:textId="77777777" w:rsidR="00E34997" w:rsidRPr="00E34997" w:rsidRDefault="00E34997" w:rsidP="004436DE">
            <w:pPr>
              <w:numPr>
                <w:ilvl w:val="0"/>
                <w:numId w:val="52"/>
              </w:numPr>
              <w:contextualSpacing/>
              <w:jc w:val="both"/>
            </w:pPr>
            <w:r w:rsidRPr="00E34997">
              <w:t>Flow of registration process</w:t>
            </w:r>
          </w:p>
        </w:tc>
        <w:tc>
          <w:tcPr>
            <w:tcW w:w="2977" w:type="dxa"/>
          </w:tcPr>
          <w:p w14:paraId="2439C0A8" w14:textId="77777777" w:rsidR="00E34997" w:rsidRPr="00E34997" w:rsidRDefault="00E34997" w:rsidP="004436DE">
            <w:pPr>
              <w:numPr>
                <w:ilvl w:val="0"/>
                <w:numId w:val="51"/>
              </w:numPr>
              <w:contextualSpacing/>
              <w:jc w:val="both"/>
            </w:pPr>
            <w:r w:rsidRPr="00E34997">
              <w:t>Technical  response  mechanism through the  Incident  Response  Team  was  put  in place to provide  real time technical support to registration centers such as fixing malfunctioning BRKs, supplying power banks, etc.</w:t>
            </w:r>
          </w:p>
        </w:tc>
        <w:tc>
          <w:tcPr>
            <w:tcW w:w="2835" w:type="dxa"/>
          </w:tcPr>
          <w:p w14:paraId="56A0C598" w14:textId="77777777" w:rsidR="00E34997" w:rsidRPr="00E34997" w:rsidRDefault="00E34997" w:rsidP="004436DE">
            <w:pPr>
              <w:numPr>
                <w:ilvl w:val="0"/>
                <w:numId w:val="51"/>
              </w:numPr>
              <w:contextualSpacing/>
              <w:jc w:val="both"/>
            </w:pPr>
            <w:r w:rsidRPr="00E34997">
              <w:t>Principal  Registration Officers  (PROs)  formerly known as  Assistant  District Registrars (ADRs) were trained on policies and procedures about registration after the Registration Policy Document was prepared in consultative sessions with NRB and other stakeholders which consisted of Standard Operating Procedures (</w:t>
            </w:r>
            <w:proofErr w:type="spellStart"/>
            <w:r w:rsidRPr="00E34997">
              <w:t>SoPs</w:t>
            </w:r>
            <w:proofErr w:type="spellEnd"/>
            <w:r w:rsidRPr="00E34997">
              <w:t>) such as ID card replacement and renewal, registration of naturalized citizens and resident foreigners etc.</w:t>
            </w:r>
          </w:p>
        </w:tc>
        <w:tc>
          <w:tcPr>
            <w:tcW w:w="6804" w:type="dxa"/>
          </w:tcPr>
          <w:p w14:paraId="70C94CE1" w14:textId="77777777" w:rsidR="00E34997" w:rsidRPr="00E34997" w:rsidRDefault="00E34997" w:rsidP="004436DE">
            <w:pPr>
              <w:numPr>
                <w:ilvl w:val="0"/>
                <w:numId w:val="51"/>
              </w:numPr>
              <w:contextualSpacing/>
              <w:jc w:val="both"/>
            </w:pPr>
            <w:r w:rsidRPr="00E34997">
              <w:rPr>
                <w:rFonts w:eastAsia="Calibri" w:cs="Times New Roman"/>
              </w:rPr>
              <w:t xml:space="preserve">The prefabricated Card Production Facility (CPF) has been assembled, furnished, and power connectivity established. National ID card personalization and printing started in the CPF at the National Registration Bureau (NRB) Headquarters. NRB’s technical capacity to personalize (chip encoding with citizens biometric data) smart cards in the CPF has been enhanced. </w:t>
            </w:r>
          </w:p>
        </w:tc>
      </w:tr>
      <w:tr w:rsidR="00E34997" w:rsidRPr="00E34997" w14:paraId="1DF0937B" w14:textId="77777777" w:rsidTr="001165CD">
        <w:tc>
          <w:tcPr>
            <w:tcW w:w="2268" w:type="dxa"/>
          </w:tcPr>
          <w:p w14:paraId="486B0282" w14:textId="77777777" w:rsidR="00E34997" w:rsidRPr="00E34997" w:rsidRDefault="00E34997" w:rsidP="004436DE">
            <w:pPr>
              <w:numPr>
                <w:ilvl w:val="0"/>
                <w:numId w:val="51"/>
              </w:numPr>
              <w:contextualSpacing/>
              <w:jc w:val="both"/>
            </w:pPr>
            <w:r w:rsidRPr="00E34997">
              <w:t xml:space="preserve">Prior to the actual registration process, the NRB’s Civic Education and Public Relations section developed a communication strategy and sensitized all district level public awareness teams in the PoC districts. Each team was comprised of a District Information Officer, District Civic Education Officer, Assistant District Registrar and District Elections Officer. </w:t>
            </w:r>
          </w:p>
        </w:tc>
        <w:tc>
          <w:tcPr>
            <w:tcW w:w="2977" w:type="dxa"/>
          </w:tcPr>
          <w:p w14:paraId="4C4C168F" w14:textId="77777777" w:rsidR="00E34997" w:rsidRPr="00E34997" w:rsidRDefault="00E34997" w:rsidP="004436DE">
            <w:pPr>
              <w:numPr>
                <w:ilvl w:val="0"/>
                <w:numId w:val="51"/>
              </w:numPr>
              <w:contextualSpacing/>
              <w:jc w:val="both"/>
            </w:pPr>
            <w:r w:rsidRPr="00E34997">
              <w:t xml:space="preserve">Total of 9,168,689 (54% female and 46% female) Malawians who are 16 years and above were registered by 24 November 2017 completing the mass registration exercise. </w:t>
            </w:r>
          </w:p>
          <w:p w14:paraId="1E0A43EB" w14:textId="77777777" w:rsidR="00E34997" w:rsidRPr="00E34997" w:rsidRDefault="00E34997" w:rsidP="004436DE">
            <w:pPr>
              <w:numPr>
                <w:ilvl w:val="0"/>
                <w:numId w:val="51"/>
              </w:numPr>
              <w:contextualSpacing/>
              <w:jc w:val="both"/>
            </w:pPr>
            <w:r w:rsidRPr="00E34997">
              <w:t>Total of 3,699,275  children  aged  below  16  years  have  also  been  registered  for  birth certificate issuance.</w:t>
            </w:r>
          </w:p>
        </w:tc>
        <w:tc>
          <w:tcPr>
            <w:tcW w:w="2835" w:type="dxa"/>
          </w:tcPr>
          <w:p w14:paraId="0ADC4B4B" w14:textId="77777777" w:rsidR="00E34997" w:rsidRPr="00E34997" w:rsidRDefault="00E34997" w:rsidP="004436DE">
            <w:pPr>
              <w:numPr>
                <w:ilvl w:val="0"/>
                <w:numId w:val="51"/>
              </w:numPr>
              <w:contextualSpacing/>
              <w:jc w:val="both"/>
            </w:pPr>
            <w:r w:rsidRPr="00E34997">
              <w:t>30 Registration Officers and 110 Assistant Registration Officers (AROs) were recruited by the Government of Malawi for the National Registration  Bureau to support efforts in continuous registration and other NRB core functions.  The offer letters were issued to the successful candidates to report for duties within 90 days.</w:t>
            </w:r>
          </w:p>
        </w:tc>
        <w:tc>
          <w:tcPr>
            <w:tcW w:w="6804" w:type="dxa"/>
          </w:tcPr>
          <w:p w14:paraId="40412336" w14:textId="77777777" w:rsidR="00E34997" w:rsidRPr="00E34997" w:rsidRDefault="00E34997" w:rsidP="004436DE">
            <w:pPr>
              <w:numPr>
                <w:ilvl w:val="0"/>
                <w:numId w:val="51"/>
              </w:numPr>
              <w:contextualSpacing/>
              <w:jc w:val="both"/>
            </w:pPr>
            <w:r w:rsidRPr="00E34997">
              <w:rPr>
                <w:rFonts w:eastAsia="Calibri" w:cs="Times New Roman"/>
              </w:rPr>
              <w:t>Refurbishment of 55 out of 65 selected post offices was completed. Refurbishment in all 65 post offices were set to be completed in January 2020.</w:t>
            </w:r>
          </w:p>
        </w:tc>
      </w:tr>
      <w:tr w:rsidR="00E34997" w:rsidRPr="00E34997" w14:paraId="558AA784" w14:textId="77777777" w:rsidTr="001165CD">
        <w:tc>
          <w:tcPr>
            <w:tcW w:w="2268" w:type="dxa"/>
          </w:tcPr>
          <w:p w14:paraId="31568663" w14:textId="77777777" w:rsidR="00E34997" w:rsidRPr="00E34997" w:rsidRDefault="00E34997" w:rsidP="004436DE">
            <w:pPr>
              <w:numPr>
                <w:ilvl w:val="0"/>
                <w:numId w:val="51"/>
              </w:numPr>
              <w:contextualSpacing/>
              <w:jc w:val="both"/>
            </w:pPr>
            <w:r w:rsidRPr="00E34997">
              <w:t>A total of 5 273 people were registered as part of the Proof-of-Concept Phase</w:t>
            </w:r>
          </w:p>
        </w:tc>
        <w:tc>
          <w:tcPr>
            <w:tcW w:w="2977" w:type="dxa"/>
          </w:tcPr>
          <w:p w14:paraId="5F6E605A" w14:textId="77777777" w:rsidR="00E34997" w:rsidRPr="00E34997" w:rsidRDefault="00E34997" w:rsidP="004436DE">
            <w:pPr>
              <w:numPr>
                <w:ilvl w:val="0"/>
                <w:numId w:val="51"/>
              </w:numPr>
              <w:contextualSpacing/>
              <w:jc w:val="both"/>
            </w:pPr>
            <w:r w:rsidRPr="00E34997">
              <w:t>A functional 15-member Adjudication Committee was established to review multiple records after de-duplication process.</w:t>
            </w:r>
          </w:p>
        </w:tc>
        <w:tc>
          <w:tcPr>
            <w:tcW w:w="2835" w:type="dxa"/>
          </w:tcPr>
          <w:p w14:paraId="2873351D" w14:textId="351CAADF" w:rsidR="00E34997" w:rsidRPr="00E34997" w:rsidRDefault="00E34997" w:rsidP="004436DE">
            <w:pPr>
              <w:numPr>
                <w:ilvl w:val="0"/>
                <w:numId w:val="51"/>
              </w:numPr>
              <w:contextualSpacing/>
              <w:jc w:val="both"/>
            </w:pPr>
            <w:r w:rsidRPr="00E34997">
              <w:t xml:space="preserve">Continuous registration </w:t>
            </w:r>
            <w:r w:rsidR="006E1CB8">
              <w:t xml:space="preserve">is </w:t>
            </w:r>
            <w:r w:rsidRPr="00E34997">
              <w:t>progress</w:t>
            </w:r>
            <w:r w:rsidR="006E1CB8">
              <w:t>ing</w:t>
            </w:r>
            <w:r w:rsidRPr="00E34997">
              <w:t xml:space="preserve"> well in all 28 districts and 721,188 (438,733 males and 282,455 females) citizens were registered in 2018.</w:t>
            </w:r>
          </w:p>
        </w:tc>
        <w:tc>
          <w:tcPr>
            <w:tcW w:w="6804" w:type="dxa"/>
          </w:tcPr>
          <w:p w14:paraId="66C959E6" w14:textId="77777777" w:rsidR="00E34997" w:rsidRPr="00E34997" w:rsidRDefault="00E34997" w:rsidP="004436DE">
            <w:pPr>
              <w:numPr>
                <w:ilvl w:val="0"/>
                <w:numId w:val="51"/>
              </w:numPr>
              <w:contextualSpacing/>
              <w:jc w:val="both"/>
            </w:pPr>
            <w:r w:rsidRPr="00E34997">
              <w:rPr>
                <w:rFonts w:eastAsia="Calibri" w:cs="Times New Roman"/>
              </w:rPr>
              <w:t>The  refurbishment of the model registration office at Blantyre DRO has been completed. The network and ESCOM connection were in progress at the time of evaluation.</w:t>
            </w:r>
          </w:p>
        </w:tc>
      </w:tr>
      <w:tr w:rsidR="00E34997" w:rsidRPr="00E34997" w14:paraId="5C90F7F9" w14:textId="77777777" w:rsidTr="001165CD">
        <w:tc>
          <w:tcPr>
            <w:tcW w:w="2268" w:type="dxa"/>
          </w:tcPr>
          <w:p w14:paraId="4349606C" w14:textId="77777777" w:rsidR="00E34997" w:rsidRPr="00E34997" w:rsidRDefault="00E34997" w:rsidP="004436DE">
            <w:pPr>
              <w:numPr>
                <w:ilvl w:val="0"/>
                <w:numId w:val="51"/>
              </w:numPr>
              <w:contextualSpacing/>
              <w:jc w:val="both"/>
            </w:pPr>
            <w:r w:rsidRPr="00E34997">
              <w:t>Project implementation Start date: Oct 2016</w:t>
            </w:r>
          </w:p>
        </w:tc>
        <w:tc>
          <w:tcPr>
            <w:tcW w:w="2977" w:type="dxa"/>
          </w:tcPr>
          <w:p w14:paraId="7104F788" w14:textId="77777777" w:rsidR="00E34997" w:rsidRPr="00E34997" w:rsidRDefault="00E34997" w:rsidP="004436DE">
            <w:pPr>
              <w:numPr>
                <w:ilvl w:val="0"/>
                <w:numId w:val="51"/>
              </w:numPr>
              <w:contextualSpacing/>
              <w:jc w:val="both"/>
            </w:pPr>
            <w:r w:rsidRPr="00E34997">
              <w:t>Orientation   of   ID   Card   distribution  done  for   District   Commissioners,  District Education Managers and Assistant District Registrars (ADRs) for phase I, II, III and IV districts in Malawi.</w:t>
            </w:r>
          </w:p>
        </w:tc>
        <w:tc>
          <w:tcPr>
            <w:tcW w:w="2835" w:type="dxa"/>
          </w:tcPr>
          <w:p w14:paraId="6699169D" w14:textId="28AB8B78" w:rsidR="00E34997" w:rsidRPr="00E34997" w:rsidRDefault="00E34997" w:rsidP="004436DE">
            <w:pPr>
              <w:numPr>
                <w:ilvl w:val="0"/>
                <w:numId w:val="51"/>
              </w:numPr>
              <w:contextualSpacing/>
              <w:jc w:val="both"/>
            </w:pPr>
            <w:r w:rsidRPr="00E34997">
              <w:t>Prefabricated Container for the setting up of a Prefabricated Containerized ID Card Production Facility was procured and set up near the NRB headquarters (HQ) in Lilongwe in March 201</w:t>
            </w:r>
            <w:r w:rsidR="0006190D">
              <w:t>8</w:t>
            </w:r>
            <w:r w:rsidRPr="00E34997">
              <w:t>.</w:t>
            </w:r>
          </w:p>
        </w:tc>
        <w:tc>
          <w:tcPr>
            <w:tcW w:w="6804" w:type="dxa"/>
          </w:tcPr>
          <w:p w14:paraId="1A0568C4" w14:textId="77777777" w:rsidR="00E34997" w:rsidRPr="00E34997" w:rsidRDefault="00E34997" w:rsidP="004436DE">
            <w:pPr>
              <w:numPr>
                <w:ilvl w:val="0"/>
                <w:numId w:val="51"/>
              </w:numPr>
              <w:contextualSpacing/>
              <w:jc w:val="both"/>
            </w:pPr>
            <w:r w:rsidRPr="00E34997">
              <w:rPr>
                <w:rFonts w:eastAsia="Calibri" w:cs="Times New Roman"/>
              </w:rPr>
              <w:t>The Last Mile Connectivity activity was completed, connecting all the 28 District Registration Offices and 65 Post Offices. This has enhanced NRB’s capacity to register citizens quickly, allowing for real time registration data transmission and synchronization.</w:t>
            </w:r>
          </w:p>
        </w:tc>
      </w:tr>
      <w:tr w:rsidR="00E34997" w:rsidRPr="00E34997" w14:paraId="54854061" w14:textId="77777777" w:rsidTr="001165CD">
        <w:tc>
          <w:tcPr>
            <w:tcW w:w="2268" w:type="dxa"/>
          </w:tcPr>
          <w:p w14:paraId="40860451" w14:textId="77777777" w:rsidR="00E34997" w:rsidRPr="00E34997" w:rsidRDefault="00E34997" w:rsidP="00E34997">
            <w:pPr>
              <w:ind w:left="360"/>
              <w:contextualSpacing/>
              <w:jc w:val="both"/>
            </w:pPr>
          </w:p>
        </w:tc>
        <w:tc>
          <w:tcPr>
            <w:tcW w:w="2977" w:type="dxa"/>
          </w:tcPr>
          <w:p w14:paraId="706070BD" w14:textId="77777777" w:rsidR="00E34997" w:rsidRPr="00E34997" w:rsidRDefault="00E34997" w:rsidP="004436DE">
            <w:pPr>
              <w:numPr>
                <w:ilvl w:val="0"/>
                <w:numId w:val="51"/>
              </w:numPr>
              <w:contextualSpacing/>
              <w:jc w:val="both"/>
            </w:pPr>
            <w:r w:rsidRPr="00E34997">
              <w:t xml:space="preserve">Commencement  of  printing  and  distribution  of  National  ID  cards  with  cards  for batches  I,  II  and  III  received  and  distributed  in  the  districts  of  </w:t>
            </w:r>
            <w:proofErr w:type="spellStart"/>
            <w:r w:rsidRPr="00E34997">
              <w:t>Mchinji</w:t>
            </w:r>
            <w:proofErr w:type="spellEnd"/>
            <w:r w:rsidRPr="00E34997">
              <w:t xml:space="preserve">,  </w:t>
            </w:r>
            <w:proofErr w:type="spellStart"/>
            <w:r w:rsidRPr="00E34997">
              <w:t>Ntchisi</w:t>
            </w:r>
            <w:proofErr w:type="spellEnd"/>
            <w:r w:rsidRPr="00E34997">
              <w:t xml:space="preserve">, Kasungu,  Dowa,  </w:t>
            </w:r>
            <w:proofErr w:type="spellStart"/>
            <w:r w:rsidRPr="00E34997">
              <w:t>Nkhotakota</w:t>
            </w:r>
            <w:proofErr w:type="spellEnd"/>
            <w:r w:rsidRPr="00E34997">
              <w:t xml:space="preserve">,  </w:t>
            </w:r>
            <w:proofErr w:type="spellStart"/>
            <w:r w:rsidRPr="00E34997">
              <w:t>Salima</w:t>
            </w:r>
            <w:proofErr w:type="spellEnd"/>
            <w:r w:rsidRPr="00E34997">
              <w:t xml:space="preserve">,  Lilongwe,  </w:t>
            </w:r>
            <w:proofErr w:type="spellStart"/>
            <w:r w:rsidRPr="00E34997">
              <w:t>Dedza</w:t>
            </w:r>
            <w:proofErr w:type="spellEnd"/>
            <w:r w:rsidRPr="00E34997">
              <w:t xml:space="preserve">,  </w:t>
            </w:r>
            <w:proofErr w:type="spellStart"/>
            <w:r w:rsidRPr="00E34997">
              <w:t>Ntcheu</w:t>
            </w:r>
            <w:proofErr w:type="spellEnd"/>
            <w:r w:rsidRPr="00E34997">
              <w:t xml:space="preserve">,  </w:t>
            </w:r>
            <w:proofErr w:type="spellStart"/>
            <w:r w:rsidRPr="00E34997">
              <w:t>Likoma</w:t>
            </w:r>
            <w:proofErr w:type="spellEnd"/>
            <w:r w:rsidRPr="00E34997">
              <w:t xml:space="preserve">,  Blantyre, </w:t>
            </w:r>
            <w:proofErr w:type="spellStart"/>
            <w:r w:rsidRPr="00E34997">
              <w:t>Chiradzulu</w:t>
            </w:r>
            <w:proofErr w:type="spellEnd"/>
            <w:r w:rsidRPr="00E34997">
              <w:t>, Mwanza, Neno and Nsanje.</w:t>
            </w:r>
          </w:p>
        </w:tc>
        <w:tc>
          <w:tcPr>
            <w:tcW w:w="2835" w:type="dxa"/>
          </w:tcPr>
          <w:p w14:paraId="3ED1F048" w14:textId="77777777" w:rsidR="00E34997" w:rsidRPr="00E34997" w:rsidRDefault="00E34997" w:rsidP="004436DE">
            <w:pPr>
              <w:numPr>
                <w:ilvl w:val="0"/>
                <w:numId w:val="51"/>
              </w:numPr>
              <w:contextualSpacing/>
              <w:jc w:val="both"/>
            </w:pPr>
            <w:r w:rsidRPr="00E34997">
              <w:t>A  road  map  was developed  with  NRB,  Department  of  Human  Resource</w:t>
            </w:r>
          </w:p>
        </w:tc>
        <w:tc>
          <w:tcPr>
            <w:tcW w:w="6804" w:type="dxa"/>
          </w:tcPr>
          <w:p w14:paraId="16FBCA1C" w14:textId="77777777" w:rsidR="00E34997" w:rsidRPr="00E34997" w:rsidRDefault="00E34997" w:rsidP="004436DE">
            <w:pPr>
              <w:numPr>
                <w:ilvl w:val="0"/>
                <w:numId w:val="51"/>
              </w:numPr>
              <w:contextualSpacing/>
              <w:jc w:val="both"/>
            </w:pPr>
            <w:r w:rsidRPr="00E34997">
              <w:rPr>
                <w:rFonts w:eastAsia="Calibri" w:cs="Times New Roman"/>
              </w:rPr>
              <w:t>A Network Monitoring System was installed at NRB headquarters in Lilongwe.</w:t>
            </w:r>
          </w:p>
        </w:tc>
      </w:tr>
      <w:tr w:rsidR="00E34997" w:rsidRPr="00E34997" w14:paraId="6771EEC3" w14:textId="77777777" w:rsidTr="001165CD">
        <w:trPr>
          <w:trHeight w:val="816"/>
        </w:trPr>
        <w:tc>
          <w:tcPr>
            <w:tcW w:w="2268" w:type="dxa"/>
          </w:tcPr>
          <w:p w14:paraId="1703A986" w14:textId="77777777" w:rsidR="00E34997" w:rsidRPr="00E34997" w:rsidRDefault="00E34997" w:rsidP="00E34997">
            <w:pPr>
              <w:ind w:left="360"/>
              <w:contextualSpacing/>
              <w:jc w:val="both"/>
            </w:pPr>
          </w:p>
        </w:tc>
        <w:tc>
          <w:tcPr>
            <w:tcW w:w="2977" w:type="dxa"/>
          </w:tcPr>
          <w:p w14:paraId="028B3CD2" w14:textId="77777777" w:rsidR="00E34997" w:rsidRPr="00E34997" w:rsidRDefault="00E34997" w:rsidP="004436DE">
            <w:pPr>
              <w:numPr>
                <w:ilvl w:val="0"/>
                <w:numId w:val="51"/>
              </w:numPr>
              <w:contextualSpacing/>
              <w:jc w:val="both"/>
            </w:pPr>
            <w:r w:rsidRPr="00E34997">
              <w:t>Software   development   regarding   modules   of   Civil   Registration   (Birth,  Death, Marriage, Divorce, Adoption, Name Changes, Foreigners Registration) within one ID system completed.</w:t>
            </w:r>
          </w:p>
        </w:tc>
        <w:tc>
          <w:tcPr>
            <w:tcW w:w="2835" w:type="dxa"/>
          </w:tcPr>
          <w:p w14:paraId="32A8EE2D" w14:textId="71922C21" w:rsidR="00E34997" w:rsidRPr="00E34997" w:rsidRDefault="00E34997" w:rsidP="00E34997">
            <w:pPr>
              <w:jc w:val="both"/>
            </w:pPr>
            <w:r w:rsidRPr="00E34997">
              <w:t>Management and Development (DHRMD), UNDP for the preparation of the 2019-</w:t>
            </w:r>
            <w:r w:rsidR="00FD4657" w:rsidRPr="00E34997">
              <w:t>202</w:t>
            </w:r>
            <w:r w:rsidR="00FD4657">
              <w:t>4</w:t>
            </w:r>
            <w:r w:rsidR="00FD4657" w:rsidRPr="00E34997">
              <w:t xml:space="preserve"> </w:t>
            </w:r>
            <w:r w:rsidRPr="00E34997">
              <w:t xml:space="preserve">NRB Strategic Plan. The plan was published in March 2019. </w:t>
            </w:r>
          </w:p>
        </w:tc>
        <w:tc>
          <w:tcPr>
            <w:tcW w:w="6804" w:type="dxa"/>
          </w:tcPr>
          <w:p w14:paraId="15C5FC6F" w14:textId="77777777" w:rsidR="00E34997" w:rsidRPr="00E34997" w:rsidRDefault="00E34997" w:rsidP="00E34997">
            <w:pPr>
              <w:jc w:val="both"/>
            </w:pPr>
            <w:r w:rsidRPr="00E34997">
              <w:rPr>
                <w:rFonts w:eastAsia="Calibri" w:cs="Times New Roman"/>
              </w:rPr>
              <w:t>The  system  enhanced NRB’s  capacity  to remotely  monitor the status of connectivity of all District Registration Offices and Post Offices.</w:t>
            </w:r>
          </w:p>
        </w:tc>
      </w:tr>
      <w:tr w:rsidR="00E34997" w:rsidRPr="00E34997" w14:paraId="370DC29B" w14:textId="77777777" w:rsidTr="001165CD">
        <w:tc>
          <w:tcPr>
            <w:tcW w:w="2268" w:type="dxa"/>
          </w:tcPr>
          <w:p w14:paraId="18E190C6" w14:textId="77777777" w:rsidR="00E34997" w:rsidRPr="00E34997" w:rsidRDefault="00E34997" w:rsidP="00E34997">
            <w:pPr>
              <w:ind w:left="360"/>
              <w:contextualSpacing/>
              <w:jc w:val="both"/>
            </w:pPr>
          </w:p>
        </w:tc>
        <w:tc>
          <w:tcPr>
            <w:tcW w:w="2977" w:type="dxa"/>
          </w:tcPr>
          <w:p w14:paraId="207BBEEB" w14:textId="77777777" w:rsidR="00E34997" w:rsidRPr="00E34997" w:rsidRDefault="00E34997" w:rsidP="004436DE">
            <w:pPr>
              <w:numPr>
                <w:ilvl w:val="0"/>
                <w:numId w:val="51"/>
              </w:numPr>
              <w:contextualSpacing/>
              <w:jc w:val="both"/>
            </w:pPr>
            <w:r w:rsidRPr="00E34997">
              <w:t>Software Source Code Training completed for 4 NRB ICT and 2 E-Government staff.</w:t>
            </w:r>
          </w:p>
        </w:tc>
        <w:tc>
          <w:tcPr>
            <w:tcW w:w="2835" w:type="dxa"/>
          </w:tcPr>
          <w:p w14:paraId="4657FFAF" w14:textId="77777777" w:rsidR="00E34997" w:rsidRPr="00E34997" w:rsidRDefault="00E34997" w:rsidP="004436DE">
            <w:pPr>
              <w:numPr>
                <w:ilvl w:val="0"/>
                <w:numId w:val="51"/>
              </w:numPr>
              <w:contextualSpacing/>
              <w:jc w:val="both"/>
            </w:pPr>
            <w:r w:rsidRPr="00E34997">
              <w:t>MoU between the Credit Reference Bureau (CRB) and NRB was signed.</w:t>
            </w:r>
          </w:p>
        </w:tc>
        <w:tc>
          <w:tcPr>
            <w:tcW w:w="6804" w:type="dxa"/>
          </w:tcPr>
          <w:p w14:paraId="38F8ACE6" w14:textId="05A8B569" w:rsidR="00E34997" w:rsidRPr="00E34997" w:rsidRDefault="00E34997" w:rsidP="004436DE">
            <w:pPr>
              <w:numPr>
                <w:ilvl w:val="0"/>
                <w:numId w:val="51"/>
              </w:numPr>
              <w:contextualSpacing/>
              <w:jc w:val="both"/>
            </w:pPr>
            <w:r w:rsidRPr="00E34997">
              <w:rPr>
                <w:rFonts w:eastAsia="Calibri" w:cs="Times New Roman"/>
              </w:rPr>
              <w:t xml:space="preserve">The complex linkages and integration of the foundational National ID system (NRIS) in functional systems such as Payroll, , </w:t>
            </w:r>
            <w:r w:rsidR="00022E3E">
              <w:rPr>
                <w:rFonts w:ascii="Arial" w:hAnsi="Arial" w:cs="Arial"/>
                <w:color w:val="4D5156"/>
                <w:sz w:val="21"/>
                <w:szCs w:val="21"/>
                <w:shd w:val="clear" w:color="auto" w:fill="FFFFFF"/>
              </w:rPr>
              <w:t>Affordable Inputs Programme (</w:t>
            </w:r>
            <w:r w:rsidR="00022E3E">
              <w:rPr>
                <w:rStyle w:val="Emphasis"/>
                <w:rFonts w:ascii="Arial" w:hAnsi="Arial" w:cs="Arial"/>
                <w:b/>
                <w:bCs/>
                <w:i w:val="0"/>
                <w:iCs w:val="0"/>
                <w:color w:val="5F6368"/>
                <w:sz w:val="21"/>
                <w:szCs w:val="21"/>
                <w:shd w:val="clear" w:color="auto" w:fill="FFFFFF"/>
              </w:rPr>
              <w:t>AIP</w:t>
            </w:r>
            <w:r w:rsidR="00022E3E">
              <w:rPr>
                <w:rFonts w:ascii="Arial" w:hAnsi="Arial" w:cs="Arial"/>
                <w:color w:val="4D5156"/>
                <w:sz w:val="21"/>
                <w:szCs w:val="21"/>
                <w:shd w:val="clear" w:color="auto" w:fill="FFFFFF"/>
              </w:rPr>
              <w:t>)</w:t>
            </w:r>
            <w:r w:rsidR="00022E3E" w:rsidRPr="00E34997" w:rsidDel="00022E3E">
              <w:rPr>
                <w:rFonts w:eastAsia="Calibri" w:cs="Times New Roman"/>
              </w:rPr>
              <w:t xml:space="preserve"> </w:t>
            </w:r>
            <w:r w:rsidRPr="00E34997">
              <w:rPr>
                <w:rFonts w:eastAsia="Calibri" w:cs="Times New Roman"/>
              </w:rPr>
              <w:t>(FISP-Farmer Input Subsidy Program), Tax System (Malawi  Revenue Authority) yielded healthy debates and positive controversies such as elimination of ghost workers, combatting corruption and fraud, handling tax evasion by 2019. For instance, 8079 civil servants were temporarily removed from the payroll until they produced a valid ID or they risk being deleted from the DHRMD system.</w:t>
            </w:r>
          </w:p>
        </w:tc>
      </w:tr>
      <w:tr w:rsidR="00E34997" w:rsidRPr="00E34997" w14:paraId="7E19A4FA" w14:textId="77777777" w:rsidTr="001165CD">
        <w:tc>
          <w:tcPr>
            <w:tcW w:w="2268" w:type="dxa"/>
          </w:tcPr>
          <w:p w14:paraId="25EF7FFD" w14:textId="77777777" w:rsidR="00E34997" w:rsidRPr="00E34997" w:rsidRDefault="00E34997" w:rsidP="00E34997">
            <w:pPr>
              <w:ind w:left="360"/>
              <w:contextualSpacing/>
              <w:jc w:val="both"/>
            </w:pPr>
          </w:p>
        </w:tc>
        <w:tc>
          <w:tcPr>
            <w:tcW w:w="2977" w:type="dxa"/>
          </w:tcPr>
          <w:p w14:paraId="700DD1EB" w14:textId="77777777" w:rsidR="00E34997" w:rsidRPr="00E34997" w:rsidRDefault="00E34997" w:rsidP="004436DE">
            <w:pPr>
              <w:numPr>
                <w:ilvl w:val="0"/>
                <w:numId w:val="51"/>
              </w:numPr>
              <w:contextualSpacing/>
              <w:jc w:val="both"/>
            </w:pPr>
            <w:r w:rsidRPr="00E34997">
              <w:t>Advanced Level III Technical training including 6 modules of BRK completed for 13 E- Government Technicians, 5 NRB Technicians, 14 temporary registration supervisors and 35 top performing temporary registration officers.</w:t>
            </w:r>
          </w:p>
        </w:tc>
        <w:tc>
          <w:tcPr>
            <w:tcW w:w="2835" w:type="dxa"/>
          </w:tcPr>
          <w:p w14:paraId="5D3B095F" w14:textId="77777777" w:rsidR="00E34997" w:rsidRPr="00E34997" w:rsidRDefault="00E34997" w:rsidP="004436DE">
            <w:pPr>
              <w:numPr>
                <w:ilvl w:val="0"/>
                <w:numId w:val="51"/>
              </w:numPr>
              <w:contextualSpacing/>
              <w:jc w:val="both"/>
            </w:pPr>
            <w:r w:rsidRPr="00E34997">
              <w:t xml:space="preserve"> Refurbishment of 26 District Registration Offices (DROs) was completed.</w:t>
            </w:r>
          </w:p>
        </w:tc>
        <w:tc>
          <w:tcPr>
            <w:tcW w:w="6804" w:type="dxa"/>
          </w:tcPr>
          <w:p w14:paraId="3CE37C05" w14:textId="77777777" w:rsidR="00E34997" w:rsidRPr="00E34997" w:rsidRDefault="00E34997" w:rsidP="004436DE">
            <w:pPr>
              <w:numPr>
                <w:ilvl w:val="0"/>
                <w:numId w:val="51"/>
              </w:numPr>
              <w:contextualSpacing/>
              <w:jc w:val="both"/>
            </w:pPr>
            <w:r w:rsidRPr="00E34997">
              <w:rPr>
                <w:rFonts w:eastAsia="Calibri" w:cs="Times New Roman"/>
              </w:rPr>
              <w:t>The Reserve Bank of Malawi (RBM) issued a directive to financial institutions (banks, credit reference bureaus and insurance companies) requiring that the National ID be adopted as the primary identification tool for individuals in the country by 30th September 2019. This is in line with the Malawi Government Gazette notice no. 67 of 10th August 2018.</w:t>
            </w:r>
          </w:p>
        </w:tc>
      </w:tr>
      <w:tr w:rsidR="00E34997" w:rsidRPr="00E34997" w14:paraId="28A5A795" w14:textId="77777777" w:rsidTr="001165CD">
        <w:tc>
          <w:tcPr>
            <w:tcW w:w="2268" w:type="dxa"/>
          </w:tcPr>
          <w:p w14:paraId="38DB10DE" w14:textId="77777777" w:rsidR="00E34997" w:rsidRPr="00E34997" w:rsidRDefault="00E34997" w:rsidP="00E34997">
            <w:pPr>
              <w:ind w:left="360"/>
              <w:contextualSpacing/>
              <w:jc w:val="both"/>
            </w:pPr>
          </w:p>
        </w:tc>
        <w:tc>
          <w:tcPr>
            <w:tcW w:w="2977" w:type="dxa"/>
          </w:tcPr>
          <w:p w14:paraId="4722ECD7" w14:textId="77777777" w:rsidR="00E34997" w:rsidRPr="00E34997" w:rsidRDefault="00E34997" w:rsidP="004436DE">
            <w:pPr>
              <w:numPr>
                <w:ilvl w:val="0"/>
                <w:numId w:val="51"/>
              </w:numPr>
              <w:contextualSpacing/>
              <w:jc w:val="both"/>
            </w:pPr>
            <w:r w:rsidRPr="00E34997">
              <w:t>An MoU between NRB and National Initiative for Civic Education (NICE) Public Trust was signed on 30 May 2017 signaling their co-operation in undertaking joint civic education and mobilization initiatives for the people of Malawi to avail themselves and participate in the registration process as required by the law.</w:t>
            </w:r>
          </w:p>
        </w:tc>
        <w:tc>
          <w:tcPr>
            <w:tcW w:w="2835" w:type="dxa"/>
          </w:tcPr>
          <w:p w14:paraId="21E4C5EE" w14:textId="77777777" w:rsidR="00E34997" w:rsidRPr="00E34997" w:rsidRDefault="00E34997" w:rsidP="004436DE">
            <w:pPr>
              <w:numPr>
                <w:ilvl w:val="0"/>
                <w:numId w:val="51"/>
              </w:numPr>
              <w:contextualSpacing/>
              <w:jc w:val="both"/>
            </w:pPr>
            <w:r w:rsidRPr="00E34997">
              <w:t>Ministry of Justice issued a gazette notification mentioning that National ID will be treated as the “primary official document”.</w:t>
            </w:r>
          </w:p>
        </w:tc>
        <w:tc>
          <w:tcPr>
            <w:tcW w:w="6804" w:type="dxa"/>
          </w:tcPr>
          <w:p w14:paraId="6089FC6C" w14:textId="77777777" w:rsidR="00E34997" w:rsidRPr="00E34997" w:rsidRDefault="00E34997" w:rsidP="004436DE">
            <w:pPr>
              <w:numPr>
                <w:ilvl w:val="0"/>
                <w:numId w:val="51"/>
              </w:numPr>
              <w:contextualSpacing/>
              <w:jc w:val="both"/>
            </w:pPr>
            <w:r w:rsidRPr="00E34997">
              <w:rPr>
                <w:rFonts w:eastAsia="Calibri" w:cs="Times New Roman"/>
              </w:rPr>
              <w:t xml:space="preserve">The National Registration Bureau signed a Memorandum of Understanding (MoU) with First Capital Bank (FCB), Ecobank and </w:t>
            </w:r>
            <w:proofErr w:type="spellStart"/>
            <w:r w:rsidRPr="00E34997">
              <w:rPr>
                <w:rFonts w:eastAsia="Calibri" w:cs="Times New Roman"/>
              </w:rPr>
              <w:t>MyBucks</w:t>
            </w:r>
            <w:proofErr w:type="spellEnd"/>
            <w:r w:rsidRPr="00E34997">
              <w:rPr>
                <w:rFonts w:eastAsia="Calibri" w:cs="Times New Roman"/>
              </w:rPr>
              <w:t xml:space="preserve"> to use National ID and NRIS for </w:t>
            </w:r>
            <w:proofErr w:type="spellStart"/>
            <w:r w:rsidRPr="00E34997">
              <w:rPr>
                <w:rFonts w:eastAsia="Calibri" w:cs="Times New Roman"/>
              </w:rPr>
              <w:t>eKYC</w:t>
            </w:r>
            <w:proofErr w:type="spellEnd"/>
            <w:r w:rsidRPr="00E34997">
              <w:rPr>
                <w:rFonts w:eastAsia="Calibri" w:cs="Times New Roman"/>
              </w:rPr>
              <w:t xml:space="preserve"> compliance. These financial institutions will utilize the National ID as their primary form of identification  and  compliance  with “Know-Your-Customer”  (KYC) requirements.</w:t>
            </w:r>
          </w:p>
        </w:tc>
      </w:tr>
      <w:tr w:rsidR="00E34997" w:rsidRPr="00E34997" w14:paraId="18B8596F" w14:textId="77777777" w:rsidTr="001165CD">
        <w:tc>
          <w:tcPr>
            <w:tcW w:w="2268" w:type="dxa"/>
          </w:tcPr>
          <w:p w14:paraId="761ACBA1" w14:textId="77777777" w:rsidR="00E34997" w:rsidRPr="00E34997" w:rsidRDefault="00E34997" w:rsidP="00E34997">
            <w:pPr>
              <w:ind w:left="360"/>
              <w:contextualSpacing/>
              <w:jc w:val="both"/>
            </w:pPr>
          </w:p>
        </w:tc>
        <w:tc>
          <w:tcPr>
            <w:tcW w:w="2977" w:type="dxa"/>
          </w:tcPr>
          <w:p w14:paraId="7D02CAC8" w14:textId="77777777" w:rsidR="00E34997" w:rsidRPr="00E34997" w:rsidRDefault="00E34997" w:rsidP="004436DE">
            <w:pPr>
              <w:numPr>
                <w:ilvl w:val="0"/>
                <w:numId w:val="51"/>
              </w:numPr>
              <w:contextualSpacing/>
              <w:jc w:val="both"/>
            </w:pPr>
            <w:r w:rsidRPr="00E34997">
              <w:t>An  MoU  between  NRB  and  the  Malawi  Electoral  Commission  was  finalized  and signed on 30 May 2017 which allowed MEC to draw upon the national ID card to develop a voters’ register without inclusion of errors.</w:t>
            </w:r>
          </w:p>
        </w:tc>
        <w:tc>
          <w:tcPr>
            <w:tcW w:w="2835" w:type="dxa"/>
          </w:tcPr>
          <w:p w14:paraId="6F2A5F0D" w14:textId="77777777" w:rsidR="00E34997" w:rsidRPr="00E34997" w:rsidRDefault="00E34997" w:rsidP="004436DE">
            <w:pPr>
              <w:numPr>
                <w:ilvl w:val="0"/>
                <w:numId w:val="51"/>
              </w:numPr>
              <w:contextualSpacing/>
              <w:jc w:val="both"/>
            </w:pPr>
            <w:r w:rsidRPr="00E34997">
              <w:t>The Disaster Recovery Server (DRS) has been successfully relocated to Blantyre and is now fully functional.</w:t>
            </w:r>
          </w:p>
        </w:tc>
        <w:tc>
          <w:tcPr>
            <w:tcW w:w="6804" w:type="dxa"/>
          </w:tcPr>
          <w:p w14:paraId="478D746D" w14:textId="77777777" w:rsidR="00E34997" w:rsidRPr="00E34997" w:rsidRDefault="00E34997" w:rsidP="004436DE">
            <w:pPr>
              <w:numPr>
                <w:ilvl w:val="0"/>
                <w:numId w:val="51"/>
              </w:numPr>
              <w:contextualSpacing/>
              <w:jc w:val="both"/>
            </w:pPr>
            <w:r w:rsidRPr="00E34997">
              <w:rPr>
                <w:rFonts w:eastAsia="Calibri" w:cs="Times New Roman"/>
              </w:rPr>
              <w:t>Design of the Resident Foreigner Identity Card with all the necessary security features has been completed and was approved by the Minister of Homeland Security. The NRIS system software has been updated and is ready to print foreigner cards. Verification is in progress and printing shall commence once the exercise is complete.</w:t>
            </w:r>
          </w:p>
        </w:tc>
      </w:tr>
      <w:tr w:rsidR="00E34997" w:rsidRPr="00E34997" w14:paraId="51A2C619" w14:textId="77777777" w:rsidTr="001165CD">
        <w:trPr>
          <w:trHeight w:val="511"/>
        </w:trPr>
        <w:tc>
          <w:tcPr>
            <w:tcW w:w="2268" w:type="dxa"/>
          </w:tcPr>
          <w:p w14:paraId="734BB703" w14:textId="77777777" w:rsidR="00E34997" w:rsidRPr="00E34997" w:rsidRDefault="00E34997" w:rsidP="00E34997">
            <w:pPr>
              <w:ind w:left="360"/>
              <w:contextualSpacing/>
              <w:jc w:val="both"/>
            </w:pPr>
          </w:p>
        </w:tc>
        <w:tc>
          <w:tcPr>
            <w:tcW w:w="2977" w:type="dxa"/>
          </w:tcPr>
          <w:p w14:paraId="3AB8D711" w14:textId="77777777" w:rsidR="00E34997" w:rsidRPr="00E34997" w:rsidRDefault="00E34997" w:rsidP="004436DE">
            <w:pPr>
              <w:numPr>
                <w:ilvl w:val="0"/>
                <w:numId w:val="51"/>
              </w:numPr>
              <w:contextualSpacing/>
              <w:jc w:val="both"/>
            </w:pPr>
            <w:r w:rsidRPr="00E34997">
              <w:t>Software Source Code Training completed for 4 NRB ICT and 2 E-Government staff.</w:t>
            </w:r>
          </w:p>
        </w:tc>
        <w:tc>
          <w:tcPr>
            <w:tcW w:w="2835" w:type="dxa"/>
          </w:tcPr>
          <w:p w14:paraId="601F6D15" w14:textId="77777777" w:rsidR="00E34997" w:rsidRPr="00E34997" w:rsidRDefault="00E34997" w:rsidP="004436DE">
            <w:pPr>
              <w:numPr>
                <w:ilvl w:val="0"/>
                <w:numId w:val="51"/>
              </w:numPr>
              <w:contextualSpacing/>
              <w:jc w:val="both"/>
            </w:pPr>
            <w:r w:rsidRPr="00E34997">
              <w:t>Revenue  Reconciliation  Training  for  Treasury  Cashiers  and  Principal  Registration Officers (PROs) was conducted.</w:t>
            </w:r>
          </w:p>
        </w:tc>
        <w:tc>
          <w:tcPr>
            <w:tcW w:w="6804" w:type="dxa"/>
          </w:tcPr>
          <w:p w14:paraId="30A8AA87" w14:textId="78F44788" w:rsidR="00E34997" w:rsidRPr="00E34997" w:rsidRDefault="00E34997" w:rsidP="004436DE">
            <w:pPr>
              <w:numPr>
                <w:ilvl w:val="0"/>
                <w:numId w:val="51"/>
              </w:numPr>
              <w:contextualSpacing/>
              <w:jc w:val="both"/>
            </w:pPr>
          </w:p>
        </w:tc>
      </w:tr>
      <w:tr w:rsidR="00E34997" w:rsidRPr="00E34997" w14:paraId="0B52BB15" w14:textId="77777777" w:rsidTr="001165CD">
        <w:tc>
          <w:tcPr>
            <w:tcW w:w="2268" w:type="dxa"/>
          </w:tcPr>
          <w:p w14:paraId="6C968ABD" w14:textId="77777777" w:rsidR="00E34997" w:rsidRPr="00E34997" w:rsidRDefault="00E34997" w:rsidP="00E34997">
            <w:pPr>
              <w:ind w:left="360"/>
              <w:contextualSpacing/>
              <w:jc w:val="both"/>
            </w:pPr>
          </w:p>
        </w:tc>
        <w:tc>
          <w:tcPr>
            <w:tcW w:w="2977" w:type="dxa"/>
          </w:tcPr>
          <w:p w14:paraId="665576CF" w14:textId="77777777" w:rsidR="00E34997" w:rsidRPr="00E34997" w:rsidRDefault="00E34997" w:rsidP="004436DE">
            <w:pPr>
              <w:numPr>
                <w:ilvl w:val="0"/>
                <w:numId w:val="51"/>
              </w:numPr>
              <w:contextualSpacing/>
              <w:jc w:val="both"/>
            </w:pPr>
            <w:r w:rsidRPr="00E34997">
              <w:t>An MoU between NRB and Malawi Posts Corporation was finalized and signed in relation to provision of space by the latter for continuous registration.</w:t>
            </w:r>
          </w:p>
        </w:tc>
        <w:tc>
          <w:tcPr>
            <w:tcW w:w="2835" w:type="dxa"/>
          </w:tcPr>
          <w:p w14:paraId="77BBD0AB" w14:textId="77777777" w:rsidR="00E34997" w:rsidRPr="00E34997" w:rsidRDefault="00E34997" w:rsidP="004436DE">
            <w:pPr>
              <w:numPr>
                <w:ilvl w:val="0"/>
                <w:numId w:val="51"/>
              </w:numPr>
              <w:contextualSpacing/>
              <w:jc w:val="both"/>
            </w:pPr>
            <w:r w:rsidRPr="00E34997">
              <w:t>Procurement of equipment to be used to set 5 Model one-stop registration centers was completed.</w:t>
            </w:r>
          </w:p>
        </w:tc>
        <w:tc>
          <w:tcPr>
            <w:tcW w:w="6804" w:type="dxa"/>
          </w:tcPr>
          <w:p w14:paraId="7B41186B" w14:textId="77777777" w:rsidR="00E34997" w:rsidRPr="00E34997" w:rsidRDefault="00E34997" w:rsidP="004436DE">
            <w:pPr>
              <w:numPr>
                <w:ilvl w:val="0"/>
                <w:numId w:val="51"/>
              </w:numPr>
              <w:contextualSpacing/>
              <w:jc w:val="both"/>
            </w:pPr>
            <w:r w:rsidRPr="00E34997">
              <w:rPr>
                <w:rFonts w:eastAsia="Calibri" w:cs="Times New Roman"/>
              </w:rPr>
              <w:t>The 7th Steering Committee approved the NRIS project extension for mass registration of children. The Minister of Finance, UNDP and UNICEF Resident Representative signed the extension project document to include mass child registration on 5th December 2019.</w:t>
            </w:r>
          </w:p>
        </w:tc>
      </w:tr>
      <w:tr w:rsidR="00E34997" w:rsidRPr="00E34997" w14:paraId="6FE56A3A" w14:textId="77777777" w:rsidTr="001165CD">
        <w:tc>
          <w:tcPr>
            <w:tcW w:w="2268" w:type="dxa"/>
          </w:tcPr>
          <w:p w14:paraId="7FDFD1FE" w14:textId="77777777" w:rsidR="00E34997" w:rsidRPr="00E34997" w:rsidRDefault="00E34997" w:rsidP="00E34997">
            <w:pPr>
              <w:ind w:left="360"/>
              <w:contextualSpacing/>
              <w:jc w:val="both"/>
            </w:pPr>
          </w:p>
        </w:tc>
        <w:tc>
          <w:tcPr>
            <w:tcW w:w="2977" w:type="dxa"/>
          </w:tcPr>
          <w:p w14:paraId="4887F469" w14:textId="77777777" w:rsidR="00E34997" w:rsidRPr="00E34997" w:rsidRDefault="00E34997" w:rsidP="004436DE">
            <w:pPr>
              <w:numPr>
                <w:ilvl w:val="0"/>
                <w:numId w:val="51"/>
              </w:numPr>
              <w:contextualSpacing/>
              <w:jc w:val="both"/>
            </w:pPr>
            <w:r w:rsidRPr="00E34997">
              <w:t>MoU between NRB and Malawi Revenue Authority on the use of the ID System finalized, pending signature.</w:t>
            </w:r>
          </w:p>
        </w:tc>
        <w:tc>
          <w:tcPr>
            <w:tcW w:w="2835" w:type="dxa"/>
          </w:tcPr>
          <w:p w14:paraId="22B832CB" w14:textId="77777777" w:rsidR="00E34997" w:rsidRPr="00E34997" w:rsidRDefault="00E34997" w:rsidP="004436DE">
            <w:pPr>
              <w:numPr>
                <w:ilvl w:val="0"/>
                <w:numId w:val="51"/>
              </w:numPr>
              <w:contextualSpacing/>
              <w:jc w:val="both"/>
            </w:pPr>
            <w:r w:rsidRPr="00E34997">
              <w:t xml:space="preserve"> Memorandum of understanding on ID linkage between the NRB and the Department of Human Resource and Development was vetted by the Ministry of Justice and Constitutional Affairs.</w:t>
            </w:r>
          </w:p>
        </w:tc>
        <w:tc>
          <w:tcPr>
            <w:tcW w:w="6804" w:type="dxa"/>
          </w:tcPr>
          <w:p w14:paraId="0F8156A3" w14:textId="77777777" w:rsidR="00E34997" w:rsidRPr="00E34997" w:rsidRDefault="00E34997" w:rsidP="00E34997">
            <w:pPr>
              <w:ind w:left="360"/>
              <w:contextualSpacing/>
              <w:jc w:val="both"/>
            </w:pPr>
          </w:p>
        </w:tc>
      </w:tr>
      <w:tr w:rsidR="00E34997" w:rsidRPr="00E34997" w14:paraId="41169A34" w14:textId="77777777" w:rsidTr="001165CD">
        <w:tc>
          <w:tcPr>
            <w:tcW w:w="2268" w:type="dxa"/>
          </w:tcPr>
          <w:p w14:paraId="4F292A0E" w14:textId="77777777" w:rsidR="00E34997" w:rsidRPr="00E34997" w:rsidRDefault="00E34997" w:rsidP="00E34997"/>
        </w:tc>
        <w:tc>
          <w:tcPr>
            <w:tcW w:w="2977" w:type="dxa"/>
          </w:tcPr>
          <w:p w14:paraId="793F4601" w14:textId="77777777" w:rsidR="00E34997" w:rsidRPr="00E34997" w:rsidRDefault="00E34997" w:rsidP="00E34997"/>
        </w:tc>
        <w:tc>
          <w:tcPr>
            <w:tcW w:w="2835" w:type="dxa"/>
          </w:tcPr>
          <w:p w14:paraId="0B6D9C49" w14:textId="77777777" w:rsidR="00E34997" w:rsidRPr="00E34997" w:rsidRDefault="00E34997" w:rsidP="004436DE">
            <w:pPr>
              <w:numPr>
                <w:ilvl w:val="0"/>
                <w:numId w:val="51"/>
              </w:numPr>
              <w:contextualSpacing/>
              <w:jc w:val="both"/>
            </w:pPr>
            <w:r w:rsidRPr="00E34997">
              <w:t>Regarding  the  review  of  the  Citizenship  Act,  the  Malawi  Law  Commission  has produced a draft report with tentative recommendations which forms the basis for consultations and inputs at regional workshops, for a final report to be done.</w:t>
            </w:r>
          </w:p>
        </w:tc>
        <w:tc>
          <w:tcPr>
            <w:tcW w:w="6804" w:type="dxa"/>
          </w:tcPr>
          <w:p w14:paraId="0711632E" w14:textId="77777777" w:rsidR="00E34997" w:rsidRPr="00E34997" w:rsidRDefault="00E34997" w:rsidP="00E34997">
            <w:pPr>
              <w:jc w:val="both"/>
            </w:pPr>
          </w:p>
        </w:tc>
      </w:tr>
    </w:tbl>
    <w:p w14:paraId="1B26831A" w14:textId="77777777" w:rsidR="00E34997" w:rsidRPr="00E34997" w:rsidRDefault="00E34997" w:rsidP="00E34997">
      <w:pPr>
        <w:jc w:val="center"/>
        <w:rPr>
          <w:color w:val="FF0000"/>
          <w:szCs w:val="20"/>
          <w:lang w:eastAsia="en-GB"/>
        </w:rPr>
      </w:pPr>
    </w:p>
    <w:p w14:paraId="2F80377D" w14:textId="77777777" w:rsidR="00E34997" w:rsidRPr="00E34997" w:rsidRDefault="00E34997" w:rsidP="00E34997">
      <w:r w:rsidRPr="00E34997">
        <w:t xml:space="preserve"> </w:t>
      </w:r>
    </w:p>
    <w:p w14:paraId="4E3DF917" w14:textId="5793620C" w:rsidR="00465F57" w:rsidRDefault="00465F57" w:rsidP="00465F57">
      <w:pPr>
        <w:ind w:left="720"/>
        <w:contextualSpacing/>
        <w:rPr>
          <w:rFonts w:eastAsia="Calibri" w:cs="Times New Roman"/>
        </w:rPr>
        <w:sectPr w:rsidR="00465F57" w:rsidSect="0027513F">
          <w:pgSz w:w="15840" w:h="12240" w:orient="landscape"/>
          <w:pgMar w:top="1440" w:right="1440" w:bottom="1440" w:left="1440" w:header="706" w:footer="706" w:gutter="0"/>
          <w:cols w:space="708"/>
          <w:docGrid w:linePitch="360"/>
        </w:sectPr>
      </w:pPr>
    </w:p>
    <w:bookmarkEnd w:id="622"/>
    <w:p w14:paraId="377E811D" w14:textId="1234E77B" w:rsidR="003F2690" w:rsidRPr="000C79D7" w:rsidRDefault="006073ED" w:rsidP="00081CA9">
      <w:r w:rsidRPr="000C79D7">
        <w:rPr>
          <w:noProof/>
          <w:lang w:val="en-US"/>
        </w:rPr>
        <w:t xml:space="preserve">                                         </w:t>
      </w:r>
      <w:bookmarkEnd w:id="623"/>
    </w:p>
    <w:p w14:paraId="144AC9CF" w14:textId="503E25CC" w:rsidR="003777D8" w:rsidRPr="005E3FA3" w:rsidRDefault="003777D8" w:rsidP="00F13690">
      <w:pPr>
        <w:rPr>
          <w:color w:val="00B0F0"/>
        </w:rPr>
      </w:pPr>
      <w:bookmarkStart w:id="627" w:name="_Toc28985742"/>
      <w:r w:rsidRPr="005E3FA3">
        <w:rPr>
          <w:rFonts w:eastAsia="Times New Roman" w:cs="Times New Roman"/>
          <w:color w:val="00B0F0"/>
          <w:lang w:eastAsia="en-CA"/>
        </w:rPr>
        <w:t>Evaluation</w:t>
      </w:r>
      <w:r w:rsidRPr="005E3FA3">
        <w:rPr>
          <w:color w:val="00B0F0"/>
        </w:rPr>
        <w:t xml:space="preserve"> C</w:t>
      </w:r>
      <w:r w:rsidRPr="005E3FA3">
        <w:rPr>
          <w:rFonts w:eastAsia="Times New Roman" w:cs="Times New Roman"/>
          <w:color w:val="00B0F0"/>
          <w:lang w:eastAsia="en-CA"/>
        </w:rPr>
        <w:t>o</w:t>
      </w:r>
      <w:r w:rsidRPr="005E3FA3">
        <w:rPr>
          <w:color w:val="00B0F0"/>
        </w:rPr>
        <w:t>nsultant Agreement Form</w:t>
      </w:r>
      <w:bookmarkEnd w:id="627"/>
    </w:p>
    <w:p w14:paraId="1A12C82B" w14:textId="77777777" w:rsidR="006073ED" w:rsidRPr="000C79D7" w:rsidRDefault="006073ED" w:rsidP="00EB146E">
      <w:pPr>
        <w:pBdr>
          <w:bottom w:val="single" w:sz="4" w:space="1" w:color="auto"/>
        </w:pBdr>
        <w:rPr>
          <w:b/>
          <w:bCs/>
        </w:rPr>
      </w:pPr>
    </w:p>
    <w:p w14:paraId="4A980539" w14:textId="136EBB43" w:rsidR="009A19BB" w:rsidRPr="005E3FA3" w:rsidRDefault="009A19BB" w:rsidP="002E799A">
      <w:pPr>
        <w:pBdr>
          <w:bottom w:val="single" w:sz="4" w:space="1" w:color="auto"/>
        </w:pBdr>
        <w:rPr>
          <w:bCs/>
          <w:color w:val="00B0F0"/>
        </w:rPr>
      </w:pPr>
      <w:r w:rsidRPr="005E3FA3">
        <w:rPr>
          <w:b/>
          <w:bCs/>
          <w:color w:val="00B0F0"/>
        </w:rPr>
        <w:t>Annex E: Evaluation Consultant Code of Conduct and Agreement Form</w:t>
      </w:r>
    </w:p>
    <w:p w14:paraId="450D34DF" w14:textId="77777777" w:rsidR="009A19BB" w:rsidRPr="000C79D7" w:rsidRDefault="009A19BB" w:rsidP="009A19BB">
      <w:pPr>
        <w:autoSpaceDE w:val="0"/>
        <w:autoSpaceDN w:val="0"/>
        <w:adjustRightInd w:val="0"/>
        <w:spacing w:after="0" w:line="240" w:lineRule="auto"/>
        <w:rPr>
          <w:rFonts w:cstheme="minorHAnsi"/>
          <w:b/>
          <w:bCs/>
          <w:color w:val="000000"/>
          <w:lang w:val="en-GB"/>
        </w:rPr>
      </w:pPr>
    </w:p>
    <w:p w14:paraId="26B22EB2" w14:textId="77777777" w:rsidR="009A19BB" w:rsidRPr="000C79D7" w:rsidRDefault="009A19BB" w:rsidP="009A19BB">
      <w:pPr>
        <w:autoSpaceDE w:val="0"/>
        <w:autoSpaceDN w:val="0"/>
        <w:adjustRightInd w:val="0"/>
        <w:spacing w:after="0" w:line="240" w:lineRule="auto"/>
        <w:rPr>
          <w:rFonts w:cstheme="minorHAnsi"/>
          <w:b/>
          <w:bCs/>
          <w:color w:val="000000"/>
          <w:lang w:val="en-GB"/>
        </w:rPr>
      </w:pPr>
      <w:r w:rsidRPr="000C79D7">
        <w:rPr>
          <w:rFonts w:cstheme="minorHAnsi"/>
          <w:b/>
          <w:bCs/>
          <w:color w:val="000000"/>
          <w:lang w:val="en-GB"/>
        </w:rPr>
        <w:t>Evaluators:</w:t>
      </w:r>
    </w:p>
    <w:p w14:paraId="1CB63AC8" w14:textId="77777777" w:rsidR="009A19BB" w:rsidRPr="000C79D7" w:rsidRDefault="009A19BB" w:rsidP="00125324">
      <w:pPr>
        <w:pStyle w:val="ListParagraph"/>
        <w:numPr>
          <w:ilvl w:val="0"/>
          <w:numId w:val="8"/>
        </w:numPr>
        <w:spacing w:before="200" w:after="200" w:line="276" w:lineRule="auto"/>
        <w:jc w:val="both"/>
        <w:rPr>
          <w:rFonts w:eastAsia="ACaslon-Regular" w:cstheme="minorHAnsi"/>
          <w:sz w:val="20"/>
          <w:szCs w:val="20"/>
          <w:lang w:val="en-GB"/>
        </w:rPr>
      </w:pPr>
      <w:r w:rsidRPr="000C79D7">
        <w:rPr>
          <w:rFonts w:eastAsia="ACaslon-Regular" w:cstheme="minorHAnsi"/>
          <w:sz w:val="20"/>
          <w:szCs w:val="20"/>
          <w:lang w:val="en-GB"/>
        </w:rPr>
        <w:t xml:space="preserve">Must present information that is complete and fair in its assessment of strengths and weaknesses so that decisions or actions taken are well founded.  </w:t>
      </w:r>
    </w:p>
    <w:p w14:paraId="15F9D583" w14:textId="77777777" w:rsidR="009A19BB" w:rsidRPr="000C79D7" w:rsidRDefault="009A19BB" w:rsidP="00125324">
      <w:pPr>
        <w:pStyle w:val="ListParagraph"/>
        <w:numPr>
          <w:ilvl w:val="0"/>
          <w:numId w:val="8"/>
        </w:numPr>
        <w:spacing w:before="200" w:after="200" w:line="276" w:lineRule="auto"/>
        <w:jc w:val="both"/>
        <w:rPr>
          <w:rFonts w:eastAsia="ACaslon-Regular" w:cstheme="minorHAnsi"/>
          <w:sz w:val="20"/>
          <w:szCs w:val="20"/>
          <w:lang w:val="en-GB"/>
        </w:rPr>
      </w:pPr>
      <w:r w:rsidRPr="000C79D7">
        <w:rPr>
          <w:rFonts w:eastAsia="ACaslon-Regular" w:cstheme="minorHAnsi"/>
          <w:sz w:val="20"/>
          <w:szCs w:val="20"/>
          <w:lang w:val="en-GB"/>
        </w:rPr>
        <w:t xml:space="preserve">Must disclose the full set of evaluation findings along with information on their limitations and have this accessible to all affected by the evaluation with expressed legal rights to receive results. </w:t>
      </w:r>
    </w:p>
    <w:p w14:paraId="2C80C7AD" w14:textId="77777777" w:rsidR="009A19BB" w:rsidRPr="000C79D7" w:rsidRDefault="009A19BB" w:rsidP="00125324">
      <w:pPr>
        <w:pStyle w:val="ListParagraph"/>
        <w:numPr>
          <w:ilvl w:val="0"/>
          <w:numId w:val="8"/>
        </w:numPr>
        <w:spacing w:before="200" w:after="200" w:line="276" w:lineRule="auto"/>
        <w:jc w:val="both"/>
        <w:rPr>
          <w:rFonts w:eastAsia="ACaslon-Regular" w:cstheme="minorHAnsi"/>
          <w:sz w:val="20"/>
          <w:szCs w:val="20"/>
          <w:lang w:val="en-GB"/>
        </w:rPr>
      </w:pPr>
      <w:r w:rsidRPr="000C79D7">
        <w:rPr>
          <w:rFonts w:eastAsia="ACaslon-Regular" w:cstheme="minorHAnsi"/>
          <w:sz w:val="20"/>
          <w:szCs w:val="20"/>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6378FD74" w14:textId="77777777" w:rsidR="009A19BB" w:rsidRPr="000C79D7" w:rsidRDefault="009A19BB" w:rsidP="00125324">
      <w:pPr>
        <w:pStyle w:val="ListParagraph"/>
        <w:numPr>
          <w:ilvl w:val="0"/>
          <w:numId w:val="8"/>
        </w:numPr>
        <w:spacing w:before="200" w:after="200" w:line="276" w:lineRule="auto"/>
        <w:jc w:val="both"/>
        <w:rPr>
          <w:rFonts w:eastAsia="ACaslon-Regular" w:cstheme="minorHAnsi"/>
          <w:sz w:val="20"/>
          <w:szCs w:val="20"/>
          <w:lang w:val="en-GB"/>
        </w:rPr>
      </w:pPr>
      <w:r w:rsidRPr="000C79D7">
        <w:rPr>
          <w:rFonts w:eastAsia="ACaslon-Regular" w:cstheme="minorHAnsi"/>
          <w:sz w:val="20"/>
          <w:szCs w:val="20"/>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33A04187" w14:textId="77777777" w:rsidR="009A19BB" w:rsidRPr="000C79D7" w:rsidRDefault="009A19BB" w:rsidP="00125324">
      <w:pPr>
        <w:pStyle w:val="ListParagraph"/>
        <w:numPr>
          <w:ilvl w:val="0"/>
          <w:numId w:val="8"/>
        </w:numPr>
        <w:spacing w:before="200" w:after="200" w:line="276" w:lineRule="auto"/>
        <w:jc w:val="both"/>
        <w:rPr>
          <w:rFonts w:eastAsia="ACaslon-Regular" w:cstheme="minorHAnsi"/>
          <w:sz w:val="20"/>
          <w:szCs w:val="20"/>
          <w:lang w:val="en-GB"/>
        </w:rPr>
      </w:pPr>
      <w:r w:rsidRPr="000C79D7">
        <w:rPr>
          <w:rFonts w:eastAsia="ACaslon-Regular" w:cstheme="minorHAnsi"/>
          <w:sz w:val="20"/>
          <w:szCs w:val="20"/>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25FEB196" w14:textId="77777777" w:rsidR="009A19BB" w:rsidRPr="000C79D7" w:rsidRDefault="009A19BB" w:rsidP="00125324">
      <w:pPr>
        <w:pStyle w:val="ListParagraph"/>
        <w:numPr>
          <w:ilvl w:val="0"/>
          <w:numId w:val="8"/>
        </w:numPr>
        <w:spacing w:before="200" w:after="200" w:line="276" w:lineRule="auto"/>
        <w:jc w:val="both"/>
        <w:rPr>
          <w:rFonts w:eastAsia="ACaslon-Regular" w:cstheme="minorHAnsi"/>
          <w:sz w:val="20"/>
          <w:szCs w:val="20"/>
          <w:lang w:val="en-GB"/>
        </w:rPr>
      </w:pPr>
      <w:r w:rsidRPr="000C79D7">
        <w:rPr>
          <w:rFonts w:eastAsia="ACaslon-Regular" w:cstheme="minorHAnsi"/>
          <w:sz w:val="20"/>
          <w:szCs w:val="20"/>
          <w:lang w:val="en-GB"/>
        </w:rPr>
        <w:t xml:space="preserve">Are responsible for their performance and their product(s). They are responsible for the clear, accurate and fair written and/or oral presentation of study imitations, findings and recommendations. </w:t>
      </w:r>
    </w:p>
    <w:p w14:paraId="36EF7D4B" w14:textId="77777777" w:rsidR="009A19BB" w:rsidRPr="000C79D7" w:rsidRDefault="009A19BB" w:rsidP="00125324">
      <w:pPr>
        <w:pStyle w:val="ListParagraph"/>
        <w:numPr>
          <w:ilvl w:val="0"/>
          <w:numId w:val="8"/>
        </w:numPr>
        <w:spacing w:before="200" w:after="200" w:line="276" w:lineRule="auto"/>
        <w:jc w:val="both"/>
        <w:rPr>
          <w:rFonts w:cstheme="minorHAnsi"/>
          <w:sz w:val="20"/>
          <w:szCs w:val="20"/>
        </w:rPr>
      </w:pPr>
      <w:r w:rsidRPr="000C79D7">
        <w:rPr>
          <w:rFonts w:eastAsia="ACaslon-Regular" w:cstheme="minorHAnsi"/>
          <w:sz w:val="20"/>
          <w:szCs w:val="20"/>
          <w:lang w:val="en-GB"/>
        </w:rPr>
        <w:t>Should reflect sound accounting procedures and be prudent in using the resources of the evaluation.</w:t>
      </w:r>
    </w:p>
    <w:p w14:paraId="1CA669C2" w14:textId="5AB6067F" w:rsidR="006073ED" w:rsidRDefault="006073ED">
      <w:pPr>
        <w:rPr>
          <w:rFonts w:cstheme="minorHAnsi"/>
          <w:sz w:val="20"/>
          <w:szCs w:val="20"/>
        </w:rPr>
      </w:pPr>
      <w:r w:rsidRPr="000C79D7">
        <w:rPr>
          <w:rFonts w:cstheme="minorHAnsi"/>
          <w:sz w:val="20"/>
          <w:szCs w:val="20"/>
        </w:rPr>
        <w:br w:type="page"/>
      </w:r>
    </w:p>
    <w:p w14:paraId="48F62024" w14:textId="77777777" w:rsidR="00D879E6" w:rsidRPr="00D879E6" w:rsidRDefault="00D879E6" w:rsidP="00F13690">
      <w:pPr>
        <w:rPr>
          <w:rFonts w:eastAsia="Times New Roman" w:cs="Calibri"/>
          <w:b/>
          <w:bCs/>
          <w:color w:val="00B0F0"/>
          <w:sz w:val="26"/>
          <w:szCs w:val="26"/>
          <w:lang w:val="en-US"/>
        </w:rPr>
      </w:pPr>
      <w:bookmarkStart w:id="628" w:name="_Toc63575098"/>
      <w:r w:rsidRPr="00D879E6">
        <w:rPr>
          <w:rFonts w:eastAsia="Times New Roman" w:cs="Calibri"/>
          <w:b/>
          <w:bCs/>
          <w:color w:val="00B0F0"/>
          <w:sz w:val="26"/>
          <w:szCs w:val="26"/>
          <w:lang w:val="en-US"/>
        </w:rPr>
        <w:t>Annex F: Evaluation Report Outline</w:t>
      </w:r>
      <w:r w:rsidRPr="00D879E6">
        <w:rPr>
          <w:rFonts w:eastAsia="Times New Roman" w:cs="Calibri"/>
          <w:b/>
          <w:bCs/>
          <w:color w:val="00B0F0"/>
          <w:sz w:val="26"/>
          <w:szCs w:val="26"/>
          <w:vertAlign w:val="superscript"/>
          <w:lang w:val="en-US"/>
        </w:rPr>
        <w:footnoteReference w:id="20"/>
      </w:r>
      <w:bookmarkEnd w:id="628"/>
    </w:p>
    <w:p w14:paraId="253BD687" w14:textId="77777777" w:rsidR="00D879E6" w:rsidRPr="00D879E6" w:rsidRDefault="00D879E6" w:rsidP="00D879E6">
      <w:pPr>
        <w:autoSpaceDE w:val="0"/>
        <w:autoSpaceDN w:val="0"/>
        <w:adjustRightInd w:val="0"/>
        <w:spacing w:after="0" w:line="240" w:lineRule="auto"/>
        <w:rPr>
          <w:rFonts w:eastAsia="Calibri" w:cs="Calibri"/>
          <w:color w:val="000000"/>
          <w:lang w:val="en-GB"/>
        </w:rPr>
      </w:pPr>
    </w:p>
    <w:tbl>
      <w:tblPr>
        <w:tblW w:w="0" w:type="auto"/>
        <w:tblLook w:val="04A0" w:firstRow="1" w:lastRow="0" w:firstColumn="1" w:lastColumn="0" w:noHBand="0" w:noVBand="1"/>
      </w:tblPr>
      <w:tblGrid>
        <w:gridCol w:w="8483"/>
      </w:tblGrid>
      <w:tr w:rsidR="00D879E6" w:rsidRPr="00D879E6" w14:paraId="4FE5402D" w14:textId="77777777" w:rsidTr="0027513F">
        <w:tc>
          <w:tcPr>
            <w:tcW w:w="8483" w:type="dxa"/>
          </w:tcPr>
          <w:p w14:paraId="03A1BD88"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Opening page:</w:t>
            </w:r>
          </w:p>
          <w:p w14:paraId="6EF0BEA1" w14:textId="77777777" w:rsidR="00D879E6" w:rsidRPr="00D879E6" w:rsidRDefault="00D879E6" w:rsidP="004436DE">
            <w:pPr>
              <w:numPr>
                <w:ilvl w:val="0"/>
                <w:numId w:val="29"/>
              </w:numPr>
              <w:spacing w:after="0" w:line="240" w:lineRule="auto"/>
              <w:jc w:val="both"/>
              <w:rPr>
                <w:rFonts w:eastAsia="Times New Roman" w:cs="Calibri"/>
                <w:lang w:val="en-US" w:bidi="en-US"/>
              </w:rPr>
            </w:pPr>
            <w:r w:rsidRPr="00D879E6">
              <w:rPr>
                <w:rFonts w:eastAsia="Times New Roman" w:cs="Calibri"/>
                <w:lang w:val="en-US" w:bidi="en-US"/>
              </w:rPr>
              <w:t xml:space="preserve">Title and type of project </w:t>
            </w:r>
          </w:p>
          <w:p w14:paraId="24CE177B" w14:textId="77777777" w:rsidR="00D879E6" w:rsidRPr="00D879E6" w:rsidRDefault="00D879E6" w:rsidP="004436DE">
            <w:pPr>
              <w:numPr>
                <w:ilvl w:val="0"/>
                <w:numId w:val="29"/>
              </w:numPr>
              <w:spacing w:after="0" w:line="240" w:lineRule="auto"/>
              <w:jc w:val="both"/>
              <w:rPr>
                <w:rFonts w:eastAsia="Times New Roman" w:cs="Calibri"/>
                <w:lang w:val="en-US" w:bidi="en-US"/>
              </w:rPr>
            </w:pPr>
            <w:r w:rsidRPr="00D879E6">
              <w:rPr>
                <w:rFonts w:eastAsia="Times New Roman" w:cs="Calibri"/>
                <w:lang w:val="en-US" w:bidi="en-US"/>
              </w:rPr>
              <w:t xml:space="preserve">UNDP project ID#s.  </w:t>
            </w:r>
          </w:p>
          <w:p w14:paraId="1167A03B" w14:textId="77777777" w:rsidR="00D879E6" w:rsidRPr="00D879E6" w:rsidRDefault="00D879E6" w:rsidP="004436DE">
            <w:pPr>
              <w:numPr>
                <w:ilvl w:val="0"/>
                <w:numId w:val="29"/>
              </w:numPr>
              <w:spacing w:after="0" w:line="240" w:lineRule="auto"/>
              <w:jc w:val="both"/>
              <w:rPr>
                <w:rFonts w:eastAsia="Times New Roman" w:cs="Calibri"/>
                <w:lang w:val="en-US" w:bidi="en-US"/>
              </w:rPr>
            </w:pPr>
            <w:r w:rsidRPr="00D879E6">
              <w:rPr>
                <w:rFonts w:eastAsia="Times New Roman" w:cs="Calibri"/>
                <w:lang w:val="en-US" w:bidi="en-US"/>
              </w:rPr>
              <w:t>Evaluation time frame and date of evaluation report</w:t>
            </w:r>
          </w:p>
          <w:p w14:paraId="4F7AA30B" w14:textId="77777777" w:rsidR="00D879E6" w:rsidRPr="00D879E6" w:rsidRDefault="00D879E6" w:rsidP="004436DE">
            <w:pPr>
              <w:numPr>
                <w:ilvl w:val="0"/>
                <w:numId w:val="29"/>
              </w:numPr>
              <w:spacing w:after="0" w:line="240" w:lineRule="auto"/>
              <w:jc w:val="both"/>
              <w:rPr>
                <w:rFonts w:eastAsia="Times New Roman" w:cs="Calibri"/>
                <w:lang w:val="en-US" w:bidi="en-US"/>
              </w:rPr>
            </w:pPr>
            <w:r w:rsidRPr="00D879E6">
              <w:rPr>
                <w:rFonts w:eastAsia="Times New Roman" w:cs="Calibri"/>
                <w:lang w:val="en-US" w:bidi="en-US"/>
              </w:rPr>
              <w:t>Region and countries included in the project</w:t>
            </w:r>
          </w:p>
          <w:p w14:paraId="2ECDABE6" w14:textId="77777777" w:rsidR="00D879E6" w:rsidRPr="00D879E6" w:rsidRDefault="00D879E6" w:rsidP="004436DE">
            <w:pPr>
              <w:numPr>
                <w:ilvl w:val="0"/>
                <w:numId w:val="29"/>
              </w:numPr>
              <w:spacing w:after="0" w:line="240" w:lineRule="auto"/>
              <w:jc w:val="both"/>
              <w:rPr>
                <w:rFonts w:eastAsia="Times New Roman" w:cs="Calibri"/>
                <w:lang w:val="en-US" w:bidi="en-US"/>
              </w:rPr>
            </w:pPr>
            <w:r w:rsidRPr="00D879E6">
              <w:rPr>
                <w:rFonts w:eastAsia="Times New Roman" w:cs="Calibri"/>
                <w:lang w:val="en-US" w:bidi="en-US"/>
              </w:rPr>
              <w:t>Implementing Partner and other project partners</w:t>
            </w:r>
          </w:p>
          <w:p w14:paraId="2348544C" w14:textId="77777777" w:rsidR="00D879E6" w:rsidRPr="00D879E6" w:rsidRDefault="00D879E6" w:rsidP="004436DE">
            <w:pPr>
              <w:numPr>
                <w:ilvl w:val="0"/>
                <w:numId w:val="29"/>
              </w:numPr>
              <w:spacing w:after="0" w:line="240" w:lineRule="auto"/>
              <w:jc w:val="both"/>
              <w:rPr>
                <w:rFonts w:eastAsia="Times New Roman" w:cs="Calibri"/>
                <w:lang w:val="en-US" w:bidi="en-US"/>
              </w:rPr>
            </w:pPr>
            <w:r w:rsidRPr="00D879E6">
              <w:rPr>
                <w:rFonts w:eastAsia="Times New Roman" w:cs="Calibri"/>
                <w:lang w:val="en-US" w:bidi="en-US"/>
              </w:rPr>
              <w:t xml:space="preserve">Evaluation team members </w:t>
            </w:r>
          </w:p>
          <w:p w14:paraId="28D6B4DD" w14:textId="77777777" w:rsidR="00D879E6" w:rsidRPr="00D879E6" w:rsidRDefault="00D879E6" w:rsidP="004436DE">
            <w:pPr>
              <w:numPr>
                <w:ilvl w:val="0"/>
                <w:numId w:val="29"/>
              </w:numPr>
              <w:spacing w:after="0" w:line="240" w:lineRule="auto"/>
              <w:jc w:val="both"/>
              <w:rPr>
                <w:rFonts w:eastAsia="Times New Roman" w:cs="Calibri"/>
                <w:lang w:val="en-US" w:bidi="en-US"/>
              </w:rPr>
            </w:pPr>
            <w:r w:rsidRPr="00D879E6">
              <w:rPr>
                <w:rFonts w:eastAsia="Times New Roman" w:cs="Calibri"/>
                <w:lang w:val="en-US" w:bidi="en-US"/>
              </w:rPr>
              <w:t>Acknowledgements</w:t>
            </w:r>
          </w:p>
        </w:tc>
      </w:tr>
      <w:tr w:rsidR="00D879E6" w:rsidRPr="00D879E6" w14:paraId="0157A7B8" w14:textId="77777777" w:rsidTr="0027513F">
        <w:tc>
          <w:tcPr>
            <w:tcW w:w="8483" w:type="dxa"/>
          </w:tcPr>
          <w:p w14:paraId="28DBD98A"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Acronyms and Abbreviations</w:t>
            </w:r>
          </w:p>
          <w:p w14:paraId="153538C9"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 xml:space="preserve"> Executive Summary</w:t>
            </w:r>
          </w:p>
          <w:p w14:paraId="35D02C98" w14:textId="77777777" w:rsidR="00D879E6" w:rsidRPr="00D879E6" w:rsidRDefault="00D879E6" w:rsidP="004436DE">
            <w:pPr>
              <w:numPr>
                <w:ilvl w:val="0"/>
                <w:numId w:val="30"/>
              </w:numPr>
              <w:spacing w:after="0" w:line="240" w:lineRule="auto"/>
              <w:jc w:val="both"/>
              <w:rPr>
                <w:rFonts w:eastAsia="Times New Roman" w:cs="Calibri"/>
                <w:lang w:val="en-US" w:bidi="en-US"/>
              </w:rPr>
            </w:pPr>
            <w:r w:rsidRPr="00D879E6">
              <w:rPr>
                <w:rFonts w:eastAsia="Times New Roman" w:cs="Calibri"/>
                <w:lang w:val="en-US" w:bidi="en-US"/>
              </w:rPr>
              <w:t>Project Summary Table</w:t>
            </w:r>
          </w:p>
          <w:p w14:paraId="0E4B9831" w14:textId="77777777" w:rsidR="00D879E6" w:rsidRPr="00D879E6" w:rsidRDefault="00D879E6" w:rsidP="004436DE">
            <w:pPr>
              <w:numPr>
                <w:ilvl w:val="0"/>
                <w:numId w:val="30"/>
              </w:numPr>
              <w:spacing w:after="0" w:line="240" w:lineRule="auto"/>
              <w:jc w:val="both"/>
              <w:rPr>
                <w:rFonts w:eastAsia="Times New Roman" w:cs="Calibri"/>
                <w:lang w:val="en-US" w:bidi="en-US"/>
              </w:rPr>
            </w:pPr>
            <w:r w:rsidRPr="00D879E6">
              <w:rPr>
                <w:rFonts w:eastAsia="Times New Roman" w:cs="Calibri"/>
                <w:lang w:val="en-US" w:bidi="en-US"/>
              </w:rPr>
              <w:t>Project Description (brief)</w:t>
            </w:r>
          </w:p>
          <w:p w14:paraId="051A4288" w14:textId="77777777" w:rsidR="00D879E6" w:rsidRPr="00D879E6" w:rsidRDefault="00D879E6" w:rsidP="004436DE">
            <w:pPr>
              <w:numPr>
                <w:ilvl w:val="0"/>
                <w:numId w:val="30"/>
              </w:numPr>
              <w:spacing w:after="0" w:line="240" w:lineRule="auto"/>
              <w:jc w:val="both"/>
              <w:rPr>
                <w:rFonts w:eastAsia="Times New Roman" w:cs="Calibri"/>
                <w:lang w:val="en-US" w:bidi="en-US"/>
              </w:rPr>
            </w:pPr>
            <w:r w:rsidRPr="00D879E6">
              <w:rPr>
                <w:rFonts w:eastAsia="Times New Roman" w:cs="Calibri"/>
                <w:lang w:val="en-US" w:bidi="en-US"/>
              </w:rPr>
              <w:t>Evaluation Rating Table</w:t>
            </w:r>
          </w:p>
          <w:p w14:paraId="5B770DC2" w14:textId="77777777" w:rsidR="00D879E6" w:rsidRPr="00D879E6" w:rsidRDefault="00D879E6" w:rsidP="004436DE">
            <w:pPr>
              <w:numPr>
                <w:ilvl w:val="0"/>
                <w:numId w:val="30"/>
              </w:numPr>
              <w:spacing w:after="0" w:line="240" w:lineRule="auto"/>
              <w:jc w:val="both"/>
              <w:rPr>
                <w:rFonts w:eastAsia="Times New Roman" w:cs="Calibri"/>
                <w:lang w:val="en-US" w:bidi="en-US"/>
              </w:rPr>
            </w:pPr>
            <w:r w:rsidRPr="00D879E6">
              <w:rPr>
                <w:rFonts w:eastAsia="Times New Roman" w:cs="Calibri"/>
                <w:lang w:val="en-US" w:bidi="en-US"/>
              </w:rPr>
              <w:t>Summary of conclusions, recommendations and lessons</w:t>
            </w:r>
          </w:p>
        </w:tc>
      </w:tr>
      <w:tr w:rsidR="00D879E6" w:rsidRPr="00D879E6" w14:paraId="4DEE62F9" w14:textId="77777777" w:rsidTr="0027513F">
        <w:tc>
          <w:tcPr>
            <w:tcW w:w="8483" w:type="dxa"/>
          </w:tcPr>
          <w:p w14:paraId="1AC9E1F6" w14:textId="77777777" w:rsidR="00D879E6" w:rsidRPr="00D879E6" w:rsidRDefault="00D879E6" w:rsidP="00D879E6">
            <w:pPr>
              <w:spacing w:after="0" w:line="240" w:lineRule="auto"/>
              <w:jc w:val="both"/>
              <w:rPr>
                <w:rFonts w:eastAsia="Times New Roman" w:cs="Calibri"/>
                <w:bCs/>
                <w:lang w:val="en-US" w:bidi="en-US"/>
              </w:rPr>
            </w:pPr>
          </w:p>
        </w:tc>
      </w:tr>
      <w:tr w:rsidR="00D879E6" w:rsidRPr="00D879E6" w14:paraId="3D6554A1" w14:textId="77777777" w:rsidTr="0027513F">
        <w:tc>
          <w:tcPr>
            <w:tcW w:w="8483" w:type="dxa"/>
          </w:tcPr>
          <w:p w14:paraId="4D57D02C" w14:textId="77777777" w:rsidR="00D879E6" w:rsidRPr="00D879E6" w:rsidRDefault="00D879E6" w:rsidP="00D879E6">
            <w:pPr>
              <w:spacing w:after="0" w:line="240" w:lineRule="auto"/>
              <w:jc w:val="both"/>
              <w:rPr>
                <w:rFonts w:eastAsia="Times New Roman" w:cs="Calibri"/>
                <w:lang w:val="en-US" w:bidi="en-US"/>
              </w:rPr>
            </w:pPr>
            <w:r w:rsidRPr="00D879E6">
              <w:rPr>
                <w:rFonts w:eastAsia="Times New Roman" w:cs="Calibri"/>
                <w:lang w:val="en-US" w:bidi="en-US"/>
              </w:rPr>
              <w:t>Introduction</w:t>
            </w:r>
          </w:p>
          <w:p w14:paraId="3CDA04BF" w14:textId="77777777" w:rsidR="00D879E6" w:rsidRPr="00D879E6" w:rsidRDefault="00D879E6" w:rsidP="004436DE">
            <w:pPr>
              <w:numPr>
                <w:ilvl w:val="0"/>
                <w:numId w:val="31"/>
              </w:numPr>
              <w:spacing w:after="0" w:line="240" w:lineRule="auto"/>
              <w:jc w:val="both"/>
              <w:rPr>
                <w:rFonts w:eastAsia="Times New Roman" w:cs="Calibri"/>
                <w:b/>
                <w:lang w:val="en-US" w:bidi="en-US"/>
              </w:rPr>
            </w:pPr>
            <w:r w:rsidRPr="00D879E6">
              <w:rPr>
                <w:rFonts w:eastAsia="Times New Roman" w:cs="Calibri"/>
                <w:lang w:val="en-US" w:bidi="en-US"/>
              </w:rPr>
              <w:t xml:space="preserve">Purpose of the evaluation </w:t>
            </w:r>
          </w:p>
          <w:p w14:paraId="12F4E849" w14:textId="77777777" w:rsidR="00D879E6" w:rsidRPr="00D879E6" w:rsidRDefault="00D879E6" w:rsidP="004436DE">
            <w:pPr>
              <w:numPr>
                <w:ilvl w:val="0"/>
                <w:numId w:val="31"/>
              </w:numPr>
              <w:spacing w:after="0" w:line="240" w:lineRule="auto"/>
              <w:jc w:val="both"/>
              <w:rPr>
                <w:rFonts w:eastAsia="Times New Roman" w:cs="Calibri"/>
                <w:b/>
                <w:lang w:val="en-US" w:bidi="en-US"/>
              </w:rPr>
            </w:pPr>
            <w:r w:rsidRPr="00D879E6">
              <w:rPr>
                <w:rFonts w:eastAsia="Times New Roman" w:cs="Calibri"/>
                <w:lang w:val="en-US" w:bidi="en-US"/>
              </w:rPr>
              <w:t xml:space="preserve">Scope &amp; Methodology </w:t>
            </w:r>
          </w:p>
          <w:p w14:paraId="587FE447" w14:textId="77777777" w:rsidR="00D879E6" w:rsidRPr="00D879E6" w:rsidRDefault="00D879E6" w:rsidP="004436DE">
            <w:pPr>
              <w:numPr>
                <w:ilvl w:val="0"/>
                <w:numId w:val="31"/>
              </w:numPr>
              <w:spacing w:after="0" w:line="240" w:lineRule="auto"/>
              <w:jc w:val="both"/>
              <w:rPr>
                <w:rFonts w:eastAsia="Times New Roman" w:cs="Calibri"/>
                <w:b/>
                <w:lang w:val="en-US" w:bidi="en-US"/>
              </w:rPr>
            </w:pPr>
            <w:r w:rsidRPr="00D879E6">
              <w:rPr>
                <w:rFonts w:eastAsia="Times New Roman" w:cs="Calibri"/>
                <w:lang w:val="en-US" w:bidi="en-US"/>
              </w:rPr>
              <w:t>Structure of the evaluation report</w:t>
            </w:r>
          </w:p>
        </w:tc>
      </w:tr>
      <w:tr w:rsidR="00D879E6" w:rsidRPr="00D879E6" w14:paraId="1DE5B5DF" w14:textId="77777777" w:rsidTr="0027513F">
        <w:tc>
          <w:tcPr>
            <w:tcW w:w="8483" w:type="dxa"/>
          </w:tcPr>
          <w:p w14:paraId="736C8059"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Project description and development context</w:t>
            </w:r>
          </w:p>
          <w:p w14:paraId="2484CAB3" w14:textId="77777777" w:rsidR="00D879E6" w:rsidRPr="00D879E6" w:rsidRDefault="00D879E6" w:rsidP="00125324">
            <w:pPr>
              <w:numPr>
                <w:ilvl w:val="0"/>
                <w:numId w:val="4"/>
              </w:numPr>
              <w:spacing w:after="0" w:line="240" w:lineRule="auto"/>
              <w:jc w:val="both"/>
              <w:rPr>
                <w:rFonts w:eastAsia="Times New Roman" w:cs="Calibri"/>
                <w:lang w:val="en-US" w:bidi="en-US"/>
              </w:rPr>
            </w:pPr>
            <w:r w:rsidRPr="00D879E6">
              <w:rPr>
                <w:rFonts w:eastAsia="Times New Roman" w:cs="Calibri"/>
                <w:lang w:val="en-US" w:bidi="en-US"/>
              </w:rPr>
              <w:t>Project start and duration</w:t>
            </w:r>
          </w:p>
          <w:p w14:paraId="1560EBF4" w14:textId="77777777" w:rsidR="00D879E6" w:rsidRPr="00D879E6" w:rsidRDefault="00D879E6" w:rsidP="00125324">
            <w:pPr>
              <w:numPr>
                <w:ilvl w:val="0"/>
                <w:numId w:val="4"/>
              </w:numPr>
              <w:spacing w:after="0" w:line="240" w:lineRule="auto"/>
              <w:jc w:val="both"/>
              <w:rPr>
                <w:rFonts w:eastAsia="Times New Roman" w:cs="Calibri"/>
                <w:lang w:val="en-US" w:bidi="en-US"/>
              </w:rPr>
            </w:pPr>
            <w:r w:rsidRPr="00D879E6">
              <w:rPr>
                <w:rFonts w:eastAsia="Times New Roman" w:cs="Calibri"/>
                <w:lang w:val="en-US" w:bidi="en-US"/>
              </w:rPr>
              <w:t>Problems that the project sought to address</w:t>
            </w:r>
          </w:p>
          <w:p w14:paraId="4248A896" w14:textId="77777777" w:rsidR="00D879E6" w:rsidRPr="00D879E6" w:rsidRDefault="00D879E6" w:rsidP="00125324">
            <w:pPr>
              <w:numPr>
                <w:ilvl w:val="0"/>
                <w:numId w:val="4"/>
              </w:numPr>
              <w:spacing w:after="0" w:line="240" w:lineRule="auto"/>
              <w:jc w:val="both"/>
              <w:rPr>
                <w:rFonts w:eastAsia="Times New Roman" w:cs="Calibri"/>
                <w:lang w:val="en-US" w:bidi="en-US"/>
              </w:rPr>
            </w:pPr>
            <w:r w:rsidRPr="00D879E6">
              <w:rPr>
                <w:rFonts w:eastAsia="Times New Roman" w:cs="Calibri"/>
                <w:lang w:val="en-US" w:bidi="en-US"/>
              </w:rPr>
              <w:t>Immediate and development objectives of the project</w:t>
            </w:r>
          </w:p>
          <w:p w14:paraId="78785E20" w14:textId="77777777" w:rsidR="00D879E6" w:rsidRPr="00D879E6" w:rsidRDefault="00D879E6" w:rsidP="00125324">
            <w:pPr>
              <w:numPr>
                <w:ilvl w:val="0"/>
                <w:numId w:val="4"/>
              </w:numPr>
              <w:spacing w:after="0" w:line="240" w:lineRule="auto"/>
              <w:jc w:val="both"/>
              <w:rPr>
                <w:rFonts w:eastAsia="Times New Roman" w:cs="Calibri"/>
                <w:lang w:val="en-US" w:bidi="en-US"/>
              </w:rPr>
            </w:pPr>
            <w:r w:rsidRPr="00D879E6">
              <w:rPr>
                <w:rFonts w:eastAsia="Times New Roman" w:cs="Calibri"/>
                <w:lang w:val="en-US" w:bidi="en-US"/>
              </w:rPr>
              <w:t>Baseline Indicators established</w:t>
            </w:r>
          </w:p>
          <w:p w14:paraId="3CBFF773" w14:textId="77777777" w:rsidR="00D879E6" w:rsidRPr="00D879E6" w:rsidRDefault="00D879E6" w:rsidP="00125324">
            <w:pPr>
              <w:numPr>
                <w:ilvl w:val="0"/>
                <w:numId w:val="4"/>
              </w:numPr>
              <w:spacing w:after="0" w:line="240" w:lineRule="auto"/>
              <w:jc w:val="both"/>
              <w:rPr>
                <w:rFonts w:eastAsia="Times New Roman" w:cs="Calibri"/>
                <w:lang w:val="en-US" w:bidi="en-US"/>
              </w:rPr>
            </w:pPr>
            <w:r w:rsidRPr="00D879E6">
              <w:rPr>
                <w:rFonts w:eastAsia="Times New Roman" w:cs="Calibri"/>
                <w:lang w:val="en-US" w:bidi="en-US"/>
              </w:rPr>
              <w:t>Main stakeholders</w:t>
            </w:r>
          </w:p>
          <w:p w14:paraId="2B84BA24" w14:textId="77777777" w:rsidR="00D879E6" w:rsidRPr="00D879E6" w:rsidRDefault="00D879E6" w:rsidP="00125324">
            <w:pPr>
              <w:numPr>
                <w:ilvl w:val="0"/>
                <w:numId w:val="4"/>
              </w:numPr>
              <w:spacing w:after="0" w:line="240" w:lineRule="auto"/>
              <w:jc w:val="both"/>
              <w:rPr>
                <w:rFonts w:eastAsia="Times New Roman" w:cs="Calibri"/>
                <w:lang w:val="en-US" w:bidi="en-US"/>
              </w:rPr>
            </w:pPr>
            <w:r w:rsidRPr="00D879E6">
              <w:rPr>
                <w:rFonts w:eastAsia="Times New Roman" w:cs="Calibri"/>
                <w:lang w:val="en-US" w:bidi="en-US"/>
              </w:rPr>
              <w:t>Expected Results</w:t>
            </w:r>
          </w:p>
        </w:tc>
      </w:tr>
      <w:tr w:rsidR="00D879E6" w:rsidRPr="00D879E6" w14:paraId="4212B76C" w14:textId="77777777" w:rsidTr="0027513F">
        <w:tc>
          <w:tcPr>
            <w:tcW w:w="8483" w:type="dxa"/>
          </w:tcPr>
          <w:p w14:paraId="107EE7BC" w14:textId="77777777" w:rsidR="00D879E6" w:rsidRPr="00D879E6" w:rsidRDefault="00D879E6" w:rsidP="00D879E6">
            <w:pPr>
              <w:spacing w:after="0" w:line="276" w:lineRule="auto"/>
              <w:jc w:val="both"/>
              <w:rPr>
                <w:rFonts w:eastAsia="Times New Roman" w:cs="Calibri"/>
                <w:lang w:val="en-US" w:bidi="en-US"/>
              </w:rPr>
            </w:pPr>
          </w:p>
          <w:p w14:paraId="6F8CC1DB"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 xml:space="preserve">Findings </w:t>
            </w:r>
          </w:p>
          <w:p w14:paraId="05F5CEFF"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(In addition to a descriptive assessment, all criteria marked with (*) are rated</w:t>
            </w:r>
            <w:r w:rsidRPr="00D879E6">
              <w:rPr>
                <w:rFonts w:eastAsia="Times New Roman" w:cs="Calibri"/>
                <w:vertAlign w:val="superscript"/>
                <w:lang w:val="en-US" w:bidi="en-US"/>
              </w:rPr>
              <w:footnoteReference w:id="21"/>
            </w:r>
            <w:r w:rsidRPr="00D879E6">
              <w:rPr>
                <w:rFonts w:eastAsia="Times New Roman" w:cs="Calibri"/>
                <w:lang w:val="en-US" w:bidi="en-US"/>
              </w:rPr>
              <w:t xml:space="preserve">) </w:t>
            </w:r>
          </w:p>
        </w:tc>
      </w:tr>
      <w:tr w:rsidR="00D879E6" w:rsidRPr="00D879E6" w14:paraId="1C5B687B" w14:textId="77777777" w:rsidTr="0027513F">
        <w:tc>
          <w:tcPr>
            <w:tcW w:w="8483" w:type="dxa"/>
          </w:tcPr>
          <w:p w14:paraId="63137935"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Project Design / Formulation</w:t>
            </w:r>
          </w:p>
          <w:p w14:paraId="7D1DD153" w14:textId="77777777" w:rsidR="00D879E6" w:rsidRPr="00D879E6" w:rsidRDefault="00D879E6" w:rsidP="004436DE">
            <w:pPr>
              <w:numPr>
                <w:ilvl w:val="0"/>
                <w:numId w:val="36"/>
              </w:numPr>
              <w:spacing w:after="0" w:line="240" w:lineRule="auto"/>
              <w:jc w:val="both"/>
              <w:rPr>
                <w:rFonts w:eastAsia="Times New Roman" w:cs="Calibri"/>
                <w:lang w:val="en-US" w:bidi="en-US"/>
              </w:rPr>
            </w:pPr>
            <w:r w:rsidRPr="00D879E6">
              <w:rPr>
                <w:rFonts w:eastAsia="Times New Roman" w:cs="Calibri"/>
                <w:lang w:val="en-US" w:bidi="en-US"/>
              </w:rPr>
              <w:t>Analysis of LFA/Results Framework (Project logic /strategy; Indicators)</w:t>
            </w:r>
          </w:p>
          <w:p w14:paraId="7BF44CA4" w14:textId="77777777" w:rsidR="00D879E6" w:rsidRPr="00D879E6" w:rsidRDefault="00D879E6" w:rsidP="004436DE">
            <w:pPr>
              <w:numPr>
                <w:ilvl w:val="0"/>
                <w:numId w:val="36"/>
              </w:numPr>
              <w:spacing w:after="0" w:line="240" w:lineRule="auto"/>
              <w:jc w:val="both"/>
              <w:rPr>
                <w:rFonts w:eastAsia="Times New Roman" w:cs="Calibri"/>
                <w:lang w:val="en-US" w:bidi="en-US"/>
              </w:rPr>
            </w:pPr>
            <w:r w:rsidRPr="00D879E6">
              <w:rPr>
                <w:rFonts w:eastAsia="Times New Roman" w:cs="Calibri"/>
                <w:lang w:val="en-US" w:bidi="en-US"/>
              </w:rPr>
              <w:t>Assumptions and Risks</w:t>
            </w:r>
          </w:p>
          <w:p w14:paraId="662D3A91" w14:textId="77777777" w:rsidR="00D879E6" w:rsidRPr="00D879E6" w:rsidRDefault="00D879E6" w:rsidP="004436DE">
            <w:pPr>
              <w:numPr>
                <w:ilvl w:val="0"/>
                <w:numId w:val="36"/>
              </w:numPr>
              <w:spacing w:after="0" w:line="240" w:lineRule="auto"/>
              <w:jc w:val="both"/>
              <w:rPr>
                <w:rFonts w:eastAsia="Times New Roman" w:cs="Calibri"/>
                <w:lang w:val="en-US" w:bidi="en-US"/>
              </w:rPr>
            </w:pPr>
            <w:r w:rsidRPr="00D879E6">
              <w:rPr>
                <w:rFonts w:eastAsia="Times New Roman" w:cs="Calibri"/>
                <w:lang w:val="en-US" w:bidi="en-US"/>
              </w:rPr>
              <w:t xml:space="preserve">Lessons from other relevant projects (e.g., same focal area) incorporated into project design </w:t>
            </w:r>
          </w:p>
          <w:p w14:paraId="702CCAC7" w14:textId="77777777" w:rsidR="00D879E6" w:rsidRPr="00D879E6" w:rsidRDefault="00D879E6" w:rsidP="004436DE">
            <w:pPr>
              <w:numPr>
                <w:ilvl w:val="0"/>
                <w:numId w:val="36"/>
              </w:numPr>
              <w:spacing w:after="0" w:line="240" w:lineRule="auto"/>
              <w:jc w:val="both"/>
              <w:rPr>
                <w:rFonts w:eastAsia="Times New Roman" w:cs="Calibri"/>
                <w:lang w:val="en-US" w:bidi="en-US"/>
              </w:rPr>
            </w:pPr>
            <w:r w:rsidRPr="00D879E6">
              <w:rPr>
                <w:rFonts w:eastAsia="Times New Roman" w:cs="Calibri"/>
                <w:lang w:val="en-US" w:bidi="en-US"/>
              </w:rPr>
              <w:t xml:space="preserve">Planned stakeholder participation </w:t>
            </w:r>
          </w:p>
          <w:p w14:paraId="016C2909" w14:textId="77777777" w:rsidR="00D879E6" w:rsidRPr="00D879E6" w:rsidRDefault="00D879E6" w:rsidP="004436DE">
            <w:pPr>
              <w:numPr>
                <w:ilvl w:val="0"/>
                <w:numId w:val="36"/>
              </w:numPr>
              <w:spacing w:after="0" w:line="240" w:lineRule="auto"/>
              <w:jc w:val="both"/>
              <w:rPr>
                <w:rFonts w:eastAsia="Times New Roman" w:cs="Calibri"/>
                <w:lang w:val="en-US" w:bidi="en-US"/>
              </w:rPr>
            </w:pPr>
            <w:r w:rsidRPr="00D879E6">
              <w:rPr>
                <w:rFonts w:eastAsia="Times New Roman" w:cs="Calibri"/>
                <w:lang w:val="en-US" w:bidi="en-US"/>
              </w:rPr>
              <w:t xml:space="preserve">Replication approach </w:t>
            </w:r>
          </w:p>
          <w:p w14:paraId="2D6EF1BF" w14:textId="77777777" w:rsidR="00D879E6" w:rsidRPr="00D879E6" w:rsidRDefault="00D879E6" w:rsidP="004436DE">
            <w:pPr>
              <w:numPr>
                <w:ilvl w:val="0"/>
                <w:numId w:val="36"/>
              </w:numPr>
              <w:spacing w:after="0" w:line="240" w:lineRule="auto"/>
              <w:jc w:val="both"/>
              <w:rPr>
                <w:rFonts w:eastAsia="Times New Roman" w:cs="Calibri"/>
                <w:lang w:val="en-US" w:bidi="en-US"/>
              </w:rPr>
            </w:pPr>
            <w:r w:rsidRPr="00D879E6">
              <w:rPr>
                <w:rFonts w:eastAsia="Times New Roman" w:cs="Calibri"/>
                <w:lang w:val="en-US" w:bidi="en-US"/>
              </w:rPr>
              <w:t>UNDP comparative advantage</w:t>
            </w:r>
          </w:p>
          <w:p w14:paraId="143CFE10" w14:textId="77777777" w:rsidR="00D879E6" w:rsidRPr="00D879E6" w:rsidRDefault="00D879E6" w:rsidP="004436DE">
            <w:pPr>
              <w:numPr>
                <w:ilvl w:val="0"/>
                <w:numId w:val="36"/>
              </w:numPr>
              <w:spacing w:after="0" w:line="240" w:lineRule="auto"/>
              <w:jc w:val="both"/>
              <w:rPr>
                <w:rFonts w:eastAsia="Times New Roman" w:cs="Calibri"/>
                <w:lang w:val="en-US" w:bidi="en-US"/>
              </w:rPr>
            </w:pPr>
            <w:r w:rsidRPr="00D879E6">
              <w:rPr>
                <w:rFonts w:eastAsia="Times New Roman" w:cs="Calibri"/>
                <w:lang w:val="en-US" w:bidi="en-US"/>
              </w:rPr>
              <w:t>Linkages between project and other interventions within the sector</w:t>
            </w:r>
          </w:p>
          <w:p w14:paraId="02EB6A58" w14:textId="77777777" w:rsidR="00D879E6" w:rsidRPr="00D879E6" w:rsidRDefault="00D879E6" w:rsidP="004436DE">
            <w:pPr>
              <w:numPr>
                <w:ilvl w:val="0"/>
                <w:numId w:val="36"/>
              </w:numPr>
              <w:spacing w:after="0" w:line="240" w:lineRule="auto"/>
              <w:jc w:val="both"/>
              <w:rPr>
                <w:rFonts w:eastAsia="Times New Roman" w:cs="Calibri"/>
                <w:lang w:val="en-US" w:bidi="en-US"/>
              </w:rPr>
            </w:pPr>
            <w:r w:rsidRPr="00D879E6">
              <w:rPr>
                <w:rFonts w:eastAsia="Times New Roman" w:cs="Calibri"/>
                <w:lang w:val="en-US" w:bidi="en-US"/>
              </w:rPr>
              <w:t>Management arrangements</w:t>
            </w:r>
          </w:p>
        </w:tc>
      </w:tr>
      <w:tr w:rsidR="00D879E6" w:rsidRPr="00D879E6" w14:paraId="381B9ADC" w14:textId="77777777" w:rsidTr="0027513F">
        <w:tc>
          <w:tcPr>
            <w:tcW w:w="8483" w:type="dxa"/>
          </w:tcPr>
          <w:p w14:paraId="79C402D9"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 xml:space="preserve">Project </w:t>
            </w:r>
            <w:r w:rsidRPr="00D879E6">
              <w:rPr>
                <w:rFonts w:eastAsia="Times New Roman" w:cs="Calibri"/>
                <w:lang w:val="en-GB" w:bidi="en-US"/>
              </w:rPr>
              <w:t>Implementation</w:t>
            </w:r>
          </w:p>
          <w:p w14:paraId="6FAE34F4" w14:textId="77777777" w:rsidR="00D879E6" w:rsidRPr="00D879E6" w:rsidRDefault="00D879E6" w:rsidP="004436DE">
            <w:pPr>
              <w:numPr>
                <w:ilvl w:val="0"/>
                <w:numId w:val="35"/>
              </w:numPr>
              <w:spacing w:after="0" w:line="240" w:lineRule="auto"/>
              <w:jc w:val="both"/>
              <w:rPr>
                <w:rFonts w:eastAsia="Times New Roman" w:cs="Calibri"/>
                <w:lang w:val="en-US" w:bidi="en-US"/>
              </w:rPr>
            </w:pPr>
            <w:r w:rsidRPr="00D879E6">
              <w:rPr>
                <w:rFonts w:eastAsia="Times New Roman" w:cs="Calibri"/>
                <w:lang w:val="en-US" w:bidi="en-US"/>
              </w:rPr>
              <w:t>Adaptive management (changes to the project design and project outputs during implementation)</w:t>
            </w:r>
          </w:p>
          <w:p w14:paraId="09326F74" w14:textId="77777777" w:rsidR="00D879E6" w:rsidRPr="00D879E6" w:rsidRDefault="00D879E6" w:rsidP="004436DE">
            <w:pPr>
              <w:numPr>
                <w:ilvl w:val="0"/>
                <w:numId w:val="35"/>
              </w:numPr>
              <w:spacing w:after="0" w:line="240" w:lineRule="auto"/>
              <w:jc w:val="both"/>
              <w:rPr>
                <w:rFonts w:eastAsia="Times New Roman" w:cs="Calibri"/>
                <w:lang w:val="en-US" w:bidi="en-US"/>
              </w:rPr>
            </w:pPr>
            <w:r w:rsidRPr="00D879E6">
              <w:rPr>
                <w:rFonts w:eastAsia="Times New Roman" w:cs="Calibri"/>
                <w:lang w:val="en-US" w:bidi="en-US"/>
              </w:rPr>
              <w:t>Partnership arrangements (with relevant stakeholders involved in the country/region)</w:t>
            </w:r>
          </w:p>
          <w:p w14:paraId="6EEA5D86" w14:textId="77777777" w:rsidR="00D879E6" w:rsidRPr="00D879E6" w:rsidRDefault="00D879E6" w:rsidP="004436DE">
            <w:pPr>
              <w:numPr>
                <w:ilvl w:val="0"/>
                <w:numId w:val="35"/>
              </w:numPr>
              <w:spacing w:after="0" w:line="240" w:lineRule="auto"/>
              <w:jc w:val="both"/>
              <w:rPr>
                <w:rFonts w:eastAsia="Times New Roman" w:cs="Calibri"/>
                <w:lang w:val="en-US" w:bidi="en-US"/>
              </w:rPr>
            </w:pPr>
            <w:r w:rsidRPr="00D879E6">
              <w:rPr>
                <w:rFonts w:eastAsia="Times New Roman" w:cs="Calibri"/>
                <w:lang w:val="en-US" w:bidi="en-US"/>
              </w:rPr>
              <w:t>Feedback from M&amp;E activities used for adaptive management</w:t>
            </w:r>
          </w:p>
          <w:p w14:paraId="3012DA36" w14:textId="77777777" w:rsidR="00D879E6" w:rsidRPr="00D879E6" w:rsidRDefault="00D879E6" w:rsidP="004436DE">
            <w:pPr>
              <w:numPr>
                <w:ilvl w:val="0"/>
                <w:numId w:val="35"/>
              </w:numPr>
              <w:spacing w:after="0" w:line="240" w:lineRule="auto"/>
              <w:jc w:val="both"/>
              <w:rPr>
                <w:rFonts w:eastAsia="Times New Roman" w:cs="Calibri"/>
                <w:bCs/>
                <w:lang w:val="en-US" w:bidi="en-US"/>
              </w:rPr>
            </w:pPr>
            <w:r w:rsidRPr="00D879E6">
              <w:rPr>
                <w:rFonts w:eastAsia="Times New Roman" w:cs="Calibri"/>
                <w:lang w:val="en-US" w:bidi="en-US"/>
              </w:rPr>
              <w:t xml:space="preserve">Project Finance:  </w:t>
            </w:r>
          </w:p>
          <w:p w14:paraId="5E4A1F42" w14:textId="77777777" w:rsidR="00D879E6" w:rsidRPr="00D879E6" w:rsidRDefault="00D879E6" w:rsidP="004436DE">
            <w:pPr>
              <w:numPr>
                <w:ilvl w:val="0"/>
                <w:numId w:val="35"/>
              </w:numPr>
              <w:spacing w:after="0" w:line="240" w:lineRule="auto"/>
              <w:jc w:val="both"/>
              <w:rPr>
                <w:rFonts w:eastAsia="Times New Roman" w:cs="Calibri"/>
                <w:bCs/>
                <w:lang w:val="en-US" w:bidi="en-US"/>
              </w:rPr>
            </w:pPr>
            <w:r w:rsidRPr="00D879E6">
              <w:rPr>
                <w:rFonts w:eastAsia="Times New Roman" w:cs="Calibri"/>
                <w:lang w:val="en-US" w:bidi="en-US"/>
              </w:rPr>
              <w:t>Monitoring and evaluation: design at entry and implementation (*)</w:t>
            </w:r>
          </w:p>
          <w:p w14:paraId="5C9E186B" w14:textId="77777777" w:rsidR="00D879E6" w:rsidRPr="00D879E6" w:rsidRDefault="00D879E6" w:rsidP="004436DE">
            <w:pPr>
              <w:numPr>
                <w:ilvl w:val="0"/>
                <w:numId w:val="35"/>
              </w:numPr>
              <w:spacing w:after="0" w:line="240" w:lineRule="auto"/>
              <w:jc w:val="both"/>
              <w:rPr>
                <w:rFonts w:eastAsia="Times New Roman" w:cs="Calibri"/>
                <w:b/>
                <w:bCs/>
                <w:lang w:val="en-US" w:bidi="en-US"/>
              </w:rPr>
            </w:pPr>
            <w:r w:rsidRPr="00D879E6">
              <w:rPr>
                <w:rFonts w:eastAsia="Times New Roman" w:cs="Calibri"/>
                <w:lang w:val="en-US" w:bidi="en-US"/>
              </w:rPr>
              <w:t>UNDP and Implementing Partner implementation / execution (*) coordination, and operational issues</w:t>
            </w:r>
          </w:p>
        </w:tc>
      </w:tr>
      <w:tr w:rsidR="00D879E6" w:rsidRPr="00D879E6" w14:paraId="04FE99D3" w14:textId="77777777" w:rsidTr="0027513F">
        <w:trPr>
          <w:trHeight w:val="74"/>
        </w:trPr>
        <w:tc>
          <w:tcPr>
            <w:tcW w:w="8483" w:type="dxa"/>
          </w:tcPr>
          <w:p w14:paraId="1610C989" w14:textId="77777777" w:rsidR="00D879E6" w:rsidRPr="00D879E6" w:rsidRDefault="00D879E6" w:rsidP="00D879E6">
            <w:pPr>
              <w:spacing w:after="0" w:line="276" w:lineRule="auto"/>
              <w:jc w:val="both"/>
              <w:rPr>
                <w:rFonts w:eastAsia="Times New Roman" w:cs="Calibri"/>
                <w:lang w:val="en-US" w:bidi="en-US"/>
              </w:rPr>
            </w:pPr>
          </w:p>
          <w:p w14:paraId="1D10378E"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 xml:space="preserve">Project </w:t>
            </w:r>
            <w:r w:rsidRPr="00D879E6">
              <w:rPr>
                <w:rFonts w:eastAsia="Times New Roman" w:cs="Calibri"/>
                <w:lang w:val="en-GB" w:bidi="en-US"/>
              </w:rPr>
              <w:t>Results</w:t>
            </w:r>
          </w:p>
          <w:p w14:paraId="12301190" w14:textId="77777777" w:rsidR="00D879E6" w:rsidRPr="00D879E6" w:rsidRDefault="00D879E6" w:rsidP="004436DE">
            <w:pPr>
              <w:numPr>
                <w:ilvl w:val="0"/>
                <w:numId w:val="34"/>
              </w:numPr>
              <w:spacing w:after="0" w:line="240" w:lineRule="auto"/>
              <w:jc w:val="both"/>
              <w:rPr>
                <w:rFonts w:eastAsia="Times New Roman" w:cs="Calibri"/>
                <w:bCs/>
                <w:lang w:val="en-US" w:bidi="en-US"/>
              </w:rPr>
            </w:pPr>
            <w:r w:rsidRPr="00D879E6">
              <w:rPr>
                <w:rFonts w:eastAsia="Times New Roman" w:cs="Calibri"/>
                <w:lang w:val="en-US" w:bidi="en-US"/>
              </w:rPr>
              <w:t>Overall results (attainment of objectives) (*)</w:t>
            </w:r>
          </w:p>
          <w:p w14:paraId="591E8605" w14:textId="77777777" w:rsidR="00D879E6" w:rsidRPr="00D879E6" w:rsidRDefault="00D879E6" w:rsidP="004436DE">
            <w:pPr>
              <w:numPr>
                <w:ilvl w:val="0"/>
                <w:numId w:val="34"/>
              </w:numPr>
              <w:spacing w:after="0" w:line="240" w:lineRule="auto"/>
              <w:jc w:val="both"/>
              <w:rPr>
                <w:rFonts w:eastAsia="Times New Roman" w:cs="Calibri"/>
                <w:bCs/>
                <w:lang w:val="en-US" w:bidi="en-US"/>
              </w:rPr>
            </w:pPr>
            <w:r w:rsidRPr="00D879E6">
              <w:rPr>
                <w:rFonts w:eastAsia="Times New Roman" w:cs="Calibri"/>
                <w:lang w:val="en-US" w:bidi="en-US"/>
              </w:rPr>
              <w:t>Relevance (*)</w:t>
            </w:r>
          </w:p>
          <w:p w14:paraId="03085D50" w14:textId="77777777" w:rsidR="00D879E6" w:rsidRPr="00D879E6" w:rsidRDefault="00D879E6" w:rsidP="004436DE">
            <w:pPr>
              <w:numPr>
                <w:ilvl w:val="0"/>
                <w:numId w:val="34"/>
              </w:numPr>
              <w:spacing w:after="0" w:line="240" w:lineRule="auto"/>
              <w:jc w:val="both"/>
              <w:rPr>
                <w:rFonts w:eastAsia="Times New Roman" w:cs="Calibri"/>
                <w:bCs/>
                <w:lang w:val="en-US" w:bidi="en-US"/>
              </w:rPr>
            </w:pPr>
            <w:r w:rsidRPr="00D879E6">
              <w:rPr>
                <w:rFonts w:eastAsia="Times New Roman" w:cs="Calibri"/>
                <w:lang w:val="en-US" w:bidi="en-US"/>
              </w:rPr>
              <w:t>Effectiveness &amp; Efficiency (*)</w:t>
            </w:r>
          </w:p>
          <w:p w14:paraId="72F08453" w14:textId="77777777" w:rsidR="00D879E6" w:rsidRPr="00D879E6" w:rsidRDefault="00D879E6" w:rsidP="004436DE">
            <w:pPr>
              <w:numPr>
                <w:ilvl w:val="0"/>
                <w:numId w:val="34"/>
              </w:numPr>
              <w:spacing w:after="0" w:line="240" w:lineRule="auto"/>
              <w:jc w:val="both"/>
              <w:rPr>
                <w:rFonts w:eastAsia="Times New Roman" w:cs="Calibri"/>
                <w:lang w:val="en-US" w:bidi="en-US"/>
              </w:rPr>
            </w:pPr>
            <w:r w:rsidRPr="00D879E6">
              <w:rPr>
                <w:rFonts w:eastAsia="Times New Roman" w:cs="Calibri"/>
                <w:lang w:val="en-US" w:bidi="en-US"/>
              </w:rPr>
              <w:t xml:space="preserve">Country ownership </w:t>
            </w:r>
          </w:p>
          <w:p w14:paraId="10116230" w14:textId="77777777" w:rsidR="00D879E6" w:rsidRPr="00D879E6" w:rsidRDefault="00D879E6" w:rsidP="004436DE">
            <w:pPr>
              <w:numPr>
                <w:ilvl w:val="0"/>
                <w:numId w:val="34"/>
              </w:numPr>
              <w:spacing w:after="0" w:line="240" w:lineRule="auto"/>
              <w:jc w:val="both"/>
              <w:rPr>
                <w:rFonts w:eastAsia="Times New Roman" w:cs="Calibri"/>
                <w:lang w:val="en-US" w:bidi="en-US"/>
              </w:rPr>
            </w:pPr>
            <w:r w:rsidRPr="00D879E6">
              <w:rPr>
                <w:rFonts w:eastAsia="Times New Roman" w:cs="Calibri"/>
                <w:lang w:val="en-US" w:bidi="en-US"/>
              </w:rPr>
              <w:t>Mainstreaming</w:t>
            </w:r>
          </w:p>
          <w:p w14:paraId="05F08390" w14:textId="77777777" w:rsidR="00D879E6" w:rsidRPr="00D879E6" w:rsidRDefault="00D879E6" w:rsidP="004436DE">
            <w:pPr>
              <w:numPr>
                <w:ilvl w:val="0"/>
                <w:numId w:val="34"/>
              </w:numPr>
              <w:spacing w:after="0" w:line="240" w:lineRule="auto"/>
              <w:jc w:val="both"/>
              <w:rPr>
                <w:rFonts w:eastAsia="Times New Roman" w:cs="Calibri"/>
                <w:bCs/>
                <w:lang w:val="en-US" w:bidi="en-US"/>
              </w:rPr>
            </w:pPr>
            <w:r w:rsidRPr="00D879E6">
              <w:rPr>
                <w:rFonts w:eastAsia="Times New Roman" w:cs="Calibri"/>
                <w:lang w:val="en-US" w:bidi="en-US"/>
              </w:rPr>
              <w:t xml:space="preserve">Sustainability (*) </w:t>
            </w:r>
          </w:p>
          <w:p w14:paraId="76F3E0A9" w14:textId="77777777" w:rsidR="00D879E6" w:rsidRPr="00D879E6" w:rsidRDefault="00D879E6" w:rsidP="004436DE">
            <w:pPr>
              <w:numPr>
                <w:ilvl w:val="0"/>
                <w:numId w:val="34"/>
              </w:numPr>
              <w:spacing w:after="0" w:line="240" w:lineRule="auto"/>
              <w:jc w:val="both"/>
              <w:rPr>
                <w:rFonts w:eastAsia="Times New Roman" w:cs="Calibri"/>
                <w:lang w:val="en-US" w:bidi="en-US"/>
              </w:rPr>
            </w:pPr>
            <w:r w:rsidRPr="00D879E6">
              <w:rPr>
                <w:rFonts w:eastAsia="Times New Roman" w:cs="Calibri"/>
                <w:lang w:val="en-US" w:bidi="en-US"/>
              </w:rPr>
              <w:t xml:space="preserve">Impact </w:t>
            </w:r>
          </w:p>
        </w:tc>
      </w:tr>
      <w:tr w:rsidR="00D879E6" w:rsidRPr="00D879E6" w14:paraId="399FEFF6" w14:textId="77777777" w:rsidTr="0027513F">
        <w:tc>
          <w:tcPr>
            <w:tcW w:w="8483" w:type="dxa"/>
          </w:tcPr>
          <w:p w14:paraId="365FF2D1"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Conclusions, Recommendations &amp; Lessons</w:t>
            </w:r>
          </w:p>
          <w:p w14:paraId="19F31A7D" w14:textId="77777777" w:rsidR="00D879E6" w:rsidRPr="00D879E6" w:rsidRDefault="00D879E6" w:rsidP="004436DE">
            <w:pPr>
              <w:numPr>
                <w:ilvl w:val="0"/>
                <w:numId w:val="33"/>
              </w:numPr>
              <w:spacing w:after="0" w:line="240" w:lineRule="auto"/>
              <w:jc w:val="both"/>
              <w:rPr>
                <w:rFonts w:eastAsia="Times New Roman" w:cs="Calibri"/>
                <w:b/>
                <w:lang w:val="en-US" w:bidi="en-US"/>
              </w:rPr>
            </w:pPr>
            <w:r w:rsidRPr="00D879E6">
              <w:rPr>
                <w:rFonts w:eastAsia="Times New Roman" w:cs="Calibri"/>
                <w:lang w:val="en-US" w:bidi="en-US"/>
              </w:rPr>
              <w:t>Corrective actions for the design, implementation, monitoring and evaluation of the project</w:t>
            </w:r>
          </w:p>
          <w:p w14:paraId="1E4BE9BB" w14:textId="77777777" w:rsidR="00D879E6" w:rsidRPr="00D879E6" w:rsidRDefault="00D879E6" w:rsidP="004436DE">
            <w:pPr>
              <w:numPr>
                <w:ilvl w:val="0"/>
                <w:numId w:val="33"/>
              </w:numPr>
              <w:spacing w:after="0" w:line="240" w:lineRule="auto"/>
              <w:jc w:val="both"/>
              <w:rPr>
                <w:rFonts w:eastAsia="Times New Roman" w:cs="Calibri"/>
                <w:b/>
                <w:lang w:val="en-US" w:bidi="en-US"/>
              </w:rPr>
            </w:pPr>
            <w:r w:rsidRPr="00D879E6">
              <w:rPr>
                <w:rFonts w:eastAsia="Times New Roman" w:cs="Calibri"/>
                <w:lang w:val="en-US" w:bidi="en-US"/>
              </w:rPr>
              <w:t>Actions to follow up or reinforce initial benefits from the project</w:t>
            </w:r>
          </w:p>
          <w:p w14:paraId="615266E0" w14:textId="77777777" w:rsidR="00D879E6" w:rsidRPr="00D879E6" w:rsidRDefault="00D879E6" w:rsidP="004436DE">
            <w:pPr>
              <w:numPr>
                <w:ilvl w:val="0"/>
                <w:numId w:val="33"/>
              </w:numPr>
              <w:spacing w:after="0" w:line="240" w:lineRule="auto"/>
              <w:jc w:val="both"/>
              <w:rPr>
                <w:rFonts w:eastAsia="Times New Roman" w:cs="Calibri"/>
                <w:b/>
                <w:lang w:val="en-US" w:bidi="en-US"/>
              </w:rPr>
            </w:pPr>
            <w:r w:rsidRPr="00D879E6">
              <w:rPr>
                <w:rFonts w:eastAsia="Times New Roman" w:cs="Calibri"/>
                <w:lang w:val="en-US" w:bidi="en-US"/>
              </w:rPr>
              <w:t>Proposals for future directions underlining main objectives</w:t>
            </w:r>
          </w:p>
          <w:p w14:paraId="31418534" w14:textId="77777777" w:rsidR="00D879E6" w:rsidRPr="00D879E6" w:rsidRDefault="00D879E6" w:rsidP="004436DE">
            <w:pPr>
              <w:numPr>
                <w:ilvl w:val="0"/>
                <w:numId w:val="33"/>
              </w:numPr>
              <w:spacing w:after="0" w:line="240" w:lineRule="auto"/>
              <w:jc w:val="both"/>
              <w:rPr>
                <w:rFonts w:eastAsia="Times New Roman" w:cs="Calibri"/>
                <w:b/>
                <w:lang w:val="en-US" w:bidi="en-US"/>
              </w:rPr>
            </w:pPr>
            <w:r w:rsidRPr="00D879E6">
              <w:rPr>
                <w:rFonts w:eastAsia="Times New Roman" w:cs="Calibri"/>
                <w:lang w:val="en-US" w:bidi="en-US"/>
              </w:rPr>
              <w:t>Best and worst practices in addressing issues relating to relevance, performance and success</w:t>
            </w:r>
          </w:p>
        </w:tc>
      </w:tr>
      <w:tr w:rsidR="00D879E6" w:rsidRPr="00D879E6" w14:paraId="6DEB7FDE" w14:textId="77777777" w:rsidTr="0027513F">
        <w:tc>
          <w:tcPr>
            <w:tcW w:w="8483" w:type="dxa"/>
          </w:tcPr>
          <w:p w14:paraId="47C58290" w14:textId="77777777" w:rsidR="00D879E6" w:rsidRPr="00D879E6" w:rsidRDefault="00D879E6" w:rsidP="00D879E6">
            <w:pPr>
              <w:spacing w:after="0" w:line="276" w:lineRule="auto"/>
              <w:jc w:val="both"/>
              <w:rPr>
                <w:rFonts w:eastAsia="Times New Roman" w:cs="Calibri"/>
                <w:lang w:val="en-US" w:bidi="en-US"/>
              </w:rPr>
            </w:pPr>
            <w:r w:rsidRPr="00D879E6">
              <w:rPr>
                <w:rFonts w:eastAsia="Times New Roman" w:cs="Calibri"/>
                <w:lang w:val="en-US" w:bidi="en-US"/>
              </w:rPr>
              <w:t>Annexes</w:t>
            </w:r>
          </w:p>
          <w:p w14:paraId="7F2EB21D" w14:textId="77777777" w:rsidR="00D879E6" w:rsidRPr="00D879E6" w:rsidRDefault="00D879E6" w:rsidP="004436DE">
            <w:pPr>
              <w:numPr>
                <w:ilvl w:val="0"/>
                <w:numId w:val="32"/>
              </w:numPr>
              <w:spacing w:after="0" w:line="240" w:lineRule="auto"/>
              <w:jc w:val="both"/>
              <w:rPr>
                <w:rFonts w:eastAsia="Times New Roman" w:cs="Calibri"/>
                <w:b/>
                <w:lang w:val="en-US" w:bidi="en-US"/>
              </w:rPr>
            </w:pPr>
            <w:r w:rsidRPr="00D879E6">
              <w:rPr>
                <w:rFonts w:eastAsia="Times New Roman" w:cs="Calibri"/>
                <w:lang w:val="en-US" w:bidi="en-US"/>
              </w:rPr>
              <w:t>ToR</w:t>
            </w:r>
          </w:p>
          <w:p w14:paraId="3D7400A4" w14:textId="77777777" w:rsidR="00D879E6" w:rsidRPr="00D879E6" w:rsidRDefault="00D879E6" w:rsidP="004436DE">
            <w:pPr>
              <w:numPr>
                <w:ilvl w:val="0"/>
                <w:numId w:val="32"/>
              </w:numPr>
              <w:spacing w:after="0" w:line="240" w:lineRule="auto"/>
              <w:jc w:val="both"/>
              <w:rPr>
                <w:rFonts w:eastAsia="Times New Roman" w:cs="Calibri"/>
                <w:b/>
                <w:lang w:val="en-US" w:bidi="en-US"/>
              </w:rPr>
            </w:pPr>
            <w:r w:rsidRPr="00D879E6">
              <w:rPr>
                <w:rFonts w:eastAsia="Times New Roman" w:cs="Calibri"/>
                <w:lang w:val="en-US" w:bidi="en-US"/>
              </w:rPr>
              <w:t>Itinerary</w:t>
            </w:r>
          </w:p>
          <w:p w14:paraId="26496208" w14:textId="77777777" w:rsidR="00D879E6" w:rsidRPr="00D879E6" w:rsidRDefault="00D879E6" w:rsidP="004436DE">
            <w:pPr>
              <w:numPr>
                <w:ilvl w:val="0"/>
                <w:numId w:val="32"/>
              </w:numPr>
              <w:spacing w:after="0" w:line="240" w:lineRule="auto"/>
              <w:jc w:val="both"/>
              <w:rPr>
                <w:rFonts w:eastAsia="Times New Roman" w:cs="Calibri"/>
                <w:b/>
                <w:lang w:val="en-US" w:bidi="en-US"/>
              </w:rPr>
            </w:pPr>
            <w:r w:rsidRPr="00D879E6">
              <w:rPr>
                <w:rFonts w:eastAsia="Times New Roman" w:cs="Calibri"/>
                <w:lang w:val="en-US" w:bidi="en-US"/>
              </w:rPr>
              <w:t>List of persons interviewed</w:t>
            </w:r>
          </w:p>
          <w:p w14:paraId="68428733" w14:textId="77777777" w:rsidR="00D879E6" w:rsidRPr="00D879E6" w:rsidRDefault="00D879E6" w:rsidP="004436DE">
            <w:pPr>
              <w:numPr>
                <w:ilvl w:val="0"/>
                <w:numId w:val="32"/>
              </w:numPr>
              <w:spacing w:after="0" w:line="240" w:lineRule="auto"/>
              <w:jc w:val="both"/>
              <w:rPr>
                <w:rFonts w:eastAsia="Times New Roman" w:cs="Calibri"/>
                <w:b/>
                <w:lang w:val="en-US" w:bidi="en-US"/>
              </w:rPr>
            </w:pPr>
            <w:r w:rsidRPr="00D879E6">
              <w:rPr>
                <w:rFonts w:eastAsia="Times New Roman" w:cs="Calibri"/>
                <w:lang w:val="en-US" w:bidi="en-US"/>
              </w:rPr>
              <w:t>Summary of field visits</w:t>
            </w:r>
          </w:p>
          <w:p w14:paraId="5B499581" w14:textId="77777777" w:rsidR="00D879E6" w:rsidRPr="00D879E6" w:rsidRDefault="00D879E6" w:rsidP="004436DE">
            <w:pPr>
              <w:numPr>
                <w:ilvl w:val="0"/>
                <w:numId w:val="32"/>
              </w:numPr>
              <w:spacing w:after="0" w:line="240" w:lineRule="auto"/>
              <w:jc w:val="both"/>
              <w:rPr>
                <w:rFonts w:eastAsia="Times New Roman" w:cs="Calibri"/>
                <w:b/>
                <w:lang w:val="en-US" w:bidi="en-US"/>
              </w:rPr>
            </w:pPr>
            <w:r w:rsidRPr="00D879E6">
              <w:rPr>
                <w:rFonts w:eastAsia="Times New Roman" w:cs="Calibri"/>
                <w:lang w:val="en-US" w:bidi="en-US"/>
              </w:rPr>
              <w:t>List of documents reviewed</w:t>
            </w:r>
          </w:p>
          <w:p w14:paraId="30F957DF" w14:textId="77777777" w:rsidR="00D879E6" w:rsidRPr="00D879E6" w:rsidRDefault="00D879E6" w:rsidP="004436DE">
            <w:pPr>
              <w:numPr>
                <w:ilvl w:val="0"/>
                <w:numId w:val="32"/>
              </w:numPr>
              <w:spacing w:after="0" w:line="240" w:lineRule="auto"/>
              <w:jc w:val="both"/>
              <w:rPr>
                <w:rFonts w:eastAsia="Times New Roman" w:cs="Calibri"/>
                <w:b/>
                <w:lang w:val="en-US" w:bidi="en-US"/>
              </w:rPr>
            </w:pPr>
            <w:r w:rsidRPr="00D879E6">
              <w:rPr>
                <w:rFonts w:eastAsia="Times New Roman" w:cs="Calibri"/>
                <w:lang w:val="en-US" w:bidi="en-US"/>
              </w:rPr>
              <w:t>Evaluation Question Matrix</w:t>
            </w:r>
          </w:p>
          <w:p w14:paraId="68ACCFF7" w14:textId="77777777" w:rsidR="00D879E6" w:rsidRPr="00D879E6" w:rsidRDefault="00D879E6" w:rsidP="004436DE">
            <w:pPr>
              <w:numPr>
                <w:ilvl w:val="0"/>
                <w:numId w:val="32"/>
              </w:numPr>
              <w:spacing w:after="0" w:line="240" w:lineRule="auto"/>
              <w:jc w:val="both"/>
              <w:rPr>
                <w:rFonts w:eastAsia="Times New Roman" w:cs="Calibri"/>
                <w:b/>
                <w:lang w:val="en-US" w:bidi="en-US"/>
              </w:rPr>
            </w:pPr>
            <w:r w:rsidRPr="00D879E6">
              <w:rPr>
                <w:rFonts w:eastAsia="Times New Roman" w:cs="Calibri"/>
                <w:lang w:val="en-US" w:bidi="en-US"/>
              </w:rPr>
              <w:t>Questionnaire used and summary of results</w:t>
            </w:r>
          </w:p>
          <w:p w14:paraId="48B31B49" w14:textId="77777777" w:rsidR="00D879E6" w:rsidRPr="00D879E6" w:rsidRDefault="00D879E6" w:rsidP="004436DE">
            <w:pPr>
              <w:numPr>
                <w:ilvl w:val="0"/>
                <w:numId w:val="32"/>
              </w:numPr>
              <w:spacing w:after="0" w:line="240" w:lineRule="auto"/>
              <w:jc w:val="both"/>
              <w:rPr>
                <w:rFonts w:eastAsia="Times New Roman" w:cs="Calibri"/>
                <w:lang w:val="en-US" w:bidi="en-US"/>
              </w:rPr>
            </w:pPr>
            <w:r w:rsidRPr="00D879E6">
              <w:rPr>
                <w:rFonts w:eastAsia="Times New Roman" w:cs="Calibri"/>
                <w:lang w:val="en-US" w:bidi="en-US"/>
              </w:rPr>
              <w:t xml:space="preserve">Evaluation Consultant Agreement Form  </w:t>
            </w:r>
          </w:p>
          <w:p w14:paraId="1A2A9038" w14:textId="77777777" w:rsidR="00D879E6" w:rsidRPr="00D879E6" w:rsidRDefault="00D879E6" w:rsidP="00D879E6">
            <w:pPr>
              <w:spacing w:after="0" w:line="276" w:lineRule="auto"/>
              <w:jc w:val="both"/>
              <w:rPr>
                <w:rFonts w:eastAsia="Times New Roman" w:cs="Calibri"/>
                <w:lang w:val="en-US" w:bidi="en-US"/>
              </w:rPr>
            </w:pPr>
          </w:p>
        </w:tc>
      </w:tr>
    </w:tbl>
    <w:p w14:paraId="7E956B72" w14:textId="77777777" w:rsidR="00D879E6" w:rsidRPr="00D879E6" w:rsidRDefault="00D879E6" w:rsidP="004436DE">
      <w:pPr>
        <w:numPr>
          <w:ilvl w:val="0"/>
          <w:numId w:val="28"/>
        </w:numPr>
        <w:autoSpaceDE w:val="0"/>
        <w:autoSpaceDN w:val="0"/>
        <w:adjustRightInd w:val="0"/>
        <w:spacing w:after="0" w:line="240" w:lineRule="auto"/>
        <w:rPr>
          <w:rFonts w:eastAsia="Calibri" w:cs="Calibri"/>
          <w:color w:val="000000"/>
          <w:lang w:val="en-GB"/>
        </w:rPr>
      </w:pPr>
      <w:r w:rsidRPr="00D879E6">
        <w:rPr>
          <w:rFonts w:eastAsia="Calibri" w:cs="Calibri"/>
          <w:color w:val="000000"/>
          <w:lang w:val="en-GB"/>
        </w:rPr>
        <w:t xml:space="preserve">Annexes </w:t>
      </w:r>
    </w:p>
    <w:p w14:paraId="4547E1BC" w14:textId="77777777" w:rsidR="00D879E6" w:rsidRPr="00D879E6" w:rsidRDefault="00D879E6" w:rsidP="00D879E6">
      <w:pPr>
        <w:autoSpaceDE w:val="0"/>
        <w:autoSpaceDN w:val="0"/>
        <w:adjustRightInd w:val="0"/>
        <w:spacing w:after="0" w:line="240" w:lineRule="auto"/>
        <w:rPr>
          <w:rFonts w:eastAsia="Calibri" w:cs="Calibri"/>
          <w:color w:val="000000"/>
          <w:lang w:val="en-US"/>
        </w:rPr>
      </w:pPr>
      <w:r w:rsidRPr="00D879E6">
        <w:rPr>
          <w:rFonts w:eastAsia="Calibri" w:cs="Calibri"/>
          <w:color w:val="000000"/>
          <w:lang w:val="en-US"/>
        </w:rPr>
        <w:t>Annex II:  List of people met or interviewed</w:t>
      </w:r>
    </w:p>
    <w:p w14:paraId="71ABC3BC" w14:textId="77777777" w:rsidR="00D879E6" w:rsidRPr="00D879E6" w:rsidRDefault="00D879E6" w:rsidP="00D879E6">
      <w:pPr>
        <w:autoSpaceDE w:val="0"/>
        <w:autoSpaceDN w:val="0"/>
        <w:adjustRightInd w:val="0"/>
        <w:spacing w:after="0" w:line="240" w:lineRule="auto"/>
        <w:rPr>
          <w:rFonts w:eastAsia="Calibri" w:cs="Calibri"/>
          <w:color w:val="000000"/>
          <w:lang w:val="en-US"/>
        </w:rPr>
      </w:pPr>
      <w:r w:rsidRPr="00D879E6">
        <w:rPr>
          <w:rFonts w:eastAsia="Calibri" w:cs="Calibri"/>
          <w:color w:val="000000"/>
          <w:lang w:val="en-US"/>
        </w:rPr>
        <w:t>Annex III:  List of documents reviewed</w:t>
      </w:r>
    </w:p>
    <w:p w14:paraId="6580E65A" w14:textId="77777777" w:rsidR="00D879E6" w:rsidRPr="00D879E6" w:rsidRDefault="00D879E6" w:rsidP="00D879E6">
      <w:pPr>
        <w:autoSpaceDE w:val="0"/>
        <w:autoSpaceDN w:val="0"/>
        <w:adjustRightInd w:val="0"/>
        <w:spacing w:after="0" w:line="240" w:lineRule="auto"/>
        <w:rPr>
          <w:rFonts w:eastAsia="Calibri" w:cs="Calibri"/>
          <w:color w:val="000000"/>
          <w:lang w:val="en-US"/>
        </w:rPr>
      </w:pPr>
      <w:r w:rsidRPr="00D879E6">
        <w:rPr>
          <w:rFonts w:eastAsia="Calibri" w:cs="Calibri"/>
          <w:color w:val="000000"/>
          <w:lang w:val="en-US"/>
        </w:rPr>
        <w:t>Annex IV: Interview questionnaire</w:t>
      </w:r>
    </w:p>
    <w:p w14:paraId="1D11E9A2" w14:textId="77777777" w:rsidR="00D879E6" w:rsidRPr="00D879E6" w:rsidRDefault="00D879E6" w:rsidP="00D879E6">
      <w:pPr>
        <w:autoSpaceDE w:val="0"/>
        <w:autoSpaceDN w:val="0"/>
        <w:adjustRightInd w:val="0"/>
        <w:spacing w:after="0" w:line="240" w:lineRule="auto"/>
        <w:jc w:val="both"/>
        <w:rPr>
          <w:rFonts w:eastAsia="Calibri" w:cs="Calibri"/>
          <w:lang w:val="en-US"/>
        </w:rPr>
      </w:pPr>
      <w:r w:rsidRPr="00D879E6">
        <w:rPr>
          <w:rFonts w:eastAsia="Calibri" w:cs="Calibri"/>
        </w:rPr>
        <w:t>Annex V: Interview guide, if any</w:t>
      </w:r>
    </w:p>
    <w:p w14:paraId="533CA4A5" w14:textId="77777777" w:rsidR="00D879E6" w:rsidRPr="00D879E6" w:rsidRDefault="00D879E6" w:rsidP="00D879E6">
      <w:pPr>
        <w:spacing w:before="200"/>
        <w:rPr>
          <w:rFonts w:eastAsia="Times New Roman" w:cs="Calibri"/>
          <w:sz w:val="20"/>
          <w:szCs w:val="20"/>
        </w:rPr>
      </w:pPr>
    </w:p>
    <w:p w14:paraId="58854201" w14:textId="77777777" w:rsidR="00D879E6" w:rsidRPr="00D879E6" w:rsidRDefault="00D879E6" w:rsidP="00D879E6">
      <w:pPr>
        <w:spacing w:before="200"/>
        <w:rPr>
          <w:rFonts w:eastAsia="Times New Roman" w:cs="Calibri"/>
          <w:color w:val="243F60"/>
          <w:spacing w:val="15"/>
        </w:rPr>
      </w:pPr>
      <w:r w:rsidRPr="00D879E6">
        <w:rPr>
          <w:rFonts w:eastAsia="Times New Roman" w:cs="Calibri"/>
          <w:sz w:val="20"/>
          <w:szCs w:val="20"/>
        </w:rPr>
        <w:br w:type="page"/>
      </w:r>
    </w:p>
    <w:p w14:paraId="3082DDDD" w14:textId="77777777" w:rsidR="00CA209E" w:rsidRPr="00D879E6" w:rsidRDefault="00CA209E" w:rsidP="00F13690">
      <w:pPr>
        <w:rPr>
          <w:rFonts w:eastAsia="Times New Roman" w:cs="Times New Roman"/>
          <w:b/>
          <w:caps/>
          <w:color w:val="00B0F0"/>
          <w:spacing w:val="10"/>
          <w:lang w:val="en-US" w:bidi="en-US"/>
        </w:rPr>
      </w:pPr>
      <w:r w:rsidRPr="00D879E6">
        <w:rPr>
          <w:rFonts w:eastAsia="Times New Roman" w:cs="Times New Roman"/>
          <w:b/>
          <w:caps/>
          <w:color w:val="00B0F0"/>
          <w:spacing w:val="10"/>
          <w:lang w:val="en-US" w:bidi="en-US"/>
        </w:rPr>
        <w:t>Annex G: Evaluation Report Clearance Form</w:t>
      </w:r>
    </w:p>
    <w:p w14:paraId="278643C0" w14:textId="77777777" w:rsidR="00CA209E" w:rsidRPr="00CA209E" w:rsidRDefault="00CA209E" w:rsidP="00CA209E">
      <w:pPr>
        <w:spacing w:before="200" w:after="200" w:line="276" w:lineRule="auto"/>
        <w:rPr>
          <w:rFonts w:ascii="Calibri" w:eastAsia="Times New Roman" w:hAnsi="Calibri" w:cs="Times New Roman"/>
          <w:i/>
          <w:sz w:val="20"/>
          <w:szCs w:val="20"/>
          <w:lang w:val="en-US" w:bidi="en-US"/>
        </w:rPr>
      </w:pPr>
      <w:r w:rsidRPr="00CA209E">
        <w:rPr>
          <w:rFonts w:ascii="Calibri" w:eastAsia="Calibri" w:hAnsi="Calibri" w:cs="Times New Roman"/>
          <w:noProof/>
          <w:lang w:val="en-US"/>
        </w:rPr>
        <mc:AlternateContent>
          <mc:Choice Requires="wps">
            <w:drawing>
              <wp:anchor distT="0" distB="0" distL="114300" distR="114300" simplePos="0" relativeHeight="251695104" behindDoc="0" locked="0" layoutInCell="1" allowOverlap="1" wp14:anchorId="64E1D5C5" wp14:editId="754C661E">
                <wp:simplePos x="0" y="0"/>
                <wp:positionH relativeFrom="column">
                  <wp:posOffset>-124939</wp:posOffset>
                </wp:positionH>
                <wp:positionV relativeFrom="paragraph">
                  <wp:posOffset>562155</wp:posOffset>
                </wp:positionV>
                <wp:extent cx="5835015" cy="23628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362835"/>
                        </a:xfrm>
                        <a:prstGeom prst="rect">
                          <a:avLst/>
                        </a:prstGeom>
                        <a:solidFill>
                          <a:srgbClr val="FFFFFF"/>
                        </a:solidFill>
                        <a:ln w="9525">
                          <a:solidFill>
                            <a:srgbClr val="000000"/>
                          </a:solidFill>
                          <a:miter lim="800000"/>
                          <a:headEnd/>
                          <a:tailEnd/>
                        </a:ln>
                      </wps:spPr>
                      <wps:txbx>
                        <w:txbxContent>
                          <w:p w14:paraId="4C09B098" w14:textId="77777777" w:rsidR="00026E11" w:rsidRPr="0084083F" w:rsidRDefault="00026E11" w:rsidP="00CA209E">
                            <w:pPr>
                              <w:rPr>
                                <w:rFonts w:eastAsia="Batang"/>
                              </w:rPr>
                            </w:pPr>
                            <w:r w:rsidRPr="0084083F">
                              <w:rPr>
                                <w:rFonts w:eastAsia="Batang"/>
                              </w:rPr>
                              <w:t>Evaluation Report Reviewed and Cleared by</w:t>
                            </w:r>
                          </w:p>
                          <w:p w14:paraId="2AC88718" w14:textId="77777777" w:rsidR="00026E11" w:rsidRPr="0084083F" w:rsidRDefault="00026E11" w:rsidP="00CA209E">
                            <w:r w:rsidRPr="0084083F">
                              <w:t>UNDP Country Office</w:t>
                            </w:r>
                          </w:p>
                          <w:p w14:paraId="69F36F52" w14:textId="77777777" w:rsidR="00026E11" w:rsidRPr="0084083F" w:rsidRDefault="00026E11" w:rsidP="00CA209E">
                            <w:r w:rsidRPr="0084083F">
                              <w:t>Name:  ___________________________________________________</w:t>
                            </w:r>
                          </w:p>
                          <w:p w14:paraId="3B028132" w14:textId="77777777" w:rsidR="00026E11" w:rsidRPr="0084083F" w:rsidRDefault="00026E11" w:rsidP="00CA209E">
                            <w:r w:rsidRPr="0084083F">
                              <w:t>Signature: ______________________________       Date: _________________________________</w:t>
                            </w:r>
                          </w:p>
                          <w:p w14:paraId="6A231DEC" w14:textId="77777777" w:rsidR="00026E11" w:rsidRPr="0084083F" w:rsidRDefault="00026E11" w:rsidP="00CA209E">
                            <w:r w:rsidRPr="0084083F">
                              <w:t>UNDP GEF R</w:t>
                            </w:r>
                            <w:r>
                              <w:t>TA</w:t>
                            </w:r>
                          </w:p>
                          <w:p w14:paraId="603FE0DE" w14:textId="77777777" w:rsidR="00026E11" w:rsidRPr="0084083F" w:rsidRDefault="00026E11" w:rsidP="00CA209E">
                            <w:r w:rsidRPr="0084083F">
                              <w:t>Name:  ___________________________________________________</w:t>
                            </w:r>
                          </w:p>
                          <w:p w14:paraId="0DA28157" w14:textId="77777777" w:rsidR="00026E11" w:rsidRPr="0084083F" w:rsidRDefault="00026E11" w:rsidP="00CA209E">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64E1D5C5" id="Text Box 3" o:spid="_x0000_s1046" type="#_x0000_t202" style="position:absolute;margin-left:-9.85pt;margin-top:44.25pt;width:459.45pt;height:186.0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">
                <v:textbox style="mso-fit-shape-to-text:t">
                  <w:txbxContent>
                    <w:p w14:paraId="4C09B098" w14:textId="77777777" w:rsidR="00026E11" w:rsidRPr="0084083F" w:rsidRDefault="00026E11" w:rsidP="00CA209E">
                      <w:pPr>
                        <w:rPr>
                          <w:rFonts w:eastAsia="Batang"/>
                        </w:rPr>
                      </w:pPr>
                      <w:r w:rsidRPr="0084083F">
                        <w:rPr>
                          <w:rFonts w:eastAsia="Batang"/>
                        </w:rPr>
                        <w:t>Evaluation Report Reviewed and Cleared by</w:t>
                      </w:r>
                    </w:p>
                    <w:p w14:paraId="2AC88718" w14:textId="77777777" w:rsidR="00026E11" w:rsidRPr="0084083F" w:rsidRDefault="00026E11" w:rsidP="00CA209E">
                      <w:r w:rsidRPr="0084083F">
                        <w:t>UNDP Country Office</w:t>
                      </w:r>
                    </w:p>
                    <w:p w14:paraId="69F36F52" w14:textId="77777777" w:rsidR="00026E11" w:rsidRPr="0084083F" w:rsidRDefault="00026E11" w:rsidP="00CA209E">
                      <w:r w:rsidRPr="0084083F">
                        <w:t>Name:  ___________________________________________________</w:t>
                      </w:r>
                    </w:p>
                    <w:p w14:paraId="3B028132" w14:textId="77777777" w:rsidR="00026E11" w:rsidRPr="0084083F" w:rsidRDefault="00026E11" w:rsidP="00CA209E">
                      <w:r w:rsidRPr="0084083F">
                        <w:t>Signature: ______________________________       Date: _________________________________</w:t>
                      </w:r>
                    </w:p>
                    <w:p w14:paraId="6A231DEC" w14:textId="77777777" w:rsidR="00026E11" w:rsidRPr="0084083F" w:rsidRDefault="00026E11" w:rsidP="00CA209E">
                      <w:r w:rsidRPr="0084083F">
                        <w:t>UNDP GEF R</w:t>
                      </w:r>
                      <w:r>
                        <w:t>TA</w:t>
                      </w:r>
                    </w:p>
                    <w:p w14:paraId="603FE0DE" w14:textId="77777777" w:rsidR="00026E11" w:rsidRPr="0084083F" w:rsidRDefault="00026E11" w:rsidP="00CA209E">
                      <w:r w:rsidRPr="0084083F">
                        <w:t>Name:  ___________________________________________________</w:t>
                      </w:r>
                    </w:p>
                    <w:p w14:paraId="0DA28157" w14:textId="77777777" w:rsidR="00026E11" w:rsidRPr="0084083F" w:rsidRDefault="00026E11" w:rsidP="00CA209E">
                      <w:r w:rsidRPr="0084083F">
                        <w:t>Signature: ______________________________       Date: _________________________________</w:t>
                      </w:r>
                    </w:p>
                  </w:txbxContent>
                </v:textbox>
              </v:shape>
            </w:pict>
          </mc:Fallback>
        </mc:AlternateContent>
      </w:r>
      <w:r w:rsidRPr="00CA209E">
        <w:rPr>
          <w:rFonts w:ascii="Calibri" w:eastAsia="Times New Roman" w:hAnsi="Calibri" w:cs="Times New Roman"/>
          <w:i/>
          <w:sz w:val="20"/>
          <w:szCs w:val="20"/>
          <w:highlight w:val="lightGray"/>
          <w:lang w:val="en-US" w:bidi="en-US"/>
        </w:rPr>
        <w:t>(to be completed by CO and UNDP GEF Technical Adviser based in the region and included in the final document)</w:t>
      </w:r>
    </w:p>
    <w:p w14:paraId="0C012897" w14:textId="01700358" w:rsidR="00AF35E4" w:rsidRPr="00827130" w:rsidRDefault="00AF35E4" w:rsidP="003777D8">
      <w:pPr>
        <w:jc w:val="both"/>
        <w:rPr>
          <w:lang w:val="en-US"/>
        </w:rPr>
      </w:pPr>
    </w:p>
    <w:p w14:paraId="413D023D" w14:textId="5C8BABA3" w:rsidR="00AF35E4" w:rsidRPr="000C79D7" w:rsidRDefault="00AF35E4" w:rsidP="003777D8">
      <w:pPr>
        <w:jc w:val="both"/>
      </w:pPr>
    </w:p>
    <w:p w14:paraId="75446A79" w14:textId="5CB59120" w:rsidR="00AF35E4" w:rsidRPr="000C79D7" w:rsidRDefault="00AF35E4" w:rsidP="003777D8">
      <w:pPr>
        <w:jc w:val="both"/>
      </w:pPr>
    </w:p>
    <w:p w14:paraId="3C8D6B7E" w14:textId="186185B6" w:rsidR="00AF35E4" w:rsidRPr="000C79D7" w:rsidRDefault="00AF35E4" w:rsidP="003777D8">
      <w:pPr>
        <w:jc w:val="both"/>
      </w:pPr>
    </w:p>
    <w:p w14:paraId="70534EC9" w14:textId="470273A6" w:rsidR="00AF35E4" w:rsidRPr="000C79D7" w:rsidRDefault="00AF35E4" w:rsidP="003777D8">
      <w:pPr>
        <w:jc w:val="both"/>
      </w:pPr>
    </w:p>
    <w:p w14:paraId="441B803F" w14:textId="6E13BBAA" w:rsidR="00AF35E4" w:rsidRPr="000C79D7" w:rsidRDefault="00AF35E4" w:rsidP="003777D8">
      <w:pPr>
        <w:jc w:val="both"/>
      </w:pPr>
    </w:p>
    <w:p w14:paraId="06134D3E" w14:textId="2D86E6F7" w:rsidR="00AF35E4" w:rsidRPr="000C79D7" w:rsidRDefault="00AF35E4" w:rsidP="003777D8">
      <w:pPr>
        <w:jc w:val="both"/>
      </w:pPr>
    </w:p>
    <w:p w14:paraId="2CF2BBC7" w14:textId="77777777" w:rsidR="000A095E" w:rsidRDefault="000A095E" w:rsidP="003777D8">
      <w:pPr>
        <w:jc w:val="both"/>
      </w:pPr>
    </w:p>
    <w:p w14:paraId="4C180D7F" w14:textId="7FFC7568" w:rsidR="003B7603" w:rsidRDefault="003B7603" w:rsidP="003777D8">
      <w:pPr>
        <w:jc w:val="both"/>
      </w:pPr>
      <w:r w:rsidRPr="000C79D7">
        <w:t>Endnotes</w:t>
      </w:r>
    </w:p>
    <w:p w14:paraId="08B6B1E9" w14:textId="77777777" w:rsidR="0057463D" w:rsidRDefault="0057463D" w:rsidP="00F13690">
      <w:bookmarkStart w:id="629" w:name="_Toc63575101"/>
    </w:p>
    <w:p w14:paraId="501CB1FA" w14:textId="6BD5EB74" w:rsidR="008B2467" w:rsidRPr="008B2467" w:rsidRDefault="008B2467" w:rsidP="00F13690">
      <w:pPr>
        <w:rPr>
          <w:rFonts w:eastAsia="Times New Roman" w:cs="Times New Roman"/>
          <w:b/>
          <w:bCs/>
          <w:color w:val="00B0F0"/>
          <w:lang w:eastAsia="en-CA"/>
        </w:rPr>
      </w:pPr>
      <w:r w:rsidRPr="008B2467">
        <w:rPr>
          <w:rFonts w:eastAsia="Times New Roman" w:cs="Times New Roman"/>
          <w:b/>
          <w:bCs/>
          <w:color w:val="00B0F0"/>
          <w:lang w:eastAsia="en-CA"/>
        </w:rPr>
        <w:t xml:space="preserve">Annex 7: </w:t>
      </w:r>
      <w:bookmarkStart w:id="630" w:name="_Hlk12797484"/>
      <w:r w:rsidRPr="008B2467">
        <w:rPr>
          <w:rFonts w:eastAsia="Times New Roman" w:cs="Times New Roman"/>
          <w:b/>
          <w:bCs/>
          <w:color w:val="00B0F0"/>
          <w:lang w:eastAsia="en-CA"/>
        </w:rPr>
        <w:t>The evaluation Management Team</w:t>
      </w:r>
      <w:r w:rsidRPr="008B2467">
        <w:rPr>
          <w:rFonts w:ascii="Calibri Light" w:eastAsia="Times New Roman" w:hAnsi="Calibri Light" w:cs="Times New Roman"/>
          <w:b/>
          <w:bCs/>
          <w:color w:val="2F5496"/>
          <w:sz w:val="28"/>
          <w:szCs w:val="28"/>
        </w:rPr>
        <w:t xml:space="preserve"> </w:t>
      </w:r>
      <w:r w:rsidRPr="008B2467">
        <w:rPr>
          <w:rFonts w:eastAsia="Times New Roman" w:cs="Times New Roman"/>
          <w:b/>
          <w:bCs/>
          <w:color w:val="00B0F0"/>
          <w:lang w:eastAsia="en-CA"/>
        </w:rPr>
        <w:t>and Project Steering Committee</w:t>
      </w:r>
      <w:bookmarkEnd w:id="629"/>
      <w:bookmarkEnd w:id="630"/>
    </w:p>
    <w:p w14:paraId="77E4ADFE" w14:textId="77777777" w:rsidR="008B2467" w:rsidRPr="008B2467" w:rsidRDefault="008B2467" w:rsidP="008B2467">
      <w:pPr>
        <w:rPr>
          <w:rFonts w:eastAsia="Calibri" w:cs="Times New Roman"/>
        </w:rPr>
      </w:pPr>
      <w:bookmarkStart w:id="631" w:name="_Hlk26707505"/>
      <w:r w:rsidRPr="008B2467">
        <w:rPr>
          <w:rFonts w:eastAsia="Calibri" w:cs="Times New Roman"/>
        </w:rPr>
        <w:t xml:space="preserve">The key parties in the evaluation are as follows:  </w:t>
      </w:r>
    </w:p>
    <w:p w14:paraId="1AF3D1E0" w14:textId="77777777" w:rsidR="008B2467" w:rsidRPr="008B2467" w:rsidRDefault="008B2467" w:rsidP="008B2467">
      <w:pPr>
        <w:rPr>
          <w:rFonts w:eastAsia="Calibri" w:cs="Times New Roman"/>
        </w:rPr>
      </w:pPr>
      <w:r w:rsidRPr="008B2467">
        <w:rPr>
          <w:rFonts w:eastAsia="Calibri" w:cs="Times New Roman"/>
        </w:rPr>
        <w:t xml:space="preserve">1) The oversight of the evaluation will be conducted by the </w:t>
      </w:r>
      <w:r w:rsidRPr="008B2467">
        <w:rPr>
          <w:rFonts w:eastAsia="Calibri" w:cs="Times New Roman"/>
          <w:noProof/>
        </w:rPr>
        <w:t>Evaluation</w:t>
      </w:r>
      <w:r w:rsidRPr="008B2467">
        <w:rPr>
          <w:rFonts w:eastAsia="Calibri" w:cs="Times New Roman"/>
        </w:rPr>
        <w:t xml:space="preserve"> Management Team</w:t>
      </w:r>
      <w:r w:rsidRPr="008B2467">
        <w:rPr>
          <w:rFonts w:eastAsia="Calibri" w:cs="Times New Roman"/>
          <w:vertAlign w:val="superscript"/>
        </w:rPr>
        <w:endnoteReference w:id="20"/>
      </w:r>
      <w:r w:rsidRPr="008B2467">
        <w:rPr>
          <w:rFonts w:eastAsia="Calibri" w:cs="Times New Roman"/>
        </w:rPr>
        <w:t xml:space="preserve"> and Evaluation Reference Group</w:t>
      </w:r>
      <w:r w:rsidRPr="008B2467">
        <w:rPr>
          <w:rFonts w:eastAsia="Calibri" w:cs="Times New Roman"/>
          <w:vertAlign w:val="superscript"/>
        </w:rPr>
        <w:endnoteReference w:id="21"/>
      </w:r>
      <w:r w:rsidRPr="008B2467">
        <w:rPr>
          <w:rFonts w:eastAsia="Calibri" w:cs="Times New Roman"/>
        </w:rPr>
        <w:t>, which include the following members:</w:t>
      </w:r>
    </w:p>
    <w:p w14:paraId="16C747BC" w14:textId="77777777" w:rsidR="008B2467" w:rsidRPr="008B2467" w:rsidRDefault="008B2467" w:rsidP="008B2467">
      <w:pPr>
        <w:rPr>
          <w:rFonts w:eastAsia="Calibri" w:cs="Times New Roman"/>
        </w:rPr>
      </w:pPr>
      <w:r w:rsidRPr="008B2467">
        <w:rPr>
          <w:rFonts w:eastAsia="Calibri" w:cs="Times New Roman"/>
        </w:rPr>
        <w:t xml:space="preserve">The key parties in the evaluation are as follows:  </w:t>
      </w:r>
    </w:p>
    <w:p w14:paraId="7617A41A" w14:textId="77777777" w:rsidR="008B2467" w:rsidRPr="008B2467" w:rsidRDefault="008B2467" w:rsidP="008B2467">
      <w:pPr>
        <w:rPr>
          <w:rFonts w:eastAsia="Calibri" w:cs="Times New Roman"/>
        </w:rPr>
      </w:pPr>
      <w:r w:rsidRPr="008B2467">
        <w:rPr>
          <w:rFonts w:eastAsia="Calibri" w:cs="Times New Roman"/>
        </w:rPr>
        <w:t xml:space="preserve">1) The oversight of the evaluation will be conducted by the </w:t>
      </w:r>
      <w:r w:rsidRPr="008B2467">
        <w:rPr>
          <w:rFonts w:eastAsia="Calibri" w:cs="Times New Roman"/>
          <w:noProof/>
        </w:rPr>
        <w:t>Evaluation</w:t>
      </w:r>
      <w:r w:rsidRPr="008B2467">
        <w:rPr>
          <w:rFonts w:eastAsia="Calibri" w:cs="Times New Roman"/>
        </w:rPr>
        <w:t xml:space="preserve"> Management Team</w:t>
      </w:r>
      <w:r w:rsidRPr="008B2467">
        <w:rPr>
          <w:rFonts w:eastAsia="Calibri" w:cs="Times New Roman"/>
          <w:vertAlign w:val="superscript"/>
        </w:rPr>
        <w:endnoteReference w:id="22"/>
      </w:r>
      <w:r w:rsidRPr="008B2467">
        <w:rPr>
          <w:rFonts w:eastAsia="Calibri" w:cs="Times New Roman"/>
        </w:rPr>
        <w:t xml:space="preserve"> and Evaluation Reference Group</w:t>
      </w:r>
      <w:r w:rsidRPr="008B2467">
        <w:rPr>
          <w:rFonts w:eastAsia="Calibri" w:cs="Times New Roman"/>
          <w:vertAlign w:val="superscript"/>
        </w:rPr>
        <w:endnoteReference w:id="23"/>
      </w:r>
      <w:r w:rsidRPr="008B2467">
        <w:rPr>
          <w:rFonts w:eastAsia="Calibri" w:cs="Times New Roman"/>
        </w:rPr>
        <w:t>, which include the following members:</w:t>
      </w:r>
    </w:p>
    <w:p w14:paraId="03FF6B1E" w14:textId="77777777" w:rsidR="008B2467" w:rsidRPr="008B2467" w:rsidRDefault="008B2467" w:rsidP="008B2467">
      <w:pPr>
        <w:spacing w:after="200" w:line="276" w:lineRule="auto"/>
        <w:ind w:left="720"/>
        <w:contextualSpacing/>
        <w:rPr>
          <w:rFonts w:eastAsia="Calibri" w:cs="Times New Roman"/>
        </w:rPr>
      </w:pPr>
    </w:p>
    <w:p w14:paraId="78BD0023" w14:textId="77777777" w:rsidR="008B2467" w:rsidRPr="008B2467" w:rsidRDefault="008B2467" w:rsidP="004436DE">
      <w:pPr>
        <w:numPr>
          <w:ilvl w:val="0"/>
          <w:numId w:val="27"/>
        </w:numPr>
        <w:spacing w:after="0" w:line="240" w:lineRule="auto"/>
        <w:contextualSpacing/>
        <w:rPr>
          <w:rFonts w:eastAsia="Calibri" w:cs="Times New Roman"/>
        </w:rPr>
      </w:pPr>
      <w:r w:rsidRPr="008B2467">
        <w:rPr>
          <w:rFonts w:eastAsia="Calibri" w:cs="Times New Roman"/>
        </w:rPr>
        <w:t>Evaluation Management Team</w:t>
      </w:r>
    </w:p>
    <w:tbl>
      <w:tblPr>
        <w:tblStyle w:val="TableGrid6"/>
        <w:tblW w:w="0" w:type="auto"/>
        <w:tblLook w:val="04A0" w:firstRow="1" w:lastRow="0" w:firstColumn="1" w:lastColumn="0" w:noHBand="0" w:noVBand="1"/>
      </w:tblPr>
      <w:tblGrid>
        <w:gridCol w:w="2929"/>
        <w:gridCol w:w="2969"/>
        <w:gridCol w:w="3118"/>
      </w:tblGrid>
      <w:tr w:rsidR="00081CA9" w:rsidRPr="00081CA9" w14:paraId="429AC752" w14:textId="77777777" w:rsidTr="0027513F">
        <w:tc>
          <w:tcPr>
            <w:tcW w:w="3192" w:type="dxa"/>
          </w:tcPr>
          <w:p w14:paraId="24ABDE53" w14:textId="77777777" w:rsidR="00081CA9" w:rsidRPr="00081CA9" w:rsidRDefault="00081CA9" w:rsidP="00081CA9">
            <w:pPr>
              <w:rPr>
                <w:rFonts w:eastAsia="Calibri" w:cs="Times New Roman"/>
              </w:rPr>
            </w:pPr>
            <w:r w:rsidRPr="00081CA9">
              <w:rPr>
                <w:rFonts w:eastAsia="Calibri" w:cs="Times New Roman"/>
              </w:rPr>
              <w:t>Name</w:t>
            </w:r>
          </w:p>
        </w:tc>
        <w:tc>
          <w:tcPr>
            <w:tcW w:w="3192" w:type="dxa"/>
          </w:tcPr>
          <w:p w14:paraId="707CE101" w14:textId="77777777" w:rsidR="00081CA9" w:rsidRPr="00081CA9" w:rsidRDefault="00081CA9" w:rsidP="00081CA9">
            <w:pPr>
              <w:rPr>
                <w:rFonts w:eastAsia="Calibri" w:cs="Times New Roman"/>
              </w:rPr>
            </w:pPr>
            <w:r w:rsidRPr="00081CA9">
              <w:rPr>
                <w:rFonts w:eastAsia="Calibri" w:cs="Times New Roman"/>
              </w:rPr>
              <w:t>Title, Organization</w:t>
            </w:r>
          </w:p>
        </w:tc>
        <w:tc>
          <w:tcPr>
            <w:tcW w:w="3192" w:type="dxa"/>
          </w:tcPr>
          <w:p w14:paraId="01D0CED1" w14:textId="77777777" w:rsidR="00081CA9" w:rsidRPr="00081CA9" w:rsidRDefault="00081CA9" w:rsidP="00081CA9">
            <w:pPr>
              <w:rPr>
                <w:rFonts w:eastAsia="Calibri" w:cs="Times New Roman"/>
              </w:rPr>
            </w:pPr>
            <w:r w:rsidRPr="00081CA9">
              <w:rPr>
                <w:rFonts w:eastAsia="Calibri" w:cs="Times New Roman"/>
              </w:rPr>
              <w:t>e-mail contact</w:t>
            </w:r>
          </w:p>
        </w:tc>
      </w:tr>
      <w:tr w:rsidR="00081CA9" w:rsidRPr="00081CA9" w14:paraId="3888180D" w14:textId="77777777" w:rsidTr="0027513F">
        <w:tc>
          <w:tcPr>
            <w:tcW w:w="9576" w:type="dxa"/>
            <w:gridSpan w:val="3"/>
          </w:tcPr>
          <w:p w14:paraId="46DD72C0" w14:textId="6CC053AE" w:rsidR="00081CA9" w:rsidRPr="00081CA9" w:rsidRDefault="00081CA9" w:rsidP="00081CA9">
            <w:pPr>
              <w:rPr>
                <w:rFonts w:eastAsia="Calibri" w:cs="Times New Roman"/>
              </w:rPr>
            </w:pPr>
            <w:r w:rsidRPr="00081CA9">
              <w:rPr>
                <w:rFonts w:eastAsia="Calibri" w:cs="Times New Roman"/>
              </w:rPr>
              <w:t>Evaluation Management Team</w:t>
            </w:r>
          </w:p>
        </w:tc>
      </w:tr>
      <w:tr w:rsidR="00081CA9" w:rsidRPr="00081CA9" w14:paraId="28E24231" w14:textId="77777777" w:rsidTr="0027513F">
        <w:tc>
          <w:tcPr>
            <w:tcW w:w="3192" w:type="dxa"/>
          </w:tcPr>
          <w:p w14:paraId="580F7E91" w14:textId="77777777" w:rsidR="00081CA9" w:rsidRPr="00081CA9" w:rsidRDefault="00081CA9" w:rsidP="00081CA9">
            <w:pPr>
              <w:rPr>
                <w:rFonts w:eastAsia="Calibri" w:cs="Times New Roman"/>
              </w:rPr>
            </w:pPr>
            <w:r w:rsidRPr="00081CA9">
              <w:rPr>
                <w:rFonts w:eastAsia="Calibri" w:cs="Times New Roman"/>
              </w:rPr>
              <w:t>Peter Kulemeka</w:t>
            </w:r>
          </w:p>
        </w:tc>
        <w:tc>
          <w:tcPr>
            <w:tcW w:w="3192" w:type="dxa"/>
          </w:tcPr>
          <w:p w14:paraId="65776454" w14:textId="7DA5726E" w:rsidR="00081CA9" w:rsidRPr="00081CA9" w:rsidRDefault="00081CA9" w:rsidP="00081CA9">
            <w:pPr>
              <w:jc w:val="both"/>
              <w:rPr>
                <w:rFonts w:eastAsia="Calibri" w:cs="Times New Roman"/>
              </w:rPr>
            </w:pPr>
            <w:r w:rsidRPr="00081CA9">
              <w:rPr>
                <w:rFonts w:eastAsia="Calibri" w:cs="Times New Roman"/>
              </w:rPr>
              <w:t>Planning, Monitoring, Evaluation and Programme Coordination Specialist, UNDP</w:t>
            </w:r>
          </w:p>
        </w:tc>
        <w:tc>
          <w:tcPr>
            <w:tcW w:w="3192" w:type="dxa"/>
          </w:tcPr>
          <w:p w14:paraId="3050DAAF" w14:textId="77777777" w:rsidR="00081CA9" w:rsidRPr="00081CA9" w:rsidRDefault="00D00689" w:rsidP="00081CA9">
            <w:pPr>
              <w:rPr>
                <w:rFonts w:eastAsia="Calibri" w:cs="Times New Roman"/>
              </w:rPr>
            </w:pPr>
            <w:hyperlink r:id="rId53" w:history="1">
              <w:r w:rsidR="00081CA9" w:rsidRPr="00081CA9">
                <w:rPr>
                  <w:rFonts w:eastAsia="Calibri" w:cs="Times New Roman"/>
                  <w:color w:val="0000FF"/>
                  <w:u w:val="single"/>
                </w:rPr>
                <w:t>Peter.kulemeka@undp.org</w:t>
              </w:r>
            </w:hyperlink>
            <w:r w:rsidR="00081CA9" w:rsidRPr="00081CA9">
              <w:rPr>
                <w:rFonts w:eastAsia="Calibri" w:cs="Times New Roman"/>
              </w:rPr>
              <w:t xml:space="preserve"> </w:t>
            </w:r>
          </w:p>
        </w:tc>
      </w:tr>
      <w:tr w:rsidR="00081CA9" w:rsidRPr="00081CA9" w14:paraId="4038735F" w14:textId="77777777" w:rsidTr="0027513F">
        <w:tc>
          <w:tcPr>
            <w:tcW w:w="3192" w:type="dxa"/>
          </w:tcPr>
          <w:p w14:paraId="0B122ABF" w14:textId="77777777" w:rsidR="00081CA9" w:rsidRPr="00081CA9" w:rsidRDefault="00081CA9" w:rsidP="00081CA9">
            <w:pPr>
              <w:rPr>
                <w:rFonts w:eastAsia="Calibri" w:cs="Times New Roman"/>
              </w:rPr>
            </w:pPr>
            <w:r w:rsidRPr="00081CA9">
              <w:rPr>
                <w:rFonts w:eastAsia="Calibri" w:cs="Times New Roman"/>
              </w:rPr>
              <w:t>Ritu, Kumar Mishra</w:t>
            </w:r>
          </w:p>
        </w:tc>
        <w:tc>
          <w:tcPr>
            <w:tcW w:w="3192" w:type="dxa"/>
          </w:tcPr>
          <w:p w14:paraId="52FE85CD" w14:textId="38362704" w:rsidR="00081CA9" w:rsidRPr="00081CA9" w:rsidRDefault="00081CA9" w:rsidP="00081CA9">
            <w:pPr>
              <w:jc w:val="both"/>
              <w:rPr>
                <w:rFonts w:eastAsia="Calibri" w:cs="Times New Roman"/>
              </w:rPr>
            </w:pPr>
            <w:r w:rsidRPr="00081CA9">
              <w:rPr>
                <w:rFonts w:eastAsia="Calibri" w:cs="Times New Roman"/>
              </w:rPr>
              <w:t xml:space="preserve">M&amp;E </w:t>
            </w:r>
            <w:r w:rsidR="008B6195">
              <w:rPr>
                <w:rFonts w:eastAsia="Calibri" w:cs="Times New Roman"/>
              </w:rPr>
              <w:t>Analyst</w:t>
            </w:r>
            <w:r w:rsidRPr="00081CA9">
              <w:rPr>
                <w:rFonts w:eastAsia="Calibri" w:cs="Times New Roman"/>
              </w:rPr>
              <w:t>, NRIS Project, UNDP</w:t>
            </w:r>
          </w:p>
        </w:tc>
        <w:tc>
          <w:tcPr>
            <w:tcW w:w="3192" w:type="dxa"/>
          </w:tcPr>
          <w:p w14:paraId="095FEDF5" w14:textId="77777777" w:rsidR="00081CA9" w:rsidRPr="00081CA9" w:rsidRDefault="00D00689" w:rsidP="00081CA9">
            <w:pPr>
              <w:rPr>
                <w:rFonts w:eastAsia="Calibri" w:cs="Times New Roman"/>
              </w:rPr>
            </w:pPr>
            <w:hyperlink r:id="rId54" w:history="1">
              <w:r w:rsidR="00081CA9" w:rsidRPr="00081CA9">
                <w:rPr>
                  <w:rFonts w:eastAsia="Calibri" w:cs="Times New Roman"/>
                  <w:color w:val="0000FF"/>
                  <w:u w:val="single"/>
                </w:rPr>
                <w:t>Ritu.mishra@undp.org</w:t>
              </w:r>
            </w:hyperlink>
            <w:r w:rsidR="00081CA9" w:rsidRPr="00081CA9">
              <w:rPr>
                <w:rFonts w:eastAsia="Calibri" w:cs="Times New Roman"/>
              </w:rPr>
              <w:t xml:space="preserve"> </w:t>
            </w:r>
          </w:p>
        </w:tc>
      </w:tr>
      <w:tr w:rsidR="00081CA9" w:rsidRPr="00081CA9" w14:paraId="6F2942C7" w14:textId="77777777" w:rsidTr="0027513F">
        <w:tc>
          <w:tcPr>
            <w:tcW w:w="3192" w:type="dxa"/>
          </w:tcPr>
          <w:p w14:paraId="50AED329" w14:textId="77777777" w:rsidR="00081CA9" w:rsidRPr="00081CA9" w:rsidRDefault="00081CA9" w:rsidP="00081CA9">
            <w:pPr>
              <w:rPr>
                <w:rFonts w:eastAsia="Calibri" w:cs="Times New Roman"/>
              </w:rPr>
            </w:pPr>
            <w:proofErr w:type="spellStart"/>
            <w:r w:rsidRPr="00081CA9">
              <w:rPr>
                <w:rFonts w:eastAsia="Calibri" w:cs="Times New Roman"/>
              </w:rPr>
              <w:t>Filipo</w:t>
            </w:r>
            <w:proofErr w:type="spellEnd"/>
            <w:r w:rsidRPr="00081CA9">
              <w:rPr>
                <w:rFonts w:eastAsia="Calibri" w:cs="Times New Roman"/>
              </w:rPr>
              <w:t xml:space="preserve"> Caruso</w:t>
            </w:r>
          </w:p>
        </w:tc>
        <w:tc>
          <w:tcPr>
            <w:tcW w:w="3192" w:type="dxa"/>
          </w:tcPr>
          <w:p w14:paraId="5DE7A8F4" w14:textId="00768073" w:rsidR="00081CA9" w:rsidRPr="00081CA9" w:rsidRDefault="007C1683" w:rsidP="00081CA9">
            <w:pPr>
              <w:rPr>
                <w:rFonts w:eastAsia="Calibri" w:cs="Times New Roman"/>
              </w:rPr>
            </w:pPr>
            <w:r>
              <w:rPr>
                <w:rFonts w:eastAsia="Calibri" w:cs="Times New Roman"/>
              </w:rPr>
              <w:t>Legal Adviser</w:t>
            </w:r>
          </w:p>
        </w:tc>
        <w:tc>
          <w:tcPr>
            <w:tcW w:w="3192" w:type="dxa"/>
          </w:tcPr>
          <w:p w14:paraId="1B498969" w14:textId="77777777" w:rsidR="00081CA9" w:rsidRPr="00081CA9" w:rsidRDefault="00D00689" w:rsidP="00081CA9">
            <w:pPr>
              <w:rPr>
                <w:rFonts w:eastAsia="Calibri" w:cs="Times New Roman"/>
              </w:rPr>
            </w:pPr>
            <w:hyperlink r:id="rId55" w:history="1">
              <w:r w:rsidR="00081CA9" w:rsidRPr="00081CA9">
                <w:rPr>
                  <w:rFonts w:eastAsia="Calibri" w:cs="Times New Roman"/>
                  <w:color w:val="0000FF"/>
                  <w:u w:val="single"/>
                </w:rPr>
                <w:t>Filipo.caruso@undp.org</w:t>
              </w:r>
            </w:hyperlink>
            <w:r w:rsidR="00081CA9" w:rsidRPr="00081CA9">
              <w:rPr>
                <w:rFonts w:eastAsia="Calibri" w:cs="Times New Roman"/>
              </w:rPr>
              <w:t xml:space="preserve"> </w:t>
            </w:r>
          </w:p>
        </w:tc>
      </w:tr>
    </w:tbl>
    <w:p w14:paraId="06E60F52" w14:textId="77777777" w:rsidR="008B2467" w:rsidRPr="008B2467" w:rsidRDefault="008B2467" w:rsidP="004436DE">
      <w:pPr>
        <w:numPr>
          <w:ilvl w:val="0"/>
          <w:numId w:val="27"/>
        </w:numPr>
        <w:spacing w:after="0" w:line="240" w:lineRule="auto"/>
        <w:contextualSpacing/>
        <w:rPr>
          <w:rFonts w:eastAsia="Calibri" w:cs="Times New Roman"/>
        </w:rPr>
      </w:pPr>
      <w:r w:rsidRPr="008B2467">
        <w:rPr>
          <w:rFonts w:eastAsia="Calibri" w:cs="Times New Roman"/>
        </w:rPr>
        <w:t>Evaluation Reference Group</w:t>
      </w:r>
      <w:r w:rsidRPr="008B2467">
        <w:rPr>
          <w:rFonts w:eastAsia="Calibri" w:cs="Times New Roman"/>
          <w:vertAlign w:val="superscript"/>
        </w:rPr>
        <w:footnoteReference w:id="22"/>
      </w:r>
    </w:p>
    <w:tbl>
      <w:tblPr>
        <w:tblStyle w:val="TableGrid111"/>
        <w:tblW w:w="9067" w:type="dxa"/>
        <w:tblLook w:val="04A0" w:firstRow="1" w:lastRow="0" w:firstColumn="1" w:lastColumn="0" w:noHBand="0" w:noVBand="1"/>
      </w:tblPr>
      <w:tblGrid>
        <w:gridCol w:w="3070"/>
        <w:gridCol w:w="3417"/>
        <w:gridCol w:w="2580"/>
      </w:tblGrid>
      <w:tr w:rsidR="008B2467" w:rsidRPr="008B2467" w14:paraId="7F9C7F1E" w14:textId="77777777" w:rsidTr="00081CA9">
        <w:tc>
          <w:tcPr>
            <w:tcW w:w="3070" w:type="dxa"/>
          </w:tcPr>
          <w:p w14:paraId="42E66540" w14:textId="77777777" w:rsidR="008B2467" w:rsidRPr="008B2467" w:rsidRDefault="008B2467" w:rsidP="008B2467">
            <w:pPr>
              <w:jc w:val="center"/>
              <w:rPr>
                <w:rFonts w:cs="Times New Roman"/>
                <w:bCs/>
              </w:rPr>
            </w:pPr>
            <w:r w:rsidRPr="008B2467">
              <w:rPr>
                <w:rFonts w:cs="Times New Roman"/>
                <w:bCs/>
              </w:rPr>
              <w:t>Name</w:t>
            </w:r>
          </w:p>
        </w:tc>
        <w:tc>
          <w:tcPr>
            <w:tcW w:w="3417" w:type="dxa"/>
          </w:tcPr>
          <w:p w14:paraId="1BC72563" w14:textId="77777777" w:rsidR="008B2467" w:rsidRPr="008B2467" w:rsidRDefault="008B2467" w:rsidP="008B2467">
            <w:pPr>
              <w:jc w:val="center"/>
              <w:rPr>
                <w:rFonts w:cs="Times New Roman"/>
                <w:bCs/>
              </w:rPr>
            </w:pPr>
            <w:r w:rsidRPr="008B2467">
              <w:rPr>
                <w:rFonts w:cs="Times New Roman"/>
                <w:bCs/>
              </w:rPr>
              <w:t>Title, Organisation</w:t>
            </w:r>
          </w:p>
        </w:tc>
        <w:tc>
          <w:tcPr>
            <w:tcW w:w="2580" w:type="dxa"/>
          </w:tcPr>
          <w:p w14:paraId="41F21856" w14:textId="77777777" w:rsidR="008B2467" w:rsidRPr="008B2467" w:rsidRDefault="008B2467" w:rsidP="008B2467">
            <w:pPr>
              <w:jc w:val="center"/>
              <w:rPr>
                <w:rFonts w:cs="Times New Roman"/>
                <w:bCs/>
              </w:rPr>
            </w:pPr>
            <w:r w:rsidRPr="008B2467">
              <w:rPr>
                <w:rFonts w:cs="Times New Roman"/>
                <w:bCs/>
              </w:rPr>
              <w:t>e-mail contact</w:t>
            </w:r>
          </w:p>
        </w:tc>
      </w:tr>
      <w:tr w:rsidR="008B2467" w:rsidRPr="008B2467" w14:paraId="06A368B7" w14:textId="77777777" w:rsidTr="00081CA9">
        <w:tc>
          <w:tcPr>
            <w:tcW w:w="9067" w:type="dxa"/>
            <w:gridSpan w:val="3"/>
          </w:tcPr>
          <w:p w14:paraId="31C5A6F9" w14:textId="77777777" w:rsidR="008B2467" w:rsidRPr="008B2467" w:rsidRDefault="008B2467" w:rsidP="008B2467">
            <w:pPr>
              <w:jc w:val="center"/>
              <w:rPr>
                <w:rFonts w:cs="Times New Roman"/>
                <w:b/>
                <w:bCs/>
              </w:rPr>
            </w:pPr>
            <w:r w:rsidRPr="008B2467">
              <w:rPr>
                <w:rFonts w:cs="Times New Roman"/>
                <w:b/>
                <w:bCs/>
              </w:rPr>
              <w:t>Evaluation Reference Group</w:t>
            </w:r>
          </w:p>
        </w:tc>
      </w:tr>
      <w:tr w:rsidR="008B2467" w:rsidRPr="008B2467" w14:paraId="3E011BFE" w14:textId="77777777" w:rsidTr="00081CA9">
        <w:tc>
          <w:tcPr>
            <w:tcW w:w="3070" w:type="dxa"/>
          </w:tcPr>
          <w:p w14:paraId="45F4E82E" w14:textId="77777777" w:rsidR="008B2467" w:rsidRPr="008B2467" w:rsidRDefault="008B2467" w:rsidP="008B2467">
            <w:pPr>
              <w:rPr>
                <w:rFonts w:cs="Times New Roman"/>
                <w:bCs/>
              </w:rPr>
            </w:pPr>
          </w:p>
        </w:tc>
        <w:tc>
          <w:tcPr>
            <w:tcW w:w="3417" w:type="dxa"/>
          </w:tcPr>
          <w:p w14:paraId="5F7C1349" w14:textId="77777777" w:rsidR="008B2467" w:rsidRPr="008B2467" w:rsidRDefault="008B2467" w:rsidP="008B2467">
            <w:pPr>
              <w:jc w:val="both"/>
              <w:rPr>
                <w:rFonts w:cs="Calibri"/>
              </w:rPr>
            </w:pPr>
            <w:r w:rsidRPr="008B2467">
              <w:rPr>
                <w:rFonts w:cs="Calibri"/>
              </w:rPr>
              <w:t xml:space="preserve">Ministry of Home Affair </w:t>
            </w:r>
          </w:p>
        </w:tc>
        <w:tc>
          <w:tcPr>
            <w:tcW w:w="2580" w:type="dxa"/>
          </w:tcPr>
          <w:p w14:paraId="35FCCAE9" w14:textId="77777777" w:rsidR="008B2467" w:rsidRPr="008B2467" w:rsidRDefault="008B2467" w:rsidP="008B2467">
            <w:pPr>
              <w:rPr>
                <w:rFonts w:cs="Times New Roman"/>
                <w:bCs/>
              </w:rPr>
            </w:pPr>
          </w:p>
        </w:tc>
      </w:tr>
      <w:tr w:rsidR="008B2467" w:rsidRPr="008B2467" w14:paraId="434AD646" w14:textId="77777777" w:rsidTr="00081CA9">
        <w:tc>
          <w:tcPr>
            <w:tcW w:w="3070" w:type="dxa"/>
          </w:tcPr>
          <w:p w14:paraId="4B9BC6D3" w14:textId="77777777" w:rsidR="008B2467" w:rsidRPr="008B2467" w:rsidRDefault="008B2467" w:rsidP="008B2467">
            <w:pPr>
              <w:rPr>
                <w:rFonts w:cs="Times New Roman"/>
                <w:bCs/>
              </w:rPr>
            </w:pPr>
          </w:p>
        </w:tc>
        <w:tc>
          <w:tcPr>
            <w:tcW w:w="3417" w:type="dxa"/>
          </w:tcPr>
          <w:p w14:paraId="3227678B" w14:textId="77777777" w:rsidR="008B2467" w:rsidRPr="008B2467" w:rsidRDefault="008B2467" w:rsidP="008B2467">
            <w:pPr>
              <w:jc w:val="both"/>
              <w:rPr>
                <w:rFonts w:cs="Calibri"/>
              </w:rPr>
            </w:pPr>
            <w:r w:rsidRPr="008B2467">
              <w:rPr>
                <w:rFonts w:cs="Calibri"/>
              </w:rPr>
              <w:t>National Registration Bureau (NRB),</w:t>
            </w:r>
          </w:p>
        </w:tc>
        <w:tc>
          <w:tcPr>
            <w:tcW w:w="2580" w:type="dxa"/>
          </w:tcPr>
          <w:p w14:paraId="2CBBFFA3" w14:textId="77777777" w:rsidR="008B2467" w:rsidRPr="008B2467" w:rsidRDefault="008B2467" w:rsidP="008B2467">
            <w:pPr>
              <w:rPr>
                <w:rFonts w:cs="Times New Roman"/>
                <w:bCs/>
              </w:rPr>
            </w:pPr>
          </w:p>
        </w:tc>
      </w:tr>
      <w:tr w:rsidR="008B2467" w:rsidRPr="008B2467" w14:paraId="778AECB6" w14:textId="77777777" w:rsidTr="00081CA9">
        <w:tc>
          <w:tcPr>
            <w:tcW w:w="3070" w:type="dxa"/>
          </w:tcPr>
          <w:p w14:paraId="290B0EE7" w14:textId="77777777" w:rsidR="008B2467" w:rsidRPr="008B2467" w:rsidRDefault="008B2467" w:rsidP="008B2467">
            <w:pPr>
              <w:rPr>
                <w:rFonts w:cs="Times New Roman"/>
                <w:bCs/>
                <w:lang w:val="de-DE"/>
              </w:rPr>
            </w:pPr>
          </w:p>
        </w:tc>
        <w:tc>
          <w:tcPr>
            <w:tcW w:w="3417" w:type="dxa"/>
          </w:tcPr>
          <w:p w14:paraId="284774BC" w14:textId="77777777" w:rsidR="008B2467" w:rsidRPr="008B2467" w:rsidRDefault="008B2467" w:rsidP="008B2467">
            <w:pPr>
              <w:jc w:val="both"/>
              <w:rPr>
                <w:rFonts w:cs="Calibri"/>
              </w:rPr>
            </w:pPr>
            <w:r w:rsidRPr="008B2467">
              <w:rPr>
                <w:rFonts w:cs="Calibri"/>
              </w:rPr>
              <w:t xml:space="preserve">Malawi Electoral Commission </w:t>
            </w:r>
          </w:p>
        </w:tc>
        <w:tc>
          <w:tcPr>
            <w:tcW w:w="2580" w:type="dxa"/>
          </w:tcPr>
          <w:p w14:paraId="58560858" w14:textId="77777777" w:rsidR="008B2467" w:rsidRPr="008B2467" w:rsidRDefault="008B2467" w:rsidP="008B2467">
            <w:pPr>
              <w:rPr>
                <w:rFonts w:cs="Times New Roman"/>
                <w:bCs/>
                <w:lang w:val="de-DE"/>
              </w:rPr>
            </w:pPr>
          </w:p>
        </w:tc>
      </w:tr>
      <w:tr w:rsidR="008B2467" w:rsidRPr="008B2467" w14:paraId="4341A089" w14:textId="77777777" w:rsidTr="00081CA9">
        <w:tc>
          <w:tcPr>
            <w:tcW w:w="3070" w:type="dxa"/>
          </w:tcPr>
          <w:p w14:paraId="27A7ECAB" w14:textId="77777777" w:rsidR="008B2467" w:rsidRPr="008B2467" w:rsidRDefault="008B2467" w:rsidP="008B2467">
            <w:pPr>
              <w:rPr>
                <w:rFonts w:cs="Times New Roman"/>
                <w:bCs/>
                <w:lang w:val="de-DE"/>
              </w:rPr>
            </w:pPr>
          </w:p>
        </w:tc>
        <w:tc>
          <w:tcPr>
            <w:tcW w:w="3417" w:type="dxa"/>
          </w:tcPr>
          <w:p w14:paraId="702F1AFC" w14:textId="77777777" w:rsidR="008B2467" w:rsidRPr="008B2467" w:rsidRDefault="008B2467" w:rsidP="008B2467">
            <w:pPr>
              <w:jc w:val="both"/>
              <w:rPr>
                <w:rFonts w:cs="Calibri"/>
              </w:rPr>
            </w:pPr>
            <w:r w:rsidRPr="008B2467">
              <w:rPr>
                <w:rFonts w:cs="Calibri"/>
              </w:rPr>
              <w:t>European Union</w:t>
            </w:r>
          </w:p>
        </w:tc>
        <w:tc>
          <w:tcPr>
            <w:tcW w:w="2580" w:type="dxa"/>
          </w:tcPr>
          <w:p w14:paraId="5A2B1E98" w14:textId="77777777" w:rsidR="008B2467" w:rsidRPr="008B2467" w:rsidRDefault="008B2467" w:rsidP="008B2467">
            <w:pPr>
              <w:rPr>
                <w:rFonts w:cs="Times New Roman"/>
                <w:bCs/>
                <w:lang w:val="de-DE"/>
              </w:rPr>
            </w:pPr>
          </w:p>
        </w:tc>
      </w:tr>
      <w:tr w:rsidR="008B2467" w:rsidRPr="008B2467" w14:paraId="0528A468" w14:textId="77777777" w:rsidTr="00081CA9">
        <w:tc>
          <w:tcPr>
            <w:tcW w:w="3070" w:type="dxa"/>
          </w:tcPr>
          <w:p w14:paraId="47B87026" w14:textId="77777777" w:rsidR="008B2467" w:rsidRPr="008B2467" w:rsidRDefault="008B2467" w:rsidP="008B2467">
            <w:pPr>
              <w:rPr>
                <w:rFonts w:cs="Times New Roman"/>
                <w:bCs/>
              </w:rPr>
            </w:pPr>
          </w:p>
        </w:tc>
        <w:tc>
          <w:tcPr>
            <w:tcW w:w="3417" w:type="dxa"/>
          </w:tcPr>
          <w:p w14:paraId="09B34D7B" w14:textId="77777777" w:rsidR="008B2467" w:rsidRPr="008B2467" w:rsidRDefault="008B2467" w:rsidP="008B2467">
            <w:pPr>
              <w:rPr>
                <w:rFonts w:cs="Times New Roman"/>
                <w:bCs/>
              </w:rPr>
            </w:pPr>
            <w:r w:rsidRPr="008B2467">
              <w:rPr>
                <w:rFonts w:cs="Calibri"/>
              </w:rPr>
              <w:t>UNICEF</w:t>
            </w:r>
          </w:p>
        </w:tc>
        <w:tc>
          <w:tcPr>
            <w:tcW w:w="2580" w:type="dxa"/>
          </w:tcPr>
          <w:p w14:paraId="3EB01BD6" w14:textId="77777777" w:rsidR="008B2467" w:rsidRPr="008B2467" w:rsidRDefault="008B2467" w:rsidP="008B2467">
            <w:pPr>
              <w:rPr>
                <w:rFonts w:cs="Times New Roman"/>
                <w:bCs/>
              </w:rPr>
            </w:pPr>
          </w:p>
        </w:tc>
      </w:tr>
      <w:tr w:rsidR="008B2467" w:rsidRPr="008B2467" w14:paraId="24CDA720" w14:textId="77777777" w:rsidTr="00081CA9">
        <w:tc>
          <w:tcPr>
            <w:tcW w:w="3070" w:type="dxa"/>
          </w:tcPr>
          <w:p w14:paraId="0337DE16" w14:textId="77777777" w:rsidR="008B2467" w:rsidRPr="008B2467" w:rsidRDefault="008B2467" w:rsidP="008B2467">
            <w:pPr>
              <w:rPr>
                <w:rFonts w:cs="Times New Roman"/>
                <w:bCs/>
              </w:rPr>
            </w:pPr>
          </w:p>
        </w:tc>
        <w:tc>
          <w:tcPr>
            <w:tcW w:w="3417" w:type="dxa"/>
          </w:tcPr>
          <w:p w14:paraId="114F9D3B" w14:textId="77777777" w:rsidR="008B2467" w:rsidRPr="008B2467" w:rsidRDefault="008B2467" w:rsidP="008B2467">
            <w:pPr>
              <w:jc w:val="both"/>
              <w:rPr>
                <w:rFonts w:cs="Calibri"/>
              </w:rPr>
            </w:pPr>
            <w:r w:rsidRPr="008B2467">
              <w:rPr>
                <w:rFonts w:cs="Calibri"/>
              </w:rPr>
              <w:t>UK – Foreign and Commonwealth Development Office (FCDO)</w:t>
            </w:r>
          </w:p>
        </w:tc>
        <w:tc>
          <w:tcPr>
            <w:tcW w:w="2580" w:type="dxa"/>
          </w:tcPr>
          <w:p w14:paraId="364F8C7F" w14:textId="77777777" w:rsidR="008B2467" w:rsidRPr="008B2467" w:rsidRDefault="008B2467" w:rsidP="008B2467">
            <w:pPr>
              <w:rPr>
                <w:rFonts w:cs="Times New Roman"/>
                <w:bCs/>
              </w:rPr>
            </w:pPr>
          </w:p>
        </w:tc>
      </w:tr>
      <w:tr w:rsidR="008B2467" w:rsidRPr="008B2467" w14:paraId="3A5B71B8" w14:textId="77777777" w:rsidTr="00081CA9">
        <w:tc>
          <w:tcPr>
            <w:tcW w:w="3070" w:type="dxa"/>
          </w:tcPr>
          <w:p w14:paraId="009138F1" w14:textId="77777777" w:rsidR="008B2467" w:rsidRPr="008B2467" w:rsidRDefault="008B2467" w:rsidP="008B2467">
            <w:pPr>
              <w:rPr>
                <w:rFonts w:cs="Times New Roman"/>
                <w:bCs/>
              </w:rPr>
            </w:pPr>
          </w:p>
        </w:tc>
        <w:tc>
          <w:tcPr>
            <w:tcW w:w="3417" w:type="dxa"/>
          </w:tcPr>
          <w:p w14:paraId="5E421F82" w14:textId="77777777" w:rsidR="008B2467" w:rsidRPr="008B2467" w:rsidRDefault="008B2467" w:rsidP="008B2467">
            <w:pPr>
              <w:rPr>
                <w:rFonts w:cs="Times New Roman"/>
                <w:bCs/>
              </w:rPr>
            </w:pPr>
            <w:r w:rsidRPr="008B2467">
              <w:rPr>
                <w:rFonts w:cs="Calibri"/>
              </w:rPr>
              <w:t>Reserve Bank of Malawi</w:t>
            </w:r>
          </w:p>
        </w:tc>
        <w:tc>
          <w:tcPr>
            <w:tcW w:w="2580" w:type="dxa"/>
          </w:tcPr>
          <w:p w14:paraId="29BFB3A4" w14:textId="77777777" w:rsidR="008B2467" w:rsidRPr="008B2467" w:rsidRDefault="008B2467" w:rsidP="008B2467">
            <w:pPr>
              <w:rPr>
                <w:rFonts w:cs="Times New Roman"/>
                <w:bCs/>
              </w:rPr>
            </w:pPr>
          </w:p>
        </w:tc>
      </w:tr>
      <w:tr w:rsidR="008B2467" w:rsidRPr="008B2467" w14:paraId="6D171DC4" w14:textId="77777777" w:rsidTr="00081CA9">
        <w:tc>
          <w:tcPr>
            <w:tcW w:w="3070" w:type="dxa"/>
          </w:tcPr>
          <w:p w14:paraId="61268332" w14:textId="77777777" w:rsidR="008B2467" w:rsidRPr="008B2467" w:rsidRDefault="008B2467" w:rsidP="008B2467">
            <w:pPr>
              <w:rPr>
                <w:rFonts w:cs="Times New Roman"/>
                <w:bCs/>
              </w:rPr>
            </w:pPr>
          </w:p>
        </w:tc>
        <w:tc>
          <w:tcPr>
            <w:tcW w:w="3417" w:type="dxa"/>
          </w:tcPr>
          <w:p w14:paraId="1D840FD3" w14:textId="77777777" w:rsidR="008B2467" w:rsidRPr="008B2467" w:rsidRDefault="008B2467" w:rsidP="008B2467">
            <w:pPr>
              <w:jc w:val="both"/>
              <w:rPr>
                <w:rFonts w:cs="Calibri"/>
              </w:rPr>
            </w:pPr>
            <w:r w:rsidRPr="008B2467">
              <w:rPr>
                <w:rFonts w:cs="Calibri"/>
              </w:rPr>
              <w:t>Malawi Confederation of Chambers of Commerce and Industry (MCCCI)</w:t>
            </w:r>
          </w:p>
        </w:tc>
        <w:tc>
          <w:tcPr>
            <w:tcW w:w="2580" w:type="dxa"/>
          </w:tcPr>
          <w:p w14:paraId="6E5FD263" w14:textId="77777777" w:rsidR="008B2467" w:rsidRPr="008B2467" w:rsidRDefault="008B2467" w:rsidP="008B2467">
            <w:pPr>
              <w:rPr>
                <w:rFonts w:cs="Times New Roman"/>
                <w:bCs/>
              </w:rPr>
            </w:pPr>
          </w:p>
        </w:tc>
      </w:tr>
      <w:tr w:rsidR="008B2467" w:rsidRPr="008B2467" w14:paraId="3E7EAD17" w14:textId="77777777" w:rsidTr="00081CA9">
        <w:tc>
          <w:tcPr>
            <w:tcW w:w="3070" w:type="dxa"/>
          </w:tcPr>
          <w:p w14:paraId="2ADDE782" w14:textId="77777777" w:rsidR="008B2467" w:rsidRPr="008B2467" w:rsidRDefault="008B2467" w:rsidP="008B2467">
            <w:pPr>
              <w:rPr>
                <w:rFonts w:cs="Times New Roman"/>
                <w:bCs/>
              </w:rPr>
            </w:pPr>
          </w:p>
        </w:tc>
        <w:tc>
          <w:tcPr>
            <w:tcW w:w="3417" w:type="dxa"/>
          </w:tcPr>
          <w:p w14:paraId="1E073115" w14:textId="77777777" w:rsidR="008B2467" w:rsidRPr="008B2467" w:rsidRDefault="008B2467" w:rsidP="008B2467">
            <w:pPr>
              <w:jc w:val="both"/>
              <w:rPr>
                <w:rFonts w:cs="Calibri"/>
              </w:rPr>
            </w:pPr>
            <w:r w:rsidRPr="008B2467">
              <w:rPr>
                <w:rFonts w:cs="Calibri"/>
              </w:rPr>
              <w:t>Lilongwe District Council</w:t>
            </w:r>
          </w:p>
        </w:tc>
        <w:tc>
          <w:tcPr>
            <w:tcW w:w="2580" w:type="dxa"/>
          </w:tcPr>
          <w:p w14:paraId="14F2B7B7" w14:textId="77777777" w:rsidR="008B2467" w:rsidRPr="008B2467" w:rsidRDefault="008B2467" w:rsidP="008B2467">
            <w:pPr>
              <w:rPr>
                <w:rFonts w:cs="Times New Roman"/>
                <w:bCs/>
              </w:rPr>
            </w:pPr>
          </w:p>
        </w:tc>
      </w:tr>
      <w:tr w:rsidR="008B2467" w:rsidRPr="008B2467" w14:paraId="2B34FB04" w14:textId="77777777" w:rsidTr="00081CA9">
        <w:tc>
          <w:tcPr>
            <w:tcW w:w="3070" w:type="dxa"/>
          </w:tcPr>
          <w:p w14:paraId="1CC31B62" w14:textId="77777777" w:rsidR="008B2467" w:rsidRPr="008B2467" w:rsidRDefault="008B2467" w:rsidP="008B2467">
            <w:pPr>
              <w:rPr>
                <w:rFonts w:cs="Times New Roman"/>
                <w:bCs/>
              </w:rPr>
            </w:pPr>
          </w:p>
        </w:tc>
        <w:tc>
          <w:tcPr>
            <w:tcW w:w="3417" w:type="dxa"/>
          </w:tcPr>
          <w:p w14:paraId="03FE31C8" w14:textId="77777777" w:rsidR="008B2467" w:rsidRPr="008B2467" w:rsidRDefault="008B2467" w:rsidP="008B2467">
            <w:pPr>
              <w:jc w:val="both"/>
              <w:rPr>
                <w:rFonts w:cs="Calibri"/>
              </w:rPr>
            </w:pPr>
            <w:r w:rsidRPr="008B2467">
              <w:rPr>
                <w:rFonts w:cs="Calibri"/>
              </w:rPr>
              <w:t xml:space="preserve">Malawi Post Corporation </w:t>
            </w:r>
          </w:p>
        </w:tc>
        <w:tc>
          <w:tcPr>
            <w:tcW w:w="2580" w:type="dxa"/>
          </w:tcPr>
          <w:p w14:paraId="49C87B74" w14:textId="77777777" w:rsidR="008B2467" w:rsidRPr="008B2467" w:rsidRDefault="008B2467" w:rsidP="008B2467">
            <w:pPr>
              <w:rPr>
                <w:rFonts w:cs="Times New Roman"/>
                <w:bCs/>
              </w:rPr>
            </w:pPr>
          </w:p>
        </w:tc>
      </w:tr>
    </w:tbl>
    <w:p w14:paraId="2A8E952E" w14:textId="77777777" w:rsidR="008B2467" w:rsidRPr="008B2467" w:rsidRDefault="008B2467" w:rsidP="008B2467">
      <w:pPr>
        <w:spacing w:line="200" w:lineRule="exact"/>
        <w:rPr>
          <w:rFonts w:eastAsia="Calibri" w:cs="Times New Roman"/>
          <w:sz w:val="20"/>
          <w:szCs w:val="20"/>
        </w:rPr>
      </w:pPr>
    </w:p>
    <w:tbl>
      <w:tblPr>
        <w:tblStyle w:val="TableGrid5"/>
        <w:tblW w:w="9067" w:type="dxa"/>
        <w:tblLook w:val="04A0" w:firstRow="1" w:lastRow="0" w:firstColumn="1" w:lastColumn="0" w:noHBand="0" w:noVBand="1"/>
      </w:tblPr>
      <w:tblGrid>
        <w:gridCol w:w="2542"/>
        <w:gridCol w:w="3576"/>
        <w:gridCol w:w="2949"/>
      </w:tblGrid>
      <w:tr w:rsidR="008B2467" w:rsidRPr="008B2467" w14:paraId="2965768B" w14:textId="77777777" w:rsidTr="00081CA9">
        <w:tc>
          <w:tcPr>
            <w:tcW w:w="9067" w:type="dxa"/>
            <w:gridSpan w:val="3"/>
          </w:tcPr>
          <w:p w14:paraId="5EA98BCF" w14:textId="77777777" w:rsidR="008B2467" w:rsidRPr="008B2467" w:rsidRDefault="008B2467" w:rsidP="008B2467">
            <w:pPr>
              <w:jc w:val="center"/>
              <w:rPr>
                <w:rFonts w:eastAsia="Calibri" w:cs="Times New Roman"/>
                <w:b/>
              </w:rPr>
            </w:pPr>
            <w:r w:rsidRPr="008B2467">
              <w:rPr>
                <w:rFonts w:eastAsia="Calibri" w:cs="Times New Roman"/>
                <w:b/>
              </w:rPr>
              <w:t>Project Evaluation Team</w:t>
            </w:r>
          </w:p>
        </w:tc>
      </w:tr>
      <w:tr w:rsidR="008B2467" w:rsidRPr="008B2467" w14:paraId="629F3486" w14:textId="77777777" w:rsidTr="00081CA9">
        <w:tc>
          <w:tcPr>
            <w:tcW w:w="2542" w:type="dxa"/>
          </w:tcPr>
          <w:p w14:paraId="34816D04" w14:textId="77777777" w:rsidR="008B2467" w:rsidRPr="008B2467" w:rsidRDefault="008B2467" w:rsidP="008B2467">
            <w:pPr>
              <w:jc w:val="both"/>
              <w:rPr>
                <w:rFonts w:eastAsia="Calibri" w:cs="Times New Roman"/>
                <w:bCs/>
              </w:rPr>
            </w:pPr>
            <w:r w:rsidRPr="008B2467">
              <w:rPr>
                <w:rFonts w:eastAsia="Calibri" w:cs="Times New Roman"/>
                <w:bCs/>
              </w:rPr>
              <w:t>Name</w:t>
            </w:r>
          </w:p>
        </w:tc>
        <w:tc>
          <w:tcPr>
            <w:tcW w:w="3576" w:type="dxa"/>
          </w:tcPr>
          <w:p w14:paraId="644006F8" w14:textId="77777777" w:rsidR="008B2467" w:rsidRPr="008B2467" w:rsidRDefault="008B2467" w:rsidP="008B2467">
            <w:pPr>
              <w:jc w:val="both"/>
              <w:rPr>
                <w:rFonts w:eastAsia="Calibri" w:cs="Times New Roman"/>
                <w:bCs/>
              </w:rPr>
            </w:pPr>
            <w:r w:rsidRPr="008B2467">
              <w:rPr>
                <w:rFonts w:eastAsia="Calibri" w:cs="Times New Roman"/>
                <w:bCs/>
              </w:rPr>
              <w:t>Organization</w:t>
            </w:r>
          </w:p>
        </w:tc>
        <w:tc>
          <w:tcPr>
            <w:tcW w:w="2949" w:type="dxa"/>
          </w:tcPr>
          <w:p w14:paraId="0758541B" w14:textId="77777777" w:rsidR="008B2467" w:rsidRPr="008B2467" w:rsidRDefault="008B2467" w:rsidP="008B2467">
            <w:pPr>
              <w:jc w:val="both"/>
              <w:rPr>
                <w:rFonts w:eastAsia="Calibri" w:cs="Times New Roman"/>
                <w:bCs/>
              </w:rPr>
            </w:pPr>
            <w:r w:rsidRPr="008B2467">
              <w:rPr>
                <w:rFonts w:eastAsia="Calibri" w:cs="Times New Roman"/>
                <w:bCs/>
              </w:rPr>
              <w:t>E-mail/Phone</w:t>
            </w:r>
          </w:p>
        </w:tc>
      </w:tr>
      <w:tr w:rsidR="008B2467" w:rsidRPr="008B2467" w14:paraId="2E235F05" w14:textId="77777777" w:rsidTr="00081CA9">
        <w:tc>
          <w:tcPr>
            <w:tcW w:w="2542" w:type="dxa"/>
          </w:tcPr>
          <w:p w14:paraId="10AED2AC" w14:textId="77777777" w:rsidR="008B2467" w:rsidRPr="008B2467" w:rsidRDefault="008B2467" w:rsidP="008B2467">
            <w:pPr>
              <w:jc w:val="both"/>
              <w:rPr>
                <w:rFonts w:eastAsia="Calibri" w:cs="Times New Roman"/>
                <w:lang w:eastAsia="en-CA"/>
              </w:rPr>
            </w:pPr>
          </w:p>
          <w:p w14:paraId="1DD4C9BB" w14:textId="77777777" w:rsidR="008B2467" w:rsidRPr="008B2467" w:rsidRDefault="008B2467" w:rsidP="008B2467">
            <w:pPr>
              <w:jc w:val="both"/>
              <w:rPr>
                <w:rFonts w:eastAsia="Calibri" w:cs="Times New Roman"/>
                <w:bCs/>
              </w:rPr>
            </w:pPr>
            <w:r w:rsidRPr="008B2467">
              <w:rPr>
                <w:rFonts w:eastAsia="Calibri" w:cs="Times New Roman"/>
                <w:noProof/>
                <w:lang w:val="en-GB" w:eastAsia="en-GB"/>
              </w:rPr>
              <w:t>Dr. Godwin Hlatshwayo</w:t>
            </w:r>
          </w:p>
        </w:tc>
        <w:tc>
          <w:tcPr>
            <w:tcW w:w="3576" w:type="dxa"/>
          </w:tcPr>
          <w:p w14:paraId="074BDC16" w14:textId="77777777" w:rsidR="008B2467" w:rsidRPr="008B2467" w:rsidRDefault="008B2467" w:rsidP="008B2467">
            <w:pPr>
              <w:jc w:val="both"/>
              <w:rPr>
                <w:rFonts w:eastAsia="Calibri" w:cs="Times New Roman"/>
                <w:noProof/>
                <w:lang w:val="en-GB" w:eastAsia="en-GB"/>
              </w:rPr>
            </w:pPr>
            <w:r w:rsidRPr="008B2467">
              <w:rPr>
                <w:rFonts w:eastAsia="Calibri" w:cs="Times New Roman"/>
                <w:noProof/>
                <w:lang w:val="en-GB" w:eastAsia="en-GB"/>
              </w:rPr>
              <w:t>International Consultant and Evaluation Team Leader</w:t>
            </w:r>
          </w:p>
        </w:tc>
        <w:tc>
          <w:tcPr>
            <w:tcW w:w="2949" w:type="dxa"/>
          </w:tcPr>
          <w:p w14:paraId="0446E09B" w14:textId="77777777" w:rsidR="008B2467" w:rsidRPr="008B2467" w:rsidRDefault="00D00689" w:rsidP="008B2467">
            <w:pPr>
              <w:jc w:val="both"/>
              <w:rPr>
                <w:rFonts w:eastAsia="Calibri" w:cs="Times New Roman"/>
                <w:bCs/>
              </w:rPr>
            </w:pPr>
            <w:hyperlink r:id="rId56" w:history="1">
              <w:r w:rsidR="008B2467" w:rsidRPr="008B2467">
                <w:rPr>
                  <w:rFonts w:eastAsia="Calibri" w:cs="Times New Roman"/>
                  <w:noProof/>
                  <w:color w:val="0563C1"/>
                  <w:u w:val="single"/>
                  <w:lang w:val="en-GB" w:eastAsia="en-GB"/>
                </w:rPr>
                <w:t>redroof2009@gmail.com</w:t>
              </w:r>
            </w:hyperlink>
          </w:p>
        </w:tc>
      </w:tr>
      <w:tr w:rsidR="008B2467" w:rsidRPr="008B2467" w14:paraId="74A8B091" w14:textId="77777777" w:rsidTr="00081CA9">
        <w:tc>
          <w:tcPr>
            <w:tcW w:w="2542" w:type="dxa"/>
          </w:tcPr>
          <w:p w14:paraId="1E010BF3" w14:textId="77777777" w:rsidR="008B2467" w:rsidRPr="008B2467" w:rsidRDefault="008B2467" w:rsidP="008B2467">
            <w:pPr>
              <w:jc w:val="both"/>
              <w:rPr>
                <w:rFonts w:eastAsia="Calibri" w:cs="Times New Roman"/>
                <w:bCs/>
              </w:rPr>
            </w:pPr>
            <w:r w:rsidRPr="008B2467">
              <w:rPr>
                <w:rFonts w:eastAsia="Calibri" w:cs="Times New Roman"/>
                <w:noProof/>
                <w:lang w:val="en-GB" w:eastAsia="en-GB"/>
              </w:rPr>
              <w:t>Mr. Willie Kachaka</w:t>
            </w:r>
          </w:p>
        </w:tc>
        <w:tc>
          <w:tcPr>
            <w:tcW w:w="3576" w:type="dxa"/>
          </w:tcPr>
          <w:p w14:paraId="2934278B" w14:textId="637AE9B5" w:rsidR="008B2467" w:rsidRPr="008B2467" w:rsidRDefault="008B2467" w:rsidP="008B2467">
            <w:pPr>
              <w:jc w:val="both"/>
              <w:rPr>
                <w:rFonts w:eastAsia="Calibri" w:cs="Times New Roman"/>
                <w:noProof/>
                <w:lang w:val="en-GB" w:eastAsia="en-GB"/>
              </w:rPr>
            </w:pPr>
            <w:r w:rsidRPr="008B2467">
              <w:rPr>
                <w:rFonts w:eastAsia="Calibri" w:cs="Times New Roman"/>
                <w:noProof/>
                <w:lang w:val="en-GB" w:eastAsia="en-GB"/>
              </w:rPr>
              <w:t>National Consultant</w:t>
            </w:r>
            <w:r w:rsidR="00081CA9">
              <w:rPr>
                <w:rFonts w:eastAsia="Calibri" w:cs="Times New Roman"/>
                <w:noProof/>
                <w:lang w:val="en-GB" w:eastAsia="en-GB"/>
              </w:rPr>
              <w:t xml:space="preserve"> and Evaluator</w:t>
            </w:r>
          </w:p>
          <w:p w14:paraId="50DDD729" w14:textId="77777777" w:rsidR="008B2467" w:rsidRPr="008B2467" w:rsidRDefault="008B2467" w:rsidP="008B2467">
            <w:pPr>
              <w:jc w:val="both"/>
              <w:rPr>
                <w:rFonts w:eastAsia="Calibri" w:cs="Times New Roman"/>
                <w:bCs/>
              </w:rPr>
            </w:pPr>
          </w:p>
        </w:tc>
        <w:tc>
          <w:tcPr>
            <w:tcW w:w="2949" w:type="dxa"/>
          </w:tcPr>
          <w:p w14:paraId="69942DAA" w14:textId="77777777" w:rsidR="008B2467" w:rsidRPr="008B2467" w:rsidRDefault="00D00689" w:rsidP="008B2467">
            <w:pPr>
              <w:jc w:val="both"/>
              <w:rPr>
                <w:rFonts w:eastAsia="Calibri" w:cs="Times New Roman"/>
                <w:bCs/>
              </w:rPr>
            </w:pPr>
            <w:hyperlink r:id="rId57" w:tgtFrame="_blank" w:history="1">
              <w:r w:rsidR="008B2467" w:rsidRPr="008B2467">
                <w:rPr>
                  <w:rFonts w:eastAsia="Calibri" w:cs="Times New Roman"/>
                  <w:bCs/>
                  <w:color w:val="0563C1"/>
                  <w:u w:val="single"/>
                </w:rPr>
                <w:t>wkachaka@gmail.com</w:t>
              </w:r>
            </w:hyperlink>
          </w:p>
        </w:tc>
      </w:tr>
      <w:bookmarkEnd w:id="631"/>
    </w:tbl>
    <w:p w14:paraId="322D3F43" w14:textId="3277EF42" w:rsidR="00081CA9" w:rsidRDefault="00081CA9" w:rsidP="00081CA9">
      <w:pPr>
        <w:spacing w:after="0"/>
        <w:jc w:val="both"/>
        <w:rPr>
          <w:b/>
          <w:bCs/>
          <w:color w:val="00B0F0"/>
        </w:rPr>
      </w:pPr>
    </w:p>
    <w:p w14:paraId="3E22984F" w14:textId="5039E6AA" w:rsidR="0057463D" w:rsidRDefault="0057463D" w:rsidP="00081CA9">
      <w:pPr>
        <w:spacing w:after="0"/>
        <w:jc w:val="both"/>
        <w:rPr>
          <w:b/>
          <w:bCs/>
          <w:color w:val="00B0F0"/>
        </w:rPr>
      </w:pPr>
    </w:p>
    <w:p w14:paraId="5852EB09" w14:textId="000FABF7" w:rsidR="0057463D" w:rsidRDefault="0057463D" w:rsidP="00081CA9">
      <w:pPr>
        <w:spacing w:after="0"/>
        <w:jc w:val="both"/>
        <w:rPr>
          <w:b/>
          <w:bCs/>
          <w:color w:val="00B0F0"/>
        </w:rPr>
      </w:pPr>
    </w:p>
    <w:p w14:paraId="7444C139" w14:textId="0CB5A524" w:rsidR="0057463D" w:rsidRDefault="0057463D" w:rsidP="00081CA9">
      <w:pPr>
        <w:spacing w:after="0"/>
        <w:jc w:val="both"/>
        <w:rPr>
          <w:b/>
          <w:bCs/>
          <w:color w:val="00B0F0"/>
        </w:rPr>
      </w:pPr>
    </w:p>
    <w:p w14:paraId="2F8D19E4" w14:textId="53270210" w:rsidR="0057463D" w:rsidRDefault="0057463D" w:rsidP="00081CA9">
      <w:pPr>
        <w:spacing w:after="0"/>
        <w:jc w:val="both"/>
        <w:rPr>
          <w:b/>
          <w:bCs/>
          <w:color w:val="00B0F0"/>
        </w:rPr>
      </w:pPr>
    </w:p>
    <w:p w14:paraId="1A870F88" w14:textId="4A6BA794" w:rsidR="0057463D" w:rsidRDefault="0057463D" w:rsidP="00081CA9">
      <w:pPr>
        <w:spacing w:after="0"/>
        <w:jc w:val="both"/>
        <w:rPr>
          <w:b/>
          <w:bCs/>
          <w:color w:val="00B0F0"/>
        </w:rPr>
      </w:pPr>
    </w:p>
    <w:p w14:paraId="1F08A412" w14:textId="298B0F12" w:rsidR="0057463D" w:rsidRDefault="0057463D" w:rsidP="00081CA9">
      <w:pPr>
        <w:spacing w:after="0"/>
        <w:jc w:val="both"/>
        <w:rPr>
          <w:b/>
          <w:bCs/>
          <w:color w:val="00B0F0"/>
        </w:rPr>
      </w:pPr>
    </w:p>
    <w:p w14:paraId="56CDF8C9" w14:textId="36CE094B" w:rsidR="0057463D" w:rsidRDefault="0057463D" w:rsidP="00081CA9">
      <w:pPr>
        <w:spacing w:after="0"/>
        <w:jc w:val="both"/>
        <w:rPr>
          <w:b/>
          <w:bCs/>
          <w:color w:val="00B0F0"/>
        </w:rPr>
      </w:pPr>
    </w:p>
    <w:p w14:paraId="194746A9" w14:textId="5E6E6EA6" w:rsidR="0057463D" w:rsidRDefault="0057463D" w:rsidP="00081CA9">
      <w:pPr>
        <w:spacing w:after="0"/>
        <w:jc w:val="both"/>
        <w:rPr>
          <w:b/>
          <w:bCs/>
          <w:color w:val="00B0F0"/>
        </w:rPr>
      </w:pPr>
    </w:p>
    <w:p w14:paraId="4D97CB6B" w14:textId="53639E0A" w:rsidR="0057463D" w:rsidRDefault="0057463D" w:rsidP="00081CA9">
      <w:pPr>
        <w:spacing w:after="0"/>
        <w:jc w:val="both"/>
        <w:rPr>
          <w:b/>
          <w:bCs/>
          <w:color w:val="00B0F0"/>
        </w:rPr>
      </w:pPr>
    </w:p>
    <w:p w14:paraId="2FB2BB21" w14:textId="76C19E20" w:rsidR="0057463D" w:rsidRDefault="0057463D" w:rsidP="00081CA9">
      <w:pPr>
        <w:spacing w:after="0"/>
        <w:jc w:val="both"/>
        <w:rPr>
          <w:b/>
          <w:bCs/>
          <w:color w:val="00B0F0"/>
        </w:rPr>
      </w:pPr>
    </w:p>
    <w:p w14:paraId="7CDC3A37" w14:textId="27B25548" w:rsidR="0057463D" w:rsidRDefault="0057463D" w:rsidP="00081CA9">
      <w:pPr>
        <w:spacing w:after="0"/>
        <w:jc w:val="both"/>
        <w:rPr>
          <w:b/>
          <w:bCs/>
          <w:color w:val="00B0F0"/>
        </w:rPr>
      </w:pPr>
    </w:p>
    <w:p w14:paraId="7F7E6406" w14:textId="2ED03537" w:rsidR="0057463D" w:rsidRDefault="0057463D" w:rsidP="00081CA9">
      <w:pPr>
        <w:spacing w:after="0"/>
        <w:jc w:val="both"/>
        <w:rPr>
          <w:b/>
          <w:bCs/>
          <w:color w:val="00B0F0"/>
        </w:rPr>
      </w:pPr>
    </w:p>
    <w:p w14:paraId="04963C5A" w14:textId="1295F31C" w:rsidR="0057463D" w:rsidRDefault="0057463D" w:rsidP="00081CA9">
      <w:pPr>
        <w:spacing w:after="0"/>
        <w:jc w:val="both"/>
        <w:rPr>
          <w:b/>
          <w:bCs/>
          <w:color w:val="00B0F0"/>
        </w:rPr>
      </w:pPr>
    </w:p>
    <w:p w14:paraId="1D9C254F" w14:textId="0A4FFAA7" w:rsidR="0057463D" w:rsidRDefault="0057463D" w:rsidP="00081CA9">
      <w:pPr>
        <w:spacing w:after="0"/>
        <w:jc w:val="both"/>
        <w:rPr>
          <w:b/>
          <w:bCs/>
          <w:color w:val="00B0F0"/>
        </w:rPr>
      </w:pPr>
    </w:p>
    <w:p w14:paraId="394F9FED" w14:textId="3EB716F9" w:rsidR="0057463D" w:rsidRDefault="0057463D" w:rsidP="00081CA9">
      <w:pPr>
        <w:spacing w:after="0"/>
        <w:jc w:val="both"/>
        <w:rPr>
          <w:b/>
          <w:bCs/>
          <w:color w:val="00B0F0"/>
        </w:rPr>
      </w:pPr>
    </w:p>
    <w:p w14:paraId="10F91A10" w14:textId="3F6995DA" w:rsidR="0057463D" w:rsidRDefault="0057463D" w:rsidP="00081CA9">
      <w:pPr>
        <w:spacing w:after="0"/>
        <w:jc w:val="both"/>
        <w:rPr>
          <w:b/>
          <w:bCs/>
          <w:color w:val="00B0F0"/>
        </w:rPr>
      </w:pPr>
    </w:p>
    <w:p w14:paraId="50A6B552" w14:textId="2686DE90" w:rsidR="0057463D" w:rsidRDefault="0057463D" w:rsidP="00081CA9">
      <w:pPr>
        <w:spacing w:after="0"/>
        <w:jc w:val="both"/>
        <w:rPr>
          <w:b/>
          <w:bCs/>
          <w:color w:val="00B0F0"/>
        </w:rPr>
      </w:pPr>
    </w:p>
    <w:p w14:paraId="1F14F0A3" w14:textId="01606B25" w:rsidR="0057463D" w:rsidRDefault="0057463D" w:rsidP="00081CA9">
      <w:pPr>
        <w:spacing w:after="0"/>
        <w:jc w:val="both"/>
        <w:rPr>
          <w:b/>
          <w:bCs/>
          <w:color w:val="00B0F0"/>
        </w:rPr>
      </w:pPr>
    </w:p>
    <w:p w14:paraId="6AFB1A51" w14:textId="3E2D9841" w:rsidR="0057463D" w:rsidRDefault="0057463D" w:rsidP="00081CA9">
      <w:pPr>
        <w:spacing w:after="0"/>
        <w:jc w:val="both"/>
        <w:rPr>
          <w:b/>
          <w:bCs/>
          <w:color w:val="00B0F0"/>
        </w:rPr>
      </w:pPr>
    </w:p>
    <w:p w14:paraId="7636BA2B" w14:textId="2C910B8B" w:rsidR="0057463D" w:rsidRDefault="0057463D" w:rsidP="00081CA9">
      <w:pPr>
        <w:spacing w:after="0"/>
        <w:jc w:val="both"/>
        <w:rPr>
          <w:b/>
          <w:bCs/>
          <w:color w:val="00B0F0"/>
        </w:rPr>
      </w:pPr>
    </w:p>
    <w:p w14:paraId="53749A27" w14:textId="3B4AAF06" w:rsidR="0057463D" w:rsidRDefault="0057463D" w:rsidP="00081CA9">
      <w:pPr>
        <w:spacing w:after="0"/>
        <w:jc w:val="both"/>
        <w:rPr>
          <w:b/>
          <w:bCs/>
          <w:color w:val="00B0F0"/>
        </w:rPr>
      </w:pPr>
    </w:p>
    <w:p w14:paraId="3B293F63" w14:textId="38719A5F" w:rsidR="0057463D" w:rsidRDefault="0057463D" w:rsidP="00081CA9">
      <w:pPr>
        <w:spacing w:after="0"/>
        <w:jc w:val="both"/>
        <w:rPr>
          <w:b/>
          <w:bCs/>
          <w:color w:val="00B0F0"/>
        </w:rPr>
      </w:pPr>
    </w:p>
    <w:p w14:paraId="793C0D71" w14:textId="0FDCAD94" w:rsidR="0057463D" w:rsidRDefault="0057463D" w:rsidP="00081CA9">
      <w:pPr>
        <w:spacing w:after="0"/>
        <w:jc w:val="both"/>
        <w:rPr>
          <w:b/>
          <w:bCs/>
          <w:color w:val="00B0F0"/>
        </w:rPr>
      </w:pPr>
    </w:p>
    <w:p w14:paraId="1FFBAE41" w14:textId="1558C2E4" w:rsidR="0057463D" w:rsidRDefault="0057463D" w:rsidP="00081CA9">
      <w:pPr>
        <w:spacing w:after="0"/>
        <w:jc w:val="both"/>
        <w:rPr>
          <w:b/>
          <w:bCs/>
          <w:color w:val="00B0F0"/>
        </w:rPr>
      </w:pPr>
    </w:p>
    <w:p w14:paraId="09395F0D" w14:textId="79002E5E" w:rsidR="0057463D" w:rsidRDefault="0057463D" w:rsidP="00081CA9">
      <w:pPr>
        <w:spacing w:after="0"/>
        <w:jc w:val="both"/>
        <w:rPr>
          <w:b/>
          <w:bCs/>
          <w:color w:val="00B0F0"/>
        </w:rPr>
      </w:pPr>
    </w:p>
    <w:p w14:paraId="16FFB247" w14:textId="6A671772" w:rsidR="0057463D" w:rsidRDefault="0057463D" w:rsidP="00081CA9">
      <w:pPr>
        <w:spacing w:after="0"/>
        <w:jc w:val="both"/>
        <w:rPr>
          <w:b/>
          <w:bCs/>
          <w:color w:val="00B0F0"/>
        </w:rPr>
      </w:pPr>
    </w:p>
    <w:p w14:paraId="0FFB5F76" w14:textId="3989ECB0" w:rsidR="0057463D" w:rsidRDefault="0057463D" w:rsidP="00081CA9">
      <w:pPr>
        <w:spacing w:after="0"/>
        <w:jc w:val="both"/>
        <w:rPr>
          <w:b/>
          <w:bCs/>
          <w:color w:val="00B0F0"/>
        </w:rPr>
      </w:pPr>
    </w:p>
    <w:p w14:paraId="7B49E5F7" w14:textId="4E7341F5" w:rsidR="0057463D" w:rsidRDefault="0057463D" w:rsidP="00081CA9">
      <w:pPr>
        <w:spacing w:after="0"/>
        <w:jc w:val="both"/>
        <w:rPr>
          <w:b/>
          <w:bCs/>
          <w:color w:val="00B0F0"/>
        </w:rPr>
      </w:pPr>
    </w:p>
    <w:p w14:paraId="36B63197" w14:textId="069942AE" w:rsidR="00A70C87" w:rsidRDefault="00A70C87" w:rsidP="00081CA9">
      <w:pPr>
        <w:spacing w:after="0"/>
        <w:jc w:val="both"/>
        <w:rPr>
          <w:b/>
          <w:bCs/>
          <w:color w:val="00B0F0"/>
        </w:rPr>
      </w:pPr>
    </w:p>
    <w:p w14:paraId="409FB200" w14:textId="497C8AF5" w:rsidR="00A70C87" w:rsidRDefault="00A70C87" w:rsidP="00081CA9">
      <w:pPr>
        <w:spacing w:after="0"/>
        <w:jc w:val="both"/>
        <w:rPr>
          <w:b/>
          <w:bCs/>
          <w:color w:val="00B0F0"/>
        </w:rPr>
      </w:pPr>
    </w:p>
    <w:p w14:paraId="49EBB47E" w14:textId="7278174B" w:rsidR="00A70C87" w:rsidRDefault="00A70C87" w:rsidP="00081CA9">
      <w:pPr>
        <w:spacing w:after="0"/>
        <w:jc w:val="both"/>
        <w:rPr>
          <w:b/>
          <w:bCs/>
          <w:color w:val="00B0F0"/>
        </w:rPr>
      </w:pPr>
    </w:p>
    <w:p w14:paraId="04228A11" w14:textId="77777777" w:rsidR="00A70C87" w:rsidRDefault="00A70C87" w:rsidP="00081CA9">
      <w:pPr>
        <w:spacing w:after="0"/>
        <w:jc w:val="both"/>
        <w:rPr>
          <w:b/>
          <w:bCs/>
          <w:color w:val="00B0F0"/>
        </w:rPr>
      </w:pPr>
    </w:p>
    <w:p w14:paraId="1BCA2A44" w14:textId="35C44593" w:rsidR="0057463D" w:rsidRDefault="0057463D" w:rsidP="00081CA9">
      <w:pPr>
        <w:spacing w:after="0"/>
        <w:jc w:val="both"/>
        <w:rPr>
          <w:b/>
          <w:bCs/>
          <w:color w:val="00B0F0"/>
        </w:rPr>
      </w:pPr>
    </w:p>
    <w:p w14:paraId="1A7A67D5" w14:textId="77777777" w:rsidR="0057463D" w:rsidRDefault="0057463D" w:rsidP="00081CA9">
      <w:pPr>
        <w:spacing w:after="0"/>
        <w:jc w:val="both"/>
        <w:rPr>
          <w:b/>
          <w:bCs/>
          <w:color w:val="00B0F0"/>
        </w:rPr>
      </w:pPr>
    </w:p>
    <w:p w14:paraId="00EA3561" w14:textId="3CCB858F" w:rsidR="000A095E" w:rsidRPr="00081CA9" w:rsidRDefault="00F3293C" w:rsidP="00081CA9">
      <w:pPr>
        <w:spacing w:after="0"/>
        <w:jc w:val="both"/>
        <w:rPr>
          <w:b/>
          <w:bCs/>
          <w:color w:val="00B0F0"/>
        </w:rPr>
      </w:pPr>
      <w:r>
        <w:rPr>
          <w:b/>
          <w:bCs/>
          <w:color w:val="00B0F0"/>
        </w:rPr>
        <w:t xml:space="preserve">9.4. </w:t>
      </w:r>
      <w:r w:rsidR="000A095E" w:rsidRPr="00081CA9">
        <w:rPr>
          <w:b/>
          <w:bCs/>
          <w:color w:val="00B0F0"/>
        </w:rPr>
        <w:t>ENDNOTES</w:t>
      </w:r>
    </w:p>
    <w:sectPr w:rsidR="000A095E" w:rsidRPr="00081CA9" w:rsidSect="00501EE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AB9AC" w14:textId="77777777" w:rsidR="00D00689" w:rsidRDefault="00D00689" w:rsidP="008F5165">
      <w:pPr>
        <w:spacing w:after="0" w:line="240" w:lineRule="auto"/>
      </w:pPr>
      <w:r>
        <w:separator/>
      </w:r>
    </w:p>
    <w:p w14:paraId="1B11B63B" w14:textId="77777777" w:rsidR="00D00689" w:rsidRDefault="00D00689"/>
  </w:endnote>
  <w:endnote w:type="continuationSeparator" w:id="0">
    <w:p w14:paraId="451AA96B" w14:textId="77777777" w:rsidR="00D00689" w:rsidRDefault="00D00689" w:rsidP="008F5165">
      <w:pPr>
        <w:spacing w:after="0" w:line="240" w:lineRule="auto"/>
      </w:pPr>
      <w:r>
        <w:continuationSeparator/>
      </w:r>
    </w:p>
    <w:p w14:paraId="2AE23A13" w14:textId="77777777" w:rsidR="00D00689" w:rsidRDefault="00D00689"/>
  </w:endnote>
  <w:endnote w:id="1">
    <w:p w14:paraId="65E54299" w14:textId="77777777" w:rsidR="00A12BD5" w:rsidRPr="006C207B" w:rsidRDefault="00A12BD5" w:rsidP="00A12BD5">
      <w:pPr>
        <w:pStyle w:val="FootnoteText"/>
        <w:jc w:val="both"/>
        <w:rPr>
          <w:sz w:val="18"/>
          <w:szCs w:val="18"/>
          <w:lang w:val="en-CA"/>
        </w:rPr>
      </w:pPr>
      <w:r w:rsidRPr="006C207B">
        <w:rPr>
          <w:rStyle w:val="EndnoteReference"/>
        </w:rPr>
        <w:endnoteRef/>
      </w:r>
      <w:r w:rsidRPr="006C207B">
        <w:rPr>
          <w:sz w:val="18"/>
          <w:szCs w:val="18"/>
        </w:rPr>
        <w:t>Relevance is the extent to which the objectives of a development intervention are consistent with beneficiaries’ requirements, country needs, global priorities and partners’ and donors’ policies.</w:t>
      </w:r>
    </w:p>
  </w:endnote>
  <w:endnote w:id="2">
    <w:p w14:paraId="2738C2B2" w14:textId="77777777" w:rsidR="00A12BD5" w:rsidRDefault="00A12BD5" w:rsidP="00A12BD5">
      <w:pPr>
        <w:pStyle w:val="EndnoteText"/>
        <w:jc w:val="both"/>
      </w:pPr>
      <w:r>
        <w:rPr>
          <w:rStyle w:val="EndnoteReference"/>
        </w:rPr>
        <w:endnoteRef/>
      </w:r>
      <w:r>
        <w:t xml:space="preserve"> Coherence measures how the project compatible with other interventions providing civil registration services in the country. It also measures to what extent the project is coherent with other UNDP interventions in Malawi.</w:t>
      </w:r>
    </w:p>
  </w:endnote>
  <w:endnote w:id="3">
    <w:p w14:paraId="4791FBB5" w14:textId="77777777" w:rsidR="00A12BD5" w:rsidRPr="006C207B" w:rsidRDefault="00A12BD5" w:rsidP="00A12BD5">
      <w:pPr>
        <w:pStyle w:val="FootnoteText"/>
        <w:jc w:val="both"/>
        <w:rPr>
          <w:sz w:val="18"/>
          <w:szCs w:val="18"/>
          <w:lang w:val="en-CA"/>
        </w:rPr>
      </w:pPr>
      <w:r w:rsidRPr="006C207B">
        <w:rPr>
          <w:rStyle w:val="EndnoteReference"/>
        </w:rPr>
        <w:endnoteRef/>
      </w:r>
      <w:r w:rsidRPr="006C207B">
        <w:rPr>
          <w:sz w:val="18"/>
          <w:szCs w:val="18"/>
        </w:rPr>
        <w:t>Effectiveness is the extent to which the development intervention’s objectives were achieved, or are expected to be achieved, considering their relative importance. Effectiveness assesses the outcome level, intended as an uptake or result of an output.</w:t>
      </w:r>
    </w:p>
  </w:endnote>
  <w:endnote w:id="4">
    <w:p w14:paraId="46722ED0" w14:textId="77777777" w:rsidR="00A12BD5" w:rsidRPr="006C207B" w:rsidRDefault="00A12BD5" w:rsidP="00A12BD5">
      <w:pPr>
        <w:pStyle w:val="FootnoteText"/>
        <w:jc w:val="both"/>
        <w:rPr>
          <w:sz w:val="18"/>
          <w:szCs w:val="18"/>
          <w:lang w:val="en-CA"/>
        </w:rPr>
      </w:pPr>
      <w:r w:rsidRPr="006C207B">
        <w:rPr>
          <w:rStyle w:val="EndnoteReference"/>
        </w:rPr>
        <w:endnoteRef/>
      </w:r>
      <w:r w:rsidRPr="006C207B">
        <w:rPr>
          <w:sz w:val="18"/>
          <w:szCs w:val="18"/>
        </w:rPr>
        <w:t>Efficiency is a measure of how economically resources/inputs (funds, expertise, time, etc.) are converted to results. It is most commonly applied to the input-output link in the causal chain of an intervention.</w:t>
      </w:r>
    </w:p>
  </w:endnote>
  <w:endnote w:id="5">
    <w:p w14:paraId="257AB629" w14:textId="77777777" w:rsidR="00A12BD5" w:rsidRPr="006C207B" w:rsidRDefault="00A12BD5" w:rsidP="00A12BD5">
      <w:pPr>
        <w:pStyle w:val="FootnoteText"/>
        <w:jc w:val="both"/>
        <w:rPr>
          <w:sz w:val="18"/>
          <w:szCs w:val="18"/>
          <w:lang w:val="en-CA"/>
        </w:rPr>
      </w:pPr>
      <w:r w:rsidRPr="006C207B">
        <w:rPr>
          <w:rStyle w:val="EndnoteReference"/>
        </w:rPr>
        <w:endnoteRef/>
      </w:r>
      <w:r w:rsidRPr="006C207B">
        <w:rPr>
          <w:sz w:val="18"/>
          <w:szCs w:val="18"/>
        </w:rPr>
        <w:t>Sustainability denotes a continuation of benefits from a development intervention after major development assistance has been completed. The probability of continued long-term benefits. The resilience to risk of the net benefit flows over time.</w:t>
      </w:r>
    </w:p>
  </w:endnote>
  <w:endnote w:id="6">
    <w:p w14:paraId="6FAAF924" w14:textId="77777777" w:rsidR="00A12BD5" w:rsidRPr="006C207B" w:rsidRDefault="00A12BD5" w:rsidP="00A12BD5">
      <w:pPr>
        <w:pStyle w:val="FootnoteText"/>
        <w:jc w:val="both"/>
        <w:rPr>
          <w:sz w:val="18"/>
          <w:szCs w:val="18"/>
          <w:lang w:val="en-CA"/>
        </w:rPr>
      </w:pPr>
      <w:r w:rsidRPr="006C207B">
        <w:rPr>
          <w:rStyle w:val="EndnoteReference"/>
        </w:rPr>
        <w:endnoteRef/>
      </w:r>
      <w:r w:rsidRPr="006C207B">
        <w:rPr>
          <w:sz w:val="18"/>
          <w:szCs w:val="18"/>
        </w:rPr>
        <w:t>Impact is positive and negative, primary and secondary long-term effects produced by a development intervention, directly or indirectly, intended or unintended. (UNEG. Integrating Human Rights and Gender Equality in Evaluations. p14)</w:t>
      </w:r>
    </w:p>
  </w:endnote>
  <w:endnote w:id="7">
    <w:p w14:paraId="4D10F7E8" w14:textId="77777777" w:rsidR="00026E11" w:rsidRPr="006C207B" w:rsidRDefault="00026E11" w:rsidP="00F66C2B">
      <w:pPr>
        <w:pStyle w:val="FootnoteText"/>
        <w:jc w:val="both"/>
        <w:rPr>
          <w:sz w:val="18"/>
          <w:szCs w:val="18"/>
          <w:lang w:val="en-CA"/>
        </w:rPr>
      </w:pPr>
      <w:r w:rsidRPr="006C207B">
        <w:rPr>
          <w:rStyle w:val="EndnoteReference"/>
        </w:rPr>
        <w:endnoteRef/>
      </w:r>
      <w:r w:rsidRPr="006C207B">
        <w:rPr>
          <w:sz w:val="18"/>
          <w:szCs w:val="18"/>
        </w:rPr>
        <w:t>Relevance is the extent to which the objectives of a development intervention are consistent with beneficiaries’ requirements, country needs, global priorities and partners’ and donors’ policies.</w:t>
      </w:r>
    </w:p>
  </w:endnote>
  <w:endnote w:id="8">
    <w:p w14:paraId="1F0359CC" w14:textId="77777777" w:rsidR="00026E11" w:rsidRDefault="00026E11" w:rsidP="00F66C2B">
      <w:pPr>
        <w:pStyle w:val="EndnoteText"/>
        <w:jc w:val="both"/>
      </w:pPr>
      <w:r>
        <w:rPr>
          <w:rStyle w:val="EndnoteReference"/>
        </w:rPr>
        <w:endnoteRef/>
      </w:r>
      <w:r>
        <w:t xml:space="preserve"> Coherence measures how the project compatible with other interventions providing civil registration services in the country. It also measures to what extent the project is coherent with other UNDP interventions in Malawi.</w:t>
      </w:r>
    </w:p>
  </w:endnote>
  <w:endnote w:id="9">
    <w:p w14:paraId="5E98AAC5" w14:textId="77777777" w:rsidR="00026E11" w:rsidRPr="006C207B" w:rsidRDefault="00026E11" w:rsidP="00F66C2B">
      <w:pPr>
        <w:pStyle w:val="FootnoteText"/>
        <w:jc w:val="both"/>
        <w:rPr>
          <w:sz w:val="18"/>
          <w:szCs w:val="18"/>
          <w:lang w:val="en-CA"/>
        </w:rPr>
      </w:pPr>
      <w:r w:rsidRPr="006C207B">
        <w:rPr>
          <w:rStyle w:val="EndnoteReference"/>
        </w:rPr>
        <w:endnoteRef/>
      </w:r>
      <w:r w:rsidRPr="006C207B">
        <w:rPr>
          <w:sz w:val="18"/>
          <w:szCs w:val="18"/>
        </w:rPr>
        <w:t>Effectiveness is the extent to which the development intervention’s objectives were achieved, or are expected to be achieved, considering their relative importance. Effectiveness assesses the outcome level, intended as an uptake or result of an output.</w:t>
      </w:r>
    </w:p>
  </w:endnote>
  <w:endnote w:id="10">
    <w:p w14:paraId="21DC223B" w14:textId="77777777" w:rsidR="00026E11" w:rsidRPr="006C207B" w:rsidRDefault="00026E11" w:rsidP="00F66C2B">
      <w:pPr>
        <w:pStyle w:val="FootnoteText"/>
        <w:jc w:val="both"/>
        <w:rPr>
          <w:sz w:val="18"/>
          <w:szCs w:val="18"/>
          <w:lang w:val="en-CA"/>
        </w:rPr>
      </w:pPr>
      <w:r w:rsidRPr="006C207B">
        <w:rPr>
          <w:rStyle w:val="EndnoteReference"/>
        </w:rPr>
        <w:endnoteRef/>
      </w:r>
      <w:r w:rsidRPr="006C207B">
        <w:rPr>
          <w:sz w:val="18"/>
          <w:szCs w:val="18"/>
        </w:rPr>
        <w:t>Efficiency is a measure of how economically resources/inputs (funds, expertise, time, etc.) are converted to results. It is most commonly applied to the input-output link in the causal chain of an intervention.</w:t>
      </w:r>
    </w:p>
  </w:endnote>
  <w:endnote w:id="11">
    <w:p w14:paraId="151A0309" w14:textId="77777777" w:rsidR="00026E11" w:rsidRPr="006C207B" w:rsidRDefault="00026E11" w:rsidP="00F66C2B">
      <w:pPr>
        <w:pStyle w:val="FootnoteText"/>
        <w:jc w:val="both"/>
        <w:rPr>
          <w:sz w:val="18"/>
          <w:szCs w:val="18"/>
          <w:lang w:val="en-CA"/>
        </w:rPr>
      </w:pPr>
      <w:r w:rsidRPr="006C207B">
        <w:rPr>
          <w:rStyle w:val="EndnoteReference"/>
        </w:rPr>
        <w:endnoteRef/>
      </w:r>
      <w:r w:rsidRPr="006C207B">
        <w:rPr>
          <w:sz w:val="18"/>
          <w:szCs w:val="18"/>
        </w:rPr>
        <w:t>Sustainability denotes a continuation of benefits from a development intervention after major development assistance has been completed. The probability of continued long-term benefits. The resilience to risk of the net benefit flows over time.</w:t>
      </w:r>
    </w:p>
  </w:endnote>
  <w:endnote w:id="12">
    <w:p w14:paraId="21F31C54" w14:textId="77777777" w:rsidR="00026E11" w:rsidRPr="006C207B" w:rsidRDefault="00026E11" w:rsidP="00F66C2B">
      <w:pPr>
        <w:pStyle w:val="FootnoteText"/>
        <w:jc w:val="both"/>
        <w:rPr>
          <w:sz w:val="18"/>
          <w:szCs w:val="18"/>
          <w:lang w:val="en-CA"/>
        </w:rPr>
      </w:pPr>
      <w:r w:rsidRPr="006C207B">
        <w:rPr>
          <w:rStyle w:val="EndnoteReference"/>
        </w:rPr>
        <w:endnoteRef/>
      </w:r>
      <w:r w:rsidRPr="006C207B">
        <w:rPr>
          <w:sz w:val="18"/>
          <w:szCs w:val="18"/>
        </w:rPr>
        <w:t>Impact is positive and negative, primary and secondary long-term effects produced by a development intervention, directly or indirectly, intended or unintended. (UNEG. Integrating Human Rights and Gender Equality in Evaluations. p14)</w:t>
      </w:r>
    </w:p>
  </w:endnote>
  <w:endnote w:id="13">
    <w:p w14:paraId="73AA9383" w14:textId="77777777" w:rsidR="00026E11" w:rsidRPr="006C207B" w:rsidRDefault="00026E11" w:rsidP="00AA1C63">
      <w:pPr>
        <w:pStyle w:val="EndnoteText"/>
        <w:jc w:val="both"/>
        <w:rPr>
          <w:sz w:val="18"/>
          <w:szCs w:val="18"/>
          <w:lang w:val="en-GB"/>
        </w:rPr>
      </w:pPr>
      <w:r w:rsidRPr="006C207B">
        <w:rPr>
          <w:rStyle w:val="EndnoteReference"/>
          <w:sz w:val="18"/>
          <w:szCs w:val="18"/>
        </w:rPr>
        <w:endnoteRef/>
      </w:r>
      <w:r w:rsidRPr="006C207B">
        <w:rPr>
          <w:sz w:val="18"/>
          <w:szCs w:val="18"/>
        </w:rPr>
        <w:t>UNEG. Integrating Human Rights and Gender Equality in Evaluations. p105</w:t>
      </w:r>
    </w:p>
  </w:endnote>
  <w:endnote w:id="14">
    <w:p w14:paraId="71E9F456" w14:textId="77777777" w:rsidR="00026E11" w:rsidRPr="006C207B" w:rsidRDefault="00026E11" w:rsidP="00AA1C63">
      <w:pPr>
        <w:tabs>
          <w:tab w:val="left" w:pos="540"/>
        </w:tabs>
        <w:spacing w:after="0" w:line="240" w:lineRule="auto"/>
        <w:ind w:left="550" w:right="127" w:hanging="450"/>
        <w:jc w:val="both"/>
        <w:rPr>
          <w:sz w:val="18"/>
          <w:szCs w:val="18"/>
        </w:rPr>
      </w:pPr>
      <w:r w:rsidRPr="006C207B">
        <w:rPr>
          <w:rStyle w:val="EndnoteReference"/>
          <w:sz w:val="18"/>
          <w:szCs w:val="18"/>
        </w:rPr>
        <w:endnoteRef/>
      </w:r>
      <w:r w:rsidRPr="006C207B">
        <w:rPr>
          <w:rFonts w:eastAsia="Times New Roman" w:cs="Times New Roman"/>
          <w:color w:val="363435"/>
          <w:sz w:val="18"/>
          <w:szCs w:val="18"/>
        </w:rPr>
        <w:t>There</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h</w:t>
      </w:r>
      <w:r w:rsidRPr="006C207B">
        <w:rPr>
          <w:rFonts w:eastAsia="Times New Roman" w:cs="Times New Roman"/>
          <w:color w:val="363435"/>
          <w:spacing w:val="-7"/>
          <w:sz w:val="18"/>
          <w:szCs w:val="18"/>
        </w:rPr>
        <w:t>a</w:t>
      </w:r>
      <w:r w:rsidRPr="006C207B">
        <w:rPr>
          <w:rFonts w:eastAsia="Times New Roman" w:cs="Times New Roman"/>
          <w:color w:val="363435"/>
          <w:spacing w:val="-3"/>
          <w:sz w:val="18"/>
          <w:szCs w:val="18"/>
        </w:rPr>
        <w:t>v</w:t>
      </w:r>
      <w:r w:rsidRPr="006C207B">
        <w:rPr>
          <w:rFonts w:eastAsia="Times New Roman" w:cs="Times New Roman"/>
          <w:color w:val="363435"/>
          <w:sz w:val="18"/>
          <w:szCs w:val="18"/>
        </w:rPr>
        <w:t>e</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been</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a</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number</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of</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methodol</w:t>
      </w:r>
      <w:r w:rsidRPr="006C207B">
        <w:rPr>
          <w:rFonts w:eastAsia="Times New Roman" w:cs="Times New Roman"/>
          <w:color w:val="363435"/>
          <w:spacing w:val="-5"/>
          <w:sz w:val="18"/>
          <w:szCs w:val="18"/>
        </w:rPr>
        <w:t>o</w:t>
      </w:r>
      <w:r w:rsidRPr="006C207B">
        <w:rPr>
          <w:rFonts w:eastAsia="Times New Roman" w:cs="Times New Roman"/>
          <w:color w:val="363435"/>
          <w:sz w:val="18"/>
          <w:szCs w:val="18"/>
        </w:rPr>
        <w:t>gical</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approaches</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to</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gender</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ana</w:t>
      </w:r>
      <w:r w:rsidRPr="006C207B">
        <w:rPr>
          <w:rFonts w:eastAsia="Times New Roman" w:cs="Times New Roman"/>
          <w:color w:val="363435"/>
          <w:spacing w:val="-5"/>
          <w:sz w:val="18"/>
          <w:szCs w:val="18"/>
        </w:rPr>
        <w:t>l</w:t>
      </w:r>
      <w:r w:rsidRPr="006C207B">
        <w:rPr>
          <w:rFonts w:eastAsia="Times New Roman" w:cs="Times New Roman"/>
          <w:color w:val="363435"/>
          <w:sz w:val="18"/>
          <w:szCs w:val="18"/>
        </w:rPr>
        <w:t>ysis.</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Info</w:t>
      </w:r>
      <w:r w:rsidRPr="006C207B">
        <w:rPr>
          <w:rFonts w:eastAsia="Times New Roman" w:cs="Times New Roman"/>
          <w:color w:val="363435"/>
          <w:spacing w:val="4"/>
          <w:sz w:val="18"/>
          <w:szCs w:val="18"/>
        </w:rPr>
        <w:t>r</w:t>
      </w:r>
      <w:r w:rsidRPr="006C207B">
        <w:rPr>
          <w:rFonts w:eastAsia="Times New Roman" w:cs="Times New Roman"/>
          <w:color w:val="363435"/>
          <w:sz w:val="18"/>
          <w:szCs w:val="18"/>
        </w:rPr>
        <w:t>mation</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on</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these</w:t>
      </w:r>
      <w:r w:rsidRPr="006C207B">
        <w:rPr>
          <w:rFonts w:eastAsia="Times New Roman" w:cs="Times New Roman"/>
          <w:color w:val="363435"/>
          <w:spacing w:val="-13"/>
          <w:sz w:val="18"/>
          <w:szCs w:val="18"/>
        </w:rPr>
        <w:t xml:space="preserve"> </w:t>
      </w:r>
      <w:r w:rsidRPr="006C207B">
        <w:rPr>
          <w:rFonts w:eastAsia="Times New Roman" w:cs="Times New Roman"/>
          <w:color w:val="363435"/>
          <w:sz w:val="18"/>
          <w:szCs w:val="18"/>
        </w:rPr>
        <w:t>fram</w:t>
      </w:r>
      <w:r w:rsidRPr="006C207B">
        <w:rPr>
          <w:rFonts w:eastAsia="Times New Roman" w:cs="Times New Roman"/>
          <w:color w:val="363435"/>
          <w:spacing w:val="-5"/>
          <w:sz w:val="18"/>
          <w:szCs w:val="18"/>
        </w:rPr>
        <w:t>e</w:t>
      </w:r>
      <w:r w:rsidRPr="006C207B">
        <w:rPr>
          <w:rFonts w:eastAsia="Times New Roman" w:cs="Times New Roman"/>
          <w:color w:val="363435"/>
          <w:spacing w:val="-8"/>
          <w:sz w:val="18"/>
          <w:szCs w:val="18"/>
        </w:rPr>
        <w:t>w</w:t>
      </w:r>
      <w:r w:rsidRPr="006C207B">
        <w:rPr>
          <w:rFonts w:eastAsia="Times New Roman" w:cs="Times New Roman"/>
          <w:color w:val="363435"/>
          <w:sz w:val="18"/>
          <w:szCs w:val="18"/>
        </w:rPr>
        <w:t>orks can</w:t>
      </w:r>
      <w:r w:rsidRPr="006C207B">
        <w:rPr>
          <w:rFonts w:eastAsia="Times New Roman" w:cs="Times New Roman"/>
          <w:color w:val="363435"/>
          <w:spacing w:val="-23"/>
          <w:sz w:val="18"/>
          <w:szCs w:val="18"/>
        </w:rPr>
        <w:t xml:space="preserve"> </w:t>
      </w:r>
      <w:r w:rsidRPr="006C207B">
        <w:rPr>
          <w:rFonts w:eastAsia="Times New Roman" w:cs="Times New Roman"/>
          <w:color w:val="363435"/>
          <w:sz w:val="18"/>
          <w:szCs w:val="18"/>
        </w:rPr>
        <w:t>be</w:t>
      </w:r>
      <w:r w:rsidRPr="006C207B">
        <w:rPr>
          <w:rFonts w:eastAsia="Times New Roman" w:cs="Times New Roman"/>
          <w:color w:val="363435"/>
          <w:spacing w:val="-23"/>
          <w:sz w:val="18"/>
          <w:szCs w:val="18"/>
        </w:rPr>
        <w:t xml:space="preserve"> </w:t>
      </w:r>
      <w:r w:rsidRPr="006C207B">
        <w:rPr>
          <w:rFonts w:eastAsia="Times New Roman" w:cs="Times New Roman"/>
          <w:color w:val="363435"/>
          <w:sz w:val="18"/>
          <w:szCs w:val="18"/>
        </w:rPr>
        <w:t>found</w:t>
      </w:r>
      <w:r w:rsidRPr="006C207B">
        <w:rPr>
          <w:rFonts w:eastAsia="Times New Roman" w:cs="Times New Roman"/>
          <w:color w:val="363435"/>
          <w:spacing w:val="-23"/>
          <w:sz w:val="18"/>
          <w:szCs w:val="18"/>
        </w:rPr>
        <w:t xml:space="preserve"> </w:t>
      </w:r>
      <w:r w:rsidRPr="006C207B">
        <w:rPr>
          <w:rFonts w:eastAsia="Times New Roman" w:cs="Times New Roman"/>
          <w:color w:val="363435"/>
          <w:sz w:val="18"/>
          <w:szCs w:val="18"/>
        </w:rPr>
        <w:t>at</w:t>
      </w:r>
      <w:r w:rsidRPr="006C207B">
        <w:rPr>
          <w:rFonts w:eastAsia="Times New Roman" w:cs="Times New Roman"/>
          <w:color w:val="363435"/>
          <w:spacing w:val="-23"/>
          <w:sz w:val="18"/>
          <w:szCs w:val="18"/>
        </w:rPr>
        <w:t xml:space="preserve"> </w:t>
      </w:r>
      <w:hyperlink r:id="rId1">
        <w:r w:rsidRPr="006C207B">
          <w:rPr>
            <w:rFonts w:eastAsia="Times New Roman" w:cs="Times New Roman"/>
            <w:color w:val="0000FF"/>
            <w:sz w:val="18"/>
            <w:szCs w:val="18"/>
            <w:u w:val="single" w:color="0000FF"/>
          </w:rPr>
          <w:t>&lt;poli</w:t>
        </w:r>
        <w:r w:rsidRPr="006C207B">
          <w:rPr>
            <w:rFonts w:eastAsia="Times New Roman" w:cs="Times New Roman"/>
            <w:color w:val="0000FF"/>
            <w:spacing w:val="-3"/>
            <w:sz w:val="18"/>
            <w:szCs w:val="18"/>
            <w:u w:val="single" w:color="0000FF"/>
          </w:rPr>
          <w:t>c</w:t>
        </w:r>
        <w:r w:rsidRPr="006C207B">
          <w:rPr>
            <w:rFonts w:eastAsia="Times New Roman" w:cs="Times New Roman"/>
            <w:color w:val="0000FF"/>
            <w:sz w:val="18"/>
            <w:szCs w:val="18"/>
            <w:u w:val="single" w:color="0000FF"/>
          </w:rPr>
          <w:t>y-practice.</w:t>
        </w:r>
        <w:r w:rsidRPr="006C207B">
          <w:rPr>
            <w:rFonts w:eastAsia="Times New Roman" w:cs="Times New Roman"/>
            <w:color w:val="0000FF"/>
            <w:spacing w:val="-4"/>
            <w:sz w:val="18"/>
            <w:szCs w:val="18"/>
            <w:u w:val="single" w:color="0000FF"/>
          </w:rPr>
          <w:t>o</w:t>
        </w:r>
        <w:r w:rsidRPr="006C207B">
          <w:rPr>
            <w:rFonts w:eastAsia="Times New Roman" w:cs="Times New Roman"/>
            <w:color w:val="0000FF"/>
            <w:sz w:val="18"/>
            <w:szCs w:val="18"/>
            <w:u w:val="single" w:color="0000FF"/>
          </w:rPr>
          <w:t>x</w:t>
        </w:r>
        <w:r w:rsidRPr="006C207B">
          <w:rPr>
            <w:rFonts w:eastAsia="Times New Roman" w:cs="Times New Roman"/>
            <w:color w:val="0000FF"/>
            <w:spacing w:val="2"/>
            <w:sz w:val="18"/>
            <w:szCs w:val="18"/>
            <w:u w:val="single" w:color="0000FF"/>
          </w:rPr>
          <w:t>f</w:t>
        </w:r>
        <w:r w:rsidRPr="006C207B">
          <w:rPr>
            <w:rFonts w:eastAsia="Times New Roman" w:cs="Times New Roman"/>
            <w:color w:val="0000FF"/>
            <w:sz w:val="18"/>
            <w:szCs w:val="18"/>
            <w:u w:val="single" w:color="0000FF"/>
          </w:rPr>
          <w:t>am.o</w:t>
        </w:r>
        <w:r w:rsidRPr="006C207B">
          <w:rPr>
            <w:rFonts w:eastAsia="Times New Roman" w:cs="Times New Roman"/>
            <w:color w:val="0000FF"/>
            <w:spacing w:val="-3"/>
            <w:sz w:val="18"/>
            <w:szCs w:val="18"/>
            <w:u w:val="single" w:color="0000FF"/>
          </w:rPr>
          <w:t>r</w:t>
        </w:r>
        <w:r w:rsidRPr="006C207B">
          <w:rPr>
            <w:rFonts w:eastAsia="Times New Roman" w:cs="Times New Roman"/>
            <w:color w:val="0000FF"/>
            <w:sz w:val="18"/>
            <w:szCs w:val="18"/>
            <w:u w:val="single" w:color="0000FF"/>
          </w:rPr>
          <w:t>g.uk/pu</w:t>
        </w:r>
        <w:r w:rsidRPr="006C207B">
          <w:rPr>
            <w:rFonts w:eastAsia="Times New Roman" w:cs="Times New Roman"/>
            <w:color w:val="0000FF"/>
            <w:spacing w:val="-4"/>
            <w:sz w:val="18"/>
            <w:szCs w:val="18"/>
            <w:u w:val="single" w:color="0000FF"/>
          </w:rPr>
          <w:t>b</w:t>
        </w:r>
        <w:r w:rsidRPr="006C207B">
          <w:rPr>
            <w:rFonts w:eastAsia="Times New Roman" w:cs="Times New Roman"/>
            <w:color w:val="0000FF"/>
            <w:sz w:val="18"/>
            <w:szCs w:val="18"/>
            <w:u w:val="single" w:color="0000FF"/>
          </w:rPr>
          <w:t>lications/a-guide-to-gende</w:t>
        </w:r>
        <w:r w:rsidRPr="006C207B">
          <w:rPr>
            <w:rFonts w:eastAsia="Times New Roman" w:cs="Times New Roman"/>
            <w:color w:val="0000FF"/>
            <w:spacing w:val="-4"/>
            <w:sz w:val="18"/>
            <w:szCs w:val="18"/>
            <w:u w:val="single" w:color="0000FF"/>
          </w:rPr>
          <w:t>r</w:t>
        </w:r>
        <w:r w:rsidRPr="006C207B">
          <w:rPr>
            <w:rFonts w:eastAsia="Times New Roman" w:cs="Times New Roman"/>
            <w:color w:val="0000FF"/>
            <w:sz w:val="18"/>
            <w:szCs w:val="18"/>
            <w:u w:val="single" w:color="0000FF"/>
          </w:rPr>
          <w:t>-ana</w:t>
        </w:r>
        <w:r w:rsidRPr="006C207B">
          <w:rPr>
            <w:rFonts w:eastAsia="Times New Roman" w:cs="Times New Roman"/>
            <w:color w:val="0000FF"/>
            <w:spacing w:val="-5"/>
            <w:sz w:val="18"/>
            <w:szCs w:val="18"/>
            <w:u w:val="single" w:color="0000FF"/>
          </w:rPr>
          <w:t>l</w:t>
        </w:r>
        <w:r w:rsidRPr="006C207B">
          <w:rPr>
            <w:rFonts w:eastAsia="Times New Roman" w:cs="Times New Roman"/>
            <w:color w:val="0000FF"/>
            <w:sz w:val="18"/>
            <w:szCs w:val="18"/>
            <w:u w:val="single" w:color="0000FF"/>
          </w:rPr>
          <w:t>ysis-fram</w:t>
        </w:r>
        <w:r w:rsidRPr="006C207B">
          <w:rPr>
            <w:rFonts w:eastAsia="Times New Roman" w:cs="Times New Roman"/>
            <w:color w:val="0000FF"/>
            <w:spacing w:val="-5"/>
            <w:sz w:val="18"/>
            <w:szCs w:val="18"/>
            <w:u w:val="single" w:color="0000FF"/>
          </w:rPr>
          <w:t>e</w:t>
        </w:r>
        <w:r w:rsidRPr="006C207B">
          <w:rPr>
            <w:rFonts w:eastAsia="Times New Roman" w:cs="Times New Roman"/>
            <w:color w:val="0000FF"/>
            <w:spacing w:val="-8"/>
            <w:sz w:val="18"/>
            <w:szCs w:val="18"/>
            <w:u w:val="single" w:color="0000FF"/>
          </w:rPr>
          <w:t>w</w:t>
        </w:r>
        <w:r w:rsidRPr="006C207B">
          <w:rPr>
            <w:rFonts w:eastAsia="Times New Roman" w:cs="Times New Roman"/>
            <w:color w:val="0000FF"/>
            <w:sz w:val="18"/>
            <w:szCs w:val="18"/>
            <w:u w:val="single" w:color="0000FF"/>
          </w:rPr>
          <w:t>orks-115397&gt;</w:t>
        </w:r>
      </w:hyperlink>
      <w:r w:rsidRPr="006C207B">
        <w:rPr>
          <w:rFonts w:eastAsia="Times New Roman" w:cs="Times New Roman"/>
          <w:color w:val="0000FF"/>
          <w:sz w:val="18"/>
          <w:szCs w:val="18"/>
        </w:rPr>
        <w:t xml:space="preserve"> </w:t>
      </w:r>
      <w:r w:rsidRPr="006C207B">
        <w:rPr>
          <w:rFonts w:eastAsia="Times New Roman" w:cs="Times New Roman"/>
          <w:color w:val="363435"/>
          <w:sz w:val="18"/>
          <w:szCs w:val="18"/>
        </w:rPr>
        <w:t xml:space="preserve">and </w:t>
      </w:r>
      <w:hyperlink r:id="rId2">
        <w:r w:rsidRPr="006C207B">
          <w:rPr>
            <w:rFonts w:eastAsia="Times New Roman" w:cs="Times New Roman"/>
            <w:color w:val="0000FF"/>
            <w:sz w:val="18"/>
            <w:szCs w:val="18"/>
            <w:u w:val="single" w:color="0000FF"/>
          </w:rPr>
          <w:t>&lt;ww</w:t>
        </w:r>
        <w:r w:rsidRPr="006C207B">
          <w:rPr>
            <w:rFonts w:eastAsia="Times New Roman" w:cs="Times New Roman"/>
            <w:color w:val="0000FF"/>
            <w:spacing w:val="-17"/>
            <w:sz w:val="18"/>
            <w:szCs w:val="18"/>
            <w:u w:val="single" w:color="0000FF"/>
          </w:rPr>
          <w:t>w</w:t>
        </w:r>
        <w:r w:rsidRPr="006C207B">
          <w:rPr>
            <w:rFonts w:eastAsia="Times New Roman" w:cs="Times New Roman"/>
            <w:color w:val="0000FF"/>
            <w:sz w:val="18"/>
            <w:szCs w:val="18"/>
            <w:u w:val="single" w:color="0000FF"/>
          </w:rPr>
          <w:t>.gdrc.o</w:t>
        </w:r>
        <w:r w:rsidRPr="006C207B">
          <w:rPr>
            <w:rFonts w:eastAsia="Times New Roman" w:cs="Times New Roman"/>
            <w:color w:val="0000FF"/>
            <w:spacing w:val="-3"/>
            <w:sz w:val="18"/>
            <w:szCs w:val="18"/>
            <w:u w:val="single" w:color="0000FF"/>
          </w:rPr>
          <w:t>r</w:t>
        </w:r>
        <w:r w:rsidRPr="006C207B">
          <w:rPr>
            <w:rFonts w:eastAsia="Times New Roman" w:cs="Times New Roman"/>
            <w:color w:val="0000FF"/>
            <w:sz w:val="18"/>
            <w:szCs w:val="18"/>
            <w:u w:val="single" w:color="0000FF"/>
          </w:rPr>
          <w:t>g/gender/fram</w:t>
        </w:r>
        <w:r w:rsidRPr="006C207B">
          <w:rPr>
            <w:rFonts w:eastAsia="Times New Roman" w:cs="Times New Roman"/>
            <w:color w:val="0000FF"/>
            <w:spacing w:val="-5"/>
            <w:sz w:val="18"/>
            <w:szCs w:val="18"/>
            <w:u w:val="single" w:color="0000FF"/>
          </w:rPr>
          <w:t>e</w:t>
        </w:r>
        <w:r w:rsidRPr="006C207B">
          <w:rPr>
            <w:rFonts w:eastAsia="Times New Roman" w:cs="Times New Roman"/>
            <w:color w:val="0000FF"/>
            <w:spacing w:val="-8"/>
            <w:sz w:val="18"/>
            <w:szCs w:val="18"/>
            <w:u w:val="single" w:color="0000FF"/>
          </w:rPr>
          <w:t>w</w:t>
        </w:r>
        <w:r w:rsidRPr="006C207B">
          <w:rPr>
            <w:rFonts w:eastAsia="Times New Roman" w:cs="Times New Roman"/>
            <w:color w:val="0000FF"/>
            <w:sz w:val="18"/>
            <w:szCs w:val="18"/>
            <w:u w:val="single" w:color="0000FF"/>
          </w:rPr>
          <w:t>ork/fram</w:t>
        </w:r>
        <w:r w:rsidRPr="006C207B">
          <w:rPr>
            <w:rFonts w:eastAsia="Times New Roman" w:cs="Times New Roman"/>
            <w:color w:val="0000FF"/>
            <w:spacing w:val="-5"/>
            <w:sz w:val="18"/>
            <w:szCs w:val="18"/>
            <w:u w:val="single" w:color="0000FF"/>
          </w:rPr>
          <w:t>e</w:t>
        </w:r>
        <w:r w:rsidRPr="006C207B">
          <w:rPr>
            <w:rFonts w:eastAsia="Times New Roman" w:cs="Times New Roman"/>
            <w:color w:val="0000FF"/>
            <w:spacing w:val="-8"/>
            <w:sz w:val="18"/>
            <w:szCs w:val="18"/>
            <w:u w:val="single" w:color="0000FF"/>
          </w:rPr>
          <w:t>w</w:t>
        </w:r>
        <w:r w:rsidRPr="006C207B">
          <w:rPr>
            <w:rFonts w:eastAsia="Times New Roman" w:cs="Times New Roman"/>
            <w:color w:val="0000FF"/>
            <w:sz w:val="18"/>
            <w:szCs w:val="18"/>
            <w:u w:val="single" w:color="0000FF"/>
          </w:rPr>
          <w:t>ork.html&gt;</w:t>
        </w:r>
        <w:r w:rsidRPr="006C207B">
          <w:rPr>
            <w:rFonts w:eastAsia="Times New Roman" w:cs="Times New Roman"/>
            <w:color w:val="363435"/>
            <w:sz w:val="18"/>
            <w:szCs w:val="18"/>
          </w:rPr>
          <w:t>.</w:t>
        </w:r>
      </w:hyperlink>
    </w:p>
  </w:endnote>
  <w:endnote w:id="15">
    <w:p w14:paraId="374F68E0" w14:textId="77777777" w:rsidR="00026E11" w:rsidRDefault="00026E11" w:rsidP="00AA1C63">
      <w:pPr>
        <w:pStyle w:val="FootnoteText"/>
        <w:jc w:val="both"/>
        <w:rPr>
          <w:sz w:val="18"/>
          <w:szCs w:val="18"/>
        </w:rPr>
      </w:pPr>
      <w:r>
        <w:rPr>
          <w:rStyle w:val="EndnoteReference"/>
          <w:sz w:val="18"/>
          <w:szCs w:val="18"/>
        </w:rPr>
        <w:endnoteRef/>
      </w:r>
      <w:r>
        <w:rPr>
          <w:sz w:val="18"/>
          <w:szCs w:val="18"/>
        </w:rPr>
        <w:t>UNEG. Integrating Human Rights and Gender Equality in Evaluations. p106</w:t>
      </w:r>
    </w:p>
  </w:endnote>
  <w:endnote w:id="16">
    <w:p w14:paraId="7C7726EC" w14:textId="77777777" w:rsidR="00026E11" w:rsidRPr="006C207B" w:rsidRDefault="00026E11" w:rsidP="00AA1C63">
      <w:pPr>
        <w:spacing w:after="0" w:line="240" w:lineRule="auto"/>
        <w:jc w:val="both"/>
        <w:rPr>
          <w:sz w:val="18"/>
          <w:szCs w:val="18"/>
        </w:rPr>
      </w:pPr>
      <w:r w:rsidRPr="006C207B">
        <w:rPr>
          <w:rStyle w:val="EndnoteReference"/>
          <w:sz w:val="18"/>
          <w:szCs w:val="18"/>
        </w:rPr>
        <w:endnoteRef/>
      </w:r>
      <w:hyperlink r:id="rId3">
        <w:r w:rsidRPr="006C207B">
          <w:rPr>
            <w:rFonts w:eastAsia="Times New Roman" w:cs="Times New Roman"/>
            <w:color w:val="0000FF"/>
            <w:sz w:val="18"/>
            <w:szCs w:val="18"/>
            <w:u w:val="single" w:color="0000FF"/>
          </w:rPr>
          <w:t>&lt;ww</w:t>
        </w:r>
        <w:r w:rsidRPr="006C207B">
          <w:rPr>
            <w:rFonts w:eastAsia="Times New Roman" w:cs="Times New Roman"/>
            <w:color w:val="0000FF"/>
            <w:spacing w:val="-17"/>
            <w:sz w:val="18"/>
            <w:szCs w:val="18"/>
            <w:u w:val="single" w:color="0000FF"/>
          </w:rPr>
          <w:t>w</w:t>
        </w:r>
        <w:r w:rsidRPr="006C207B">
          <w:rPr>
            <w:rFonts w:eastAsia="Times New Roman" w:cs="Times New Roman"/>
            <w:color w:val="0000FF"/>
            <w:sz w:val="18"/>
            <w:szCs w:val="18"/>
            <w:u w:val="single" w:color="0000FF"/>
          </w:rPr>
          <w:t>.un.o</w:t>
        </w:r>
        <w:r w:rsidRPr="006C207B">
          <w:rPr>
            <w:rFonts w:eastAsia="Times New Roman" w:cs="Times New Roman"/>
            <w:color w:val="0000FF"/>
            <w:spacing w:val="-3"/>
            <w:sz w:val="18"/>
            <w:szCs w:val="18"/>
            <w:u w:val="single" w:color="0000FF"/>
          </w:rPr>
          <w:t>r</w:t>
        </w:r>
        <w:r w:rsidRPr="006C207B">
          <w:rPr>
            <w:rFonts w:eastAsia="Times New Roman" w:cs="Times New Roman"/>
            <w:color w:val="0000FF"/>
            <w:sz w:val="18"/>
            <w:szCs w:val="18"/>
            <w:u w:val="single" w:color="0000FF"/>
          </w:rPr>
          <w:t>g/</w:t>
        </w:r>
        <w:r w:rsidRPr="006C207B">
          <w:rPr>
            <w:rFonts w:eastAsia="Times New Roman" w:cs="Times New Roman"/>
            <w:color w:val="0000FF"/>
            <w:spacing w:val="-8"/>
            <w:sz w:val="18"/>
            <w:szCs w:val="18"/>
            <w:u w:val="single" w:color="0000FF"/>
          </w:rPr>
          <w:t>w</w:t>
        </w:r>
        <w:r w:rsidRPr="006C207B">
          <w:rPr>
            <w:rFonts w:eastAsia="Times New Roman" w:cs="Times New Roman"/>
            <w:color w:val="0000FF"/>
            <w:sz w:val="18"/>
            <w:szCs w:val="18"/>
            <w:u w:val="single" w:color="0000FF"/>
          </w:rPr>
          <w:t>omen</w:t>
        </w:r>
        <w:r w:rsidRPr="006C207B">
          <w:rPr>
            <w:rFonts w:eastAsia="Times New Roman" w:cs="Times New Roman"/>
            <w:color w:val="0000FF"/>
            <w:spacing w:val="-5"/>
            <w:sz w:val="18"/>
            <w:szCs w:val="18"/>
            <w:u w:val="single" w:color="0000FF"/>
          </w:rPr>
          <w:t>w</w:t>
        </w:r>
        <w:r w:rsidRPr="006C207B">
          <w:rPr>
            <w:rFonts w:eastAsia="Times New Roman" w:cs="Times New Roman"/>
            <w:color w:val="0000FF"/>
            <w:sz w:val="18"/>
            <w:szCs w:val="18"/>
            <w:u w:val="single" w:color="0000FF"/>
          </w:rPr>
          <w:t>atch/osagi/gende</w:t>
        </w:r>
        <w:r w:rsidRPr="006C207B">
          <w:rPr>
            <w:rFonts w:eastAsia="Times New Roman" w:cs="Times New Roman"/>
            <w:color w:val="0000FF"/>
            <w:spacing w:val="4"/>
            <w:sz w:val="18"/>
            <w:szCs w:val="18"/>
            <w:u w:val="single" w:color="0000FF"/>
          </w:rPr>
          <w:t>r</w:t>
        </w:r>
        <w:r w:rsidRPr="006C207B">
          <w:rPr>
            <w:rFonts w:eastAsia="Times New Roman" w:cs="Times New Roman"/>
            <w:color w:val="0000FF"/>
            <w:sz w:val="18"/>
            <w:szCs w:val="18"/>
            <w:u w:val="single" w:color="0000FF"/>
          </w:rPr>
          <w:t>mainstreaming.htm&gt;</w:t>
        </w:r>
      </w:hyperlink>
    </w:p>
  </w:endnote>
  <w:endnote w:id="17">
    <w:p w14:paraId="021D2BDE" w14:textId="77777777" w:rsidR="00026E11" w:rsidRPr="006C207B" w:rsidRDefault="00026E11" w:rsidP="00AA1C63">
      <w:pPr>
        <w:pStyle w:val="FootnoteText"/>
        <w:jc w:val="both"/>
        <w:rPr>
          <w:sz w:val="18"/>
          <w:szCs w:val="18"/>
        </w:rPr>
      </w:pPr>
      <w:r w:rsidRPr="006C207B">
        <w:rPr>
          <w:rStyle w:val="EndnoteReference"/>
          <w:sz w:val="18"/>
          <w:szCs w:val="18"/>
        </w:rPr>
        <w:endnoteRef/>
      </w:r>
      <w:r w:rsidRPr="006C207B">
        <w:rPr>
          <w:rFonts w:eastAsia="Times New Roman"/>
          <w:color w:val="363435"/>
          <w:sz w:val="18"/>
          <w:szCs w:val="18"/>
        </w:rPr>
        <w:t>Caren</w:t>
      </w:r>
      <w:r w:rsidRPr="006C207B">
        <w:rPr>
          <w:rFonts w:eastAsia="Times New Roman"/>
          <w:color w:val="363435"/>
          <w:spacing w:val="9"/>
          <w:sz w:val="18"/>
          <w:szCs w:val="18"/>
        </w:rPr>
        <w:t xml:space="preserve"> </w:t>
      </w:r>
      <w:r w:rsidRPr="006C207B">
        <w:rPr>
          <w:rFonts w:eastAsia="Times New Roman"/>
          <w:color w:val="363435"/>
          <w:sz w:val="18"/>
          <w:szCs w:val="18"/>
        </w:rPr>
        <w:t>L</w:t>
      </w:r>
      <w:r w:rsidRPr="006C207B">
        <w:rPr>
          <w:rFonts w:eastAsia="Times New Roman"/>
          <w:color w:val="363435"/>
          <w:spacing w:val="-5"/>
          <w:sz w:val="18"/>
          <w:szCs w:val="18"/>
        </w:rPr>
        <w:t>e</w:t>
      </w:r>
      <w:r w:rsidRPr="006C207B">
        <w:rPr>
          <w:rFonts w:eastAsia="Times New Roman"/>
          <w:color w:val="363435"/>
          <w:sz w:val="18"/>
          <w:szCs w:val="18"/>
        </w:rPr>
        <w:t>v</w:t>
      </w:r>
      <w:r w:rsidRPr="006C207B">
        <w:rPr>
          <w:rFonts w:eastAsia="Times New Roman"/>
          <w:color w:val="363435"/>
          <w:spacing w:val="-16"/>
          <w:sz w:val="18"/>
          <w:szCs w:val="18"/>
        </w:rPr>
        <w:t>y</w:t>
      </w:r>
      <w:r w:rsidRPr="006C207B">
        <w:rPr>
          <w:rFonts w:eastAsia="Times New Roman"/>
          <w:color w:val="363435"/>
          <w:sz w:val="18"/>
          <w:szCs w:val="18"/>
        </w:rPr>
        <w:t>,</w:t>
      </w:r>
      <w:r w:rsidRPr="006C207B">
        <w:rPr>
          <w:rFonts w:eastAsia="Times New Roman"/>
          <w:color w:val="363435"/>
          <w:spacing w:val="9"/>
          <w:sz w:val="18"/>
          <w:szCs w:val="18"/>
        </w:rPr>
        <w:t xml:space="preserve"> </w:t>
      </w:r>
      <w:r w:rsidRPr="006C207B">
        <w:rPr>
          <w:rFonts w:eastAsia="Times New Roman"/>
          <w:color w:val="363435"/>
          <w:sz w:val="18"/>
          <w:szCs w:val="18"/>
        </w:rPr>
        <w:t>‘Gender</w:t>
      </w:r>
      <w:r w:rsidRPr="006C207B">
        <w:rPr>
          <w:rFonts w:eastAsia="Times New Roman"/>
          <w:color w:val="363435"/>
          <w:spacing w:val="9"/>
          <w:sz w:val="18"/>
          <w:szCs w:val="18"/>
        </w:rPr>
        <w:t xml:space="preserve"> </w:t>
      </w:r>
      <w:r w:rsidRPr="006C207B">
        <w:rPr>
          <w:rFonts w:eastAsia="Times New Roman"/>
          <w:color w:val="363435"/>
          <w:sz w:val="18"/>
          <w:szCs w:val="18"/>
        </w:rPr>
        <w:t>Justice</w:t>
      </w:r>
      <w:r w:rsidRPr="006C207B">
        <w:rPr>
          <w:rFonts w:eastAsia="Times New Roman"/>
          <w:color w:val="363435"/>
          <w:spacing w:val="9"/>
          <w:sz w:val="18"/>
          <w:szCs w:val="18"/>
        </w:rPr>
        <w:t xml:space="preserve"> </w:t>
      </w:r>
      <w:r w:rsidRPr="006C207B">
        <w:rPr>
          <w:rFonts w:eastAsia="Times New Roman"/>
          <w:color w:val="363435"/>
          <w:sz w:val="18"/>
          <w:szCs w:val="18"/>
        </w:rPr>
        <w:t>and</w:t>
      </w:r>
      <w:r w:rsidRPr="006C207B">
        <w:rPr>
          <w:rFonts w:eastAsia="Times New Roman"/>
          <w:color w:val="363435"/>
          <w:spacing w:val="9"/>
          <w:sz w:val="18"/>
          <w:szCs w:val="18"/>
        </w:rPr>
        <w:t xml:space="preserve"> </w:t>
      </w:r>
      <w:r w:rsidRPr="006C207B">
        <w:rPr>
          <w:rFonts w:eastAsia="Times New Roman"/>
          <w:color w:val="363435"/>
          <w:sz w:val="18"/>
          <w:szCs w:val="18"/>
        </w:rPr>
        <w:t>D</w:t>
      </w:r>
      <w:r w:rsidRPr="006C207B">
        <w:rPr>
          <w:rFonts w:eastAsia="Times New Roman"/>
          <w:color w:val="363435"/>
          <w:spacing w:val="-5"/>
          <w:sz w:val="18"/>
          <w:szCs w:val="18"/>
        </w:rPr>
        <w:t>e</w:t>
      </w:r>
      <w:r w:rsidRPr="006C207B">
        <w:rPr>
          <w:rFonts w:eastAsia="Times New Roman"/>
          <w:color w:val="363435"/>
          <w:spacing w:val="-3"/>
          <w:sz w:val="18"/>
          <w:szCs w:val="18"/>
        </w:rPr>
        <w:t>v</w:t>
      </w:r>
      <w:r w:rsidRPr="006C207B">
        <w:rPr>
          <w:rFonts w:eastAsia="Times New Roman"/>
          <w:color w:val="363435"/>
          <w:sz w:val="18"/>
          <w:szCs w:val="18"/>
        </w:rPr>
        <w:t>elopment</w:t>
      </w:r>
      <w:r w:rsidRPr="006C207B">
        <w:rPr>
          <w:rFonts w:eastAsia="Times New Roman"/>
          <w:color w:val="363435"/>
          <w:spacing w:val="9"/>
          <w:sz w:val="18"/>
          <w:szCs w:val="18"/>
        </w:rPr>
        <w:t xml:space="preserve"> </w:t>
      </w:r>
      <w:r w:rsidRPr="006C207B">
        <w:rPr>
          <w:rFonts w:eastAsia="Times New Roman"/>
          <w:color w:val="363435"/>
          <w:spacing w:val="-8"/>
          <w:sz w:val="18"/>
          <w:szCs w:val="18"/>
        </w:rPr>
        <w:t>P</w:t>
      </w:r>
      <w:r w:rsidRPr="006C207B">
        <w:rPr>
          <w:rFonts w:eastAsia="Times New Roman"/>
          <w:color w:val="363435"/>
          <w:sz w:val="18"/>
          <w:szCs w:val="18"/>
        </w:rPr>
        <w:t>oli</w:t>
      </w:r>
      <w:r w:rsidRPr="006C207B">
        <w:rPr>
          <w:rFonts w:eastAsia="Times New Roman"/>
          <w:color w:val="363435"/>
          <w:spacing w:val="-3"/>
          <w:sz w:val="18"/>
          <w:szCs w:val="18"/>
        </w:rPr>
        <w:t>c</w:t>
      </w:r>
      <w:r w:rsidRPr="006C207B">
        <w:rPr>
          <w:rFonts w:eastAsia="Times New Roman"/>
          <w:color w:val="363435"/>
          <w:sz w:val="18"/>
          <w:szCs w:val="18"/>
        </w:rPr>
        <w:t>y:</w:t>
      </w:r>
      <w:r w:rsidRPr="006C207B">
        <w:rPr>
          <w:rFonts w:eastAsia="Times New Roman"/>
          <w:color w:val="363435"/>
          <w:spacing w:val="9"/>
          <w:sz w:val="18"/>
          <w:szCs w:val="18"/>
        </w:rPr>
        <w:t xml:space="preserve"> </w:t>
      </w:r>
      <w:r w:rsidRPr="006C207B">
        <w:rPr>
          <w:rFonts w:eastAsia="Times New Roman"/>
          <w:color w:val="363435"/>
          <w:sz w:val="18"/>
          <w:szCs w:val="18"/>
        </w:rPr>
        <w:t>Is</w:t>
      </w:r>
      <w:r w:rsidRPr="006C207B">
        <w:rPr>
          <w:rFonts w:eastAsia="Times New Roman"/>
          <w:color w:val="363435"/>
          <w:spacing w:val="9"/>
          <w:sz w:val="18"/>
          <w:szCs w:val="18"/>
        </w:rPr>
        <w:t xml:space="preserve"> </w:t>
      </w:r>
      <w:r w:rsidRPr="006C207B">
        <w:rPr>
          <w:rFonts w:eastAsia="Times New Roman"/>
          <w:color w:val="363435"/>
          <w:sz w:val="18"/>
          <w:szCs w:val="18"/>
        </w:rPr>
        <w:t>“Gender</w:t>
      </w:r>
      <w:r w:rsidRPr="006C207B">
        <w:rPr>
          <w:rFonts w:eastAsia="Times New Roman"/>
          <w:color w:val="363435"/>
          <w:spacing w:val="9"/>
          <w:sz w:val="18"/>
          <w:szCs w:val="18"/>
        </w:rPr>
        <w:t xml:space="preserve"> </w:t>
      </w:r>
      <w:r w:rsidRPr="006C207B">
        <w:rPr>
          <w:rFonts w:eastAsia="Times New Roman"/>
          <w:color w:val="363435"/>
          <w:sz w:val="18"/>
          <w:szCs w:val="18"/>
        </w:rPr>
        <w:t>Mainstreaming”</w:t>
      </w:r>
      <w:r w:rsidRPr="006C207B">
        <w:rPr>
          <w:rFonts w:eastAsia="Times New Roman"/>
          <w:color w:val="363435"/>
          <w:spacing w:val="9"/>
          <w:sz w:val="18"/>
          <w:szCs w:val="18"/>
        </w:rPr>
        <w:t xml:space="preserve"> </w:t>
      </w:r>
      <w:r w:rsidRPr="006C207B">
        <w:rPr>
          <w:rFonts w:eastAsia="Times New Roman"/>
          <w:color w:val="363435"/>
          <w:sz w:val="18"/>
          <w:szCs w:val="18"/>
        </w:rPr>
        <w:t xml:space="preserve">Up </w:t>
      </w:r>
      <w:r w:rsidRPr="006C207B">
        <w:rPr>
          <w:rFonts w:eastAsia="Times New Roman"/>
          <w:color w:val="363435"/>
          <w:spacing w:val="-15"/>
          <w:sz w:val="18"/>
          <w:szCs w:val="18"/>
        </w:rPr>
        <w:t>T</w:t>
      </w:r>
      <w:r w:rsidRPr="006C207B">
        <w:rPr>
          <w:rFonts w:eastAsia="Times New Roman"/>
          <w:color w:val="363435"/>
          <w:sz w:val="18"/>
          <w:szCs w:val="18"/>
        </w:rPr>
        <w:t>o The</w:t>
      </w:r>
      <w:r w:rsidRPr="006C207B">
        <w:rPr>
          <w:rFonts w:eastAsia="Times New Roman"/>
          <w:color w:val="363435"/>
          <w:spacing w:val="9"/>
          <w:sz w:val="18"/>
          <w:szCs w:val="18"/>
        </w:rPr>
        <w:t xml:space="preserve"> </w:t>
      </w:r>
      <w:r w:rsidRPr="006C207B">
        <w:rPr>
          <w:rFonts w:eastAsia="Times New Roman"/>
          <w:color w:val="363435"/>
          <w:sz w:val="18"/>
          <w:szCs w:val="18"/>
        </w:rPr>
        <w:t>Challenge?’ UCL</w:t>
      </w:r>
      <w:r w:rsidRPr="006C207B">
        <w:rPr>
          <w:rFonts w:eastAsia="Times New Roman"/>
          <w:color w:val="363435"/>
          <w:spacing w:val="-6"/>
          <w:sz w:val="18"/>
          <w:szCs w:val="18"/>
        </w:rPr>
        <w:t xml:space="preserve"> </w:t>
      </w:r>
      <w:r w:rsidRPr="006C207B">
        <w:rPr>
          <w:rFonts w:eastAsia="Times New Roman"/>
          <w:color w:val="363435"/>
          <w:sz w:val="18"/>
          <w:szCs w:val="18"/>
        </w:rPr>
        <w:t>D</w:t>
      </w:r>
      <w:r w:rsidRPr="006C207B">
        <w:rPr>
          <w:rFonts w:eastAsia="Times New Roman"/>
          <w:color w:val="363435"/>
          <w:spacing w:val="-5"/>
          <w:sz w:val="18"/>
          <w:szCs w:val="18"/>
        </w:rPr>
        <w:t>e</w:t>
      </w:r>
      <w:r w:rsidRPr="006C207B">
        <w:rPr>
          <w:rFonts w:eastAsia="Times New Roman"/>
          <w:color w:val="363435"/>
          <w:spacing w:val="-3"/>
          <w:sz w:val="18"/>
          <w:szCs w:val="18"/>
        </w:rPr>
        <w:t>v</w:t>
      </w:r>
      <w:r w:rsidRPr="006C207B">
        <w:rPr>
          <w:rFonts w:eastAsia="Times New Roman"/>
          <w:color w:val="363435"/>
          <w:sz w:val="18"/>
          <w:szCs w:val="18"/>
        </w:rPr>
        <w:t>elopment</w:t>
      </w:r>
      <w:r w:rsidRPr="006C207B">
        <w:rPr>
          <w:rFonts w:eastAsia="Times New Roman"/>
          <w:color w:val="363435"/>
          <w:spacing w:val="-6"/>
          <w:sz w:val="18"/>
          <w:szCs w:val="18"/>
        </w:rPr>
        <w:t xml:space="preserve"> </w:t>
      </w:r>
      <w:r w:rsidRPr="006C207B">
        <w:rPr>
          <w:rFonts w:eastAsia="Times New Roman"/>
          <w:color w:val="363435"/>
          <w:sz w:val="18"/>
          <w:szCs w:val="18"/>
        </w:rPr>
        <w:t>Planning</w:t>
      </w:r>
      <w:r w:rsidRPr="006C207B">
        <w:rPr>
          <w:rFonts w:eastAsia="Times New Roman"/>
          <w:color w:val="363435"/>
          <w:spacing w:val="-6"/>
          <w:sz w:val="18"/>
          <w:szCs w:val="18"/>
        </w:rPr>
        <w:t xml:space="preserve"> </w:t>
      </w:r>
      <w:r w:rsidRPr="006C207B">
        <w:rPr>
          <w:rFonts w:eastAsia="Times New Roman"/>
          <w:color w:val="363435"/>
          <w:sz w:val="18"/>
          <w:szCs w:val="18"/>
        </w:rPr>
        <w:t xml:space="preserve">Unit, </w:t>
      </w:r>
      <w:hyperlink r:id="rId4">
        <w:r w:rsidRPr="006C207B">
          <w:rPr>
            <w:rFonts w:eastAsia="Times New Roman"/>
            <w:color w:val="0000FF"/>
            <w:sz w:val="18"/>
            <w:szCs w:val="18"/>
            <w:u w:val="single" w:color="0000FF"/>
          </w:rPr>
          <w:t>&lt;ww</w:t>
        </w:r>
        <w:r w:rsidRPr="006C207B">
          <w:rPr>
            <w:rFonts w:eastAsia="Times New Roman"/>
            <w:color w:val="0000FF"/>
            <w:spacing w:val="-17"/>
            <w:sz w:val="18"/>
            <w:szCs w:val="18"/>
            <w:u w:val="single" w:color="0000FF"/>
          </w:rPr>
          <w:t>w</w:t>
        </w:r>
        <w:r w:rsidRPr="006C207B">
          <w:rPr>
            <w:rFonts w:eastAsia="Times New Roman"/>
            <w:color w:val="0000FF"/>
            <w:sz w:val="18"/>
            <w:szCs w:val="18"/>
            <w:u w:val="single" w:color="0000FF"/>
          </w:rPr>
          <w:t>.ucl.ac.uk/~ucugw3i/f</w:t>
        </w:r>
        <w:r w:rsidRPr="006C207B">
          <w:rPr>
            <w:rFonts w:eastAsia="Times New Roman"/>
            <w:color w:val="0000FF"/>
            <w:spacing w:val="-36"/>
            <w:sz w:val="18"/>
            <w:szCs w:val="18"/>
            <w:u w:val="single" w:color="0000FF"/>
          </w:rPr>
          <w:t xml:space="preserve"> </w:t>
        </w:r>
        <w:r w:rsidRPr="006C207B">
          <w:rPr>
            <w:rFonts w:eastAsia="Times New Roman"/>
            <w:color w:val="0000FF"/>
            <w:sz w:val="18"/>
            <w:szCs w:val="18"/>
            <w:u w:val="single" w:color="0000FF"/>
          </w:rPr>
          <w:t>iles/ISID6/ISID_Caren</w:t>
        </w:r>
        <w:r w:rsidRPr="006C207B">
          <w:rPr>
            <w:rFonts w:eastAsia="Times New Roman"/>
            <w:color w:val="0000FF"/>
            <w:spacing w:val="-6"/>
            <w:sz w:val="18"/>
            <w:szCs w:val="18"/>
            <w:u w:val="single" w:color="0000FF"/>
          </w:rPr>
          <w:t xml:space="preserve"> </w:t>
        </w:r>
        <w:r w:rsidRPr="006C207B">
          <w:rPr>
            <w:rFonts w:eastAsia="Times New Roman"/>
            <w:color w:val="0000FF"/>
            <w:sz w:val="18"/>
            <w:szCs w:val="18"/>
            <w:u w:val="single" w:color="0000FF"/>
          </w:rPr>
          <w:t>L</w:t>
        </w:r>
        <w:r w:rsidRPr="006C207B">
          <w:rPr>
            <w:rFonts w:eastAsia="Times New Roman"/>
            <w:color w:val="0000FF"/>
            <w:spacing w:val="-5"/>
            <w:sz w:val="18"/>
            <w:szCs w:val="18"/>
            <w:u w:val="single" w:color="0000FF"/>
          </w:rPr>
          <w:t>e</w:t>
        </w:r>
        <w:r w:rsidRPr="006C207B">
          <w:rPr>
            <w:rFonts w:eastAsia="Times New Roman"/>
            <w:color w:val="0000FF"/>
            <w:sz w:val="18"/>
            <w:szCs w:val="18"/>
            <w:u w:val="single" w:color="0000FF"/>
          </w:rPr>
          <w:t>vy_Gender</w:t>
        </w:r>
        <w:r w:rsidRPr="006C207B">
          <w:rPr>
            <w:rFonts w:eastAsia="Times New Roman"/>
            <w:color w:val="0000FF"/>
            <w:spacing w:val="-6"/>
            <w:sz w:val="18"/>
            <w:szCs w:val="18"/>
            <w:u w:val="single" w:color="0000FF"/>
          </w:rPr>
          <w:t xml:space="preserve"> </w:t>
        </w:r>
        <w:r w:rsidRPr="006C207B">
          <w:rPr>
            <w:rFonts w:eastAsia="Times New Roman"/>
            <w:color w:val="0000FF"/>
            <w:sz w:val="18"/>
            <w:szCs w:val="18"/>
            <w:u w:val="single" w:color="0000FF"/>
          </w:rPr>
          <w:t>Justice</w:t>
        </w:r>
      </w:hyperlink>
      <w:r w:rsidRPr="006C207B">
        <w:rPr>
          <w:rFonts w:eastAsia="Times New Roman"/>
          <w:color w:val="0000FF"/>
          <w:sz w:val="18"/>
          <w:szCs w:val="18"/>
        </w:rPr>
        <w:t xml:space="preserve"> </w:t>
      </w:r>
      <w:hyperlink r:id="rId5">
        <w:r w:rsidRPr="006C207B">
          <w:rPr>
            <w:rFonts w:eastAsia="Times New Roman"/>
            <w:color w:val="0000FF"/>
            <w:sz w:val="18"/>
            <w:szCs w:val="18"/>
            <w:u w:val="single" w:color="0000FF"/>
          </w:rPr>
          <w:t xml:space="preserve">and </w:t>
        </w:r>
        <w:r w:rsidRPr="006C207B">
          <w:rPr>
            <w:rFonts w:eastAsia="Times New Roman"/>
            <w:color w:val="0000FF"/>
            <w:spacing w:val="-8"/>
            <w:sz w:val="18"/>
            <w:szCs w:val="18"/>
            <w:u w:val="single" w:color="0000FF"/>
          </w:rPr>
          <w:t>P</w:t>
        </w:r>
        <w:r w:rsidRPr="006C207B">
          <w:rPr>
            <w:rFonts w:eastAsia="Times New Roman"/>
            <w:color w:val="0000FF"/>
            <w:sz w:val="18"/>
            <w:szCs w:val="18"/>
            <w:u w:val="single" w:color="0000FF"/>
          </w:rPr>
          <w:t>oli</w:t>
        </w:r>
        <w:r w:rsidRPr="006C207B">
          <w:rPr>
            <w:rFonts w:eastAsia="Times New Roman"/>
            <w:color w:val="0000FF"/>
            <w:spacing w:val="-3"/>
            <w:sz w:val="18"/>
            <w:szCs w:val="18"/>
            <w:u w:val="single" w:color="0000FF"/>
          </w:rPr>
          <w:t>c</w:t>
        </w:r>
        <w:r w:rsidRPr="006C207B">
          <w:rPr>
            <w:rFonts w:eastAsia="Times New Roman"/>
            <w:color w:val="0000FF"/>
            <w:spacing w:val="-16"/>
            <w:sz w:val="18"/>
            <w:szCs w:val="18"/>
            <w:u w:val="single" w:color="0000FF"/>
          </w:rPr>
          <w:t>y</w:t>
        </w:r>
        <w:r w:rsidRPr="006C207B">
          <w:rPr>
            <w:rFonts w:eastAsia="Times New Roman"/>
            <w:color w:val="0000FF"/>
            <w:sz w:val="18"/>
            <w:szCs w:val="18"/>
            <w:u w:val="single" w:color="0000FF"/>
          </w:rPr>
          <w:t>.pdf&gt;.</w:t>
        </w:r>
      </w:hyperlink>
    </w:p>
  </w:endnote>
  <w:endnote w:id="18">
    <w:p w14:paraId="34288824" w14:textId="77777777" w:rsidR="00026E11" w:rsidRPr="006C207B" w:rsidRDefault="00026E11" w:rsidP="00AA1C63">
      <w:pPr>
        <w:spacing w:before="67" w:after="0" w:line="240" w:lineRule="auto"/>
        <w:ind w:right="122"/>
        <w:jc w:val="both"/>
        <w:rPr>
          <w:sz w:val="18"/>
          <w:szCs w:val="18"/>
        </w:rPr>
      </w:pPr>
      <w:r w:rsidRPr="006C207B">
        <w:rPr>
          <w:rStyle w:val="EndnoteReference"/>
          <w:sz w:val="18"/>
          <w:szCs w:val="18"/>
        </w:rPr>
        <w:endnoteRef/>
      </w:r>
      <w:r w:rsidRPr="006C207B">
        <w:rPr>
          <w:rFonts w:eastAsia="Times New Roman" w:cs="Times New Roman"/>
          <w:color w:val="363435"/>
          <w:sz w:val="18"/>
          <w:szCs w:val="18"/>
        </w:rPr>
        <w:t>CE</w:t>
      </w:r>
      <w:r w:rsidRPr="006C207B">
        <w:rPr>
          <w:rFonts w:eastAsia="Times New Roman" w:cs="Times New Roman"/>
          <w:color w:val="363435"/>
          <w:spacing w:val="-9"/>
          <w:sz w:val="18"/>
          <w:szCs w:val="18"/>
        </w:rPr>
        <w:t>D</w:t>
      </w:r>
      <w:r w:rsidRPr="006C207B">
        <w:rPr>
          <w:rFonts w:eastAsia="Times New Roman" w:cs="Times New Roman"/>
          <w:color w:val="363435"/>
          <w:spacing w:val="-24"/>
          <w:sz w:val="18"/>
          <w:szCs w:val="18"/>
        </w:rPr>
        <w:t>A</w:t>
      </w:r>
      <w:r w:rsidRPr="006C207B">
        <w:rPr>
          <w:rFonts w:eastAsia="Times New Roman" w:cs="Times New Roman"/>
          <w:color w:val="363435"/>
          <w:sz w:val="18"/>
          <w:szCs w:val="18"/>
        </w:rPr>
        <w:t>W</w:t>
      </w:r>
      <w:r w:rsidRPr="006C207B">
        <w:rPr>
          <w:rFonts w:eastAsia="Times New Roman" w:cs="Times New Roman"/>
          <w:color w:val="363435"/>
          <w:spacing w:val="-3"/>
          <w:sz w:val="18"/>
          <w:szCs w:val="18"/>
        </w:rPr>
        <w:t xml:space="preserve"> </w:t>
      </w:r>
      <w:r w:rsidRPr="006C207B">
        <w:rPr>
          <w:rFonts w:eastAsia="Times New Roman" w:cs="Times New Roman"/>
          <w:color w:val="363435"/>
          <w:sz w:val="18"/>
          <w:szCs w:val="18"/>
        </w:rPr>
        <w:t>details</w:t>
      </w:r>
      <w:r w:rsidRPr="006C207B">
        <w:rPr>
          <w:rFonts w:eastAsia="Times New Roman" w:cs="Times New Roman"/>
          <w:color w:val="363435"/>
          <w:spacing w:val="-3"/>
          <w:sz w:val="18"/>
          <w:szCs w:val="18"/>
        </w:rPr>
        <w:t xml:space="preserve"> </w:t>
      </w:r>
      <w:r w:rsidRPr="006C207B">
        <w:rPr>
          <w:rFonts w:eastAsia="Times New Roman" w:cs="Times New Roman"/>
          <w:color w:val="363435"/>
          <w:sz w:val="18"/>
          <w:szCs w:val="18"/>
        </w:rPr>
        <w:t>o</w:t>
      </w:r>
      <w:r w:rsidRPr="006C207B">
        <w:rPr>
          <w:rFonts w:eastAsia="Times New Roman" w:cs="Times New Roman"/>
          <w:color w:val="363435"/>
          <w:spacing w:val="-4"/>
          <w:sz w:val="18"/>
          <w:szCs w:val="18"/>
        </w:rPr>
        <w:t>b</w:t>
      </w:r>
      <w:r w:rsidRPr="006C207B">
        <w:rPr>
          <w:rFonts w:eastAsia="Times New Roman" w:cs="Times New Roman"/>
          <w:color w:val="363435"/>
          <w:sz w:val="18"/>
          <w:szCs w:val="18"/>
        </w:rPr>
        <w:t>li</w:t>
      </w:r>
      <w:r w:rsidRPr="006C207B">
        <w:rPr>
          <w:rFonts w:eastAsia="Times New Roman" w:cs="Times New Roman"/>
          <w:color w:val="363435"/>
          <w:spacing w:val="-1"/>
          <w:sz w:val="18"/>
          <w:szCs w:val="18"/>
        </w:rPr>
        <w:t>g</w:t>
      </w:r>
      <w:r w:rsidRPr="006C207B">
        <w:rPr>
          <w:rFonts w:eastAsia="Times New Roman" w:cs="Times New Roman"/>
          <w:color w:val="363435"/>
          <w:sz w:val="18"/>
          <w:szCs w:val="18"/>
        </w:rPr>
        <w:t>ations</w:t>
      </w:r>
      <w:r w:rsidRPr="006C207B">
        <w:rPr>
          <w:rFonts w:eastAsia="Times New Roman" w:cs="Times New Roman"/>
          <w:color w:val="363435"/>
          <w:spacing w:val="-3"/>
          <w:sz w:val="18"/>
          <w:szCs w:val="18"/>
        </w:rPr>
        <w:t xml:space="preserve"> </w:t>
      </w:r>
      <w:r w:rsidRPr="006C207B">
        <w:rPr>
          <w:rFonts w:eastAsia="Times New Roman" w:cs="Times New Roman"/>
          <w:color w:val="363435"/>
          <w:sz w:val="18"/>
          <w:szCs w:val="18"/>
        </w:rPr>
        <w:t>conce</w:t>
      </w:r>
      <w:r w:rsidRPr="006C207B">
        <w:rPr>
          <w:rFonts w:eastAsia="Times New Roman" w:cs="Times New Roman"/>
          <w:color w:val="363435"/>
          <w:spacing w:val="4"/>
          <w:sz w:val="18"/>
          <w:szCs w:val="18"/>
        </w:rPr>
        <w:t>r</w:t>
      </w:r>
      <w:r w:rsidRPr="006C207B">
        <w:rPr>
          <w:rFonts w:eastAsia="Times New Roman" w:cs="Times New Roman"/>
          <w:color w:val="363435"/>
          <w:sz w:val="18"/>
          <w:szCs w:val="18"/>
        </w:rPr>
        <w:t>ning</w:t>
      </w:r>
      <w:r w:rsidRPr="006C207B">
        <w:rPr>
          <w:rFonts w:eastAsia="Times New Roman" w:cs="Times New Roman"/>
          <w:color w:val="363435"/>
          <w:spacing w:val="-3"/>
          <w:sz w:val="18"/>
          <w:szCs w:val="18"/>
        </w:rPr>
        <w:t xml:space="preserve"> </w:t>
      </w:r>
      <w:r w:rsidRPr="006C207B">
        <w:rPr>
          <w:rFonts w:eastAsia="Times New Roman" w:cs="Times New Roman"/>
          <w:color w:val="363435"/>
          <w:sz w:val="18"/>
          <w:szCs w:val="18"/>
        </w:rPr>
        <w:t>the</w:t>
      </w:r>
      <w:r w:rsidRPr="006C207B">
        <w:rPr>
          <w:rFonts w:eastAsia="Times New Roman" w:cs="Times New Roman"/>
          <w:color w:val="363435"/>
          <w:spacing w:val="-3"/>
          <w:sz w:val="18"/>
          <w:szCs w:val="18"/>
        </w:rPr>
        <w:t xml:space="preserve"> </w:t>
      </w:r>
      <w:r w:rsidRPr="006C207B">
        <w:rPr>
          <w:rFonts w:eastAsia="Times New Roman" w:cs="Times New Roman"/>
          <w:color w:val="363435"/>
          <w:sz w:val="18"/>
          <w:szCs w:val="18"/>
        </w:rPr>
        <w:t>measures required in di</w:t>
      </w:r>
      <w:r w:rsidRPr="006C207B">
        <w:rPr>
          <w:rFonts w:eastAsia="Times New Roman" w:cs="Times New Roman"/>
          <w:color w:val="363435"/>
          <w:spacing w:val="-6"/>
          <w:sz w:val="18"/>
          <w:szCs w:val="18"/>
        </w:rPr>
        <w:t>f</w:t>
      </w:r>
      <w:r w:rsidRPr="006C207B">
        <w:rPr>
          <w:rFonts w:eastAsia="Times New Roman" w:cs="Times New Roman"/>
          <w:color w:val="363435"/>
          <w:sz w:val="18"/>
          <w:szCs w:val="18"/>
        </w:rPr>
        <w:t>ferent pu</w:t>
      </w:r>
      <w:r w:rsidRPr="006C207B">
        <w:rPr>
          <w:rFonts w:eastAsia="Times New Roman" w:cs="Times New Roman"/>
          <w:color w:val="363435"/>
          <w:spacing w:val="-4"/>
          <w:sz w:val="18"/>
          <w:szCs w:val="18"/>
        </w:rPr>
        <w:t>b</w:t>
      </w:r>
      <w:r w:rsidRPr="006C207B">
        <w:rPr>
          <w:rFonts w:eastAsia="Times New Roman" w:cs="Times New Roman"/>
          <w:color w:val="363435"/>
          <w:sz w:val="18"/>
          <w:szCs w:val="18"/>
        </w:rPr>
        <w:t>lic and pr</w:t>
      </w:r>
      <w:r w:rsidRPr="006C207B">
        <w:rPr>
          <w:rFonts w:eastAsia="Times New Roman" w:cs="Times New Roman"/>
          <w:color w:val="363435"/>
          <w:spacing w:val="-6"/>
          <w:sz w:val="18"/>
          <w:szCs w:val="18"/>
        </w:rPr>
        <w:t>iv</w:t>
      </w:r>
      <w:r w:rsidRPr="006C207B">
        <w:rPr>
          <w:rFonts w:eastAsia="Times New Roman" w:cs="Times New Roman"/>
          <w:color w:val="363435"/>
          <w:sz w:val="18"/>
          <w:szCs w:val="18"/>
        </w:rPr>
        <w:t>ate spheres. In pa</w:t>
      </w:r>
      <w:r w:rsidRPr="006C207B">
        <w:rPr>
          <w:rFonts w:eastAsia="Times New Roman" w:cs="Times New Roman"/>
          <w:color w:val="363435"/>
          <w:spacing w:val="4"/>
          <w:sz w:val="18"/>
          <w:szCs w:val="18"/>
        </w:rPr>
        <w:t>r</w:t>
      </w:r>
      <w:r w:rsidRPr="006C207B">
        <w:rPr>
          <w:rFonts w:eastAsia="Times New Roman" w:cs="Times New Roman"/>
          <w:color w:val="363435"/>
          <w:sz w:val="18"/>
          <w:szCs w:val="18"/>
        </w:rPr>
        <w:t>ticula</w:t>
      </w:r>
      <w:r w:rsidRPr="006C207B">
        <w:rPr>
          <w:rFonts w:eastAsia="Times New Roman" w:cs="Times New Roman"/>
          <w:color w:val="363435"/>
          <w:spacing w:val="-9"/>
          <w:sz w:val="18"/>
          <w:szCs w:val="18"/>
        </w:rPr>
        <w:t>r</w:t>
      </w:r>
      <w:r w:rsidRPr="006C207B">
        <w:rPr>
          <w:rFonts w:eastAsia="Times New Roman" w:cs="Times New Roman"/>
          <w:color w:val="363435"/>
          <w:sz w:val="18"/>
          <w:szCs w:val="18"/>
        </w:rPr>
        <w:t>, States are o</w:t>
      </w:r>
      <w:r w:rsidRPr="006C207B">
        <w:rPr>
          <w:rFonts w:eastAsia="Times New Roman" w:cs="Times New Roman"/>
          <w:color w:val="363435"/>
          <w:spacing w:val="-4"/>
          <w:sz w:val="18"/>
          <w:szCs w:val="18"/>
        </w:rPr>
        <w:t>b</w:t>
      </w:r>
      <w:r w:rsidRPr="006C207B">
        <w:rPr>
          <w:rFonts w:eastAsia="Times New Roman" w:cs="Times New Roman"/>
          <w:color w:val="363435"/>
          <w:sz w:val="18"/>
          <w:szCs w:val="18"/>
        </w:rPr>
        <w:t>liged:</w:t>
      </w:r>
    </w:p>
    <w:p w14:paraId="11FB922B" w14:textId="77777777" w:rsidR="00026E11" w:rsidRPr="006C207B" w:rsidRDefault="00026E11" w:rsidP="00AA1C63">
      <w:pPr>
        <w:tabs>
          <w:tab w:val="left" w:pos="820"/>
        </w:tabs>
        <w:spacing w:after="0" w:line="240" w:lineRule="auto"/>
        <w:ind w:left="820" w:right="122" w:hanging="360"/>
        <w:jc w:val="both"/>
        <w:rPr>
          <w:sz w:val="18"/>
          <w:szCs w:val="18"/>
        </w:rPr>
      </w:pPr>
      <w:r w:rsidRPr="006C207B">
        <w:rPr>
          <w:rFonts w:eastAsia="Calibri" w:cs="Calibri"/>
          <w:color w:val="363435"/>
          <w:sz w:val="18"/>
          <w:szCs w:val="18"/>
        </w:rPr>
        <w:t>•</w:t>
      </w:r>
      <w:r w:rsidRPr="006C207B">
        <w:rPr>
          <w:rFonts w:eastAsia="Calibri" w:cs="Calibri"/>
          <w:color w:val="363435"/>
          <w:sz w:val="18"/>
          <w:szCs w:val="18"/>
        </w:rPr>
        <w:tab/>
      </w:r>
      <w:r w:rsidRPr="006C207B">
        <w:rPr>
          <w:rFonts w:eastAsia="Times New Roman" w:cs="Times New Roman"/>
          <w:color w:val="363435"/>
          <w:sz w:val="18"/>
          <w:szCs w:val="18"/>
        </w:rPr>
        <w:t>to</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inco</w:t>
      </w:r>
      <w:r w:rsidRPr="006C207B">
        <w:rPr>
          <w:rFonts w:eastAsia="Times New Roman" w:cs="Times New Roman"/>
          <w:color w:val="363435"/>
          <w:spacing w:val="7"/>
          <w:sz w:val="18"/>
          <w:szCs w:val="18"/>
        </w:rPr>
        <w:t>r</w:t>
      </w:r>
      <w:r w:rsidRPr="006C207B">
        <w:rPr>
          <w:rFonts w:eastAsia="Times New Roman" w:cs="Times New Roman"/>
          <w:color w:val="363435"/>
          <w:sz w:val="18"/>
          <w:szCs w:val="18"/>
        </w:rPr>
        <w:t>porate</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the</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principle</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of</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equality</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of</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men</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and</w:t>
      </w:r>
      <w:r w:rsidRPr="006C207B">
        <w:rPr>
          <w:rFonts w:eastAsia="Times New Roman" w:cs="Times New Roman"/>
          <w:color w:val="363435"/>
          <w:spacing w:val="-4"/>
          <w:sz w:val="18"/>
          <w:szCs w:val="18"/>
        </w:rPr>
        <w:t xml:space="preserve"> </w:t>
      </w:r>
      <w:r w:rsidRPr="006C207B">
        <w:rPr>
          <w:rFonts w:eastAsia="Times New Roman" w:cs="Times New Roman"/>
          <w:color w:val="363435"/>
          <w:spacing w:val="-9"/>
          <w:sz w:val="18"/>
          <w:szCs w:val="18"/>
        </w:rPr>
        <w:t>w</w:t>
      </w:r>
      <w:r w:rsidRPr="006C207B">
        <w:rPr>
          <w:rFonts w:eastAsia="Times New Roman" w:cs="Times New Roman"/>
          <w:color w:val="363435"/>
          <w:sz w:val="18"/>
          <w:szCs w:val="18"/>
        </w:rPr>
        <w:t>omen</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in</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their</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l</w:t>
      </w:r>
      <w:r w:rsidRPr="006C207B">
        <w:rPr>
          <w:rFonts w:eastAsia="Times New Roman" w:cs="Times New Roman"/>
          <w:color w:val="363435"/>
          <w:spacing w:val="-3"/>
          <w:sz w:val="18"/>
          <w:szCs w:val="18"/>
        </w:rPr>
        <w:t>e</w:t>
      </w:r>
      <w:r w:rsidRPr="006C207B">
        <w:rPr>
          <w:rFonts w:eastAsia="Times New Roman" w:cs="Times New Roman"/>
          <w:color w:val="363435"/>
          <w:spacing w:val="-1"/>
          <w:sz w:val="18"/>
          <w:szCs w:val="18"/>
        </w:rPr>
        <w:t>g</w:t>
      </w:r>
      <w:r w:rsidRPr="006C207B">
        <w:rPr>
          <w:rFonts w:eastAsia="Times New Roman" w:cs="Times New Roman"/>
          <w:color w:val="363435"/>
          <w:sz w:val="18"/>
          <w:szCs w:val="18"/>
        </w:rPr>
        <w:t>al</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system,</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abolish</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all discriminato</w:t>
      </w:r>
      <w:r w:rsidRPr="006C207B">
        <w:rPr>
          <w:rFonts w:eastAsia="Times New Roman" w:cs="Times New Roman"/>
          <w:color w:val="363435"/>
          <w:spacing w:val="4"/>
          <w:sz w:val="18"/>
          <w:szCs w:val="18"/>
        </w:rPr>
        <w:t>r</w:t>
      </w:r>
      <w:r w:rsidRPr="006C207B">
        <w:rPr>
          <w:rFonts w:eastAsia="Times New Roman" w:cs="Times New Roman"/>
          <w:color w:val="363435"/>
          <w:sz w:val="18"/>
          <w:szCs w:val="18"/>
        </w:rPr>
        <w:t>y</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l</w:t>
      </w:r>
      <w:r w:rsidRPr="006C207B">
        <w:rPr>
          <w:rFonts w:eastAsia="Times New Roman" w:cs="Times New Roman"/>
          <w:color w:val="363435"/>
          <w:spacing w:val="-9"/>
          <w:sz w:val="18"/>
          <w:szCs w:val="18"/>
        </w:rPr>
        <w:t>a</w:t>
      </w:r>
      <w:r w:rsidRPr="006C207B">
        <w:rPr>
          <w:rFonts w:eastAsia="Times New Roman" w:cs="Times New Roman"/>
          <w:color w:val="363435"/>
          <w:sz w:val="18"/>
          <w:szCs w:val="18"/>
        </w:rPr>
        <w:t>ws</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and</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adopt</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appropriate</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ones</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prohibiting</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discrimination</w:t>
      </w:r>
      <w:r w:rsidRPr="006C207B">
        <w:rPr>
          <w:rFonts w:eastAsia="Times New Roman" w:cs="Times New Roman"/>
          <w:color w:val="363435"/>
          <w:spacing w:val="-4"/>
          <w:sz w:val="18"/>
          <w:szCs w:val="18"/>
        </w:rPr>
        <w:t xml:space="preserve"> </w:t>
      </w:r>
      <w:r w:rsidRPr="006C207B">
        <w:rPr>
          <w:rFonts w:eastAsia="Times New Roman" w:cs="Times New Roman"/>
          <w:color w:val="363435"/>
          <w:sz w:val="18"/>
          <w:szCs w:val="18"/>
        </w:rPr>
        <w:t>a</w:t>
      </w:r>
      <w:r w:rsidRPr="006C207B">
        <w:rPr>
          <w:rFonts w:eastAsia="Times New Roman" w:cs="Times New Roman"/>
          <w:color w:val="363435"/>
          <w:spacing w:val="-1"/>
          <w:sz w:val="18"/>
          <w:szCs w:val="18"/>
        </w:rPr>
        <w:t>g</w:t>
      </w:r>
      <w:r w:rsidRPr="006C207B">
        <w:rPr>
          <w:rFonts w:eastAsia="Times New Roman" w:cs="Times New Roman"/>
          <w:color w:val="363435"/>
          <w:sz w:val="18"/>
          <w:szCs w:val="18"/>
        </w:rPr>
        <w:t>ainst</w:t>
      </w:r>
      <w:r w:rsidRPr="006C207B">
        <w:rPr>
          <w:rFonts w:eastAsia="Times New Roman" w:cs="Times New Roman"/>
          <w:color w:val="363435"/>
          <w:spacing w:val="-4"/>
          <w:sz w:val="18"/>
          <w:szCs w:val="18"/>
        </w:rPr>
        <w:t xml:space="preserve"> </w:t>
      </w:r>
      <w:r w:rsidRPr="006C207B">
        <w:rPr>
          <w:rFonts w:eastAsia="Times New Roman" w:cs="Times New Roman"/>
          <w:color w:val="363435"/>
          <w:spacing w:val="-9"/>
          <w:sz w:val="18"/>
          <w:szCs w:val="18"/>
        </w:rPr>
        <w:t>w</w:t>
      </w:r>
      <w:r w:rsidRPr="006C207B">
        <w:rPr>
          <w:rFonts w:eastAsia="Times New Roman" w:cs="Times New Roman"/>
          <w:color w:val="363435"/>
          <w:sz w:val="18"/>
          <w:szCs w:val="18"/>
        </w:rPr>
        <w:t>omen;</w:t>
      </w:r>
    </w:p>
    <w:p w14:paraId="7B2331DE" w14:textId="77777777" w:rsidR="00026E11" w:rsidRPr="006C207B" w:rsidRDefault="00026E11" w:rsidP="00AA1C63">
      <w:pPr>
        <w:tabs>
          <w:tab w:val="left" w:pos="820"/>
        </w:tabs>
        <w:spacing w:after="0" w:line="240" w:lineRule="auto"/>
        <w:ind w:left="820" w:right="121" w:hanging="360"/>
        <w:jc w:val="both"/>
        <w:rPr>
          <w:sz w:val="18"/>
          <w:szCs w:val="18"/>
        </w:rPr>
      </w:pPr>
      <w:r w:rsidRPr="006C207B">
        <w:rPr>
          <w:rFonts w:eastAsia="Calibri" w:cs="Calibri"/>
          <w:color w:val="363435"/>
          <w:sz w:val="18"/>
          <w:szCs w:val="18"/>
        </w:rPr>
        <w:t>•</w:t>
      </w:r>
      <w:r w:rsidRPr="006C207B">
        <w:rPr>
          <w:rFonts w:eastAsia="Calibri" w:cs="Calibri"/>
          <w:color w:val="363435"/>
          <w:sz w:val="18"/>
          <w:szCs w:val="18"/>
        </w:rPr>
        <w:tab/>
      </w:r>
      <w:r w:rsidRPr="006C207B">
        <w:rPr>
          <w:rFonts w:eastAsia="Times New Roman" w:cs="Times New Roman"/>
          <w:color w:val="363435"/>
          <w:sz w:val="18"/>
          <w:szCs w:val="18"/>
        </w:rPr>
        <w:t>to</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esta</w:t>
      </w:r>
      <w:r w:rsidRPr="006C207B">
        <w:rPr>
          <w:rFonts w:eastAsia="Times New Roman" w:cs="Times New Roman"/>
          <w:color w:val="363435"/>
          <w:spacing w:val="-4"/>
          <w:sz w:val="18"/>
          <w:szCs w:val="18"/>
        </w:rPr>
        <w:t>b</w:t>
      </w:r>
      <w:r w:rsidRPr="006C207B">
        <w:rPr>
          <w:rFonts w:eastAsia="Times New Roman" w:cs="Times New Roman"/>
          <w:color w:val="363435"/>
          <w:sz w:val="18"/>
          <w:szCs w:val="18"/>
        </w:rPr>
        <w:t>lish</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tri</w:t>
      </w:r>
      <w:r w:rsidRPr="006C207B">
        <w:rPr>
          <w:rFonts w:eastAsia="Times New Roman" w:cs="Times New Roman"/>
          <w:color w:val="363435"/>
          <w:spacing w:val="1"/>
          <w:sz w:val="18"/>
          <w:szCs w:val="18"/>
        </w:rPr>
        <w:t>b</w:t>
      </w:r>
      <w:r w:rsidRPr="006C207B">
        <w:rPr>
          <w:rFonts w:eastAsia="Times New Roman" w:cs="Times New Roman"/>
          <w:color w:val="363435"/>
          <w:sz w:val="18"/>
          <w:szCs w:val="18"/>
        </w:rPr>
        <w:t>unals</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and</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other</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pu</w:t>
      </w:r>
      <w:r w:rsidRPr="006C207B">
        <w:rPr>
          <w:rFonts w:eastAsia="Times New Roman" w:cs="Times New Roman"/>
          <w:color w:val="363435"/>
          <w:spacing w:val="-4"/>
          <w:sz w:val="18"/>
          <w:szCs w:val="18"/>
        </w:rPr>
        <w:t>b</w:t>
      </w:r>
      <w:r w:rsidRPr="006C207B">
        <w:rPr>
          <w:rFonts w:eastAsia="Times New Roman" w:cs="Times New Roman"/>
          <w:color w:val="363435"/>
          <w:sz w:val="18"/>
          <w:szCs w:val="18"/>
        </w:rPr>
        <w:t>lic</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institutions</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to</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ensure</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the</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e</w:t>
      </w:r>
      <w:r w:rsidRPr="006C207B">
        <w:rPr>
          <w:rFonts w:eastAsia="Times New Roman" w:cs="Times New Roman"/>
          <w:color w:val="363435"/>
          <w:spacing w:val="-5"/>
          <w:sz w:val="18"/>
          <w:szCs w:val="18"/>
        </w:rPr>
        <w:t>f</w:t>
      </w:r>
      <w:r w:rsidRPr="006C207B">
        <w:rPr>
          <w:rFonts w:eastAsia="Times New Roman" w:cs="Times New Roman"/>
          <w:color w:val="363435"/>
          <w:sz w:val="18"/>
          <w:szCs w:val="18"/>
        </w:rPr>
        <w:t>fect</w:t>
      </w:r>
      <w:r w:rsidRPr="006C207B">
        <w:rPr>
          <w:rFonts w:eastAsia="Times New Roman" w:cs="Times New Roman"/>
          <w:color w:val="363435"/>
          <w:spacing w:val="-5"/>
          <w:sz w:val="18"/>
          <w:szCs w:val="18"/>
        </w:rPr>
        <w:t>i</w:t>
      </w:r>
      <w:r w:rsidRPr="006C207B">
        <w:rPr>
          <w:rFonts w:eastAsia="Times New Roman" w:cs="Times New Roman"/>
          <w:color w:val="363435"/>
          <w:spacing w:val="-3"/>
          <w:sz w:val="18"/>
          <w:szCs w:val="18"/>
        </w:rPr>
        <w:t>v</w:t>
      </w:r>
      <w:r w:rsidRPr="006C207B">
        <w:rPr>
          <w:rFonts w:eastAsia="Times New Roman" w:cs="Times New Roman"/>
          <w:color w:val="363435"/>
          <w:sz w:val="18"/>
          <w:szCs w:val="18"/>
        </w:rPr>
        <w:t>e</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protection</w:t>
      </w:r>
      <w:r w:rsidRPr="006C207B">
        <w:rPr>
          <w:rFonts w:eastAsia="Times New Roman" w:cs="Times New Roman"/>
          <w:color w:val="363435"/>
          <w:spacing w:val="35"/>
          <w:sz w:val="18"/>
          <w:szCs w:val="18"/>
        </w:rPr>
        <w:t xml:space="preserve"> </w:t>
      </w:r>
      <w:r w:rsidRPr="006C207B">
        <w:rPr>
          <w:rFonts w:eastAsia="Times New Roman" w:cs="Times New Roman"/>
          <w:color w:val="363435"/>
          <w:sz w:val="18"/>
          <w:szCs w:val="18"/>
        </w:rPr>
        <w:t xml:space="preserve">of </w:t>
      </w:r>
      <w:r w:rsidRPr="006C207B">
        <w:rPr>
          <w:rFonts w:eastAsia="Times New Roman" w:cs="Times New Roman"/>
          <w:color w:val="363435"/>
          <w:spacing w:val="-9"/>
          <w:sz w:val="18"/>
          <w:szCs w:val="18"/>
        </w:rPr>
        <w:t>w</w:t>
      </w:r>
      <w:r w:rsidRPr="006C207B">
        <w:rPr>
          <w:rFonts w:eastAsia="Times New Roman" w:cs="Times New Roman"/>
          <w:color w:val="363435"/>
          <w:sz w:val="18"/>
          <w:szCs w:val="18"/>
        </w:rPr>
        <w:t>omen a</w:t>
      </w:r>
      <w:r w:rsidRPr="006C207B">
        <w:rPr>
          <w:rFonts w:eastAsia="Times New Roman" w:cs="Times New Roman"/>
          <w:color w:val="363435"/>
          <w:spacing w:val="-1"/>
          <w:sz w:val="18"/>
          <w:szCs w:val="18"/>
        </w:rPr>
        <w:t>g</w:t>
      </w:r>
      <w:r w:rsidRPr="006C207B">
        <w:rPr>
          <w:rFonts w:eastAsia="Times New Roman" w:cs="Times New Roman"/>
          <w:color w:val="363435"/>
          <w:sz w:val="18"/>
          <w:szCs w:val="18"/>
        </w:rPr>
        <w:t>ainst discrimination; and</w:t>
      </w:r>
    </w:p>
    <w:p w14:paraId="103CFEF9" w14:textId="77777777" w:rsidR="00026E11" w:rsidRPr="006C207B" w:rsidRDefault="00026E11" w:rsidP="00AA1C63">
      <w:pPr>
        <w:tabs>
          <w:tab w:val="left" w:pos="820"/>
        </w:tabs>
        <w:spacing w:after="0" w:line="240" w:lineRule="auto"/>
        <w:ind w:left="820" w:right="123" w:hanging="360"/>
        <w:jc w:val="both"/>
        <w:rPr>
          <w:sz w:val="18"/>
          <w:szCs w:val="18"/>
        </w:rPr>
      </w:pPr>
      <w:r w:rsidRPr="006C207B">
        <w:rPr>
          <w:rFonts w:eastAsia="Calibri" w:cs="Calibri"/>
          <w:color w:val="363435"/>
          <w:sz w:val="18"/>
          <w:szCs w:val="18"/>
        </w:rPr>
        <w:t>•</w:t>
      </w:r>
      <w:r w:rsidRPr="006C207B">
        <w:rPr>
          <w:rFonts w:eastAsia="Calibri" w:cs="Calibri"/>
          <w:color w:val="363435"/>
          <w:sz w:val="18"/>
          <w:szCs w:val="18"/>
        </w:rPr>
        <w:tab/>
      </w:r>
      <w:r w:rsidRPr="006C207B">
        <w:rPr>
          <w:rFonts w:eastAsia="Times New Roman" w:cs="Times New Roman"/>
          <w:color w:val="363435"/>
          <w:sz w:val="18"/>
          <w:szCs w:val="18"/>
        </w:rPr>
        <w:t>to</w:t>
      </w:r>
      <w:r w:rsidRPr="006C207B">
        <w:rPr>
          <w:rFonts w:eastAsia="Times New Roman" w:cs="Times New Roman"/>
          <w:color w:val="363435"/>
          <w:spacing w:val="-6"/>
          <w:sz w:val="18"/>
          <w:szCs w:val="18"/>
        </w:rPr>
        <w:t xml:space="preserve"> </w:t>
      </w:r>
      <w:r w:rsidRPr="006C207B">
        <w:rPr>
          <w:rFonts w:eastAsia="Times New Roman" w:cs="Times New Roman"/>
          <w:color w:val="363435"/>
          <w:sz w:val="18"/>
          <w:szCs w:val="18"/>
        </w:rPr>
        <w:t>ensure</w:t>
      </w:r>
      <w:r w:rsidRPr="006C207B">
        <w:rPr>
          <w:rFonts w:eastAsia="Times New Roman" w:cs="Times New Roman"/>
          <w:color w:val="363435"/>
          <w:spacing w:val="-6"/>
          <w:sz w:val="18"/>
          <w:szCs w:val="18"/>
        </w:rPr>
        <w:t xml:space="preserve"> </w:t>
      </w:r>
      <w:r w:rsidRPr="006C207B">
        <w:rPr>
          <w:rFonts w:eastAsia="Times New Roman" w:cs="Times New Roman"/>
          <w:color w:val="363435"/>
          <w:sz w:val="18"/>
          <w:szCs w:val="18"/>
        </w:rPr>
        <w:t>elimination</w:t>
      </w:r>
      <w:r w:rsidRPr="006C207B">
        <w:rPr>
          <w:rFonts w:eastAsia="Times New Roman" w:cs="Times New Roman"/>
          <w:color w:val="363435"/>
          <w:spacing w:val="-6"/>
          <w:sz w:val="18"/>
          <w:szCs w:val="18"/>
        </w:rPr>
        <w:t xml:space="preserve"> </w:t>
      </w:r>
      <w:r w:rsidRPr="006C207B">
        <w:rPr>
          <w:rFonts w:eastAsia="Times New Roman" w:cs="Times New Roman"/>
          <w:color w:val="363435"/>
          <w:sz w:val="18"/>
          <w:szCs w:val="18"/>
        </w:rPr>
        <w:t>of</w:t>
      </w:r>
      <w:r w:rsidRPr="006C207B">
        <w:rPr>
          <w:rFonts w:eastAsia="Times New Roman" w:cs="Times New Roman"/>
          <w:color w:val="363435"/>
          <w:spacing w:val="-6"/>
          <w:sz w:val="18"/>
          <w:szCs w:val="18"/>
        </w:rPr>
        <w:t xml:space="preserve"> </w:t>
      </w:r>
      <w:r w:rsidRPr="006C207B">
        <w:rPr>
          <w:rFonts w:eastAsia="Times New Roman" w:cs="Times New Roman"/>
          <w:color w:val="363435"/>
          <w:sz w:val="18"/>
          <w:szCs w:val="18"/>
        </w:rPr>
        <w:t>all</w:t>
      </w:r>
      <w:r w:rsidRPr="006C207B">
        <w:rPr>
          <w:rFonts w:eastAsia="Times New Roman" w:cs="Times New Roman"/>
          <w:color w:val="363435"/>
          <w:spacing w:val="-6"/>
          <w:sz w:val="18"/>
          <w:szCs w:val="18"/>
        </w:rPr>
        <w:t xml:space="preserve"> </w:t>
      </w:r>
      <w:r w:rsidRPr="006C207B">
        <w:rPr>
          <w:rFonts w:eastAsia="Times New Roman" w:cs="Times New Roman"/>
          <w:color w:val="363435"/>
          <w:sz w:val="18"/>
          <w:szCs w:val="18"/>
        </w:rPr>
        <w:t>acts</w:t>
      </w:r>
      <w:r w:rsidRPr="006C207B">
        <w:rPr>
          <w:rFonts w:eastAsia="Times New Roman" w:cs="Times New Roman"/>
          <w:color w:val="363435"/>
          <w:spacing w:val="-6"/>
          <w:sz w:val="18"/>
          <w:szCs w:val="18"/>
        </w:rPr>
        <w:t xml:space="preserve"> </w:t>
      </w:r>
      <w:r w:rsidRPr="006C207B">
        <w:rPr>
          <w:rFonts w:eastAsia="Times New Roman" w:cs="Times New Roman"/>
          <w:color w:val="363435"/>
          <w:sz w:val="18"/>
          <w:szCs w:val="18"/>
        </w:rPr>
        <w:t>of</w:t>
      </w:r>
      <w:r w:rsidRPr="006C207B">
        <w:rPr>
          <w:rFonts w:eastAsia="Times New Roman" w:cs="Times New Roman"/>
          <w:color w:val="363435"/>
          <w:spacing w:val="-6"/>
          <w:sz w:val="18"/>
          <w:szCs w:val="18"/>
        </w:rPr>
        <w:t xml:space="preserve"> </w:t>
      </w:r>
      <w:r w:rsidRPr="006C207B">
        <w:rPr>
          <w:rFonts w:eastAsia="Times New Roman" w:cs="Times New Roman"/>
          <w:color w:val="363435"/>
          <w:sz w:val="18"/>
          <w:szCs w:val="18"/>
        </w:rPr>
        <w:t>discrimination</w:t>
      </w:r>
      <w:r w:rsidRPr="006C207B">
        <w:rPr>
          <w:rFonts w:eastAsia="Times New Roman" w:cs="Times New Roman"/>
          <w:color w:val="363435"/>
          <w:spacing w:val="-6"/>
          <w:sz w:val="18"/>
          <w:szCs w:val="18"/>
        </w:rPr>
        <w:t xml:space="preserve"> </w:t>
      </w:r>
      <w:r w:rsidRPr="006C207B">
        <w:rPr>
          <w:rFonts w:eastAsia="Times New Roman" w:cs="Times New Roman"/>
          <w:color w:val="363435"/>
          <w:sz w:val="18"/>
          <w:szCs w:val="18"/>
        </w:rPr>
        <w:t>a</w:t>
      </w:r>
      <w:r w:rsidRPr="006C207B">
        <w:rPr>
          <w:rFonts w:eastAsia="Times New Roman" w:cs="Times New Roman"/>
          <w:color w:val="363435"/>
          <w:spacing w:val="-1"/>
          <w:sz w:val="18"/>
          <w:szCs w:val="18"/>
        </w:rPr>
        <w:t>g</w:t>
      </w:r>
      <w:r w:rsidRPr="006C207B">
        <w:rPr>
          <w:rFonts w:eastAsia="Times New Roman" w:cs="Times New Roman"/>
          <w:color w:val="363435"/>
          <w:sz w:val="18"/>
          <w:szCs w:val="18"/>
        </w:rPr>
        <w:t>ainst</w:t>
      </w:r>
      <w:r w:rsidRPr="006C207B">
        <w:rPr>
          <w:rFonts w:eastAsia="Times New Roman" w:cs="Times New Roman"/>
          <w:color w:val="363435"/>
          <w:spacing w:val="-6"/>
          <w:sz w:val="18"/>
          <w:szCs w:val="18"/>
        </w:rPr>
        <w:t xml:space="preserve"> </w:t>
      </w:r>
      <w:r w:rsidRPr="006C207B">
        <w:rPr>
          <w:rFonts w:eastAsia="Times New Roman" w:cs="Times New Roman"/>
          <w:color w:val="363435"/>
          <w:spacing w:val="-9"/>
          <w:sz w:val="18"/>
          <w:szCs w:val="18"/>
        </w:rPr>
        <w:t>w</w:t>
      </w:r>
      <w:r w:rsidRPr="006C207B">
        <w:rPr>
          <w:rFonts w:eastAsia="Times New Roman" w:cs="Times New Roman"/>
          <w:color w:val="363435"/>
          <w:sz w:val="18"/>
          <w:szCs w:val="18"/>
        </w:rPr>
        <w:t>omen</w:t>
      </w:r>
      <w:r w:rsidRPr="006C207B">
        <w:rPr>
          <w:rFonts w:eastAsia="Times New Roman" w:cs="Times New Roman"/>
          <w:color w:val="363435"/>
          <w:spacing w:val="-6"/>
          <w:sz w:val="18"/>
          <w:szCs w:val="18"/>
        </w:rPr>
        <w:t xml:space="preserve"> </w:t>
      </w:r>
      <w:r w:rsidRPr="006C207B">
        <w:rPr>
          <w:rFonts w:eastAsia="Times New Roman" w:cs="Times New Roman"/>
          <w:color w:val="363435"/>
          <w:spacing w:val="-5"/>
          <w:sz w:val="18"/>
          <w:szCs w:val="18"/>
        </w:rPr>
        <w:t>b</w:t>
      </w:r>
      <w:r w:rsidRPr="006C207B">
        <w:rPr>
          <w:rFonts w:eastAsia="Times New Roman" w:cs="Times New Roman"/>
          <w:color w:val="363435"/>
          <w:sz w:val="18"/>
          <w:szCs w:val="18"/>
        </w:rPr>
        <w:t>y</w:t>
      </w:r>
      <w:r w:rsidRPr="006C207B">
        <w:rPr>
          <w:rFonts w:eastAsia="Times New Roman" w:cs="Times New Roman"/>
          <w:color w:val="363435"/>
          <w:spacing w:val="-6"/>
          <w:sz w:val="18"/>
          <w:szCs w:val="18"/>
        </w:rPr>
        <w:t xml:space="preserve"> </w:t>
      </w:r>
      <w:r w:rsidRPr="006C207B">
        <w:rPr>
          <w:rFonts w:eastAsia="Times New Roman" w:cs="Times New Roman"/>
          <w:color w:val="363435"/>
          <w:sz w:val="18"/>
          <w:szCs w:val="18"/>
        </w:rPr>
        <w:t>persons,</w:t>
      </w:r>
      <w:r w:rsidRPr="006C207B">
        <w:rPr>
          <w:rFonts w:eastAsia="Times New Roman" w:cs="Times New Roman"/>
          <w:color w:val="363435"/>
          <w:spacing w:val="-6"/>
          <w:sz w:val="18"/>
          <w:szCs w:val="18"/>
        </w:rPr>
        <w:t xml:space="preserve"> </w:t>
      </w:r>
      <w:r w:rsidRPr="006C207B">
        <w:rPr>
          <w:rFonts w:eastAsia="Times New Roman" w:cs="Times New Roman"/>
          <w:color w:val="363435"/>
          <w:sz w:val="18"/>
          <w:szCs w:val="18"/>
        </w:rPr>
        <w:t>o</w:t>
      </w:r>
      <w:r w:rsidRPr="006C207B">
        <w:rPr>
          <w:rFonts w:eastAsia="Times New Roman" w:cs="Times New Roman"/>
          <w:color w:val="363435"/>
          <w:spacing w:val="-4"/>
          <w:sz w:val="18"/>
          <w:szCs w:val="18"/>
        </w:rPr>
        <w:t>r</w:t>
      </w:r>
      <w:r w:rsidRPr="006C207B">
        <w:rPr>
          <w:rFonts w:eastAsia="Times New Roman" w:cs="Times New Roman"/>
          <w:color w:val="363435"/>
          <w:spacing w:val="-1"/>
          <w:sz w:val="18"/>
          <w:szCs w:val="18"/>
        </w:rPr>
        <w:t>g</w:t>
      </w:r>
      <w:r w:rsidRPr="006C207B">
        <w:rPr>
          <w:rFonts w:eastAsia="Times New Roman" w:cs="Times New Roman"/>
          <w:color w:val="363435"/>
          <w:sz w:val="18"/>
          <w:szCs w:val="18"/>
        </w:rPr>
        <w:t>anizations or ente</w:t>
      </w:r>
      <w:r w:rsidRPr="006C207B">
        <w:rPr>
          <w:rFonts w:eastAsia="Times New Roman" w:cs="Times New Roman"/>
          <w:color w:val="363435"/>
          <w:spacing w:val="7"/>
          <w:sz w:val="18"/>
          <w:szCs w:val="18"/>
        </w:rPr>
        <w:t>r</w:t>
      </w:r>
      <w:r w:rsidRPr="006C207B">
        <w:rPr>
          <w:rFonts w:eastAsia="Times New Roman" w:cs="Times New Roman"/>
          <w:color w:val="363435"/>
          <w:sz w:val="18"/>
          <w:szCs w:val="18"/>
        </w:rPr>
        <w:t>prises.</w:t>
      </w:r>
    </w:p>
  </w:endnote>
  <w:endnote w:id="19">
    <w:p w14:paraId="0F0E4A89" w14:textId="77777777" w:rsidR="00026E11" w:rsidRPr="006C207B" w:rsidRDefault="00026E11" w:rsidP="00AA1C63">
      <w:pPr>
        <w:pStyle w:val="FootnoteText"/>
        <w:jc w:val="both"/>
        <w:rPr>
          <w:sz w:val="18"/>
          <w:szCs w:val="18"/>
        </w:rPr>
      </w:pPr>
      <w:r w:rsidRPr="006C207B">
        <w:rPr>
          <w:rStyle w:val="EndnoteReference"/>
          <w:sz w:val="18"/>
          <w:szCs w:val="18"/>
        </w:rPr>
        <w:endnoteRef/>
      </w:r>
      <w:r w:rsidRPr="006C207B">
        <w:rPr>
          <w:sz w:val="18"/>
          <w:szCs w:val="18"/>
        </w:rPr>
        <w:t>OHCHR, ‘Frequently Asked Questions on a Human Rights-Based Approach to Development Cooperation’,</w:t>
      </w:r>
    </w:p>
    <w:p w14:paraId="324E2676" w14:textId="77777777" w:rsidR="00026E11" w:rsidRDefault="00026E11" w:rsidP="00AA1C63">
      <w:pPr>
        <w:pStyle w:val="FootnoteText"/>
        <w:jc w:val="both"/>
        <w:rPr>
          <w:rStyle w:val="Hyperlink1"/>
          <w:sz w:val="18"/>
          <w:szCs w:val="18"/>
        </w:rPr>
      </w:pPr>
      <w:r w:rsidRPr="006C207B">
        <w:rPr>
          <w:sz w:val="18"/>
          <w:szCs w:val="18"/>
        </w:rPr>
        <w:t xml:space="preserve">2006, p. 18, </w:t>
      </w:r>
      <w:hyperlink r:id="rId6" w:history="1">
        <w:r w:rsidRPr="006C207B">
          <w:rPr>
            <w:rStyle w:val="Hyperlink1"/>
            <w:sz w:val="18"/>
            <w:szCs w:val="18"/>
          </w:rPr>
          <w:t>www.ohchr.org/Documents/Publications/FAQen.pdf</w:t>
        </w:r>
      </w:hyperlink>
    </w:p>
    <w:p w14:paraId="7B265BA6" w14:textId="77777777" w:rsidR="00026E11" w:rsidRDefault="00026E11" w:rsidP="00AA1C63">
      <w:pPr>
        <w:pStyle w:val="FootnoteText"/>
        <w:jc w:val="both"/>
        <w:rPr>
          <w:rStyle w:val="Hyperlink1"/>
          <w:sz w:val="18"/>
          <w:szCs w:val="18"/>
        </w:rPr>
      </w:pPr>
    </w:p>
    <w:p w14:paraId="0996E6E5" w14:textId="77777777" w:rsidR="00026E11" w:rsidRPr="006C207B" w:rsidRDefault="00026E11" w:rsidP="00AA1C63">
      <w:pPr>
        <w:pStyle w:val="FootnoteText"/>
        <w:jc w:val="both"/>
        <w:rPr>
          <w:sz w:val="18"/>
          <w:szCs w:val="18"/>
        </w:rPr>
      </w:pPr>
    </w:p>
  </w:endnote>
  <w:endnote w:id="20">
    <w:p w14:paraId="0D6BF249" w14:textId="77777777" w:rsidR="00026E11" w:rsidRPr="00D2734E" w:rsidRDefault="00026E11" w:rsidP="008B2467">
      <w:pPr>
        <w:pStyle w:val="FootnoteText"/>
        <w:jc w:val="both"/>
        <w:rPr>
          <w:sz w:val="16"/>
          <w:szCs w:val="16"/>
          <w:lang w:val="en-CA"/>
        </w:rPr>
      </w:pPr>
      <w:r w:rsidRPr="00D2734E">
        <w:rPr>
          <w:rStyle w:val="EndnoteReference"/>
          <w:sz w:val="16"/>
          <w:szCs w:val="16"/>
        </w:rPr>
        <w:endnoteRef/>
      </w:r>
      <w:r w:rsidRPr="00D2734E">
        <w:rPr>
          <w:sz w:val="16"/>
          <w:szCs w:val="16"/>
        </w:rPr>
        <w:t>An evaluation management group was established to oversee the evaluation process and was coordinated by the evaluation manager. The group comprises members from senior management, M &amp; E officers or focal points, and the programme officer responsible for the Project.</w:t>
      </w:r>
    </w:p>
  </w:endnote>
  <w:endnote w:id="21">
    <w:p w14:paraId="013A9D36" w14:textId="77777777" w:rsidR="00026E11" w:rsidRPr="00D2734E" w:rsidRDefault="00026E11" w:rsidP="008B2467">
      <w:pPr>
        <w:pStyle w:val="EndnoteText"/>
        <w:jc w:val="both"/>
        <w:rPr>
          <w:sz w:val="16"/>
          <w:szCs w:val="16"/>
          <w:lang w:val="en-GB"/>
        </w:rPr>
      </w:pPr>
      <w:r w:rsidRPr="00D2734E">
        <w:rPr>
          <w:rStyle w:val="EndnoteReference"/>
          <w:sz w:val="16"/>
          <w:szCs w:val="16"/>
        </w:rPr>
        <w:endnoteRef/>
      </w:r>
      <w:r w:rsidRPr="00D2734E">
        <w:rPr>
          <w:sz w:val="16"/>
          <w:szCs w:val="16"/>
        </w:rPr>
        <w:t>The evaluation reference group is an effective way to engage stakeholders, as it provided for their systematic involvement in the evaluation process including facilitating the participation of key stakeholders in the evaluation design, defining the objectives, the evaluation scope and the different information needs. providing input on the evaluation products: and providing relevant information (i.e., via surveys, interviews) and documentation to the evaluation team, including disseminating evaluation results</w:t>
      </w:r>
    </w:p>
  </w:endnote>
  <w:endnote w:id="22">
    <w:p w14:paraId="40ADC70E" w14:textId="77777777" w:rsidR="00026E11" w:rsidRPr="00D2734E" w:rsidRDefault="00026E11" w:rsidP="008B2467">
      <w:pPr>
        <w:pStyle w:val="FootnoteText"/>
        <w:jc w:val="both"/>
        <w:rPr>
          <w:sz w:val="16"/>
          <w:szCs w:val="16"/>
          <w:lang w:val="en-CA"/>
        </w:rPr>
      </w:pPr>
      <w:r w:rsidRPr="00D2734E">
        <w:rPr>
          <w:rStyle w:val="EndnoteReference"/>
          <w:sz w:val="16"/>
          <w:szCs w:val="16"/>
        </w:rPr>
        <w:endnoteRef/>
      </w:r>
      <w:r w:rsidRPr="00D2734E">
        <w:rPr>
          <w:sz w:val="16"/>
          <w:szCs w:val="16"/>
        </w:rPr>
        <w:t>An evaluation management group was established to oversee the evaluation process and was coordinated by the evaluation manager. The group comprises members from senior management, M &amp; E officers or focal points, and the programme officer responsible for the Project.</w:t>
      </w:r>
    </w:p>
  </w:endnote>
  <w:endnote w:id="23">
    <w:p w14:paraId="65BA44E4" w14:textId="77777777" w:rsidR="00026E11" w:rsidRPr="006C207B" w:rsidRDefault="00026E11" w:rsidP="008B2467">
      <w:pPr>
        <w:pStyle w:val="EndnoteText"/>
        <w:jc w:val="both"/>
        <w:rPr>
          <w:sz w:val="18"/>
          <w:szCs w:val="18"/>
          <w:lang w:val="en-GB"/>
        </w:rPr>
      </w:pPr>
      <w:r w:rsidRPr="00D2734E">
        <w:rPr>
          <w:rStyle w:val="EndnoteReference"/>
          <w:sz w:val="16"/>
          <w:szCs w:val="16"/>
        </w:rPr>
        <w:endnoteRef/>
      </w:r>
      <w:r w:rsidRPr="00D2734E">
        <w:rPr>
          <w:sz w:val="16"/>
          <w:szCs w:val="16"/>
        </w:rPr>
        <w:t>The evaluation reference group is an effective way to engage stakeholders, as it provided for their systematic involvement in the evaluation process including facilitating the participation of key stakeholders in the evaluation design, defining the objectives, the evaluation scope and the different information needs. providing input on the evaluation products: and providing relevant information (i.e., via surveys, interviews) and documentation to the evaluation team, including disseminating evaluation results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heSansLight-Plain">
    <w:altName w:val="Calibri"/>
    <w:panose1 w:val="00000000000000000000"/>
    <w:charset w:val="4D"/>
    <w:family w:val="auto"/>
    <w:notTrueType/>
    <w:pitch w:val="default"/>
    <w:sig w:usb0="00000003" w:usb1="00000000" w:usb2="00000000" w:usb3="00000000" w:csb0="00000001" w:csb1="00000000"/>
  </w:font>
  <w:font w:name="TheSansSemiBold-Plain">
    <w:altName w:val="Calibri"/>
    <w:panose1 w:val="00000000000000000000"/>
    <w:charset w:val="4D"/>
    <w:family w:val="auto"/>
    <w:notTrueType/>
    <w:pitch w:val="default"/>
    <w:sig w:usb0="00000003" w:usb1="00000000" w:usb2="00000000" w:usb3="00000000" w:csb0="00000001" w:csb1="00000000"/>
  </w:font>
  <w:font w:name="TheSansSemiLight-Plain">
    <w:altName w:val="Calibri"/>
    <w:panose1 w:val="00000000000000000000"/>
    <w:charset w:val="4D"/>
    <w:family w:val="auto"/>
    <w:notTrueType/>
    <w:pitch w:val="default"/>
    <w:sig w:usb0="00000003" w:usb1="00000000" w:usb2="00000000" w:usb3="00000000" w:csb0="00000001" w:csb1="00000000"/>
  </w:font>
  <w:font w:name="TheSansBold-Plain">
    <w:altName w:val="Calibri"/>
    <w:panose1 w:val="00000000000000000000"/>
    <w:charset w:val="4D"/>
    <w:family w:val="auto"/>
    <w:notTrueType/>
    <w:pitch w:val="default"/>
    <w:sig w:usb0="00000003" w:usb1="00000000" w:usb2="00000000" w:usb3="00000000" w:csb0="00000001" w:csb1="00000000"/>
  </w:font>
  <w:font w:name="STZhongsong">
    <w:charset w:val="86"/>
    <w:family w:val="auto"/>
    <w:pitch w:val="variable"/>
    <w:sig w:usb0="00000287" w:usb1="080F0000" w:usb2="00000010" w:usb3="00000000" w:csb0="0004009F" w:csb1="00000000"/>
  </w:font>
  <w:font w:name="Majalla UI">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Raleway">
    <w:altName w:val="Malgun Gothic"/>
    <w:panose1 w:val="00000000000000000000"/>
    <w:charset w:val="81"/>
    <w:family w:val="auto"/>
    <w:notTrueType/>
    <w:pitch w:val="default"/>
    <w:sig w:usb0="00000003" w:usb1="09060000" w:usb2="00000010" w:usb3="00000000" w:csb0="00080001"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lgun Gothic Semilight">
    <w:panose1 w:val="020B0502040204020203"/>
    <w:charset w:val="80"/>
    <w:family w:val="swiss"/>
    <w:pitch w:val="variable"/>
    <w:sig w:usb0="B0000AAF" w:usb1="09DF7CFB" w:usb2="00000012" w:usb3="00000000" w:csb0="003E01BD"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Gotham-Book">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othamNarrow-Bold">
    <w:panose1 w:val="00000000000000000000"/>
    <w:charset w:val="00"/>
    <w:family w:val="swiss"/>
    <w:notTrueType/>
    <w:pitch w:val="default"/>
    <w:sig w:usb0="00000003" w:usb1="00000000" w:usb2="00000000" w:usb3="00000000" w:csb0="00000001" w:csb1="00000000"/>
  </w:font>
  <w:font w:name="GothamNarrow-Light">
    <w:altName w:val="Calibri"/>
    <w:panose1 w:val="00000000000000000000"/>
    <w:charset w:val="00"/>
    <w:family w:val="swiss"/>
    <w:notTrueType/>
    <w:pitch w:val="default"/>
    <w:sig w:usb0="00000003" w:usb1="00000000" w:usb2="00000000" w:usb3="00000000" w:csb0="00000001" w:csb1="00000000"/>
  </w:font>
  <w:font w:name="Gotham-BoldItalic">
    <w:panose1 w:val="00000000000000000000"/>
    <w:charset w:val="00"/>
    <w:family w:val="swiss"/>
    <w:notTrueType/>
    <w:pitch w:val="default"/>
    <w:sig w:usb0="00000003" w:usb1="00000000" w:usb2="00000000" w:usb3="00000000" w:csb0="00000001" w:csb1="00000000"/>
  </w:font>
  <w:font w:name="Raleway-SemiBold">
    <w:altName w:val="Trebuchet MS"/>
    <w:panose1 w:val="00000000000000000000"/>
    <w:charset w:val="00"/>
    <w:family w:val="swiss"/>
    <w:notTrueType/>
    <w:pitch w:val="default"/>
    <w:sig w:usb0="00000003" w:usb1="00000000" w:usb2="00000000" w:usb3="00000000" w:csb0="00000001" w:csb1="00000000"/>
  </w:font>
  <w:font w:name="ACaslon-Regular">
    <w:altName w:val="MS Mincho"/>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8583572"/>
      <w:docPartObj>
        <w:docPartGallery w:val="Page Numbers (Bottom of Page)"/>
        <w:docPartUnique/>
      </w:docPartObj>
    </w:sdtPr>
    <w:sdtEndPr>
      <w:rPr>
        <w:color w:val="7F7F7F" w:themeColor="background1" w:themeShade="7F"/>
        <w:spacing w:val="60"/>
      </w:rPr>
    </w:sdtEndPr>
    <w:sdtContent>
      <w:p w14:paraId="4F773475" w14:textId="77777777" w:rsidR="003A519B" w:rsidRPr="003A519B" w:rsidRDefault="003A519B" w:rsidP="003A519B">
        <w:pPr>
          <w:pBdr>
            <w:top w:val="single" w:sz="4" w:space="1" w:color="D9D9D9" w:themeColor="background1" w:themeShade="D9"/>
          </w:pBdr>
          <w:tabs>
            <w:tab w:val="center" w:pos="4680"/>
            <w:tab w:val="right" w:pos="9360"/>
          </w:tabs>
          <w:spacing w:after="0" w:line="240" w:lineRule="auto"/>
          <w:rPr>
            <w:b/>
            <w:bCs/>
          </w:rPr>
        </w:pPr>
        <w:r w:rsidRPr="003A519B">
          <w:fldChar w:fldCharType="begin"/>
        </w:r>
        <w:r w:rsidRPr="003A519B">
          <w:instrText xml:space="preserve"> PAGE   \* MERGEFORMAT </w:instrText>
        </w:r>
        <w:r w:rsidRPr="003A519B">
          <w:fldChar w:fldCharType="separate"/>
        </w:r>
        <w:r w:rsidRPr="003A519B">
          <w:t>2</w:t>
        </w:r>
        <w:r w:rsidRPr="003A519B">
          <w:rPr>
            <w:b/>
            <w:bCs/>
            <w:noProof/>
          </w:rPr>
          <w:fldChar w:fldCharType="end"/>
        </w:r>
        <w:r w:rsidRPr="003A519B">
          <w:rPr>
            <w:b/>
            <w:bCs/>
          </w:rPr>
          <w:t xml:space="preserve"> | </w:t>
        </w:r>
        <w:r w:rsidRPr="003A519B">
          <w:rPr>
            <w:color w:val="7F7F7F" w:themeColor="background1" w:themeShade="7F"/>
            <w:spacing w:val="60"/>
          </w:rPr>
          <w:t>Page</w:t>
        </w:r>
      </w:p>
    </w:sdtContent>
  </w:sdt>
  <w:p w14:paraId="622A39BA" w14:textId="0E33505D" w:rsidR="008F6DD0" w:rsidRDefault="008F6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9528178"/>
      <w:docPartObj>
        <w:docPartGallery w:val="Page Numbers (Bottom of Page)"/>
        <w:docPartUnique/>
      </w:docPartObj>
    </w:sdtPr>
    <w:sdtEndPr>
      <w:rPr>
        <w:noProof/>
      </w:rPr>
    </w:sdtEndPr>
    <w:sdtContent>
      <w:p w14:paraId="24941D12" w14:textId="6F77275C" w:rsidR="00026E11" w:rsidRDefault="00026E11">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14:paraId="70841A19" w14:textId="77777777" w:rsidR="00026E11" w:rsidRDefault="00026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94595" w14:textId="77777777" w:rsidR="00D00689" w:rsidRDefault="00D00689" w:rsidP="008F5165">
      <w:pPr>
        <w:spacing w:after="0" w:line="240" w:lineRule="auto"/>
      </w:pPr>
      <w:r>
        <w:separator/>
      </w:r>
    </w:p>
    <w:p w14:paraId="0EAF50A8" w14:textId="77777777" w:rsidR="00D00689" w:rsidRDefault="00D00689"/>
  </w:footnote>
  <w:footnote w:type="continuationSeparator" w:id="0">
    <w:p w14:paraId="3ADE93A9" w14:textId="77777777" w:rsidR="00D00689" w:rsidRDefault="00D00689" w:rsidP="008F5165">
      <w:pPr>
        <w:spacing w:after="0" w:line="240" w:lineRule="auto"/>
      </w:pPr>
      <w:r>
        <w:continuationSeparator/>
      </w:r>
    </w:p>
    <w:p w14:paraId="07D39057" w14:textId="77777777" w:rsidR="00D00689" w:rsidRDefault="00D00689"/>
  </w:footnote>
  <w:footnote w:id="1">
    <w:p w14:paraId="55A75A49" w14:textId="3EC4F331" w:rsidR="00026E11" w:rsidRPr="00491E19" w:rsidRDefault="00026E11" w:rsidP="00491E19">
      <w:pPr>
        <w:pStyle w:val="FootnoteText"/>
        <w:jc w:val="both"/>
        <w:rPr>
          <w:lang w:val="en-CA"/>
        </w:rPr>
      </w:pPr>
      <w:r w:rsidRPr="00491E19">
        <w:rPr>
          <w:rStyle w:val="FootnoteReference"/>
          <w:sz w:val="18"/>
          <w:szCs w:val="18"/>
        </w:rPr>
        <w:footnoteRef/>
      </w:r>
      <w:r w:rsidRPr="00491E19">
        <w:rPr>
          <w:sz w:val="18"/>
          <w:szCs w:val="18"/>
        </w:rPr>
        <w:t xml:space="preserve"> The purpose of the Proof of Concept for the National ID was to test procurement procedures, equipment, technology, training, logistics and public awareness processes. The test was expected to yield pertinent lessons in all the aspects of the process. In turn, that would become instrumental and useful towards the smooth implementation of the pilot phase that would target specific cadres of the populace. Additionally, the lessons would also inform the implementation of a nation-wide mass registration exercise scheduled for implementation in 2017.</w:t>
      </w:r>
    </w:p>
  </w:footnote>
  <w:footnote w:id="2">
    <w:p w14:paraId="67CDD6A2" w14:textId="77777777" w:rsidR="00026E11" w:rsidRPr="00FC464D" w:rsidRDefault="00026E11" w:rsidP="009535BD">
      <w:pPr>
        <w:pStyle w:val="FootnoteText"/>
        <w:rPr>
          <w:lang w:val="en-CA"/>
        </w:rPr>
      </w:pPr>
      <w:r w:rsidRPr="004E3E35">
        <w:rPr>
          <w:rStyle w:val="FootnoteReference"/>
          <w:sz w:val="18"/>
          <w:szCs w:val="18"/>
        </w:rPr>
        <w:footnoteRef/>
      </w:r>
      <w:r w:rsidRPr="004E3E35">
        <w:rPr>
          <w:sz w:val="18"/>
          <w:szCs w:val="18"/>
        </w:rPr>
        <w:t xml:space="preserve"> </w:t>
      </w:r>
      <w:r w:rsidRPr="004E3E35">
        <w:rPr>
          <w:sz w:val="18"/>
          <w:szCs w:val="18"/>
          <w:lang w:val="en-CA"/>
        </w:rPr>
        <w:t xml:space="preserve">These findings were triangulated with and validated by the Project’s Annual Progress </w:t>
      </w:r>
      <w:r>
        <w:rPr>
          <w:sz w:val="18"/>
          <w:szCs w:val="18"/>
          <w:lang w:val="en-CA"/>
        </w:rPr>
        <w:t>R</w:t>
      </w:r>
      <w:r w:rsidRPr="004E3E35">
        <w:rPr>
          <w:sz w:val="18"/>
          <w:szCs w:val="18"/>
          <w:lang w:val="en-CA"/>
        </w:rPr>
        <w:t>eport</w:t>
      </w:r>
      <w:r>
        <w:rPr>
          <w:sz w:val="18"/>
          <w:szCs w:val="18"/>
          <w:lang w:val="en-CA"/>
        </w:rPr>
        <w:t>s 2016-</w:t>
      </w:r>
      <w:r w:rsidRPr="004E3E35">
        <w:rPr>
          <w:sz w:val="18"/>
          <w:szCs w:val="18"/>
          <w:lang w:val="en-CA"/>
        </w:rPr>
        <w:t>2019</w:t>
      </w:r>
      <w:r>
        <w:rPr>
          <w:sz w:val="18"/>
          <w:szCs w:val="18"/>
          <w:lang w:val="en-CA"/>
        </w:rPr>
        <w:t>.</w:t>
      </w:r>
    </w:p>
  </w:footnote>
  <w:footnote w:id="3">
    <w:p w14:paraId="478CB4E9" w14:textId="137D972E" w:rsidR="00B02A1A" w:rsidRPr="00B02A1A" w:rsidRDefault="00B02A1A">
      <w:pPr>
        <w:pStyle w:val="FootnoteText"/>
        <w:rPr>
          <w:lang w:val="en-CA"/>
        </w:rPr>
      </w:pPr>
      <w:r>
        <w:rPr>
          <w:rStyle w:val="FootnoteReference"/>
        </w:rPr>
        <w:footnoteRef/>
      </w:r>
      <w:r>
        <w:t xml:space="preserve"> </w:t>
      </w:r>
      <w:r w:rsidRPr="00B02A1A">
        <w:t>Evaluators used additional information on methods, see the Handbook on Planning, Monitoring and Evaluating for Development Results, Chapter 7, pg. 163</w:t>
      </w:r>
      <w:r>
        <w:t xml:space="preserve"> </w:t>
      </w:r>
    </w:p>
  </w:footnote>
  <w:footnote w:id="4">
    <w:p w14:paraId="2DC4B31D" w14:textId="77777777" w:rsidR="00026E11" w:rsidRDefault="00026E11" w:rsidP="00544B78">
      <w:pPr>
        <w:pStyle w:val="FootnoteText"/>
        <w:jc w:val="both"/>
      </w:pPr>
      <w:r w:rsidRPr="006C03EB">
        <w:rPr>
          <w:rStyle w:val="FootnoteReference"/>
          <w:sz w:val="18"/>
          <w:szCs w:val="18"/>
        </w:rPr>
        <w:footnoteRef/>
      </w:r>
      <w:r w:rsidRPr="006C03EB">
        <w:rPr>
          <w:sz w:val="18"/>
          <w:szCs w:val="18"/>
        </w:rPr>
        <w:t xml:space="preserve"> UNDP Social and Environmental Standards (SES) </w:t>
      </w:r>
    </w:p>
  </w:footnote>
  <w:footnote w:id="5">
    <w:p w14:paraId="31557572" w14:textId="77777777" w:rsidR="00026E11" w:rsidRPr="00022711" w:rsidRDefault="00026E11" w:rsidP="00544B78">
      <w:pPr>
        <w:pStyle w:val="FootnoteText"/>
        <w:rPr>
          <w:sz w:val="18"/>
          <w:szCs w:val="18"/>
        </w:rPr>
      </w:pPr>
      <w:r w:rsidRPr="00022711">
        <w:rPr>
          <w:rStyle w:val="FootnoteReference"/>
          <w:sz w:val="18"/>
          <w:szCs w:val="18"/>
        </w:rPr>
        <w:footnoteRef/>
      </w:r>
      <w:r w:rsidRPr="00022711">
        <w:rPr>
          <w:sz w:val="18"/>
          <w:szCs w:val="18"/>
        </w:rPr>
        <w:t xml:space="preserve"> The work on refurbishment of the 65 post offices is in progress. As on 31st December 2019, the following progress had been made:</w:t>
      </w:r>
    </w:p>
    <w:p w14:paraId="36876B75" w14:textId="77777777" w:rsidR="00026E11" w:rsidRPr="00022711" w:rsidRDefault="00026E11" w:rsidP="00544B78">
      <w:pPr>
        <w:pStyle w:val="FootnoteText"/>
        <w:rPr>
          <w:sz w:val="18"/>
          <w:szCs w:val="18"/>
        </w:rPr>
      </w:pPr>
      <w:r w:rsidRPr="00022711">
        <w:rPr>
          <w:rFonts w:ascii="Segoe UI Emoji" w:hAnsi="Segoe UI Emoji" w:cs="Segoe UI Emoji"/>
          <w:sz w:val="18"/>
          <w:szCs w:val="18"/>
        </w:rPr>
        <w:t>▪</w:t>
      </w:r>
      <w:r w:rsidRPr="00022711">
        <w:rPr>
          <w:sz w:val="18"/>
          <w:szCs w:val="18"/>
        </w:rPr>
        <w:t xml:space="preserve">  Southern Region- 80% completed</w:t>
      </w:r>
    </w:p>
    <w:p w14:paraId="04324791" w14:textId="77777777" w:rsidR="00026E11" w:rsidRPr="00022711" w:rsidRDefault="00026E11" w:rsidP="00544B78">
      <w:pPr>
        <w:pStyle w:val="FootnoteText"/>
        <w:rPr>
          <w:sz w:val="18"/>
          <w:szCs w:val="18"/>
        </w:rPr>
      </w:pPr>
      <w:r w:rsidRPr="00022711">
        <w:rPr>
          <w:rFonts w:ascii="Segoe UI Emoji" w:hAnsi="Segoe UI Emoji" w:cs="Segoe UI Emoji"/>
          <w:sz w:val="18"/>
          <w:szCs w:val="18"/>
        </w:rPr>
        <w:t>▪</w:t>
      </w:r>
      <w:r w:rsidRPr="00022711">
        <w:rPr>
          <w:sz w:val="18"/>
          <w:szCs w:val="18"/>
        </w:rPr>
        <w:t xml:space="preserve">  Central Region - 100% completed</w:t>
      </w:r>
    </w:p>
    <w:p w14:paraId="17F033E9" w14:textId="77777777" w:rsidR="00026E11" w:rsidRPr="00C55EF1" w:rsidRDefault="00026E11" w:rsidP="00544B78">
      <w:pPr>
        <w:pStyle w:val="FootnoteText"/>
        <w:rPr>
          <w:lang w:val="en-CA"/>
        </w:rPr>
      </w:pPr>
      <w:r w:rsidRPr="00022711">
        <w:rPr>
          <w:rFonts w:ascii="Segoe UI Emoji" w:hAnsi="Segoe UI Emoji" w:cs="Segoe UI Emoji"/>
          <w:sz w:val="18"/>
          <w:szCs w:val="18"/>
        </w:rPr>
        <w:t>▪</w:t>
      </w:r>
      <w:r w:rsidRPr="00022711">
        <w:rPr>
          <w:sz w:val="18"/>
          <w:szCs w:val="18"/>
        </w:rPr>
        <w:t xml:space="preserve">  Northern Region- 100 % work completed</w:t>
      </w:r>
    </w:p>
  </w:footnote>
  <w:footnote w:id="6">
    <w:p w14:paraId="750427E4" w14:textId="77777777" w:rsidR="00026E11" w:rsidRPr="007A34FD" w:rsidRDefault="00026E11" w:rsidP="00544B78">
      <w:pPr>
        <w:pStyle w:val="FootnoteText"/>
        <w:jc w:val="both"/>
        <w:rPr>
          <w:sz w:val="18"/>
          <w:szCs w:val="18"/>
          <w:lang w:val="en-CA"/>
        </w:rPr>
      </w:pPr>
      <w:r w:rsidRPr="007A34FD">
        <w:rPr>
          <w:rStyle w:val="FootnoteReference"/>
          <w:sz w:val="18"/>
          <w:szCs w:val="18"/>
        </w:rPr>
        <w:footnoteRef/>
      </w:r>
      <w:r w:rsidRPr="007A34FD">
        <w:rPr>
          <w:sz w:val="18"/>
          <w:szCs w:val="18"/>
        </w:rPr>
        <w:t xml:space="preserve"> Sixth Steering Committee Meeting National Registration and Identification System Project Ministry of Finance Conference Room, Lilongwe, 04 April 2019</w:t>
      </w:r>
    </w:p>
  </w:footnote>
  <w:footnote w:id="7">
    <w:p w14:paraId="3B7B4326" w14:textId="77777777" w:rsidR="00026E11" w:rsidRPr="00693B19" w:rsidRDefault="00026E11" w:rsidP="004436DE">
      <w:pPr>
        <w:pStyle w:val="ListParagraph"/>
        <w:numPr>
          <w:ilvl w:val="0"/>
          <w:numId w:val="50"/>
        </w:numPr>
        <w:spacing w:after="0" w:line="240" w:lineRule="auto"/>
        <w:jc w:val="both"/>
        <w:rPr>
          <w:sz w:val="16"/>
          <w:szCs w:val="16"/>
        </w:rPr>
      </w:pPr>
      <w:r w:rsidRPr="007A34FD">
        <w:rPr>
          <w:rStyle w:val="FootnoteReference"/>
          <w:sz w:val="18"/>
          <w:szCs w:val="18"/>
        </w:rPr>
        <w:footnoteRef/>
      </w:r>
      <w:r w:rsidRPr="00693B19">
        <w:rPr>
          <w:sz w:val="16"/>
          <w:szCs w:val="16"/>
        </w:rPr>
        <w:t>National ID card personalization and printing has started at the NRB Headquarters in the specially built environment.</w:t>
      </w:r>
    </w:p>
    <w:p w14:paraId="02CBE33F" w14:textId="77777777" w:rsidR="00026E11" w:rsidRPr="00693B19" w:rsidRDefault="00026E11" w:rsidP="004436DE">
      <w:pPr>
        <w:numPr>
          <w:ilvl w:val="0"/>
          <w:numId w:val="50"/>
        </w:numPr>
        <w:spacing w:after="0" w:line="240" w:lineRule="auto"/>
        <w:contextualSpacing/>
        <w:jc w:val="both"/>
        <w:rPr>
          <w:sz w:val="16"/>
          <w:szCs w:val="16"/>
        </w:rPr>
      </w:pPr>
      <w:r w:rsidRPr="00693B19">
        <w:rPr>
          <w:sz w:val="16"/>
          <w:szCs w:val="16"/>
        </w:rPr>
        <w:t>NRB's technical capacity to personalize (chip encoding with citizen’s biometric data) smart cards in a custom-built card production facility had been enhanced.</w:t>
      </w:r>
    </w:p>
    <w:p w14:paraId="62D9A494" w14:textId="77777777" w:rsidR="00026E11" w:rsidRPr="00693B19" w:rsidRDefault="00026E11" w:rsidP="004436DE">
      <w:pPr>
        <w:numPr>
          <w:ilvl w:val="0"/>
          <w:numId w:val="50"/>
        </w:numPr>
        <w:spacing w:after="0" w:line="240" w:lineRule="auto"/>
        <w:contextualSpacing/>
        <w:jc w:val="both"/>
        <w:rPr>
          <w:sz w:val="16"/>
          <w:szCs w:val="16"/>
        </w:rPr>
      </w:pPr>
      <w:r w:rsidRPr="00693B19">
        <w:rPr>
          <w:sz w:val="16"/>
          <w:szCs w:val="16"/>
        </w:rPr>
        <w:t>Network Monitoring System has been installed at NRB.</w:t>
      </w:r>
    </w:p>
    <w:p w14:paraId="528BA08D" w14:textId="77777777" w:rsidR="00026E11" w:rsidRPr="007E54F8" w:rsidRDefault="00026E11" w:rsidP="004436DE">
      <w:pPr>
        <w:numPr>
          <w:ilvl w:val="0"/>
          <w:numId w:val="50"/>
        </w:numPr>
        <w:spacing w:after="0" w:line="240" w:lineRule="auto"/>
        <w:contextualSpacing/>
        <w:jc w:val="both"/>
        <w:rPr>
          <w:sz w:val="18"/>
          <w:szCs w:val="18"/>
        </w:rPr>
      </w:pPr>
      <w:r w:rsidRPr="00693B19">
        <w:rPr>
          <w:sz w:val="16"/>
          <w:szCs w:val="16"/>
        </w:rPr>
        <w:t xml:space="preserve">The system enhances NRB's capacity to remotely monitor the status of connectivity of all District Registration Centres and Post Offices                        </w:t>
      </w:r>
    </w:p>
  </w:footnote>
  <w:footnote w:id="8">
    <w:p w14:paraId="714787B4" w14:textId="387CCDEA" w:rsidR="004C5A64" w:rsidRPr="006C026F" w:rsidRDefault="004C5A64" w:rsidP="006C026F">
      <w:pPr>
        <w:pStyle w:val="FootnoteText"/>
        <w:jc w:val="both"/>
        <w:rPr>
          <w:lang w:val="en-CA"/>
        </w:rPr>
      </w:pPr>
      <w:r w:rsidRPr="006C026F">
        <w:rPr>
          <w:rStyle w:val="FootnoteReference"/>
          <w:sz w:val="18"/>
          <w:szCs w:val="18"/>
        </w:rPr>
        <w:footnoteRef/>
      </w:r>
      <w:r w:rsidRPr="006C026F">
        <w:rPr>
          <w:sz w:val="18"/>
          <w:szCs w:val="18"/>
        </w:rPr>
        <w:t xml:space="preserve"> </w:t>
      </w:r>
      <w:r w:rsidRPr="006C026F">
        <w:rPr>
          <w:sz w:val="18"/>
          <w:szCs w:val="18"/>
          <w:lang w:val="en-CA"/>
        </w:rPr>
        <w:t xml:space="preserve">Evaluators understand that the MTE covers up to 2019. However, </w:t>
      </w:r>
      <w:r w:rsidR="00254BEE">
        <w:rPr>
          <w:sz w:val="18"/>
          <w:szCs w:val="18"/>
          <w:lang w:val="en-CA"/>
        </w:rPr>
        <w:t xml:space="preserve">interviews were held in 2021 and </w:t>
      </w:r>
      <w:r w:rsidR="00455F56" w:rsidRPr="006C026F">
        <w:rPr>
          <w:sz w:val="18"/>
          <w:szCs w:val="18"/>
          <w:lang w:val="en-CA"/>
        </w:rPr>
        <w:t>d</w:t>
      </w:r>
      <w:r w:rsidR="002E09AC" w:rsidRPr="006C026F">
        <w:rPr>
          <w:sz w:val="18"/>
          <w:szCs w:val="18"/>
          <w:lang w:val="en-CA"/>
        </w:rPr>
        <w:t xml:space="preserve">uring primary data collection, key informants </w:t>
      </w:r>
      <w:r w:rsidR="006C026F" w:rsidRPr="006C026F">
        <w:rPr>
          <w:sz w:val="18"/>
          <w:szCs w:val="18"/>
          <w:lang w:val="en-CA"/>
        </w:rPr>
        <w:t xml:space="preserve">cited </w:t>
      </w:r>
      <w:r w:rsidR="002E09AC" w:rsidRPr="006C026F">
        <w:rPr>
          <w:sz w:val="18"/>
          <w:szCs w:val="18"/>
          <w:lang w:val="en-CA"/>
        </w:rPr>
        <w:t xml:space="preserve">most recent cases for the 2019/2020 agricultural season. Also, it should be noted that the benefits and impacts of the NID are not time bound, these are spillover effects. Unless we disregard </w:t>
      </w:r>
      <w:r w:rsidR="006C026F">
        <w:rPr>
          <w:sz w:val="18"/>
          <w:szCs w:val="18"/>
          <w:lang w:val="en-CA"/>
        </w:rPr>
        <w:t xml:space="preserve">crossover </w:t>
      </w:r>
      <w:r w:rsidR="002E09AC" w:rsidRPr="006C026F">
        <w:rPr>
          <w:sz w:val="18"/>
          <w:szCs w:val="18"/>
          <w:lang w:val="en-CA"/>
        </w:rPr>
        <w:t>benefits</w:t>
      </w:r>
      <w:r w:rsidR="006C026F">
        <w:rPr>
          <w:sz w:val="18"/>
          <w:szCs w:val="18"/>
          <w:lang w:val="en-CA"/>
        </w:rPr>
        <w:t>,</w:t>
      </w:r>
      <w:r w:rsidR="002E09AC" w:rsidRPr="006C026F">
        <w:rPr>
          <w:sz w:val="18"/>
          <w:szCs w:val="18"/>
          <w:lang w:val="en-CA"/>
        </w:rPr>
        <w:t xml:space="preserve"> impacts and sustainability of the NID  </w:t>
      </w:r>
      <w:r w:rsidR="006C026F">
        <w:rPr>
          <w:sz w:val="18"/>
          <w:szCs w:val="18"/>
          <w:lang w:val="en-CA"/>
        </w:rPr>
        <w:t>the</w:t>
      </w:r>
      <w:r w:rsidR="002E09AC" w:rsidRPr="006C026F">
        <w:rPr>
          <w:sz w:val="18"/>
          <w:szCs w:val="18"/>
          <w:lang w:val="en-CA"/>
        </w:rPr>
        <w:t xml:space="preserve"> period </w:t>
      </w:r>
      <w:r w:rsidR="006C026F">
        <w:rPr>
          <w:sz w:val="18"/>
          <w:szCs w:val="18"/>
          <w:lang w:val="en-CA"/>
        </w:rPr>
        <w:t xml:space="preserve">just before </w:t>
      </w:r>
      <w:r w:rsidR="00254BEE">
        <w:rPr>
          <w:sz w:val="18"/>
          <w:szCs w:val="18"/>
          <w:lang w:val="en-CA"/>
        </w:rPr>
        <w:t xml:space="preserve">and </w:t>
      </w:r>
      <w:r w:rsidR="006C026F">
        <w:rPr>
          <w:sz w:val="18"/>
          <w:szCs w:val="18"/>
          <w:lang w:val="en-CA"/>
        </w:rPr>
        <w:t xml:space="preserve">just </w:t>
      </w:r>
      <w:r w:rsidR="002E09AC" w:rsidRPr="006C026F">
        <w:rPr>
          <w:sz w:val="18"/>
          <w:szCs w:val="18"/>
          <w:lang w:val="en-CA"/>
        </w:rPr>
        <w:t>beyond 2019</w:t>
      </w:r>
      <w:r w:rsidR="006C026F">
        <w:rPr>
          <w:sz w:val="18"/>
          <w:szCs w:val="18"/>
          <w:lang w:val="en-CA"/>
        </w:rPr>
        <w:t xml:space="preserve"> is difficult to pin down</w:t>
      </w:r>
      <w:r w:rsidR="002E09AC" w:rsidRPr="006C026F">
        <w:rPr>
          <w:sz w:val="18"/>
          <w:szCs w:val="18"/>
          <w:lang w:val="en-CA"/>
        </w:rPr>
        <w:t>. These are reinforcing the business case for NID</w:t>
      </w:r>
      <w:r w:rsidR="00254BEE">
        <w:rPr>
          <w:sz w:val="18"/>
          <w:szCs w:val="18"/>
          <w:lang w:val="en-CA"/>
        </w:rPr>
        <w:t>.</w:t>
      </w:r>
      <w:r w:rsidR="00254BEE" w:rsidRPr="00254BEE">
        <w:t xml:space="preserve"> </w:t>
      </w:r>
    </w:p>
  </w:footnote>
  <w:footnote w:id="9">
    <w:p w14:paraId="750C85F9" w14:textId="02C1E92C" w:rsidR="00026E11" w:rsidRPr="00DA0505" w:rsidRDefault="00026E11">
      <w:pPr>
        <w:pStyle w:val="FootnoteText"/>
        <w:rPr>
          <w:lang w:val="en-CA"/>
        </w:rPr>
      </w:pPr>
      <w:r>
        <w:rPr>
          <w:rStyle w:val="FootnoteReference"/>
        </w:rPr>
        <w:footnoteRef/>
      </w:r>
      <w:r>
        <w:t xml:space="preserve"> </w:t>
      </w:r>
      <w:r>
        <w:rPr>
          <w:lang w:val="en-CA"/>
        </w:rPr>
        <w:t>Total number of respondents for the MTE was 420 people.</w:t>
      </w:r>
    </w:p>
  </w:footnote>
  <w:footnote w:id="10">
    <w:p w14:paraId="4131B98B" w14:textId="77777777" w:rsidR="00026E11" w:rsidRPr="0071584E" w:rsidRDefault="00026E11" w:rsidP="00505CBF">
      <w:pPr>
        <w:pStyle w:val="FootnoteText"/>
        <w:jc w:val="both"/>
        <w:rPr>
          <w:sz w:val="16"/>
          <w:szCs w:val="16"/>
        </w:rPr>
      </w:pPr>
      <w:r w:rsidRPr="0071584E">
        <w:rPr>
          <w:rStyle w:val="FootnoteReference"/>
          <w:sz w:val="16"/>
          <w:szCs w:val="16"/>
        </w:rPr>
        <w:footnoteRef/>
      </w:r>
      <w:r w:rsidRPr="0071584E">
        <w:rPr>
          <w:sz w:val="16"/>
          <w:szCs w:val="16"/>
        </w:rPr>
        <w:t xml:space="preserve"> Investigation report: Investigating allegations of non-compliance with UNDP social and environmental commitments relating to the following UNDP project: Malawi National Registration and Identification System Project. 24 October 2019.</w:t>
      </w:r>
    </w:p>
  </w:footnote>
  <w:footnote w:id="11">
    <w:p w14:paraId="2BA7DF97" w14:textId="77777777" w:rsidR="00026E11" w:rsidRPr="0071584E" w:rsidRDefault="00026E11" w:rsidP="00505CBF">
      <w:pPr>
        <w:pStyle w:val="FootnoteText"/>
        <w:jc w:val="both"/>
        <w:rPr>
          <w:sz w:val="16"/>
          <w:szCs w:val="16"/>
        </w:rPr>
      </w:pPr>
      <w:r w:rsidRPr="0071584E">
        <w:rPr>
          <w:rStyle w:val="FootnoteReference"/>
          <w:sz w:val="16"/>
          <w:szCs w:val="16"/>
        </w:rPr>
        <w:footnoteRef/>
      </w:r>
      <w:r w:rsidRPr="0071584E">
        <w:rPr>
          <w:sz w:val="16"/>
          <w:szCs w:val="16"/>
        </w:rPr>
        <w:t xml:space="preserve"> The African Charter on Human and Peoples’ Rights (African Charter) recognizes the right of everyone to the enjoyment of just and favorable conditions of work, noting that this right ensures, ‘Remuneration which provides all workers, as a minimum, with… A decent living for themselves and their families in accordance with the provisions of the present Covenant…Safe and healthy working conditions…rest, leisure and reasonable limitation of working hours and periodic holidays with pay, as well as remuneration for public holidays</w:t>
      </w:r>
    </w:p>
  </w:footnote>
  <w:footnote w:id="12">
    <w:p w14:paraId="62397261" w14:textId="77777777" w:rsidR="00026E11" w:rsidRPr="0071584E" w:rsidRDefault="00026E11" w:rsidP="00505CBF">
      <w:pPr>
        <w:pStyle w:val="FootnoteText"/>
        <w:jc w:val="both"/>
        <w:rPr>
          <w:sz w:val="16"/>
          <w:szCs w:val="16"/>
        </w:rPr>
      </w:pPr>
      <w:r w:rsidRPr="0071584E">
        <w:rPr>
          <w:rStyle w:val="FootnoteReference"/>
          <w:sz w:val="16"/>
          <w:szCs w:val="16"/>
        </w:rPr>
        <w:footnoteRef/>
      </w:r>
      <w:r w:rsidRPr="0071584E">
        <w:rPr>
          <w:sz w:val="16"/>
          <w:szCs w:val="16"/>
        </w:rPr>
        <w:t xml:space="preserve"> SES, para. 8. ‘UNDP will ensure adherence to the SES for Project activities implemented using funds channeled through UNDP’s accounts,6 regardless of Implementation Modality. In cases where implementation of the SES is found not to be adequate, UNDP will undertake appropriate measures to address shortcomings.’</w:t>
      </w:r>
    </w:p>
  </w:footnote>
  <w:footnote w:id="13">
    <w:p w14:paraId="50E5DADD" w14:textId="77777777" w:rsidR="00026E11" w:rsidRPr="0071584E" w:rsidRDefault="00026E11" w:rsidP="00505CBF">
      <w:pPr>
        <w:pStyle w:val="FootnoteText"/>
        <w:jc w:val="both"/>
        <w:rPr>
          <w:sz w:val="16"/>
          <w:szCs w:val="16"/>
        </w:rPr>
      </w:pPr>
      <w:r w:rsidRPr="0071584E">
        <w:rPr>
          <w:rStyle w:val="FootnoteReference"/>
          <w:sz w:val="16"/>
          <w:szCs w:val="16"/>
        </w:rPr>
        <w:footnoteRef/>
      </w:r>
      <w:r w:rsidRPr="0071584E">
        <w:rPr>
          <w:sz w:val="16"/>
          <w:szCs w:val="16"/>
        </w:rPr>
        <w:t xml:space="preserve"> UNDP Social and Environmental Standards (SES)</w:t>
      </w:r>
    </w:p>
  </w:footnote>
  <w:footnote w:id="14">
    <w:p w14:paraId="1D0A3225" w14:textId="77777777" w:rsidR="00026E11" w:rsidRDefault="00026E11" w:rsidP="00505CBF">
      <w:pPr>
        <w:pStyle w:val="FootnoteText"/>
        <w:jc w:val="both"/>
      </w:pPr>
      <w:r w:rsidRPr="0071584E">
        <w:rPr>
          <w:rStyle w:val="FootnoteReference"/>
          <w:sz w:val="16"/>
          <w:szCs w:val="16"/>
        </w:rPr>
        <w:footnoteRef/>
      </w:r>
      <w:r w:rsidRPr="0071584E">
        <w:rPr>
          <w:sz w:val="16"/>
          <w:szCs w:val="16"/>
        </w:rPr>
        <w:t xml:space="preserve"> UNDP Social and Environmental Standards (SES)</w:t>
      </w:r>
      <w:r w:rsidRPr="006C03EB">
        <w:rPr>
          <w:sz w:val="18"/>
          <w:szCs w:val="18"/>
        </w:rPr>
        <w:t xml:space="preserve"> </w:t>
      </w:r>
    </w:p>
  </w:footnote>
  <w:footnote w:id="15">
    <w:p w14:paraId="50F2802D" w14:textId="77777777" w:rsidR="00026E11" w:rsidRDefault="00026E11" w:rsidP="00625840">
      <w:pPr>
        <w:pStyle w:val="FootnoteText"/>
      </w:pPr>
      <w:r w:rsidRPr="004B6248">
        <w:rPr>
          <w:rStyle w:val="FootnoteReference"/>
        </w:rPr>
        <w:footnoteRef/>
      </w:r>
      <w:r w:rsidRPr="00FB1376">
        <w:t>www.unevaluation.org/unegcodeofconduct</w:t>
      </w:r>
    </w:p>
    <w:p w14:paraId="022C13EB" w14:textId="77777777" w:rsidR="00026E11" w:rsidRDefault="00026E11" w:rsidP="00625840">
      <w:pPr>
        <w:pStyle w:val="FootnoteText"/>
      </w:pPr>
    </w:p>
  </w:footnote>
  <w:footnote w:id="16">
    <w:p w14:paraId="7004E27A" w14:textId="78E8AD57" w:rsidR="00026E11" w:rsidRPr="00BE5DCB" w:rsidRDefault="00026E11" w:rsidP="00625840">
      <w:pPr>
        <w:spacing w:after="0"/>
        <w:rPr>
          <w:sz w:val="18"/>
          <w:szCs w:val="18"/>
        </w:rPr>
      </w:pPr>
      <w:r w:rsidRPr="00BE5DCB">
        <w:rPr>
          <w:rStyle w:val="FootnoteReference"/>
          <w:sz w:val="18"/>
          <w:szCs w:val="18"/>
        </w:rPr>
        <w:footnoteRef/>
      </w:r>
      <w:r w:rsidRPr="00BE5DCB">
        <w:rPr>
          <w:sz w:val="18"/>
          <w:szCs w:val="18"/>
        </w:rPr>
        <w:t xml:space="preserve">The Report length should not exceed </w:t>
      </w:r>
      <w:r>
        <w:rPr>
          <w:i/>
          <w:sz w:val="18"/>
          <w:szCs w:val="18"/>
          <w:highlight w:val="lightGray"/>
        </w:rPr>
        <w:t>5</w:t>
      </w:r>
      <w:r w:rsidRPr="00BE5DCB">
        <w:rPr>
          <w:i/>
          <w:sz w:val="18"/>
          <w:szCs w:val="18"/>
          <w:highlight w:val="lightGray"/>
        </w:rPr>
        <w:t>0</w:t>
      </w:r>
      <w:r w:rsidRPr="00BE5DCB">
        <w:rPr>
          <w:sz w:val="18"/>
          <w:szCs w:val="18"/>
        </w:rPr>
        <w:t xml:space="preserve"> pages in total (not including annexes).</w:t>
      </w:r>
    </w:p>
  </w:footnote>
  <w:footnote w:id="17">
    <w:p w14:paraId="067166CD" w14:textId="77777777" w:rsidR="00026E11" w:rsidRPr="00BE5DCB" w:rsidRDefault="00026E11" w:rsidP="00625840">
      <w:pPr>
        <w:pStyle w:val="FootnoteText"/>
        <w:rPr>
          <w:sz w:val="18"/>
          <w:szCs w:val="18"/>
        </w:rPr>
      </w:pPr>
      <w:r w:rsidRPr="00BE5DCB">
        <w:rPr>
          <w:rStyle w:val="FootnoteReference"/>
          <w:sz w:val="18"/>
          <w:szCs w:val="18"/>
        </w:rPr>
        <w:footnoteRef/>
      </w:r>
      <w:r w:rsidRPr="00BE5DCB">
        <w:rPr>
          <w:sz w:val="18"/>
          <w:szCs w:val="18"/>
        </w:rPr>
        <w:t xml:space="preserve"> UNDP Style Manual, Office of Communications, Partnerships Bureau, updated November 2008</w:t>
      </w:r>
    </w:p>
  </w:footnote>
  <w:footnote w:id="18">
    <w:p w14:paraId="4781700F" w14:textId="77777777" w:rsidR="00026E11" w:rsidRPr="002B7151" w:rsidRDefault="00026E11" w:rsidP="00625840">
      <w:pPr>
        <w:pStyle w:val="FootnoteText"/>
        <w:rPr>
          <w:szCs w:val="18"/>
        </w:rPr>
      </w:pPr>
      <w:r w:rsidRPr="00BE5DCB">
        <w:rPr>
          <w:rStyle w:val="FootnoteReference"/>
          <w:sz w:val="18"/>
          <w:szCs w:val="18"/>
        </w:rPr>
        <w:footnoteRef/>
      </w:r>
      <w:r w:rsidRPr="00BE5DCB">
        <w:rPr>
          <w:sz w:val="18"/>
          <w:szCs w:val="18"/>
        </w:rPr>
        <w:t xml:space="preserve"> Using a six-point rating scale: 6: Highly Satisfactory, 5: Satisfactory, 4: Marginally Satisfactory, 3: Marginally Unsatisfactory, 2: Unsatisfactory and 1: Highly Unsatisfactory, see section 3.5, page 37 for ratings explanations.</w:t>
      </w:r>
      <w:r w:rsidRPr="002B7151">
        <w:rPr>
          <w:szCs w:val="18"/>
        </w:rPr>
        <w:t xml:space="preserve">  </w:t>
      </w:r>
    </w:p>
  </w:footnote>
  <w:footnote w:id="19">
    <w:p w14:paraId="13C5FCF1" w14:textId="77777777" w:rsidR="00026E11" w:rsidRPr="00B92D87" w:rsidRDefault="00026E11" w:rsidP="00465F57">
      <w:pPr>
        <w:pStyle w:val="FootnoteText"/>
      </w:pPr>
      <w:r>
        <w:rPr>
          <w:rStyle w:val="FootnoteReference"/>
        </w:rPr>
        <w:footnoteRef/>
      </w:r>
      <w:r>
        <w:t xml:space="preserve">   Public Health Act (Cap. 34:01). Public Health (Corona Virus Prevention, Containment and Management) Rules, 2020, Ministry of Health (2019). Guidance on Community/Public Use of Face Masks  </w:t>
      </w:r>
    </w:p>
  </w:footnote>
  <w:footnote w:id="20">
    <w:p w14:paraId="0B420811" w14:textId="51D67CA7" w:rsidR="00026E11" w:rsidRPr="002B7151" w:rsidRDefault="00026E11" w:rsidP="00D879E6">
      <w:pPr>
        <w:spacing w:after="0"/>
        <w:rPr>
          <w:sz w:val="18"/>
          <w:szCs w:val="18"/>
        </w:rPr>
      </w:pPr>
      <w:r w:rsidRPr="002B7151">
        <w:rPr>
          <w:rStyle w:val="FootnoteReference"/>
          <w:sz w:val="18"/>
          <w:szCs w:val="18"/>
        </w:rPr>
        <w:footnoteRef/>
      </w:r>
      <w:r w:rsidRPr="002B7151">
        <w:rPr>
          <w:sz w:val="18"/>
          <w:szCs w:val="18"/>
        </w:rPr>
        <w:t>The Report length sh</w:t>
      </w:r>
      <w:r>
        <w:rPr>
          <w:sz w:val="18"/>
          <w:szCs w:val="18"/>
        </w:rPr>
        <w:t>ould</w:t>
      </w:r>
      <w:r w:rsidRPr="002B7151">
        <w:rPr>
          <w:sz w:val="18"/>
          <w:szCs w:val="18"/>
        </w:rPr>
        <w:t xml:space="preserve"> not exceed </w:t>
      </w:r>
      <w:r w:rsidR="0006190D">
        <w:rPr>
          <w:i/>
          <w:sz w:val="18"/>
          <w:szCs w:val="18"/>
          <w:highlight w:val="lightGray"/>
        </w:rPr>
        <w:t>5</w:t>
      </w:r>
      <w:r>
        <w:rPr>
          <w:i/>
          <w:sz w:val="18"/>
          <w:szCs w:val="18"/>
          <w:highlight w:val="lightGray"/>
        </w:rPr>
        <w:t>0</w:t>
      </w:r>
      <w:r w:rsidRPr="002B7151">
        <w:rPr>
          <w:sz w:val="18"/>
          <w:szCs w:val="18"/>
        </w:rPr>
        <w:t xml:space="preserve"> pages in total (not including annexes).</w:t>
      </w:r>
    </w:p>
  </w:footnote>
  <w:footnote w:id="21">
    <w:p w14:paraId="7F3C36A2" w14:textId="77777777" w:rsidR="00026E11" w:rsidRPr="002B7151" w:rsidRDefault="00026E11" w:rsidP="00D879E6">
      <w:pPr>
        <w:pStyle w:val="FootnoteText"/>
        <w:rPr>
          <w:szCs w:val="18"/>
        </w:rPr>
      </w:pPr>
      <w:r w:rsidRPr="002B7151">
        <w:rPr>
          <w:rStyle w:val="FootnoteReference"/>
          <w:szCs w:val="18"/>
        </w:rPr>
        <w:footnoteRef/>
      </w:r>
      <w:r w:rsidRPr="002B7151">
        <w:rPr>
          <w:szCs w:val="18"/>
        </w:rPr>
        <w:t xml:space="preserve"> Using a six-point rating scale: 6: Highly Satisfactory, 5: Satisfactory, 4: Marginally Satisfactory, 3: Marginally Unsatisfactory, 2: Unsatisfactory and 1: Highly Unsatisfactory, see section 3.5, page 37 for ratings explanations.  </w:t>
      </w:r>
    </w:p>
  </w:footnote>
  <w:footnote w:id="22">
    <w:p w14:paraId="068A9467" w14:textId="77777777" w:rsidR="00026E11" w:rsidRPr="00723181" w:rsidRDefault="00026E11" w:rsidP="008B2467">
      <w:pPr>
        <w:pStyle w:val="FootnoteText"/>
        <w:rPr>
          <w:lang w:val="en-CA"/>
        </w:rPr>
      </w:pPr>
      <w:r>
        <w:rPr>
          <w:rStyle w:val="FootnoteReference"/>
        </w:rPr>
        <w:footnoteRef/>
      </w:r>
      <w:r>
        <w:t xml:space="preserve"> </w:t>
      </w:r>
      <w:r>
        <w:rPr>
          <w:lang w:val="en-CA"/>
        </w:rPr>
        <w:t>Details of names and email addresses are still being collected.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F98FF" w14:textId="2510556A" w:rsidR="003122CD" w:rsidRDefault="008F6DD0">
    <w:pPr>
      <w:pStyle w:val="Header"/>
    </w:pPr>
    <w:r w:rsidRPr="008F6DD0">
      <w:rPr>
        <w:rFonts w:ascii="Corbel" w:eastAsia="Times New Roman" w:hAnsi="Corbel" w:cs="Tahoma"/>
        <w:b/>
        <w:noProof/>
        <w:lang w:val="en-US"/>
      </w:rPr>
      <mc:AlternateContent>
        <mc:Choice Requires="wps">
          <w:drawing>
            <wp:anchor distT="0" distB="0" distL="118745" distR="118745" simplePos="0" relativeHeight="251659264" behindDoc="1" locked="0" layoutInCell="1" allowOverlap="0" wp14:anchorId="7EA99866" wp14:editId="78F970AB">
              <wp:simplePos x="0" y="0"/>
              <wp:positionH relativeFrom="margin">
                <wp:align>center</wp:align>
              </wp:positionH>
              <wp:positionV relativeFrom="page">
                <wp:posOffset>167843</wp:posOffset>
              </wp:positionV>
              <wp:extent cx="6772910" cy="476250"/>
              <wp:effectExtent l="0" t="0" r="8890" b="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910" cy="476250"/>
                      </a:xfrm>
                      <a:prstGeom prst="rect">
                        <a:avLst/>
                      </a:prstGeom>
                      <a:solidFill>
                        <a:srgbClr val="5B9BD5">
                          <a:lumMod val="75000"/>
                        </a:srgbClr>
                      </a:solidFill>
                      <a:ln>
                        <a:noFill/>
                      </a:ln>
                    </wps:spPr>
                    <wps:txbx>
                      <w:txbxContent>
                        <w:p w14:paraId="4441A2D3" w14:textId="678A5B78" w:rsidR="008F6DD0" w:rsidRPr="003A519B" w:rsidRDefault="008F6DD0" w:rsidP="008F6DD0">
                          <w:pPr>
                            <w:tabs>
                              <w:tab w:val="right" w:pos="9000"/>
                            </w:tabs>
                            <w:spacing w:after="0" w:line="240" w:lineRule="auto"/>
                            <w:ind w:left="180" w:right="525"/>
                            <w:jc w:val="center"/>
                            <w:rPr>
                              <w:bCs/>
                              <w:caps/>
                              <w:color w:val="FFFFFF"/>
                            </w:rPr>
                          </w:pPr>
                          <w:r w:rsidRPr="003A519B">
                            <w:rPr>
                              <w:bCs/>
                              <w:noProof/>
                              <w:color w:val="FFFFFF"/>
                            </w:rPr>
                            <w:t xml:space="preserve">Mid-Term Evaluation </w:t>
                          </w:r>
                          <w:r w:rsidR="003A519B" w:rsidRPr="003A519B">
                            <w:rPr>
                              <w:bCs/>
                              <w:noProof/>
                              <w:color w:val="FFFFFF"/>
                            </w:rPr>
                            <w:t>Report for</w:t>
                          </w:r>
                          <w:r w:rsidRPr="003A519B">
                            <w:rPr>
                              <w:bCs/>
                              <w:noProof/>
                              <w:color w:val="FFFFFF"/>
                            </w:rPr>
                            <w:t xml:space="preserve"> the Malawi National Registration and Identification System Project, UNDP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rect w14:anchorId="7EA99866" id="Rectangle 2" o:spid="_x0000_s1047" style="position:absolute;margin-left:0;margin-top:13.2pt;width:533.3pt;height:37.5pt;z-index:-251657216;visibility:visible;mso-wrap-style:square;mso-width-percent:0;mso-height-percent:0;mso-wrap-distance-left:9.35pt;mso-wrap-distance-top:0;mso-wrap-distance-right:9.35pt;mso-wrap-distance-bottom:0;mso-position-horizontal:center;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" o:allowoverlap="f" fillcolor="#2e75b6" stroked="f">
              <v:textbox>
                <w:txbxContent>
                  <w:p w14:paraId="4441A2D3" w14:textId="678A5B78" w:rsidR="008F6DD0" w:rsidRPr="003A519B" w:rsidRDefault="008F6DD0" w:rsidP="008F6DD0">
                    <w:pPr>
                      <w:tabs>
                        <w:tab w:val="right" w:pos="9000"/>
                      </w:tabs>
                      <w:spacing w:after="0" w:line="240" w:lineRule="auto"/>
                      <w:ind w:left="180" w:right="525"/>
                      <w:jc w:val="center"/>
                      <w:rPr>
                        <w:bCs/>
                        <w:caps/>
                        <w:color w:val="FFFFFF"/>
                      </w:rPr>
                    </w:pPr>
                    <w:r w:rsidRPr="003A519B">
                      <w:rPr>
                        <w:bCs/>
                        <w:noProof/>
                        <w:color w:val="FFFFFF"/>
                      </w:rPr>
                      <w:t xml:space="preserve">Mid-Term Evaluation </w:t>
                    </w:r>
                    <w:r w:rsidR="003A519B" w:rsidRPr="003A519B">
                      <w:rPr>
                        <w:bCs/>
                        <w:noProof/>
                        <w:color w:val="FFFFFF"/>
                      </w:rPr>
                      <w:t>Report for</w:t>
                    </w:r>
                    <w:r w:rsidRPr="003A519B">
                      <w:rPr>
                        <w:bCs/>
                        <w:noProof/>
                        <w:color w:val="FFFFFF"/>
                      </w:rPr>
                      <w:t xml:space="preserve"> the Malawi National Registration and Identification System Project, UNDP</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44437"/>
    <w:multiLevelType w:val="multilevel"/>
    <w:tmpl w:val="88CEBD1A"/>
    <w:lvl w:ilvl="0">
      <w:start w:val="8"/>
      <w:numFmt w:val="decimal"/>
      <w:lvlText w:val="%1.0"/>
      <w:lvlJc w:val="left"/>
      <w:pPr>
        <w:ind w:left="360" w:hanging="360"/>
      </w:pPr>
      <w:rPr>
        <w:rFonts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hint="default"/>
        <w:sz w:val="24"/>
      </w:rPr>
    </w:lvl>
  </w:abstractNum>
  <w:abstractNum w:abstractNumId="1" w15:restartNumberingAfterBreak="0">
    <w:nsid w:val="063F60E8"/>
    <w:multiLevelType w:val="hybridMultilevel"/>
    <w:tmpl w:val="BAD4FEA8"/>
    <w:lvl w:ilvl="0" w:tplc="10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D8371D"/>
    <w:multiLevelType w:val="hybridMultilevel"/>
    <w:tmpl w:val="254C5C90"/>
    <w:lvl w:ilvl="0" w:tplc="FB6C1F26">
      <w:numFmt w:val="bullet"/>
      <w:lvlText w:val=""/>
      <w:lvlJc w:val="left"/>
      <w:pPr>
        <w:ind w:left="720" w:hanging="360"/>
      </w:pPr>
      <w:rPr>
        <w:rFonts w:ascii="Gill Sans MT" w:eastAsiaTheme="minorHAnsi" w:hAnsi="Gill Sans MT"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64328A"/>
    <w:multiLevelType w:val="hybridMultilevel"/>
    <w:tmpl w:val="32B80C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647A5"/>
    <w:multiLevelType w:val="hybridMultilevel"/>
    <w:tmpl w:val="01209B06"/>
    <w:lvl w:ilvl="0" w:tplc="BAF8482A">
      <w:start w:val="1"/>
      <w:numFmt w:val="decimal"/>
      <w:lvlText w:val="3.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6300D"/>
    <w:multiLevelType w:val="hybridMultilevel"/>
    <w:tmpl w:val="A372B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779DE"/>
    <w:multiLevelType w:val="hybridMultilevel"/>
    <w:tmpl w:val="35A08FF0"/>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72866"/>
    <w:multiLevelType w:val="multilevel"/>
    <w:tmpl w:val="29F89A0E"/>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0FEF64F8"/>
    <w:multiLevelType w:val="hybridMultilevel"/>
    <w:tmpl w:val="D450828C"/>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B91D4C"/>
    <w:multiLevelType w:val="hybridMultilevel"/>
    <w:tmpl w:val="33C0A7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7201D"/>
    <w:multiLevelType w:val="hybridMultilevel"/>
    <w:tmpl w:val="727C96A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4345158"/>
    <w:multiLevelType w:val="hybridMultilevel"/>
    <w:tmpl w:val="3CF2979C"/>
    <w:lvl w:ilvl="0" w:tplc="FB6C1F26">
      <w:numFmt w:val="bullet"/>
      <w:lvlText w:val=""/>
      <w:lvlJc w:val="left"/>
      <w:pPr>
        <w:ind w:left="720" w:hanging="360"/>
      </w:pPr>
      <w:rPr>
        <w:rFonts w:ascii="Gill Sans MT" w:eastAsiaTheme="minorHAnsi" w:hAnsi="Gill Sans MT"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4884AFD"/>
    <w:multiLevelType w:val="hybridMultilevel"/>
    <w:tmpl w:val="FC6C5D6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7B5363B"/>
    <w:multiLevelType w:val="hybridMultilevel"/>
    <w:tmpl w:val="FF2E3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4677F1"/>
    <w:multiLevelType w:val="hybridMultilevel"/>
    <w:tmpl w:val="32A69976"/>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60C6D"/>
    <w:multiLevelType w:val="hybridMultilevel"/>
    <w:tmpl w:val="ACDA995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C117A67"/>
    <w:multiLevelType w:val="hybridMultilevel"/>
    <w:tmpl w:val="284443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EB952F8"/>
    <w:multiLevelType w:val="hybridMultilevel"/>
    <w:tmpl w:val="507E7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9016A7"/>
    <w:multiLevelType w:val="multilevel"/>
    <w:tmpl w:val="80AEFB12"/>
    <w:lvl w:ilvl="0">
      <w:start w:val="1"/>
      <w:numFmt w:val="bullet"/>
      <w:lvlText w:val=""/>
      <w:lvlJc w:val="left"/>
      <w:pPr>
        <w:tabs>
          <w:tab w:val="num" w:pos="1080"/>
        </w:tabs>
        <w:ind w:left="1080" w:hanging="360"/>
      </w:pPr>
      <w:rPr>
        <w:rFonts w:ascii="Symbol" w:hAnsi="Symbol" w:hint="default"/>
      </w:rPr>
    </w:lvl>
    <w:lvl w:ilvl="1">
      <w:start w:val="1"/>
      <w:numFmt w:val="decimal"/>
      <w:isLgl/>
      <w:lvlText w:val="%1.%2"/>
      <w:lvlJc w:val="left"/>
      <w:pPr>
        <w:ind w:left="126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98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700" w:hanging="1080"/>
      </w:pPr>
      <w:rPr>
        <w:rFonts w:hint="default"/>
        <w:b/>
      </w:rPr>
    </w:lvl>
    <w:lvl w:ilvl="6">
      <w:start w:val="1"/>
      <w:numFmt w:val="decimal"/>
      <w:isLgl/>
      <w:lvlText w:val="%1.%2.%3.%4.%5.%6.%7"/>
      <w:lvlJc w:val="left"/>
      <w:pPr>
        <w:ind w:left="3240" w:hanging="1440"/>
      </w:pPr>
      <w:rPr>
        <w:rFonts w:hint="default"/>
        <w:b/>
      </w:rPr>
    </w:lvl>
    <w:lvl w:ilvl="7">
      <w:start w:val="1"/>
      <w:numFmt w:val="decimal"/>
      <w:isLgl/>
      <w:lvlText w:val="%1.%2.%3.%4.%5.%6.%7.%8"/>
      <w:lvlJc w:val="left"/>
      <w:pPr>
        <w:ind w:left="3420" w:hanging="1440"/>
      </w:pPr>
      <w:rPr>
        <w:rFonts w:hint="default"/>
        <w:b/>
      </w:rPr>
    </w:lvl>
    <w:lvl w:ilvl="8">
      <w:start w:val="1"/>
      <w:numFmt w:val="decimal"/>
      <w:isLgl/>
      <w:lvlText w:val="%1.%2.%3.%4.%5.%6.%7.%8.%9"/>
      <w:lvlJc w:val="left"/>
      <w:pPr>
        <w:ind w:left="3960" w:hanging="1800"/>
      </w:pPr>
      <w:rPr>
        <w:rFonts w:hint="default"/>
        <w:b/>
      </w:rPr>
    </w:lvl>
  </w:abstractNum>
  <w:abstractNum w:abstractNumId="20" w15:restartNumberingAfterBreak="0">
    <w:nsid w:val="21B567D4"/>
    <w:multiLevelType w:val="hybridMultilevel"/>
    <w:tmpl w:val="F8A44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DC1A32"/>
    <w:multiLevelType w:val="hybridMultilevel"/>
    <w:tmpl w:val="5DFCE1BE"/>
    <w:lvl w:ilvl="0" w:tplc="2D5454EC">
      <w:start w:val="1"/>
      <w:numFmt w:val="bullet"/>
      <w:pStyle w:val="Numberedbullets"/>
      <w:lvlText w:val=""/>
      <w:lvlJc w:val="left"/>
      <w:pPr>
        <w:ind w:left="720" w:hanging="360"/>
      </w:pPr>
      <w:rPr>
        <w:rFonts w:ascii="Wingdings" w:hAnsi="Wingdings"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2" w15:restartNumberingAfterBreak="0">
    <w:nsid w:val="237E58CD"/>
    <w:multiLevelType w:val="hybridMultilevel"/>
    <w:tmpl w:val="E0F6CD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A8478C"/>
    <w:multiLevelType w:val="multilevel"/>
    <w:tmpl w:val="24B49254"/>
    <w:lvl w:ilvl="0">
      <w:start w:val="2"/>
      <w:numFmt w:val="decimal"/>
      <w:lvlText w:val="%1.0"/>
      <w:lvlJc w:val="left"/>
      <w:pPr>
        <w:ind w:left="360" w:hanging="360"/>
      </w:pPr>
      <w:rPr>
        <w:rFonts w:hint="default"/>
        <w:color w:val="00B0F0"/>
      </w:rPr>
    </w:lvl>
    <w:lvl w:ilvl="1">
      <w:start w:val="1"/>
      <w:numFmt w:val="decimal"/>
      <w:lvlText w:val="%1.%2"/>
      <w:lvlJc w:val="left"/>
      <w:pPr>
        <w:ind w:left="1080" w:hanging="360"/>
      </w:pPr>
      <w:rPr>
        <w:rFonts w:hint="default"/>
        <w:color w:val="00B0F0"/>
      </w:rPr>
    </w:lvl>
    <w:lvl w:ilvl="2">
      <w:start w:val="1"/>
      <w:numFmt w:val="decimal"/>
      <w:lvlText w:val="%1.%2.%3"/>
      <w:lvlJc w:val="left"/>
      <w:pPr>
        <w:ind w:left="2160" w:hanging="720"/>
      </w:pPr>
      <w:rPr>
        <w:rFonts w:hint="default"/>
        <w:color w:val="00B0F0"/>
      </w:rPr>
    </w:lvl>
    <w:lvl w:ilvl="3">
      <w:start w:val="1"/>
      <w:numFmt w:val="decimal"/>
      <w:lvlText w:val="%1.%2.%3.%4"/>
      <w:lvlJc w:val="left"/>
      <w:pPr>
        <w:ind w:left="3240" w:hanging="1080"/>
      </w:pPr>
      <w:rPr>
        <w:rFonts w:hint="default"/>
        <w:color w:val="00B0F0"/>
      </w:rPr>
    </w:lvl>
    <w:lvl w:ilvl="4">
      <w:start w:val="1"/>
      <w:numFmt w:val="decimal"/>
      <w:lvlText w:val="%1.%2.%3.%4.%5"/>
      <w:lvlJc w:val="left"/>
      <w:pPr>
        <w:ind w:left="3960" w:hanging="1080"/>
      </w:pPr>
      <w:rPr>
        <w:rFonts w:hint="default"/>
        <w:color w:val="00B0F0"/>
      </w:rPr>
    </w:lvl>
    <w:lvl w:ilvl="5">
      <w:start w:val="1"/>
      <w:numFmt w:val="decimal"/>
      <w:lvlText w:val="%1.%2.%3.%4.%5.%6"/>
      <w:lvlJc w:val="left"/>
      <w:pPr>
        <w:ind w:left="5040" w:hanging="1440"/>
      </w:pPr>
      <w:rPr>
        <w:rFonts w:hint="default"/>
        <w:color w:val="00B0F0"/>
      </w:rPr>
    </w:lvl>
    <w:lvl w:ilvl="6">
      <w:start w:val="1"/>
      <w:numFmt w:val="decimal"/>
      <w:lvlText w:val="%1.%2.%3.%4.%5.%6.%7"/>
      <w:lvlJc w:val="left"/>
      <w:pPr>
        <w:ind w:left="5760" w:hanging="1440"/>
      </w:pPr>
      <w:rPr>
        <w:rFonts w:hint="default"/>
        <w:color w:val="00B0F0"/>
      </w:rPr>
    </w:lvl>
    <w:lvl w:ilvl="7">
      <w:start w:val="1"/>
      <w:numFmt w:val="decimal"/>
      <w:lvlText w:val="%1.%2.%3.%4.%5.%6.%7.%8"/>
      <w:lvlJc w:val="left"/>
      <w:pPr>
        <w:ind w:left="6840" w:hanging="1800"/>
      </w:pPr>
      <w:rPr>
        <w:rFonts w:hint="default"/>
        <w:color w:val="00B0F0"/>
      </w:rPr>
    </w:lvl>
    <w:lvl w:ilvl="8">
      <w:start w:val="1"/>
      <w:numFmt w:val="decimal"/>
      <w:lvlText w:val="%1.%2.%3.%4.%5.%6.%7.%8.%9"/>
      <w:lvlJc w:val="left"/>
      <w:pPr>
        <w:ind w:left="7560" w:hanging="1800"/>
      </w:pPr>
      <w:rPr>
        <w:rFonts w:hint="default"/>
        <w:color w:val="00B0F0"/>
      </w:rPr>
    </w:lvl>
  </w:abstractNum>
  <w:abstractNum w:abstractNumId="24" w15:restartNumberingAfterBreak="0">
    <w:nsid w:val="25C11D69"/>
    <w:multiLevelType w:val="hybridMultilevel"/>
    <w:tmpl w:val="D450828C"/>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65B1958"/>
    <w:multiLevelType w:val="hybridMultilevel"/>
    <w:tmpl w:val="4ACAA728"/>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8853BDA"/>
    <w:multiLevelType w:val="hybridMultilevel"/>
    <w:tmpl w:val="481A9B42"/>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0154F8"/>
    <w:multiLevelType w:val="multilevel"/>
    <w:tmpl w:val="FE90A736"/>
    <w:lvl w:ilvl="0">
      <w:start w:val="1"/>
      <w:numFmt w:val="decimal"/>
      <w:lvlText w:val="1.%1"/>
      <w:lvlJc w:val="left"/>
      <w:pPr>
        <w:ind w:left="-360" w:hanging="720"/>
      </w:pPr>
      <w:rPr>
        <w:rFonts w:hint="default"/>
        <w:color w:val="00B0F0"/>
        <w:sz w:val="24"/>
      </w:rPr>
    </w:lvl>
    <w:lvl w:ilvl="1">
      <w:start w:val="1"/>
      <w:numFmt w:val="decimal"/>
      <w:lvlText w:val="%1.%2."/>
      <w:lvlJc w:val="left"/>
      <w:pPr>
        <w:ind w:left="-360" w:hanging="720"/>
      </w:pPr>
      <w:rPr>
        <w:rFonts w:hint="default"/>
        <w:sz w:val="24"/>
      </w:rPr>
    </w:lvl>
    <w:lvl w:ilvl="2">
      <w:start w:val="1"/>
      <w:numFmt w:val="decimal"/>
      <w:lvlText w:val="%1.%2.%3."/>
      <w:lvlJc w:val="left"/>
      <w:pPr>
        <w:ind w:left="0" w:hanging="1080"/>
      </w:pPr>
      <w:rPr>
        <w:rFonts w:hint="default"/>
        <w:b/>
        <w:bCs/>
        <w:color w:val="00B0F0"/>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3240" w:hanging="1440"/>
      </w:pPr>
      <w:rPr>
        <w:rFonts w:hint="default"/>
        <w:sz w:val="24"/>
      </w:rPr>
    </w:lvl>
    <w:lvl w:ilvl="5">
      <w:start w:val="1"/>
      <w:numFmt w:val="decimal"/>
      <w:lvlText w:val="%1.%2.%3.%4.%5.%6."/>
      <w:lvlJc w:val="left"/>
      <w:pPr>
        <w:ind w:left="4320" w:hanging="1800"/>
      </w:pPr>
      <w:rPr>
        <w:rFonts w:hint="default"/>
        <w:sz w:val="24"/>
      </w:rPr>
    </w:lvl>
    <w:lvl w:ilvl="6">
      <w:start w:val="1"/>
      <w:numFmt w:val="decimal"/>
      <w:lvlText w:val="%1.%2.%3.%4.%5.%6.%7."/>
      <w:lvlJc w:val="left"/>
      <w:pPr>
        <w:ind w:left="5400" w:hanging="2160"/>
      </w:pPr>
      <w:rPr>
        <w:rFonts w:hint="default"/>
        <w:sz w:val="24"/>
      </w:rPr>
    </w:lvl>
    <w:lvl w:ilvl="7">
      <w:start w:val="1"/>
      <w:numFmt w:val="decimal"/>
      <w:lvlText w:val="%1.%2.%3.%4.%5.%6.%7.%8."/>
      <w:lvlJc w:val="left"/>
      <w:pPr>
        <w:ind w:left="6480" w:hanging="2520"/>
      </w:pPr>
      <w:rPr>
        <w:rFonts w:hint="default"/>
        <w:sz w:val="24"/>
      </w:rPr>
    </w:lvl>
    <w:lvl w:ilvl="8">
      <w:start w:val="1"/>
      <w:numFmt w:val="decimal"/>
      <w:lvlText w:val="%1.%2.%3.%4.%5.%6.%7.%8.%9."/>
      <w:lvlJc w:val="left"/>
      <w:pPr>
        <w:ind w:left="7200" w:hanging="2520"/>
      </w:pPr>
      <w:rPr>
        <w:rFonts w:hint="default"/>
        <w:sz w:val="24"/>
      </w:rPr>
    </w:lvl>
  </w:abstractNum>
  <w:abstractNum w:abstractNumId="28" w15:restartNumberingAfterBreak="0">
    <w:nsid w:val="2A4724ED"/>
    <w:multiLevelType w:val="hybridMultilevel"/>
    <w:tmpl w:val="A6242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ABA57B8"/>
    <w:multiLevelType w:val="hybridMultilevel"/>
    <w:tmpl w:val="F64C60FC"/>
    <w:lvl w:ilvl="0" w:tplc="FB6C1F26">
      <w:numFmt w:val="bullet"/>
      <w:lvlText w:val=""/>
      <w:lvlJc w:val="left"/>
      <w:pPr>
        <w:ind w:left="1080" w:hanging="360"/>
      </w:pPr>
      <w:rPr>
        <w:rFonts w:ascii="Gill Sans MT" w:eastAsiaTheme="minorHAnsi" w:hAnsi="Gill Sans MT" w:cs="Calibri" w:hint="default"/>
      </w:rPr>
    </w:lvl>
    <w:lvl w:ilvl="1" w:tplc="20000003">
      <w:start w:val="1"/>
      <w:numFmt w:val="bullet"/>
      <w:lvlText w:val="o"/>
      <w:lvlJc w:val="left"/>
      <w:pPr>
        <w:ind w:left="1800" w:hanging="360"/>
      </w:pPr>
      <w:rPr>
        <w:rFonts w:ascii="Courier New" w:hAnsi="Courier New" w:cs="Courier New" w:hint="default"/>
      </w:rPr>
    </w:lvl>
    <w:lvl w:ilvl="2" w:tplc="FB6C1F26">
      <w:numFmt w:val="bullet"/>
      <w:lvlText w:val=""/>
      <w:lvlJc w:val="left"/>
      <w:pPr>
        <w:ind w:left="2520" w:hanging="360"/>
      </w:pPr>
      <w:rPr>
        <w:rFonts w:ascii="Gill Sans MT" w:eastAsiaTheme="minorHAnsi" w:hAnsi="Gill Sans MT" w:cs="Calibri"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0" w15:restartNumberingAfterBreak="0">
    <w:nsid w:val="2B562FAF"/>
    <w:multiLevelType w:val="hybridMultilevel"/>
    <w:tmpl w:val="D450828C"/>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C3656BE"/>
    <w:multiLevelType w:val="hybridMultilevel"/>
    <w:tmpl w:val="0F1AA914"/>
    <w:lvl w:ilvl="0" w:tplc="FB6C1F26">
      <w:numFmt w:val="bullet"/>
      <w:lvlText w:val=""/>
      <w:lvlJc w:val="left"/>
      <w:pPr>
        <w:ind w:left="720" w:hanging="360"/>
      </w:pPr>
      <w:rPr>
        <w:rFonts w:ascii="Gill Sans MT" w:eastAsiaTheme="minorHAnsi" w:hAnsi="Gill Sans M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596928"/>
    <w:multiLevelType w:val="hybridMultilevel"/>
    <w:tmpl w:val="BAE45ED4"/>
    <w:lvl w:ilvl="0" w:tplc="72FEFB92">
      <w:start w:val="1"/>
      <w:numFmt w:val="decimal"/>
      <w:lvlText w:val="2.1.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C76D3F"/>
    <w:multiLevelType w:val="hybridMultilevel"/>
    <w:tmpl w:val="D1ECF5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347C2716"/>
    <w:multiLevelType w:val="multilevel"/>
    <w:tmpl w:val="557287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48D35B4"/>
    <w:multiLevelType w:val="hybridMultilevel"/>
    <w:tmpl w:val="9B22DDDA"/>
    <w:lvl w:ilvl="0" w:tplc="F6CCB696">
      <w:start w:val="1"/>
      <w:numFmt w:val="decimal"/>
      <w:lvlText w:val="2.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DC21E8"/>
    <w:multiLevelType w:val="hybridMultilevel"/>
    <w:tmpl w:val="043CC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5A548C2"/>
    <w:multiLevelType w:val="hybridMultilevel"/>
    <w:tmpl w:val="FB4A118C"/>
    <w:lvl w:ilvl="0" w:tplc="5240C79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C760FA"/>
    <w:multiLevelType w:val="hybridMultilevel"/>
    <w:tmpl w:val="6A6888C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F07284"/>
    <w:multiLevelType w:val="hybridMultilevel"/>
    <w:tmpl w:val="2194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F642C7"/>
    <w:multiLevelType w:val="multilevel"/>
    <w:tmpl w:val="DCFA0CC2"/>
    <w:lvl w:ilvl="0">
      <w:start w:val="1"/>
      <w:numFmt w:val="decimal"/>
      <w:pStyle w:val="Heading1"/>
      <w:lvlText w:val="%1.0."/>
      <w:lvlJc w:val="left"/>
      <w:pPr>
        <w:ind w:left="720" w:hanging="720"/>
      </w:pPr>
      <w:rPr>
        <w:rFonts w:hint="default"/>
        <w:color w:val="00B0F0"/>
        <w:sz w:val="24"/>
        <w:szCs w:val="24"/>
      </w:rPr>
    </w:lvl>
    <w:lvl w:ilvl="1">
      <w:start w:val="1"/>
      <w:numFmt w:val="decimal"/>
      <w:pStyle w:val="Heading2"/>
      <w:lvlText w:val="%1.%2."/>
      <w:lvlJc w:val="left"/>
      <w:pPr>
        <w:ind w:left="720" w:hanging="720"/>
      </w:pPr>
      <w:rPr>
        <w:rFonts w:hint="default"/>
        <w:color w:val="00B0F0"/>
        <w:sz w:val="24"/>
        <w:szCs w:val="24"/>
      </w:rPr>
    </w:lvl>
    <w:lvl w:ilvl="2">
      <w:start w:val="1"/>
      <w:numFmt w:val="decimal"/>
      <w:lvlText w:val="%1.%2.%3."/>
      <w:lvlJc w:val="left"/>
      <w:pPr>
        <w:ind w:left="720" w:hanging="720"/>
      </w:pPr>
      <w:rPr>
        <w:rFonts w:hint="default"/>
        <w:b/>
        <w:bCs/>
        <w:color w:val="00B0F0"/>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E3E17EC"/>
    <w:multiLevelType w:val="hybridMultilevel"/>
    <w:tmpl w:val="228013AA"/>
    <w:lvl w:ilvl="0" w:tplc="97065FDC">
      <w:start w:val="1"/>
      <w:numFmt w:val="lowerLetter"/>
      <w:lvlText w:val="%1)"/>
      <w:lvlJc w:val="left"/>
      <w:pPr>
        <w:ind w:left="720" w:hanging="360"/>
      </w:pPr>
      <w:rPr>
        <w:rFonts w:hint="default"/>
        <w:u w:val="none"/>
      </w:rPr>
    </w:lvl>
    <w:lvl w:ilvl="1" w:tplc="B5B679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6F357C"/>
    <w:multiLevelType w:val="hybridMultilevel"/>
    <w:tmpl w:val="21423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56C78AD"/>
    <w:multiLevelType w:val="hybridMultilevel"/>
    <w:tmpl w:val="852EBF6E"/>
    <w:lvl w:ilvl="0" w:tplc="FB6C1F26">
      <w:numFmt w:val="bullet"/>
      <w:lvlText w:val=""/>
      <w:lvlJc w:val="left"/>
      <w:pPr>
        <w:ind w:left="360" w:hanging="360"/>
      </w:pPr>
      <w:rPr>
        <w:rFonts w:ascii="Gill Sans MT" w:eastAsiaTheme="minorHAnsi" w:hAnsi="Gill Sans MT"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46877B27"/>
    <w:multiLevelType w:val="hybridMultilevel"/>
    <w:tmpl w:val="3CEED6E4"/>
    <w:lvl w:ilvl="0" w:tplc="703877D4">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auto"/>
        <w:sz w:val="22"/>
        <w:szCs w:val="22"/>
        <w:vertAlign w:val="baseline"/>
      </w:rPr>
    </w:lvl>
    <w:lvl w:ilvl="1" w:tplc="A0846E5C">
      <w:start w:val="1"/>
      <w:numFmt w:val="lowerLetter"/>
      <w:lvlText w:val="%2."/>
      <w:lvlJc w:val="left"/>
      <w:pPr>
        <w:ind w:left="1440" w:hanging="360"/>
      </w:pPr>
    </w:lvl>
    <w:lvl w:ilvl="2" w:tplc="22F2E422">
      <w:start w:val="1"/>
      <w:numFmt w:val="lowerRoman"/>
      <w:lvlText w:val="%3."/>
      <w:lvlJc w:val="right"/>
      <w:pPr>
        <w:ind w:left="2160" w:hanging="180"/>
      </w:pPr>
    </w:lvl>
    <w:lvl w:ilvl="3" w:tplc="9A6475DA" w:tentative="1">
      <w:start w:val="1"/>
      <w:numFmt w:val="decimal"/>
      <w:lvlText w:val="%4."/>
      <w:lvlJc w:val="left"/>
      <w:pPr>
        <w:ind w:left="2880" w:hanging="360"/>
      </w:pPr>
    </w:lvl>
    <w:lvl w:ilvl="4" w:tplc="C620662A" w:tentative="1">
      <w:start w:val="1"/>
      <w:numFmt w:val="lowerLetter"/>
      <w:lvlText w:val="%5."/>
      <w:lvlJc w:val="left"/>
      <w:pPr>
        <w:ind w:left="3600" w:hanging="360"/>
      </w:pPr>
    </w:lvl>
    <w:lvl w:ilvl="5" w:tplc="F37ED392" w:tentative="1">
      <w:start w:val="1"/>
      <w:numFmt w:val="lowerRoman"/>
      <w:lvlText w:val="%6."/>
      <w:lvlJc w:val="right"/>
      <w:pPr>
        <w:ind w:left="4320" w:hanging="180"/>
      </w:pPr>
    </w:lvl>
    <w:lvl w:ilvl="6" w:tplc="46C0848C" w:tentative="1">
      <w:start w:val="1"/>
      <w:numFmt w:val="decimal"/>
      <w:lvlText w:val="%7."/>
      <w:lvlJc w:val="left"/>
      <w:pPr>
        <w:ind w:left="5040" w:hanging="360"/>
      </w:pPr>
    </w:lvl>
    <w:lvl w:ilvl="7" w:tplc="5F20BAAE" w:tentative="1">
      <w:start w:val="1"/>
      <w:numFmt w:val="lowerLetter"/>
      <w:lvlText w:val="%8."/>
      <w:lvlJc w:val="left"/>
      <w:pPr>
        <w:ind w:left="5760" w:hanging="360"/>
      </w:pPr>
    </w:lvl>
    <w:lvl w:ilvl="8" w:tplc="5720E7D2" w:tentative="1">
      <w:start w:val="1"/>
      <w:numFmt w:val="lowerRoman"/>
      <w:lvlText w:val="%9."/>
      <w:lvlJc w:val="right"/>
      <w:pPr>
        <w:ind w:left="6480" w:hanging="180"/>
      </w:pPr>
    </w:lvl>
  </w:abstractNum>
  <w:abstractNum w:abstractNumId="45" w15:restartNumberingAfterBreak="0">
    <w:nsid w:val="470D7B56"/>
    <w:multiLevelType w:val="hybridMultilevel"/>
    <w:tmpl w:val="EFA4FEBA"/>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472635A1"/>
    <w:multiLevelType w:val="multilevel"/>
    <w:tmpl w:val="5C4C2F2A"/>
    <w:lvl w:ilvl="0">
      <w:start w:val="1"/>
      <w:numFmt w:val="upperRoman"/>
      <w:lvlText w:val="%1."/>
      <w:lvlJc w:val="right"/>
      <w:pPr>
        <w:ind w:left="720" w:hanging="360"/>
      </w:pPr>
    </w:lvl>
    <w:lvl w:ilvl="1">
      <w:numFmt w:val="decimal"/>
      <w:isLgl/>
      <w:lvlText w:val="%1.%2."/>
      <w:lvlJc w:val="left"/>
      <w:pPr>
        <w:ind w:left="1080" w:hanging="720"/>
      </w:pPr>
      <w:rPr>
        <w:rFonts w:hint="default"/>
        <w:color w:val="00B0F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47"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1C5D64"/>
    <w:multiLevelType w:val="multilevel"/>
    <w:tmpl w:val="2034D910"/>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DD40F27"/>
    <w:multiLevelType w:val="hybridMultilevel"/>
    <w:tmpl w:val="4ACAA728"/>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10E5BF0"/>
    <w:multiLevelType w:val="hybridMultilevel"/>
    <w:tmpl w:val="7714ADF6"/>
    <w:lvl w:ilvl="0" w:tplc="3A9CDB66">
      <w:start w:val="1"/>
      <w:numFmt w:val="decimal"/>
      <w:lvlText w:val="2.1.6.%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9F68A1"/>
    <w:multiLevelType w:val="hybridMultilevel"/>
    <w:tmpl w:val="699A95B2"/>
    <w:lvl w:ilvl="0" w:tplc="FB6C1F26">
      <w:numFmt w:val="bullet"/>
      <w:lvlText w:val=""/>
      <w:lvlJc w:val="left"/>
      <w:pPr>
        <w:ind w:left="720" w:hanging="360"/>
      </w:pPr>
      <w:rPr>
        <w:rFonts w:ascii="Gill Sans MT" w:eastAsiaTheme="minorHAnsi" w:hAnsi="Gill Sans MT" w:cs="Calibri" w:hint="default"/>
      </w:rPr>
    </w:lvl>
    <w:lvl w:ilvl="1" w:tplc="742C3BC2">
      <w:numFmt w:val="bullet"/>
      <w:lvlText w:val="•"/>
      <w:lvlJc w:val="left"/>
      <w:pPr>
        <w:ind w:left="1800" w:hanging="720"/>
      </w:pPr>
      <w:rPr>
        <w:rFonts w:ascii="Gill Sans MT" w:eastAsiaTheme="minorHAnsi" w:hAnsi="Gill Sans MT"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2B12207"/>
    <w:multiLevelType w:val="hybridMultilevel"/>
    <w:tmpl w:val="2B548E66"/>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00757D"/>
    <w:multiLevelType w:val="hybridMultilevel"/>
    <w:tmpl w:val="AD6A60AC"/>
    <w:lvl w:ilvl="0" w:tplc="F86E3B56">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8724533"/>
    <w:multiLevelType w:val="hybridMultilevel"/>
    <w:tmpl w:val="132E1B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88306A"/>
    <w:multiLevelType w:val="hybridMultilevel"/>
    <w:tmpl w:val="27F65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C027B6A"/>
    <w:multiLevelType w:val="hybridMultilevel"/>
    <w:tmpl w:val="D56AC600"/>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DC51451"/>
    <w:multiLevelType w:val="hybridMultilevel"/>
    <w:tmpl w:val="53F8C1DA"/>
    <w:lvl w:ilvl="0" w:tplc="3FA61F5E">
      <w:start w:val="1"/>
      <w:numFmt w:val="decimal"/>
      <w:lvlText w:val="2.1.5.%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860045"/>
    <w:multiLevelType w:val="hybridMultilevel"/>
    <w:tmpl w:val="F4D05D5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86195A"/>
    <w:multiLevelType w:val="hybridMultilevel"/>
    <w:tmpl w:val="326E1CF6"/>
    <w:lvl w:ilvl="0" w:tplc="6CDA49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0B1282"/>
    <w:multiLevelType w:val="multilevel"/>
    <w:tmpl w:val="E760E428"/>
    <w:lvl w:ilvl="0">
      <w:start w:val="1"/>
      <w:numFmt w:val="decimal"/>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66CE38A2"/>
    <w:multiLevelType w:val="hybridMultilevel"/>
    <w:tmpl w:val="D450828C"/>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A516861"/>
    <w:multiLevelType w:val="hybridMultilevel"/>
    <w:tmpl w:val="216EBD02"/>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8413B6"/>
    <w:multiLevelType w:val="hybridMultilevel"/>
    <w:tmpl w:val="D450828C"/>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AB573D4"/>
    <w:multiLevelType w:val="hybridMultilevel"/>
    <w:tmpl w:val="3F32EDAA"/>
    <w:lvl w:ilvl="0" w:tplc="10B2F630">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B572B74"/>
    <w:multiLevelType w:val="hybridMultilevel"/>
    <w:tmpl w:val="CF744E26"/>
    <w:lvl w:ilvl="0" w:tplc="04090019">
      <w:start w:val="1"/>
      <w:numFmt w:val="lowerLetter"/>
      <w:lvlText w:val="%1."/>
      <w:lvlJc w:val="left"/>
      <w:pPr>
        <w:ind w:left="360" w:hanging="360"/>
      </w:pPr>
      <w:rPr>
        <w:rFonts w:hint="default"/>
      </w:rPr>
    </w:lvl>
    <w:lvl w:ilvl="1" w:tplc="10090009">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6B933418"/>
    <w:multiLevelType w:val="hybridMultilevel"/>
    <w:tmpl w:val="E03889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DA440C"/>
    <w:multiLevelType w:val="multilevel"/>
    <w:tmpl w:val="2D80103A"/>
    <w:lvl w:ilvl="0">
      <w:start w:val="1"/>
      <w:numFmt w:val="upperRoman"/>
      <w:lvlText w:val="%1."/>
      <w:lvlJc w:val="right"/>
      <w:pPr>
        <w:ind w:left="720" w:hanging="360"/>
      </w:pPr>
      <w:rPr>
        <w:b w:val="0"/>
        <w:bCs/>
        <w:color w:val="auto"/>
      </w:rPr>
    </w:lvl>
    <w:lvl w:ilvl="1">
      <w:start w:val="2"/>
      <w:numFmt w:val="decimal"/>
      <w:isLgl/>
      <w:lvlText w:val="%1.%2."/>
      <w:lvlJc w:val="left"/>
      <w:pPr>
        <w:ind w:left="900" w:hanging="540"/>
      </w:pPr>
      <w:rPr>
        <w:rFonts w:eastAsiaTheme="minorHAnsi" w:cstheme="minorBidi" w:hint="default"/>
        <w:b/>
      </w:rPr>
    </w:lvl>
    <w:lvl w:ilvl="2">
      <w:start w:val="4"/>
      <w:numFmt w:val="decimal"/>
      <w:isLgl/>
      <w:lvlText w:val="%1.%2.%3."/>
      <w:lvlJc w:val="left"/>
      <w:pPr>
        <w:ind w:left="1080" w:hanging="720"/>
      </w:pPr>
      <w:rPr>
        <w:rFonts w:eastAsiaTheme="minorHAnsi" w:cstheme="minorBidi" w:hint="default"/>
        <w:b/>
      </w:rPr>
    </w:lvl>
    <w:lvl w:ilvl="3">
      <w:start w:val="1"/>
      <w:numFmt w:val="decimal"/>
      <w:isLgl/>
      <w:lvlText w:val="%1.%2.%3.%4."/>
      <w:lvlJc w:val="left"/>
      <w:pPr>
        <w:ind w:left="1080" w:hanging="720"/>
      </w:pPr>
      <w:rPr>
        <w:rFonts w:eastAsiaTheme="minorHAnsi" w:cstheme="minorBidi" w:hint="default"/>
        <w:b/>
      </w:rPr>
    </w:lvl>
    <w:lvl w:ilvl="4">
      <w:start w:val="1"/>
      <w:numFmt w:val="decimal"/>
      <w:isLgl/>
      <w:lvlText w:val="%1.%2.%3.%4.%5."/>
      <w:lvlJc w:val="left"/>
      <w:pPr>
        <w:ind w:left="1440" w:hanging="1080"/>
      </w:pPr>
      <w:rPr>
        <w:rFonts w:eastAsiaTheme="minorHAnsi" w:cstheme="minorBidi" w:hint="default"/>
        <w:b/>
      </w:rPr>
    </w:lvl>
    <w:lvl w:ilvl="5">
      <w:start w:val="1"/>
      <w:numFmt w:val="decimal"/>
      <w:isLgl/>
      <w:lvlText w:val="%1.%2.%3.%4.%5.%6."/>
      <w:lvlJc w:val="left"/>
      <w:pPr>
        <w:ind w:left="1440" w:hanging="1080"/>
      </w:pPr>
      <w:rPr>
        <w:rFonts w:eastAsiaTheme="minorHAnsi" w:cstheme="minorBidi" w:hint="default"/>
        <w:b/>
      </w:rPr>
    </w:lvl>
    <w:lvl w:ilvl="6">
      <w:start w:val="1"/>
      <w:numFmt w:val="decimal"/>
      <w:isLgl/>
      <w:lvlText w:val="%1.%2.%3.%4.%5.%6.%7."/>
      <w:lvlJc w:val="left"/>
      <w:pPr>
        <w:ind w:left="1800" w:hanging="1440"/>
      </w:pPr>
      <w:rPr>
        <w:rFonts w:eastAsiaTheme="minorHAnsi" w:cstheme="minorBidi" w:hint="default"/>
        <w:b/>
      </w:rPr>
    </w:lvl>
    <w:lvl w:ilvl="7">
      <w:start w:val="1"/>
      <w:numFmt w:val="decimal"/>
      <w:isLgl/>
      <w:lvlText w:val="%1.%2.%3.%4.%5.%6.%7.%8."/>
      <w:lvlJc w:val="left"/>
      <w:pPr>
        <w:ind w:left="1800" w:hanging="1440"/>
      </w:pPr>
      <w:rPr>
        <w:rFonts w:eastAsiaTheme="minorHAnsi" w:cstheme="minorBidi" w:hint="default"/>
        <w:b/>
      </w:rPr>
    </w:lvl>
    <w:lvl w:ilvl="8">
      <w:start w:val="1"/>
      <w:numFmt w:val="decimal"/>
      <w:isLgl/>
      <w:lvlText w:val="%1.%2.%3.%4.%5.%6.%7.%8.%9."/>
      <w:lvlJc w:val="left"/>
      <w:pPr>
        <w:ind w:left="2160" w:hanging="1800"/>
      </w:pPr>
      <w:rPr>
        <w:rFonts w:eastAsiaTheme="minorHAnsi" w:cstheme="minorBidi" w:hint="default"/>
        <w:b/>
      </w:rPr>
    </w:lvl>
  </w:abstractNum>
  <w:abstractNum w:abstractNumId="68" w15:restartNumberingAfterBreak="0">
    <w:nsid w:val="715933C2"/>
    <w:multiLevelType w:val="hybridMultilevel"/>
    <w:tmpl w:val="AB0EEB1A"/>
    <w:lvl w:ilvl="0" w:tplc="0ED2DDA6">
      <w:start w:val="1"/>
      <w:numFmt w:val="decimal"/>
      <w:lvlText w:val="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B639F3"/>
    <w:multiLevelType w:val="hybridMultilevel"/>
    <w:tmpl w:val="727C96A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75272863"/>
    <w:multiLevelType w:val="hybridMultilevel"/>
    <w:tmpl w:val="1EDAF2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6A600F1"/>
    <w:multiLevelType w:val="hybridMultilevel"/>
    <w:tmpl w:val="7E4EF5D0"/>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A5553D"/>
    <w:multiLevelType w:val="hybridMultilevel"/>
    <w:tmpl w:val="ABA6A48E"/>
    <w:lvl w:ilvl="0" w:tplc="2000000F">
      <w:start w:val="1"/>
      <w:numFmt w:val="decimal"/>
      <w:lvlText w:val="%1."/>
      <w:lvlJc w:val="left"/>
      <w:pPr>
        <w:ind w:left="644" w:hanging="360"/>
      </w:pPr>
    </w:lvl>
    <w:lvl w:ilvl="1" w:tplc="836AF2E8">
      <w:numFmt w:val="bullet"/>
      <w:lvlText w:val="•"/>
      <w:lvlJc w:val="left"/>
      <w:pPr>
        <w:ind w:left="1800" w:hanging="720"/>
      </w:pPr>
      <w:rPr>
        <w:rFonts w:ascii="Gill Sans MT" w:eastAsiaTheme="minorHAnsi" w:hAnsi="Gill Sans MT" w:cstheme="minorBidi"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79D522FD"/>
    <w:multiLevelType w:val="hybridMultilevel"/>
    <w:tmpl w:val="C63C9414"/>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A9B5139"/>
    <w:multiLevelType w:val="hybridMultilevel"/>
    <w:tmpl w:val="632CF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9"/>
  </w:num>
  <w:num w:numId="3">
    <w:abstractNumId w:val="51"/>
  </w:num>
  <w:num w:numId="4">
    <w:abstractNumId w:val="13"/>
  </w:num>
  <w:num w:numId="5">
    <w:abstractNumId w:val="44"/>
  </w:num>
  <w:num w:numId="6">
    <w:abstractNumId w:val="21"/>
  </w:num>
  <w:num w:numId="7">
    <w:abstractNumId w:val="64"/>
  </w:num>
  <w:num w:numId="8">
    <w:abstractNumId w:val="42"/>
  </w:num>
  <w:num w:numId="9">
    <w:abstractNumId w:val="47"/>
  </w:num>
  <w:num w:numId="10">
    <w:abstractNumId w:val="54"/>
  </w:num>
  <w:num w:numId="11">
    <w:abstractNumId w:val="60"/>
  </w:num>
  <w:num w:numId="12">
    <w:abstractNumId w:val="33"/>
  </w:num>
  <w:num w:numId="13">
    <w:abstractNumId w:val="39"/>
  </w:num>
  <w:num w:numId="14">
    <w:abstractNumId w:val="41"/>
  </w:num>
  <w:num w:numId="15">
    <w:abstractNumId w:val="5"/>
  </w:num>
  <w:num w:numId="16">
    <w:abstractNumId w:val="59"/>
  </w:num>
  <w:num w:numId="17">
    <w:abstractNumId w:val="28"/>
  </w:num>
  <w:num w:numId="18">
    <w:abstractNumId w:val="14"/>
  </w:num>
  <w:num w:numId="19">
    <w:abstractNumId w:val="36"/>
  </w:num>
  <w:num w:numId="20">
    <w:abstractNumId w:val="17"/>
  </w:num>
  <w:num w:numId="21">
    <w:abstractNumId w:val="19"/>
  </w:num>
  <w:num w:numId="22">
    <w:abstractNumId w:val="55"/>
  </w:num>
  <w:num w:numId="23">
    <w:abstractNumId w:val="37"/>
  </w:num>
  <w:num w:numId="24">
    <w:abstractNumId w:val="72"/>
  </w:num>
  <w:num w:numId="25">
    <w:abstractNumId w:val="74"/>
  </w:num>
  <w:num w:numId="26">
    <w:abstractNumId w:val="20"/>
  </w:num>
  <w:num w:numId="27">
    <w:abstractNumId w:val="26"/>
  </w:num>
  <w:num w:numId="28">
    <w:abstractNumId w:val="29"/>
  </w:num>
  <w:num w:numId="29">
    <w:abstractNumId w:val="15"/>
  </w:num>
  <w:num w:numId="30">
    <w:abstractNumId w:val="52"/>
  </w:num>
  <w:num w:numId="31">
    <w:abstractNumId w:val="62"/>
  </w:num>
  <w:num w:numId="32">
    <w:abstractNumId w:val="10"/>
  </w:num>
  <w:num w:numId="33">
    <w:abstractNumId w:val="58"/>
  </w:num>
  <w:num w:numId="34">
    <w:abstractNumId w:val="6"/>
  </w:num>
  <w:num w:numId="35">
    <w:abstractNumId w:val="71"/>
  </w:num>
  <w:num w:numId="36">
    <w:abstractNumId w:val="38"/>
  </w:num>
  <w:num w:numId="3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 w:numId="39">
    <w:abstractNumId w:val="24"/>
  </w:num>
  <w:num w:numId="40">
    <w:abstractNumId w:val="8"/>
  </w:num>
  <w:num w:numId="41">
    <w:abstractNumId w:val="61"/>
  </w:num>
  <w:num w:numId="42">
    <w:abstractNumId w:val="30"/>
  </w:num>
  <w:num w:numId="43">
    <w:abstractNumId w:val="1"/>
  </w:num>
  <w:num w:numId="44">
    <w:abstractNumId w:val="56"/>
  </w:num>
  <w:num w:numId="45">
    <w:abstractNumId w:val="3"/>
  </w:num>
  <w:num w:numId="46">
    <w:abstractNumId w:val="18"/>
  </w:num>
  <w:num w:numId="47">
    <w:abstractNumId w:val="25"/>
  </w:num>
  <w:num w:numId="48">
    <w:abstractNumId w:val="49"/>
  </w:num>
  <w:num w:numId="49">
    <w:abstractNumId w:val="73"/>
  </w:num>
  <w:num w:numId="50">
    <w:abstractNumId w:val="2"/>
  </w:num>
  <w:num w:numId="51">
    <w:abstractNumId w:val="43"/>
  </w:num>
  <w:num w:numId="52">
    <w:abstractNumId w:val="45"/>
  </w:num>
  <w:num w:numId="53">
    <w:abstractNumId w:val="65"/>
  </w:num>
  <w:num w:numId="54">
    <w:abstractNumId w:val="53"/>
  </w:num>
  <w:num w:numId="55">
    <w:abstractNumId w:val="69"/>
  </w:num>
  <w:num w:numId="56">
    <w:abstractNumId w:val="67"/>
  </w:num>
  <w:num w:numId="57">
    <w:abstractNumId w:val="70"/>
  </w:num>
  <w:num w:numId="58">
    <w:abstractNumId w:val="11"/>
  </w:num>
  <w:num w:numId="59">
    <w:abstractNumId w:val="46"/>
  </w:num>
  <w:num w:numId="60">
    <w:abstractNumId w:val="66"/>
  </w:num>
  <w:num w:numId="61">
    <w:abstractNumId w:val="31"/>
  </w:num>
  <w:num w:numId="62">
    <w:abstractNumId w:val="16"/>
  </w:num>
  <w:num w:numId="63">
    <w:abstractNumId w:val="48"/>
  </w:num>
  <w:num w:numId="64">
    <w:abstractNumId w:val="0"/>
  </w:num>
  <w:num w:numId="65">
    <w:abstractNumId w:val="7"/>
  </w:num>
  <w:num w:numId="66">
    <w:abstractNumId w:val="22"/>
  </w:num>
  <w:num w:numId="67">
    <w:abstractNumId w:val="12"/>
  </w:num>
  <w:num w:numId="68">
    <w:abstractNumId w:val="27"/>
  </w:num>
  <w:num w:numId="69">
    <w:abstractNumId w:val="32"/>
  </w:num>
  <w:num w:numId="70">
    <w:abstractNumId w:val="23"/>
  </w:num>
  <w:num w:numId="71">
    <w:abstractNumId w:val="68"/>
  </w:num>
  <w:num w:numId="72">
    <w:abstractNumId w:val="35"/>
  </w:num>
  <w:num w:numId="73">
    <w:abstractNumId w:val="57"/>
  </w:num>
  <w:num w:numId="74">
    <w:abstractNumId w:val="50"/>
  </w:num>
  <w:num w:numId="75">
    <w:abstractNumId w:val="4"/>
  </w:num>
  <w:num w:numId="76">
    <w:abstractNumId w:val="3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IxMzU2tDA2N7WwNDVX0lEKTi0uzszPAykwqwUAQzMtICwAAAA="/>
  </w:docVars>
  <w:rsids>
    <w:rsidRoot w:val="008F5165"/>
    <w:rsid w:val="00000DE4"/>
    <w:rsid w:val="00000E70"/>
    <w:rsid w:val="000038E8"/>
    <w:rsid w:val="000047F2"/>
    <w:rsid w:val="00004CF9"/>
    <w:rsid w:val="000067B3"/>
    <w:rsid w:val="00006B26"/>
    <w:rsid w:val="000070EC"/>
    <w:rsid w:val="000100A1"/>
    <w:rsid w:val="00010986"/>
    <w:rsid w:val="0001271D"/>
    <w:rsid w:val="000132DC"/>
    <w:rsid w:val="00013CBC"/>
    <w:rsid w:val="000145D2"/>
    <w:rsid w:val="00014A3A"/>
    <w:rsid w:val="000150CD"/>
    <w:rsid w:val="00015D29"/>
    <w:rsid w:val="00022711"/>
    <w:rsid w:val="000229FC"/>
    <w:rsid w:val="00022E3E"/>
    <w:rsid w:val="00023FC8"/>
    <w:rsid w:val="000255F6"/>
    <w:rsid w:val="00026019"/>
    <w:rsid w:val="00026058"/>
    <w:rsid w:val="00026E11"/>
    <w:rsid w:val="00031019"/>
    <w:rsid w:val="00031F74"/>
    <w:rsid w:val="0003358D"/>
    <w:rsid w:val="00035864"/>
    <w:rsid w:val="0003664F"/>
    <w:rsid w:val="00041514"/>
    <w:rsid w:val="000417AA"/>
    <w:rsid w:val="00043F9B"/>
    <w:rsid w:val="0004458D"/>
    <w:rsid w:val="0004464D"/>
    <w:rsid w:val="00045E4A"/>
    <w:rsid w:val="00046688"/>
    <w:rsid w:val="0004701D"/>
    <w:rsid w:val="00047AD1"/>
    <w:rsid w:val="00047B22"/>
    <w:rsid w:val="00050DD5"/>
    <w:rsid w:val="00050E11"/>
    <w:rsid w:val="00051BE8"/>
    <w:rsid w:val="00054AD2"/>
    <w:rsid w:val="00054E74"/>
    <w:rsid w:val="000604E4"/>
    <w:rsid w:val="000609BF"/>
    <w:rsid w:val="0006190D"/>
    <w:rsid w:val="00061EC2"/>
    <w:rsid w:val="0006256F"/>
    <w:rsid w:val="00062C5D"/>
    <w:rsid w:val="00064001"/>
    <w:rsid w:val="0006451B"/>
    <w:rsid w:val="000650CB"/>
    <w:rsid w:val="000663D2"/>
    <w:rsid w:val="0006737F"/>
    <w:rsid w:val="000705A8"/>
    <w:rsid w:val="00071775"/>
    <w:rsid w:val="00073082"/>
    <w:rsid w:val="00074126"/>
    <w:rsid w:val="000747E6"/>
    <w:rsid w:val="0007610C"/>
    <w:rsid w:val="00081C95"/>
    <w:rsid w:val="00081CA9"/>
    <w:rsid w:val="00082897"/>
    <w:rsid w:val="00084667"/>
    <w:rsid w:val="00086EBF"/>
    <w:rsid w:val="0009224D"/>
    <w:rsid w:val="0009601A"/>
    <w:rsid w:val="000A095E"/>
    <w:rsid w:val="000A0B09"/>
    <w:rsid w:val="000A0DA4"/>
    <w:rsid w:val="000A3B9C"/>
    <w:rsid w:val="000A3BA0"/>
    <w:rsid w:val="000A4623"/>
    <w:rsid w:val="000A50C6"/>
    <w:rsid w:val="000A57B4"/>
    <w:rsid w:val="000A5DF5"/>
    <w:rsid w:val="000A76BD"/>
    <w:rsid w:val="000A79C4"/>
    <w:rsid w:val="000B3A18"/>
    <w:rsid w:val="000B4B7D"/>
    <w:rsid w:val="000B5339"/>
    <w:rsid w:val="000B54E5"/>
    <w:rsid w:val="000B7F7B"/>
    <w:rsid w:val="000C01A8"/>
    <w:rsid w:val="000C2E36"/>
    <w:rsid w:val="000C31D3"/>
    <w:rsid w:val="000C3863"/>
    <w:rsid w:val="000C3D9D"/>
    <w:rsid w:val="000C4678"/>
    <w:rsid w:val="000C60AF"/>
    <w:rsid w:val="000C79D7"/>
    <w:rsid w:val="000D0981"/>
    <w:rsid w:val="000D11BB"/>
    <w:rsid w:val="000D2862"/>
    <w:rsid w:val="000D3912"/>
    <w:rsid w:val="000D49FB"/>
    <w:rsid w:val="000D4CE5"/>
    <w:rsid w:val="000D5A7C"/>
    <w:rsid w:val="000D6BE6"/>
    <w:rsid w:val="000D6F80"/>
    <w:rsid w:val="000D73A5"/>
    <w:rsid w:val="000D7E3E"/>
    <w:rsid w:val="000E0034"/>
    <w:rsid w:val="000E0955"/>
    <w:rsid w:val="000E1D8D"/>
    <w:rsid w:val="000E2C67"/>
    <w:rsid w:val="000E3A67"/>
    <w:rsid w:val="000E46F7"/>
    <w:rsid w:val="000E483E"/>
    <w:rsid w:val="000E49B2"/>
    <w:rsid w:val="000E4D32"/>
    <w:rsid w:val="000E593B"/>
    <w:rsid w:val="000E5A19"/>
    <w:rsid w:val="000E6054"/>
    <w:rsid w:val="000F1953"/>
    <w:rsid w:val="000F216F"/>
    <w:rsid w:val="000F5AA1"/>
    <w:rsid w:val="000F78A4"/>
    <w:rsid w:val="00100564"/>
    <w:rsid w:val="00100DB5"/>
    <w:rsid w:val="001011B6"/>
    <w:rsid w:val="001014B2"/>
    <w:rsid w:val="0010257D"/>
    <w:rsid w:val="00104316"/>
    <w:rsid w:val="0010707B"/>
    <w:rsid w:val="00107B6F"/>
    <w:rsid w:val="00107F80"/>
    <w:rsid w:val="00110ECE"/>
    <w:rsid w:val="00111308"/>
    <w:rsid w:val="0011318E"/>
    <w:rsid w:val="00113FD4"/>
    <w:rsid w:val="001165CD"/>
    <w:rsid w:val="001168D1"/>
    <w:rsid w:val="001174AF"/>
    <w:rsid w:val="0011761F"/>
    <w:rsid w:val="001219F9"/>
    <w:rsid w:val="00121ED7"/>
    <w:rsid w:val="001226F4"/>
    <w:rsid w:val="0012271A"/>
    <w:rsid w:val="001231E1"/>
    <w:rsid w:val="001236C1"/>
    <w:rsid w:val="001237C5"/>
    <w:rsid w:val="00125324"/>
    <w:rsid w:val="0012643A"/>
    <w:rsid w:val="00126672"/>
    <w:rsid w:val="00126FCE"/>
    <w:rsid w:val="00127292"/>
    <w:rsid w:val="00127AB7"/>
    <w:rsid w:val="00127E42"/>
    <w:rsid w:val="00131EF9"/>
    <w:rsid w:val="00134E96"/>
    <w:rsid w:val="00135C90"/>
    <w:rsid w:val="001361C6"/>
    <w:rsid w:val="00136269"/>
    <w:rsid w:val="001369B2"/>
    <w:rsid w:val="001438E5"/>
    <w:rsid w:val="00144382"/>
    <w:rsid w:val="00144CA9"/>
    <w:rsid w:val="001450EE"/>
    <w:rsid w:val="001472A2"/>
    <w:rsid w:val="00150495"/>
    <w:rsid w:val="00151C6D"/>
    <w:rsid w:val="00152CAF"/>
    <w:rsid w:val="00156F93"/>
    <w:rsid w:val="001577A2"/>
    <w:rsid w:val="00161C49"/>
    <w:rsid w:val="00161DC9"/>
    <w:rsid w:val="0016226B"/>
    <w:rsid w:val="00163D47"/>
    <w:rsid w:val="001644D4"/>
    <w:rsid w:val="001648E5"/>
    <w:rsid w:val="00167CCD"/>
    <w:rsid w:val="0017018D"/>
    <w:rsid w:val="00170DFC"/>
    <w:rsid w:val="00171E5A"/>
    <w:rsid w:val="00174730"/>
    <w:rsid w:val="0017490B"/>
    <w:rsid w:val="00176308"/>
    <w:rsid w:val="0017635E"/>
    <w:rsid w:val="00176B7E"/>
    <w:rsid w:val="001774F3"/>
    <w:rsid w:val="00181947"/>
    <w:rsid w:val="0018528A"/>
    <w:rsid w:val="001856F2"/>
    <w:rsid w:val="00185D2F"/>
    <w:rsid w:val="0018693D"/>
    <w:rsid w:val="001919CF"/>
    <w:rsid w:val="001924D5"/>
    <w:rsid w:val="00193D76"/>
    <w:rsid w:val="00194C8D"/>
    <w:rsid w:val="001A04C3"/>
    <w:rsid w:val="001A04C7"/>
    <w:rsid w:val="001A2BD1"/>
    <w:rsid w:val="001A2EBE"/>
    <w:rsid w:val="001B071F"/>
    <w:rsid w:val="001B0FF2"/>
    <w:rsid w:val="001B1C61"/>
    <w:rsid w:val="001B1D5F"/>
    <w:rsid w:val="001B35FD"/>
    <w:rsid w:val="001B419E"/>
    <w:rsid w:val="001B506F"/>
    <w:rsid w:val="001B5DCD"/>
    <w:rsid w:val="001B7C59"/>
    <w:rsid w:val="001B7DBA"/>
    <w:rsid w:val="001C0F3E"/>
    <w:rsid w:val="001C21BB"/>
    <w:rsid w:val="001C2816"/>
    <w:rsid w:val="001C4887"/>
    <w:rsid w:val="001C4BEE"/>
    <w:rsid w:val="001C5C19"/>
    <w:rsid w:val="001C7A3A"/>
    <w:rsid w:val="001D05E0"/>
    <w:rsid w:val="001D1902"/>
    <w:rsid w:val="001D2EE6"/>
    <w:rsid w:val="001D4C32"/>
    <w:rsid w:val="001D7331"/>
    <w:rsid w:val="001E0F3C"/>
    <w:rsid w:val="001E10BE"/>
    <w:rsid w:val="001E2B16"/>
    <w:rsid w:val="001E45EB"/>
    <w:rsid w:val="001E4969"/>
    <w:rsid w:val="001E7B9F"/>
    <w:rsid w:val="001F03F2"/>
    <w:rsid w:val="001F199A"/>
    <w:rsid w:val="001F1C45"/>
    <w:rsid w:val="001F4E87"/>
    <w:rsid w:val="001F5A20"/>
    <w:rsid w:val="001F6010"/>
    <w:rsid w:val="001F7DE0"/>
    <w:rsid w:val="00203090"/>
    <w:rsid w:val="00204994"/>
    <w:rsid w:val="00205AAD"/>
    <w:rsid w:val="00206F66"/>
    <w:rsid w:val="00212162"/>
    <w:rsid w:val="002133D1"/>
    <w:rsid w:val="00214E44"/>
    <w:rsid w:val="002209AB"/>
    <w:rsid w:val="0022279D"/>
    <w:rsid w:val="00222B2A"/>
    <w:rsid w:val="00222E68"/>
    <w:rsid w:val="0022416D"/>
    <w:rsid w:val="00224509"/>
    <w:rsid w:val="00224E3F"/>
    <w:rsid w:val="002251DB"/>
    <w:rsid w:val="00225589"/>
    <w:rsid w:val="00226177"/>
    <w:rsid w:val="002278CC"/>
    <w:rsid w:val="00231164"/>
    <w:rsid w:val="002318EB"/>
    <w:rsid w:val="00231C46"/>
    <w:rsid w:val="002328E8"/>
    <w:rsid w:val="00232FEF"/>
    <w:rsid w:val="00233147"/>
    <w:rsid w:val="00237E65"/>
    <w:rsid w:val="00241BE8"/>
    <w:rsid w:val="00242211"/>
    <w:rsid w:val="00243B16"/>
    <w:rsid w:val="00243C89"/>
    <w:rsid w:val="0024435A"/>
    <w:rsid w:val="0024442E"/>
    <w:rsid w:val="002449C9"/>
    <w:rsid w:val="00245A98"/>
    <w:rsid w:val="00245CFE"/>
    <w:rsid w:val="00250499"/>
    <w:rsid w:val="00251169"/>
    <w:rsid w:val="00251ECF"/>
    <w:rsid w:val="00254BEE"/>
    <w:rsid w:val="00256CC7"/>
    <w:rsid w:val="002600F8"/>
    <w:rsid w:val="00260140"/>
    <w:rsid w:val="0026203B"/>
    <w:rsid w:val="002647F9"/>
    <w:rsid w:val="00264928"/>
    <w:rsid w:val="002672C3"/>
    <w:rsid w:val="002679BE"/>
    <w:rsid w:val="00267BD1"/>
    <w:rsid w:val="00270F2B"/>
    <w:rsid w:val="002723CC"/>
    <w:rsid w:val="0027513F"/>
    <w:rsid w:val="002752A5"/>
    <w:rsid w:val="002769D2"/>
    <w:rsid w:val="00280AD4"/>
    <w:rsid w:val="00281904"/>
    <w:rsid w:val="00282317"/>
    <w:rsid w:val="002855CB"/>
    <w:rsid w:val="00286086"/>
    <w:rsid w:val="00286395"/>
    <w:rsid w:val="00286430"/>
    <w:rsid w:val="002915C5"/>
    <w:rsid w:val="002918FE"/>
    <w:rsid w:val="00291B8C"/>
    <w:rsid w:val="00292CDE"/>
    <w:rsid w:val="00294AF3"/>
    <w:rsid w:val="00295976"/>
    <w:rsid w:val="00295CB3"/>
    <w:rsid w:val="002A0116"/>
    <w:rsid w:val="002A20EC"/>
    <w:rsid w:val="002A2D2A"/>
    <w:rsid w:val="002A3746"/>
    <w:rsid w:val="002A5B39"/>
    <w:rsid w:val="002A5C09"/>
    <w:rsid w:val="002A7523"/>
    <w:rsid w:val="002B07AC"/>
    <w:rsid w:val="002B0A48"/>
    <w:rsid w:val="002B176C"/>
    <w:rsid w:val="002B2682"/>
    <w:rsid w:val="002B29AD"/>
    <w:rsid w:val="002B2F9A"/>
    <w:rsid w:val="002B4125"/>
    <w:rsid w:val="002B48C4"/>
    <w:rsid w:val="002B6D4F"/>
    <w:rsid w:val="002B781C"/>
    <w:rsid w:val="002C0D45"/>
    <w:rsid w:val="002C4180"/>
    <w:rsid w:val="002C4A7D"/>
    <w:rsid w:val="002C671B"/>
    <w:rsid w:val="002C73BC"/>
    <w:rsid w:val="002C742E"/>
    <w:rsid w:val="002D168C"/>
    <w:rsid w:val="002D26C5"/>
    <w:rsid w:val="002D286C"/>
    <w:rsid w:val="002D2896"/>
    <w:rsid w:val="002D322B"/>
    <w:rsid w:val="002D3C01"/>
    <w:rsid w:val="002D3D91"/>
    <w:rsid w:val="002D5FA3"/>
    <w:rsid w:val="002D787C"/>
    <w:rsid w:val="002E06B8"/>
    <w:rsid w:val="002E09AC"/>
    <w:rsid w:val="002E3C83"/>
    <w:rsid w:val="002E4444"/>
    <w:rsid w:val="002E4793"/>
    <w:rsid w:val="002E612C"/>
    <w:rsid w:val="002E799A"/>
    <w:rsid w:val="002F1CDD"/>
    <w:rsid w:val="002F1F69"/>
    <w:rsid w:val="002F2782"/>
    <w:rsid w:val="002F407B"/>
    <w:rsid w:val="002F5452"/>
    <w:rsid w:val="002F5481"/>
    <w:rsid w:val="002F5C42"/>
    <w:rsid w:val="003018D2"/>
    <w:rsid w:val="0030421D"/>
    <w:rsid w:val="00305706"/>
    <w:rsid w:val="003071DA"/>
    <w:rsid w:val="0030772D"/>
    <w:rsid w:val="003106ED"/>
    <w:rsid w:val="00310A31"/>
    <w:rsid w:val="0031116D"/>
    <w:rsid w:val="0031149A"/>
    <w:rsid w:val="00311C7C"/>
    <w:rsid w:val="00312260"/>
    <w:rsid w:val="003122CD"/>
    <w:rsid w:val="00315193"/>
    <w:rsid w:val="00316DD6"/>
    <w:rsid w:val="00316FB6"/>
    <w:rsid w:val="00321831"/>
    <w:rsid w:val="00322C62"/>
    <w:rsid w:val="00323DD6"/>
    <w:rsid w:val="003249F4"/>
    <w:rsid w:val="00326CB5"/>
    <w:rsid w:val="00326CF8"/>
    <w:rsid w:val="00330810"/>
    <w:rsid w:val="00332C25"/>
    <w:rsid w:val="003368C8"/>
    <w:rsid w:val="00337F6B"/>
    <w:rsid w:val="00340037"/>
    <w:rsid w:val="00340810"/>
    <w:rsid w:val="00340EDC"/>
    <w:rsid w:val="0034332D"/>
    <w:rsid w:val="00343438"/>
    <w:rsid w:val="0034514C"/>
    <w:rsid w:val="003462AE"/>
    <w:rsid w:val="00347D61"/>
    <w:rsid w:val="0035152D"/>
    <w:rsid w:val="003515F6"/>
    <w:rsid w:val="0035304E"/>
    <w:rsid w:val="0035472B"/>
    <w:rsid w:val="00354D1E"/>
    <w:rsid w:val="003556CE"/>
    <w:rsid w:val="00356218"/>
    <w:rsid w:val="00357F01"/>
    <w:rsid w:val="00361959"/>
    <w:rsid w:val="00363628"/>
    <w:rsid w:val="0036502C"/>
    <w:rsid w:val="00365773"/>
    <w:rsid w:val="003657F4"/>
    <w:rsid w:val="00365931"/>
    <w:rsid w:val="00366053"/>
    <w:rsid w:val="003663C6"/>
    <w:rsid w:val="00366D73"/>
    <w:rsid w:val="003671A0"/>
    <w:rsid w:val="00367666"/>
    <w:rsid w:val="00374B28"/>
    <w:rsid w:val="00375775"/>
    <w:rsid w:val="0037656D"/>
    <w:rsid w:val="00376C3D"/>
    <w:rsid w:val="003777D8"/>
    <w:rsid w:val="00380ABD"/>
    <w:rsid w:val="0038234D"/>
    <w:rsid w:val="00383595"/>
    <w:rsid w:val="0038413F"/>
    <w:rsid w:val="00384AA6"/>
    <w:rsid w:val="00390FF9"/>
    <w:rsid w:val="003915CB"/>
    <w:rsid w:val="00394656"/>
    <w:rsid w:val="003969BA"/>
    <w:rsid w:val="00396D49"/>
    <w:rsid w:val="003A0493"/>
    <w:rsid w:val="003A0AE4"/>
    <w:rsid w:val="003A293E"/>
    <w:rsid w:val="003A2C41"/>
    <w:rsid w:val="003A492A"/>
    <w:rsid w:val="003A519B"/>
    <w:rsid w:val="003A5C15"/>
    <w:rsid w:val="003A6A1D"/>
    <w:rsid w:val="003A7316"/>
    <w:rsid w:val="003A7D4C"/>
    <w:rsid w:val="003B05BD"/>
    <w:rsid w:val="003B14C2"/>
    <w:rsid w:val="003B1EEA"/>
    <w:rsid w:val="003B6334"/>
    <w:rsid w:val="003B6891"/>
    <w:rsid w:val="003B6EF9"/>
    <w:rsid w:val="003B70DA"/>
    <w:rsid w:val="003B7603"/>
    <w:rsid w:val="003C07E9"/>
    <w:rsid w:val="003C136E"/>
    <w:rsid w:val="003C4B44"/>
    <w:rsid w:val="003C672C"/>
    <w:rsid w:val="003C7672"/>
    <w:rsid w:val="003C7D87"/>
    <w:rsid w:val="003D080D"/>
    <w:rsid w:val="003D0B9C"/>
    <w:rsid w:val="003D1904"/>
    <w:rsid w:val="003D1979"/>
    <w:rsid w:val="003D242B"/>
    <w:rsid w:val="003D4FCE"/>
    <w:rsid w:val="003D55A7"/>
    <w:rsid w:val="003D696A"/>
    <w:rsid w:val="003D79E6"/>
    <w:rsid w:val="003E1A2D"/>
    <w:rsid w:val="003E1F1C"/>
    <w:rsid w:val="003E2EA5"/>
    <w:rsid w:val="003E37B7"/>
    <w:rsid w:val="003E4AA6"/>
    <w:rsid w:val="003E58D2"/>
    <w:rsid w:val="003E58E8"/>
    <w:rsid w:val="003E6E90"/>
    <w:rsid w:val="003F03F0"/>
    <w:rsid w:val="003F2690"/>
    <w:rsid w:val="003F5228"/>
    <w:rsid w:val="003F6F28"/>
    <w:rsid w:val="00401DC1"/>
    <w:rsid w:val="00402594"/>
    <w:rsid w:val="00403697"/>
    <w:rsid w:val="004043A3"/>
    <w:rsid w:val="00404F44"/>
    <w:rsid w:val="004058EF"/>
    <w:rsid w:val="00405F33"/>
    <w:rsid w:val="00410F42"/>
    <w:rsid w:val="00411FA2"/>
    <w:rsid w:val="00412C87"/>
    <w:rsid w:val="00414B96"/>
    <w:rsid w:val="00414CDE"/>
    <w:rsid w:val="00415EEE"/>
    <w:rsid w:val="00415F26"/>
    <w:rsid w:val="00421811"/>
    <w:rsid w:val="00423295"/>
    <w:rsid w:val="004267A3"/>
    <w:rsid w:val="00431950"/>
    <w:rsid w:val="0043423A"/>
    <w:rsid w:val="00435084"/>
    <w:rsid w:val="00436136"/>
    <w:rsid w:val="00437F77"/>
    <w:rsid w:val="004436DE"/>
    <w:rsid w:val="004437E4"/>
    <w:rsid w:val="00443A5C"/>
    <w:rsid w:val="00445A79"/>
    <w:rsid w:val="0044707D"/>
    <w:rsid w:val="004470ED"/>
    <w:rsid w:val="00450001"/>
    <w:rsid w:val="00450686"/>
    <w:rsid w:val="004519D1"/>
    <w:rsid w:val="00451E43"/>
    <w:rsid w:val="004556BF"/>
    <w:rsid w:val="00455F56"/>
    <w:rsid w:val="004575C7"/>
    <w:rsid w:val="0046092B"/>
    <w:rsid w:val="004613C5"/>
    <w:rsid w:val="00462DDB"/>
    <w:rsid w:val="00465F57"/>
    <w:rsid w:val="004666F2"/>
    <w:rsid w:val="00467736"/>
    <w:rsid w:val="004703F1"/>
    <w:rsid w:val="004710D1"/>
    <w:rsid w:val="004713D6"/>
    <w:rsid w:val="00474B80"/>
    <w:rsid w:val="00477F0A"/>
    <w:rsid w:val="0048053D"/>
    <w:rsid w:val="00480A53"/>
    <w:rsid w:val="0048102B"/>
    <w:rsid w:val="0048397A"/>
    <w:rsid w:val="00484A0B"/>
    <w:rsid w:val="00486378"/>
    <w:rsid w:val="0048793B"/>
    <w:rsid w:val="00487F7C"/>
    <w:rsid w:val="004904A0"/>
    <w:rsid w:val="004916DD"/>
    <w:rsid w:val="00491E19"/>
    <w:rsid w:val="00491EEC"/>
    <w:rsid w:val="00494A4A"/>
    <w:rsid w:val="00495764"/>
    <w:rsid w:val="00497365"/>
    <w:rsid w:val="004975F3"/>
    <w:rsid w:val="004A4884"/>
    <w:rsid w:val="004A4B05"/>
    <w:rsid w:val="004A554D"/>
    <w:rsid w:val="004A5B59"/>
    <w:rsid w:val="004B002F"/>
    <w:rsid w:val="004B0A46"/>
    <w:rsid w:val="004B0CB5"/>
    <w:rsid w:val="004B168D"/>
    <w:rsid w:val="004B1DA6"/>
    <w:rsid w:val="004B378F"/>
    <w:rsid w:val="004B7FA1"/>
    <w:rsid w:val="004C277E"/>
    <w:rsid w:val="004C4281"/>
    <w:rsid w:val="004C55FD"/>
    <w:rsid w:val="004C5A64"/>
    <w:rsid w:val="004C664C"/>
    <w:rsid w:val="004D3244"/>
    <w:rsid w:val="004D4EF0"/>
    <w:rsid w:val="004D58EB"/>
    <w:rsid w:val="004D61B0"/>
    <w:rsid w:val="004D7066"/>
    <w:rsid w:val="004E0C33"/>
    <w:rsid w:val="004E1F31"/>
    <w:rsid w:val="004E3148"/>
    <w:rsid w:val="004E31F5"/>
    <w:rsid w:val="004E3D69"/>
    <w:rsid w:val="004E6921"/>
    <w:rsid w:val="004E7530"/>
    <w:rsid w:val="004E7711"/>
    <w:rsid w:val="004F0081"/>
    <w:rsid w:val="004F241C"/>
    <w:rsid w:val="004F30E2"/>
    <w:rsid w:val="004F3FC6"/>
    <w:rsid w:val="004F49D2"/>
    <w:rsid w:val="004F7357"/>
    <w:rsid w:val="004F7E22"/>
    <w:rsid w:val="00500D1C"/>
    <w:rsid w:val="00501EE9"/>
    <w:rsid w:val="00503535"/>
    <w:rsid w:val="0050430B"/>
    <w:rsid w:val="00504914"/>
    <w:rsid w:val="00504F4D"/>
    <w:rsid w:val="00504F86"/>
    <w:rsid w:val="005053E8"/>
    <w:rsid w:val="00505B35"/>
    <w:rsid w:val="00505CBF"/>
    <w:rsid w:val="00506732"/>
    <w:rsid w:val="00514D93"/>
    <w:rsid w:val="0051717A"/>
    <w:rsid w:val="00521FF6"/>
    <w:rsid w:val="00524137"/>
    <w:rsid w:val="00527250"/>
    <w:rsid w:val="00531D28"/>
    <w:rsid w:val="0053369E"/>
    <w:rsid w:val="005361E9"/>
    <w:rsid w:val="00540BEC"/>
    <w:rsid w:val="00541846"/>
    <w:rsid w:val="0054198F"/>
    <w:rsid w:val="00541A86"/>
    <w:rsid w:val="00542AE6"/>
    <w:rsid w:val="00542EB1"/>
    <w:rsid w:val="0054458C"/>
    <w:rsid w:val="00544B78"/>
    <w:rsid w:val="00546A9C"/>
    <w:rsid w:val="00546AF3"/>
    <w:rsid w:val="00550FEC"/>
    <w:rsid w:val="00554390"/>
    <w:rsid w:val="00555495"/>
    <w:rsid w:val="005564FB"/>
    <w:rsid w:val="00556826"/>
    <w:rsid w:val="00560D4D"/>
    <w:rsid w:val="0056153F"/>
    <w:rsid w:val="005616AA"/>
    <w:rsid w:val="005627A8"/>
    <w:rsid w:val="00566FF3"/>
    <w:rsid w:val="00567481"/>
    <w:rsid w:val="00571583"/>
    <w:rsid w:val="0057272B"/>
    <w:rsid w:val="0057417A"/>
    <w:rsid w:val="005741E3"/>
    <w:rsid w:val="0057463D"/>
    <w:rsid w:val="00574FE8"/>
    <w:rsid w:val="00577B2D"/>
    <w:rsid w:val="00577DFD"/>
    <w:rsid w:val="00577EDD"/>
    <w:rsid w:val="00580DB9"/>
    <w:rsid w:val="00582AA6"/>
    <w:rsid w:val="005830C0"/>
    <w:rsid w:val="005840F6"/>
    <w:rsid w:val="00584121"/>
    <w:rsid w:val="00584C38"/>
    <w:rsid w:val="005871A4"/>
    <w:rsid w:val="00587BCD"/>
    <w:rsid w:val="00590BD6"/>
    <w:rsid w:val="00591C3D"/>
    <w:rsid w:val="00592D10"/>
    <w:rsid w:val="00593CF2"/>
    <w:rsid w:val="00595A02"/>
    <w:rsid w:val="005966BB"/>
    <w:rsid w:val="00596930"/>
    <w:rsid w:val="00597E4D"/>
    <w:rsid w:val="005A04BD"/>
    <w:rsid w:val="005A062A"/>
    <w:rsid w:val="005A0D84"/>
    <w:rsid w:val="005A1615"/>
    <w:rsid w:val="005A38B4"/>
    <w:rsid w:val="005A478D"/>
    <w:rsid w:val="005A483E"/>
    <w:rsid w:val="005A5EED"/>
    <w:rsid w:val="005A7BEF"/>
    <w:rsid w:val="005A7D10"/>
    <w:rsid w:val="005B2F84"/>
    <w:rsid w:val="005B4661"/>
    <w:rsid w:val="005C0B5A"/>
    <w:rsid w:val="005C1F16"/>
    <w:rsid w:val="005C2A8A"/>
    <w:rsid w:val="005C470B"/>
    <w:rsid w:val="005C6241"/>
    <w:rsid w:val="005C6713"/>
    <w:rsid w:val="005D03BB"/>
    <w:rsid w:val="005D08B4"/>
    <w:rsid w:val="005D17A5"/>
    <w:rsid w:val="005D2E94"/>
    <w:rsid w:val="005D3B22"/>
    <w:rsid w:val="005D3F14"/>
    <w:rsid w:val="005D46CC"/>
    <w:rsid w:val="005D541D"/>
    <w:rsid w:val="005D5D01"/>
    <w:rsid w:val="005D7493"/>
    <w:rsid w:val="005D7893"/>
    <w:rsid w:val="005E3B81"/>
    <w:rsid w:val="005E3FA3"/>
    <w:rsid w:val="005E57A5"/>
    <w:rsid w:val="005E5CEF"/>
    <w:rsid w:val="005E7982"/>
    <w:rsid w:val="005E7CB1"/>
    <w:rsid w:val="005F1509"/>
    <w:rsid w:val="005F1EBD"/>
    <w:rsid w:val="005F28D1"/>
    <w:rsid w:val="005F4684"/>
    <w:rsid w:val="005F4770"/>
    <w:rsid w:val="005F592A"/>
    <w:rsid w:val="005F66EE"/>
    <w:rsid w:val="0060183D"/>
    <w:rsid w:val="00602339"/>
    <w:rsid w:val="00603EF7"/>
    <w:rsid w:val="0060454B"/>
    <w:rsid w:val="00605D7C"/>
    <w:rsid w:val="006073ED"/>
    <w:rsid w:val="00607CDA"/>
    <w:rsid w:val="0061177E"/>
    <w:rsid w:val="006120B0"/>
    <w:rsid w:val="00612A09"/>
    <w:rsid w:val="00612BDE"/>
    <w:rsid w:val="00612CF0"/>
    <w:rsid w:val="00615EB7"/>
    <w:rsid w:val="00616984"/>
    <w:rsid w:val="00616AED"/>
    <w:rsid w:val="00621CC3"/>
    <w:rsid w:val="0062291B"/>
    <w:rsid w:val="006252DF"/>
    <w:rsid w:val="00625840"/>
    <w:rsid w:val="00625E89"/>
    <w:rsid w:val="00627747"/>
    <w:rsid w:val="006303EA"/>
    <w:rsid w:val="006311B4"/>
    <w:rsid w:val="00631B18"/>
    <w:rsid w:val="006334F7"/>
    <w:rsid w:val="00633DE5"/>
    <w:rsid w:val="0063407E"/>
    <w:rsid w:val="006344DB"/>
    <w:rsid w:val="00635492"/>
    <w:rsid w:val="00635803"/>
    <w:rsid w:val="006360F9"/>
    <w:rsid w:val="0063648D"/>
    <w:rsid w:val="00637145"/>
    <w:rsid w:val="006405E5"/>
    <w:rsid w:val="00640904"/>
    <w:rsid w:val="006420CD"/>
    <w:rsid w:val="006423D2"/>
    <w:rsid w:val="006431BD"/>
    <w:rsid w:val="00643468"/>
    <w:rsid w:val="00643488"/>
    <w:rsid w:val="006440B9"/>
    <w:rsid w:val="00645EA8"/>
    <w:rsid w:val="00647C0A"/>
    <w:rsid w:val="00651C36"/>
    <w:rsid w:val="00652B4F"/>
    <w:rsid w:val="00654ED4"/>
    <w:rsid w:val="0066090E"/>
    <w:rsid w:val="00660924"/>
    <w:rsid w:val="00662D5D"/>
    <w:rsid w:val="00666E78"/>
    <w:rsid w:val="0066747E"/>
    <w:rsid w:val="0067037F"/>
    <w:rsid w:val="006703F8"/>
    <w:rsid w:val="0067228F"/>
    <w:rsid w:val="0067287A"/>
    <w:rsid w:val="00672F40"/>
    <w:rsid w:val="0067529F"/>
    <w:rsid w:val="00680891"/>
    <w:rsid w:val="006812CF"/>
    <w:rsid w:val="006816B0"/>
    <w:rsid w:val="00683389"/>
    <w:rsid w:val="00684C8B"/>
    <w:rsid w:val="006863FA"/>
    <w:rsid w:val="00686CBE"/>
    <w:rsid w:val="006873A3"/>
    <w:rsid w:val="006902D1"/>
    <w:rsid w:val="006932C7"/>
    <w:rsid w:val="00693B19"/>
    <w:rsid w:val="0069788B"/>
    <w:rsid w:val="006A01D6"/>
    <w:rsid w:val="006A0D5B"/>
    <w:rsid w:val="006A16FD"/>
    <w:rsid w:val="006A2154"/>
    <w:rsid w:val="006A547D"/>
    <w:rsid w:val="006A5C49"/>
    <w:rsid w:val="006A71D8"/>
    <w:rsid w:val="006B04D7"/>
    <w:rsid w:val="006B0685"/>
    <w:rsid w:val="006B10F2"/>
    <w:rsid w:val="006B1E61"/>
    <w:rsid w:val="006B2315"/>
    <w:rsid w:val="006B5735"/>
    <w:rsid w:val="006B7821"/>
    <w:rsid w:val="006C026F"/>
    <w:rsid w:val="006C03EB"/>
    <w:rsid w:val="006C2383"/>
    <w:rsid w:val="006C26D2"/>
    <w:rsid w:val="006C2D94"/>
    <w:rsid w:val="006C2E41"/>
    <w:rsid w:val="006C3EED"/>
    <w:rsid w:val="006C723E"/>
    <w:rsid w:val="006C78DB"/>
    <w:rsid w:val="006C7FCE"/>
    <w:rsid w:val="006D1B7E"/>
    <w:rsid w:val="006D33D7"/>
    <w:rsid w:val="006D3D01"/>
    <w:rsid w:val="006D4D89"/>
    <w:rsid w:val="006E0C75"/>
    <w:rsid w:val="006E1CB8"/>
    <w:rsid w:val="006E22D1"/>
    <w:rsid w:val="006E42E2"/>
    <w:rsid w:val="006E59FE"/>
    <w:rsid w:val="006F12A0"/>
    <w:rsid w:val="006F1519"/>
    <w:rsid w:val="006F3751"/>
    <w:rsid w:val="006F3C15"/>
    <w:rsid w:val="006F4046"/>
    <w:rsid w:val="006F40DD"/>
    <w:rsid w:val="006F42DE"/>
    <w:rsid w:val="006F511D"/>
    <w:rsid w:val="006F527C"/>
    <w:rsid w:val="006F65FB"/>
    <w:rsid w:val="006F7147"/>
    <w:rsid w:val="007007A9"/>
    <w:rsid w:val="00702B48"/>
    <w:rsid w:val="007032FF"/>
    <w:rsid w:val="00703A7F"/>
    <w:rsid w:val="00704E30"/>
    <w:rsid w:val="00705066"/>
    <w:rsid w:val="00707162"/>
    <w:rsid w:val="007074B9"/>
    <w:rsid w:val="00711067"/>
    <w:rsid w:val="0071131A"/>
    <w:rsid w:val="007116AB"/>
    <w:rsid w:val="0071257D"/>
    <w:rsid w:val="00712C8B"/>
    <w:rsid w:val="0071411D"/>
    <w:rsid w:val="00714516"/>
    <w:rsid w:val="00715D88"/>
    <w:rsid w:val="00716804"/>
    <w:rsid w:val="007169E7"/>
    <w:rsid w:val="00720A2E"/>
    <w:rsid w:val="00720BB2"/>
    <w:rsid w:val="00722611"/>
    <w:rsid w:val="00724CDE"/>
    <w:rsid w:val="007250D4"/>
    <w:rsid w:val="00726BAE"/>
    <w:rsid w:val="00726E67"/>
    <w:rsid w:val="007308FE"/>
    <w:rsid w:val="00734C05"/>
    <w:rsid w:val="0073599A"/>
    <w:rsid w:val="007401ED"/>
    <w:rsid w:val="00741540"/>
    <w:rsid w:val="00741A45"/>
    <w:rsid w:val="00742C42"/>
    <w:rsid w:val="00744471"/>
    <w:rsid w:val="007468DA"/>
    <w:rsid w:val="00746F70"/>
    <w:rsid w:val="007478BF"/>
    <w:rsid w:val="007500AB"/>
    <w:rsid w:val="00751261"/>
    <w:rsid w:val="007514C2"/>
    <w:rsid w:val="00751BBE"/>
    <w:rsid w:val="00753E1A"/>
    <w:rsid w:val="007565F8"/>
    <w:rsid w:val="00760287"/>
    <w:rsid w:val="00760F65"/>
    <w:rsid w:val="00761E0D"/>
    <w:rsid w:val="007630B7"/>
    <w:rsid w:val="00763259"/>
    <w:rsid w:val="00763EA8"/>
    <w:rsid w:val="00764978"/>
    <w:rsid w:val="00770237"/>
    <w:rsid w:val="00773CA7"/>
    <w:rsid w:val="00773EB8"/>
    <w:rsid w:val="00777663"/>
    <w:rsid w:val="00783565"/>
    <w:rsid w:val="00783968"/>
    <w:rsid w:val="00783CBB"/>
    <w:rsid w:val="00783CC7"/>
    <w:rsid w:val="007856E3"/>
    <w:rsid w:val="00787A0E"/>
    <w:rsid w:val="00790AC6"/>
    <w:rsid w:val="00793F31"/>
    <w:rsid w:val="00794078"/>
    <w:rsid w:val="00794CF4"/>
    <w:rsid w:val="007953CF"/>
    <w:rsid w:val="00795995"/>
    <w:rsid w:val="007960C5"/>
    <w:rsid w:val="0079686A"/>
    <w:rsid w:val="007A123B"/>
    <w:rsid w:val="007A201C"/>
    <w:rsid w:val="007A20E1"/>
    <w:rsid w:val="007A2780"/>
    <w:rsid w:val="007A34FD"/>
    <w:rsid w:val="007A3569"/>
    <w:rsid w:val="007A4696"/>
    <w:rsid w:val="007A52AD"/>
    <w:rsid w:val="007A6F48"/>
    <w:rsid w:val="007B1492"/>
    <w:rsid w:val="007B1908"/>
    <w:rsid w:val="007B2E54"/>
    <w:rsid w:val="007B4DC0"/>
    <w:rsid w:val="007B738C"/>
    <w:rsid w:val="007C0E6E"/>
    <w:rsid w:val="007C1683"/>
    <w:rsid w:val="007C407E"/>
    <w:rsid w:val="007C5958"/>
    <w:rsid w:val="007D0E1C"/>
    <w:rsid w:val="007D1B80"/>
    <w:rsid w:val="007D2E87"/>
    <w:rsid w:val="007D3DC5"/>
    <w:rsid w:val="007D45E3"/>
    <w:rsid w:val="007D468C"/>
    <w:rsid w:val="007D4EF1"/>
    <w:rsid w:val="007D574E"/>
    <w:rsid w:val="007D6063"/>
    <w:rsid w:val="007D6D0D"/>
    <w:rsid w:val="007D71BD"/>
    <w:rsid w:val="007E0DA1"/>
    <w:rsid w:val="007E27DB"/>
    <w:rsid w:val="007E3659"/>
    <w:rsid w:val="007E385D"/>
    <w:rsid w:val="007E3B15"/>
    <w:rsid w:val="007E50C6"/>
    <w:rsid w:val="007E52EC"/>
    <w:rsid w:val="007E54F8"/>
    <w:rsid w:val="007E5E22"/>
    <w:rsid w:val="007E6136"/>
    <w:rsid w:val="007E6EE4"/>
    <w:rsid w:val="007E7447"/>
    <w:rsid w:val="007F147D"/>
    <w:rsid w:val="007F2992"/>
    <w:rsid w:val="007F3B66"/>
    <w:rsid w:val="007F4F9A"/>
    <w:rsid w:val="007F501A"/>
    <w:rsid w:val="007F544C"/>
    <w:rsid w:val="007F77A4"/>
    <w:rsid w:val="007F7B40"/>
    <w:rsid w:val="00800656"/>
    <w:rsid w:val="00800AD0"/>
    <w:rsid w:val="008013FD"/>
    <w:rsid w:val="00801DEA"/>
    <w:rsid w:val="00802115"/>
    <w:rsid w:val="00802F05"/>
    <w:rsid w:val="008041F9"/>
    <w:rsid w:val="0080546D"/>
    <w:rsid w:val="00806D4D"/>
    <w:rsid w:val="00807322"/>
    <w:rsid w:val="00810643"/>
    <w:rsid w:val="00812A21"/>
    <w:rsid w:val="00814361"/>
    <w:rsid w:val="00817F7F"/>
    <w:rsid w:val="008201A4"/>
    <w:rsid w:val="00820A6D"/>
    <w:rsid w:val="00821B2F"/>
    <w:rsid w:val="00822AB9"/>
    <w:rsid w:val="00822AD4"/>
    <w:rsid w:val="00823ADA"/>
    <w:rsid w:val="00823B73"/>
    <w:rsid w:val="00823DAF"/>
    <w:rsid w:val="00826242"/>
    <w:rsid w:val="0082660E"/>
    <w:rsid w:val="00827130"/>
    <w:rsid w:val="008303C3"/>
    <w:rsid w:val="00830AEB"/>
    <w:rsid w:val="00834895"/>
    <w:rsid w:val="00834ABA"/>
    <w:rsid w:val="0083514C"/>
    <w:rsid w:val="008358E8"/>
    <w:rsid w:val="00835ED0"/>
    <w:rsid w:val="0084147F"/>
    <w:rsid w:val="00843605"/>
    <w:rsid w:val="008501B1"/>
    <w:rsid w:val="00850770"/>
    <w:rsid w:val="00850C10"/>
    <w:rsid w:val="00851483"/>
    <w:rsid w:val="0085252B"/>
    <w:rsid w:val="00853075"/>
    <w:rsid w:val="00853BAB"/>
    <w:rsid w:val="00854330"/>
    <w:rsid w:val="00854ECD"/>
    <w:rsid w:val="0085546C"/>
    <w:rsid w:val="008564A9"/>
    <w:rsid w:val="00857A00"/>
    <w:rsid w:val="00860913"/>
    <w:rsid w:val="00862A60"/>
    <w:rsid w:val="00863590"/>
    <w:rsid w:val="008658FA"/>
    <w:rsid w:val="00865F6D"/>
    <w:rsid w:val="008665A4"/>
    <w:rsid w:val="00866D24"/>
    <w:rsid w:val="008672E0"/>
    <w:rsid w:val="00871C06"/>
    <w:rsid w:val="00872A87"/>
    <w:rsid w:val="008731F5"/>
    <w:rsid w:val="00875351"/>
    <w:rsid w:val="0087678F"/>
    <w:rsid w:val="00876DEF"/>
    <w:rsid w:val="008805C7"/>
    <w:rsid w:val="00880629"/>
    <w:rsid w:val="00885F50"/>
    <w:rsid w:val="00891D22"/>
    <w:rsid w:val="00892677"/>
    <w:rsid w:val="00893EC3"/>
    <w:rsid w:val="008945A8"/>
    <w:rsid w:val="0089537E"/>
    <w:rsid w:val="00897F5D"/>
    <w:rsid w:val="008A10A8"/>
    <w:rsid w:val="008A1C71"/>
    <w:rsid w:val="008A2285"/>
    <w:rsid w:val="008A39B0"/>
    <w:rsid w:val="008A4602"/>
    <w:rsid w:val="008A49A7"/>
    <w:rsid w:val="008A535F"/>
    <w:rsid w:val="008A5972"/>
    <w:rsid w:val="008A7B26"/>
    <w:rsid w:val="008B04ED"/>
    <w:rsid w:val="008B2467"/>
    <w:rsid w:val="008B4247"/>
    <w:rsid w:val="008B4301"/>
    <w:rsid w:val="008B5619"/>
    <w:rsid w:val="008B6195"/>
    <w:rsid w:val="008B6253"/>
    <w:rsid w:val="008B6432"/>
    <w:rsid w:val="008C0223"/>
    <w:rsid w:val="008C0EF2"/>
    <w:rsid w:val="008C188E"/>
    <w:rsid w:val="008C2606"/>
    <w:rsid w:val="008C4D37"/>
    <w:rsid w:val="008C531B"/>
    <w:rsid w:val="008C57CF"/>
    <w:rsid w:val="008C6B96"/>
    <w:rsid w:val="008C6F1E"/>
    <w:rsid w:val="008C7757"/>
    <w:rsid w:val="008D0DE0"/>
    <w:rsid w:val="008D22CC"/>
    <w:rsid w:val="008D2599"/>
    <w:rsid w:val="008D49D8"/>
    <w:rsid w:val="008D5146"/>
    <w:rsid w:val="008D5EEC"/>
    <w:rsid w:val="008D71D7"/>
    <w:rsid w:val="008D726D"/>
    <w:rsid w:val="008D735F"/>
    <w:rsid w:val="008D7F97"/>
    <w:rsid w:val="008E3E8E"/>
    <w:rsid w:val="008F0B51"/>
    <w:rsid w:val="008F283E"/>
    <w:rsid w:val="008F2D5B"/>
    <w:rsid w:val="008F300E"/>
    <w:rsid w:val="008F3849"/>
    <w:rsid w:val="008F4BF1"/>
    <w:rsid w:val="008F5165"/>
    <w:rsid w:val="008F6AEE"/>
    <w:rsid w:val="008F6DD0"/>
    <w:rsid w:val="008F7B5B"/>
    <w:rsid w:val="009001F2"/>
    <w:rsid w:val="00900521"/>
    <w:rsid w:val="00900A3B"/>
    <w:rsid w:val="009031AD"/>
    <w:rsid w:val="00903C3D"/>
    <w:rsid w:val="0090407E"/>
    <w:rsid w:val="0090663E"/>
    <w:rsid w:val="00910BD4"/>
    <w:rsid w:val="009135DE"/>
    <w:rsid w:val="00916DC5"/>
    <w:rsid w:val="00920B9F"/>
    <w:rsid w:val="009226AC"/>
    <w:rsid w:val="0092286A"/>
    <w:rsid w:val="00925A98"/>
    <w:rsid w:val="00926FFC"/>
    <w:rsid w:val="00927EE1"/>
    <w:rsid w:val="009321C7"/>
    <w:rsid w:val="0093230D"/>
    <w:rsid w:val="009402ED"/>
    <w:rsid w:val="009410F1"/>
    <w:rsid w:val="009435DA"/>
    <w:rsid w:val="00943DDF"/>
    <w:rsid w:val="00944508"/>
    <w:rsid w:val="0094756E"/>
    <w:rsid w:val="00947739"/>
    <w:rsid w:val="00951EB9"/>
    <w:rsid w:val="00951FC4"/>
    <w:rsid w:val="009525D2"/>
    <w:rsid w:val="00953069"/>
    <w:rsid w:val="009535BD"/>
    <w:rsid w:val="00954948"/>
    <w:rsid w:val="009553BB"/>
    <w:rsid w:val="0095626F"/>
    <w:rsid w:val="00956D7B"/>
    <w:rsid w:val="009575B5"/>
    <w:rsid w:val="009578D0"/>
    <w:rsid w:val="00957C71"/>
    <w:rsid w:val="0096071B"/>
    <w:rsid w:val="00960E08"/>
    <w:rsid w:val="00960E98"/>
    <w:rsid w:val="00961E67"/>
    <w:rsid w:val="00963861"/>
    <w:rsid w:val="00965B9A"/>
    <w:rsid w:val="00965E0D"/>
    <w:rsid w:val="009667FD"/>
    <w:rsid w:val="00971423"/>
    <w:rsid w:val="009727DD"/>
    <w:rsid w:val="00972B61"/>
    <w:rsid w:val="00973B3A"/>
    <w:rsid w:val="00973FEE"/>
    <w:rsid w:val="00974022"/>
    <w:rsid w:val="00975636"/>
    <w:rsid w:val="0097592D"/>
    <w:rsid w:val="00975FAA"/>
    <w:rsid w:val="009806D4"/>
    <w:rsid w:val="009809A6"/>
    <w:rsid w:val="00981359"/>
    <w:rsid w:val="009844B9"/>
    <w:rsid w:val="00985757"/>
    <w:rsid w:val="00986C21"/>
    <w:rsid w:val="0098756D"/>
    <w:rsid w:val="00987E3B"/>
    <w:rsid w:val="0099006B"/>
    <w:rsid w:val="00991218"/>
    <w:rsid w:val="0099282B"/>
    <w:rsid w:val="00995724"/>
    <w:rsid w:val="009A19A1"/>
    <w:rsid w:val="009A19BB"/>
    <w:rsid w:val="009A22FB"/>
    <w:rsid w:val="009A4E6A"/>
    <w:rsid w:val="009A598B"/>
    <w:rsid w:val="009A5CD5"/>
    <w:rsid w:val="009B0B50"/>
    <w:rsid w:val="009B15FC"/>
    <w:rsid w:val="009B231A"/>
    <w:rsid w:val="009B4112"/>
    <w:rsid w:val="009B46E1"/>
    <w:rsid w:val="009C0AC1"/>
    <w:rsid w:val="009C0DF3"/>
    <w:rsid w:val="009C5976"/>
    <w:rsid w:val="009C7DD4"/>
    <w:rsid w:val="009D1803"/>
    <w:rsid w:val="009D2CB2"/>
    <w:rsid w:val="009D2DC7"/>
    <w:rsid w:val="009D3D18"/>
    <w:rsid w:val="009D3F31"/>
    <w:rsid w:val="009D4B8D"/>
    <w:rsid w:val="009D4F3F"/>
    <w:rsid w:val="009D59F8"/>
    <w:rsid w:val="009D66F4"/>
    <w:rsid w:val="009E07FF"/>
    <w:rsid w:val="009E17DE"/>
    <w:rsid w:val="009E2876"/>
    <w:rsid w:val="009E57BB"/>
    <w:rsid w:val="009E73C4"/>
    <w:rsid w:val="009F1432"/>
    <w:rsid w:val="009F1971"/>
    <w:rsid w:val="009F3119"/>
    <w:rsid w:val="009F31C1"/>
    <w:rsid w:val="009F3EAC"/>
    <w:rsid w:val="009F432D"/>
    <w:rsid w:val="009F4E3B"/>
    <w:rsid w:val="009F6424"/>
    <w:rsid w:val="009F6E66"/>
    <w:rsid w:val="00A00765"/>
    <w:rsid w:val="00A02125"/>
    <w:rsid w:val="00A0212D"/>
    <w:rsid w:val="00A03854"/>
    <w:rsid w:val="00A11CF5"/>
    <w:rsid w:val="00A12421"/>
    <w:rsid w:val="00A12754"/>
    <w:rsid w:val="00A12BD5"/>
    <w:rsid w:val="00A13923"/>
    <w:rsid w:val="00A158A8"/>
    <w:rsid w:val="00A159D9"/>
    <w:rsid w:val="00A17511"/>
    <w:rsid w:val="00A22342"/>
    <w:rsid w:val="00A24319"/>
    <w:rsid w:val="00A25336"/>
    <w:rsid w:val="00A27F50"/>
    <w:rsid w:val="00A300FA"/>
    <w:rsid w:val="00A304C5"/>
    <w:rsid w:val="00A3109C"/>
    <w:rsid w:val="00A3153F"/>
    <w:rsid w:val="00A320BE"/>
    <w:rsid w:val="00A34496"/>
    <w:rsid w:val="00A35546"/>
    <w:rsid w:val="00A3696E"/>
    <w:rsid w:val="00A37828"/>
    <w:rsid w:val="00A42951"/>
    <w:rsid w:val="00A42FEB"/>
    <w:rsid w:val="00A433D9"/>
    <w:rsid w:val="00A43645"/>
    <w:rsid w:val="00A44E9B"/>
    <w:rsid w:val="00A46C60"/>
    <w:rsid w:val="00A47F80"/>
    <w:rsid w:val="00A50928"/>
    <w:rsid w:val="00A511E2"/>
    <w:rsid w:val="00A517D0"/>
    <w:rsid w:val="00A518E9"/>
    <w:rsid w:val="00A519B9"/>
    <w:rsid w:val="00A520D9"/>
    <w:rsid w:val="00A5237E"/>
    <w:rsid w:val="00A524CB"/>
    <w:rsid w:val="00A562A1"/>
    <w:rsid w:val="00A57B2A"/>
    <w:rsid w:val="00A60360"/>
    <w:rsid w:val="00A6117D"/>
    <w:rsid w:val="00A62D3D"/>
    <w:rsid w:val="00A63570"/>
    <w:rsid w:val="00A63FE7"/>
    <w:rsid w:val="00A64462"/>
    <w:rsid w:val="00A65AA6"/>
    <w:rsid w:val="00A70989"/>
    <w:rsid w:val="00A70C87"/>
    <w:rsid w:val="00A71229"/>
    <w:rsid w:val="00A71A48"/>
    <w:rsid w:val="00A729C3"/>
    <w:rsid w:val="00A737AC"/>
    <w:rsid w:val="00A74B11"/>
    <w:rsid w:val="00A74B97"/>
    <w:rsid w:val="00A76295"/>
    <w:rsid w:val="00A76EF6"/>
    <w:rsid w:val="00A76F06"/>
    <w:rsid w:val="00A80861"/>
    <w:rsid w:val="00A80B80"/>
    <w:rsid w:val="00A81011"/>
    <w:rsid w:val="00A814DA"/>
    <w:rsid w:val="00A82A07"/>
    <w:rsid w:val="00A8336C"/>
    <w:rsid w:val="00A83905"/>
    <w:rsid w:val="00A8560B"/>
    <w:rsid w:val="00A85BED"/>
    <w:rsid w:val="00A85E79"/>
    <w:rsid w:val="00A86744"/>
    <w:rsid w:val="00A8674F"/>
    <w:rsid w:val="00A904B2"/>
    <w:rsid w:val="00A9136F"/>
    <w:rsid w:val="00A92AB0"/>
    <w:rsid w:val="00A941ED"/>
    <w:rsid w:val="00A948ED"/>
    <w:rsid w:val="00A96827"/>
    <w:rsid w:val="00A9697C"/>
    <w:rsid w:val="00A979D4"/>
    <w:rsid w:val="00AA07B0"/>
    <w:rsid w:val="00AA1C63"/>
    <w:rsid w:val="00AA2254"/>
    <w:rsid w:val="00AA34A8"/>
    <w:rsid w:val="00AA40F9"/>
    <w:rsid w:val="00AA463A"/>
    <w:rsid w:val="00AA4A52"/>
    <w:rsid w:val="00AA6446"/>
    <w:rsid w:val="00AA6E1C"/>
    <w:rsid w:val="00AA71A1"/>
    <w:rsid w:val="00AB0CA9"/>
    <w:rsid w:val="00AB34F4"/>
    <w:rsid w:val="00AB366C"/>
    <w:rsid w:val="00AB58D2"/>
    <w:rsid w:val="00AB7D7A"/>
    <w:rsid w:val="00AC08F2"/>
    <w:rsid w:val="00AC1F97"/>
    <w:rsid w:val="00AC247D"/>
    <w:rsid w:val="00AC2C96"/>
    <w:rsid w:val="00AC307B"/>
    <w:rsid w:val="00AC444F"/>
    <w:rsid w:val="00AC44EE"/>
    <w:rsid w:val="00AC5BD1"/>
    <w:rsid w:val="00AC5CDB"/>
    <w:rsid w:val="00AC6016"/>
    <w:rsid w:val="00AC6A0B"/>
    <w:rsid w:val="00AC75CE"/>
    <w:rsid w:val="00AD283D"/>
    <w:rsid w:val="00AD29D9"/>
    <w:rsid w:val="00AD385F"/>
    <w:rsid w:val="00AD3C5B"/>
    <w:rsid w:val="00AD54BE"/>
    <w:rsid w:val="00AD5DF2"/>
    <w:rsid w:val="00AD6950"/>
    <w:rsid w:val="00AE0565"/>
    <w:rsid w:val="00AE1045"/>
    <w:rsid w:val="00AE1D69"/>
    <w:rsid w:val="00AE3975"/>
    <w:rsid w:val="00AE598D"/>
    <w:rsid w:val="00AE5A64"/>
    <w:rsid w:val="00AE7E96"/>
    <w:rsid w:val="00AF0692"/>
    <w:rsid w:val="00AF11D6"/>
    <w:rsid w:val="00AF23E1"/>
    <w:rsid w:val="00AF35E4"/>
    <w:rsid w:val="00AF36FB"/>
    <w:rsid w:val="00AF5CE0"/>
    <w:rsid w:val="00AF5D02"/>
    <w:rsid w:val="00B010B7"/>
    <w:rsid w:val="00B02A1A"/>
    <w:rsid w:val="00B0311F"/>
    <w:rsid w:val="00B04EF7"/>
    <w:rsid w:val="00B04F13"/>
    <w:rsid w:val="00B06068"/>
    <w:rsid w:val="00B110D3"/>
    <w:rsid w:val="00B111E0"/>
    <w:rsid w:val="00B1154F"/>
    <w:rsid w:val="00B115B5"/>
    <w:rsid w:val="00B11C8A"/>
    <w:rsid w:val="00B152C9"/>
    <w:rsid w:val="00B21E21"/>
    <w:rsid w:val="00B236A3"/>
    <w:rsid w:val="00B239C5"/>
    <w:rsid w:val="00B241CB"/>
    <w:rsid w:val="00B256E8"/>
    <w:rsid w:val="00B25E28"/>
    <w:rsid w:val="00B26C1C"/>
    <w:rsid w:val="00B30CC9"/>
    <w:rsid w:val="00B30DD3"/>
    <w:rsid w:val="00B312BE"/>
    <w:rsid w:val="00B31BE4"/>
    <w:rsid w:val="00B33B65"/>
    <w:rsid w:val="00B37162"/>
    <w:rsid w:val="00B379FA"/>
    <w:rsid w:val="00B37A91"/>
    <w:rsid w:val="00B37B2B"/>
    <w:rsid w:val="00B42406"/>
    <w:rsid w:val="00B428C2"/>
    <w:rsid w:val="00B4311D"/>
    <w:rsid w:val="00B4451A"/>
    <w:rsid w:val="00B449FD"/>
    <w:rsid w:val="00B50FE1"/>
    <w:rsid w:val="00B51285"/>
    <w:rsid w:val="00B53E7C"/>
    <w:rsid w:val="00B5457C"/>
    <w:rsid w:val="00B550CE"/>
    <w:rsid w:val="00B564EE"/>
    <w:rsid w:val="00B569B9"/>
    <w:rsid w:val="00B60416"/>
    <w:rsid w:val="00B60D36"/>
    <w:rsid w:val="00B6301A"/>
    <w:rsid w:val="00B657B0"/>
    <w:rsid w:val="00B66D8B"/>
    <w:rsid w:val="00B674B9"/>
    <w:rsid w:val="00B67DCB"/>
    <w:rsid w:val="00B701C3"/>
    <w:rsid w:val="00B70500"/>
    <w:rsid w:val="00B7057C"/>
    <w:rsid w:val="00B70F90"/>
    <w:rsid w:val="00B71C5D"/>
    <w:rsid w:val="00B72303"/>
    <w:rsid w:val="00B729DC"/>
    <w:rsid w:val="00B72A3B"/>
    <w:rsid w:val="00B7318C"/>
    <w:rsid w:val="00B7375C"/>
    <w:rsid w:val="00B76144"/>
    <w:rsid w:val="00B766D9"/>
    <w:rsid w:val="00B809B9"/>
    <w:rsid w:val="00B80DF2"/>
    <w:rsid w:val="00B820C7"/>
    <w:rsid w:val="00B82BD3"/>
    <w:rsid w:val="00B83914"/>
    <w:rsid w:val="00B8582D"/>
    <w:rsid w:val="00B91C06"/>
    <w:rsid w:val="00B9369A"/>
    <w:rsid w:val="00B944A7"/>
    <w:rsid w:val="00B965FE"/>
    <w:rsid w:val="00B96BD7"/>
    <w:rsid w:val="00BA01CF"/>
    <w:rsid w:val="00BA31CA"/>
    <w:rsid w:val="00BA3BB6"/>
    <w:rsid w:val="00BA47FC"/>
    <w:rsid w:val="00BA705E"/>
    <w:rsid w:val="00BA73E8"/>
    <w:rsid w:val="00BB00BB"/>
    <w:rsid w:val="00BB18A7"/>
    <w:rsid w:val="00BB24A6"/>
    <w:rsid w:val="00BB64F3"/>
    <w:rsid w:val="00BB6BED"/>
    <w:rsid w:val="00BC00AD"/>
    <w:rsid w:val="00BC0F88"/>
    <w:rsid w:val="00BC28F5"/>
    <w:rsid w:val="00BC381F"/>
    <w:rsid w:val="00BC586B"/>
    <w:rsid w:val="00BC5BEA"/>
    <w:rsid w:val="00BD0780"/>
    <w:rsid w:val="00BD1933"/>
    <w:rsid w:val="00BD1A1B"/>
    <w:rsid w:val="00BD40A6"/>
    <w:rsid w:val="00BD5851"/>
    <w:rsid w:val="00BD5926"/>
    <w:rsid w:val="00BE0CC4"/>
    <w:rsid w:val="00BE1278"/>
    <w:rsid w:val="00BE1E6D"/>
    <w:rsid w:val="00BE289D"/>
    <w:rsid w:val="00BE44F4"/>
    <w:rsid w:val="00BE5DCB"/>
    <w:rsid w:val="00BE6BE9"/>
    <w:rsid w:val="00BE7BCA"/>
    <w:rsid w:val="00BF10DD"/>
    <w:rsid w:val="00BF136B"/>
    <w:rsid w:val="00BF29CA"/>
    <w:rsid w:val="00BF550C"/>
    <w:rsid w:val="00BF5DFE"/>
    <w:rsid w:val="00BF60C7"/>
    <w:rsid w:val="00C005CC"/>
    <w:rsid w:val="00C00771"/>
    <w:rsid w:val="00C00CEB"/>
    <w:rsid w:val="00C01299"/>
    <w:rsid w:val="00C01AC6"/>
    <w:rsid w:val="00C0284B"/>
    <w:rsid w:val="00C02FF8"/>
    <w:rsid w:val="00C033D2"/>
    <w:rsid w:val="00C04A0A"/>
    <w:rsid w:val="00C07832"/>
    <w:rsid w:val="00C07887"/>
    <w:rsid w:val="00C11698"/>
    <w:rsid w:val="00C1182B"/>
    <w:rsid w:val="00C126C2"/>
    <w:rsid w:val="00C13443"/>
    <w:rsid w:val="00C158EB"/>
    <w:rsid w:val="00C1611E"/>
    <w:rsid w:val="00C16741"/>
    <w:rsid w:val="00C1756B"/>
    <w:rsid w:val="00C20DF9"/>
    <w:rsid w:val="00C2175E"/>
    <w:rsid w:val="00C26977"/>
    <w:rsid w:val="00C26A5B"/>
    <w:rsid w:val="00C3021F"/>
    <w:rsid w:val="00C304E7"/>
    <w:rsid w:val="00C311EB"/>
    <w:rsid w:val="00C3186F"/>
    <w:rsid w:val="00C31940"/>
    <w:rsid w:val="00C32C4E"/>
    <w:rsid w:val="00C32F14"/>
    <w:rsid w:val="00C3497C"/>
    <w:rsid w:val="00C35C52"/>
    <w:rsid w:val="00C3762F"/>
    <w:rsid w:val="00C4322B"/>
    <w:rsid w:val="00C44280"/>
    <w:rsid w:val="00C46311"/>
    <w:rsid w:val="00C465C7"/>
    <w:rsid w:val="00C46D4A"/>
    <w:rsid w:val="00C46F3D"/>
    <w:rsid w:val="00C50A22"/>
    <w:rsid w:val="00C5187C"/>
    <w:rsid w:val="00C51934"/>
    <w:rsid w:val="00C53585"/>
    <w:rsid w:val="00C55EF1"/>
    <w:rsid w:val="00C56A00"/>
    <w:rsid w:val="00C56E84"/>
    <w:rsid w:val="00C57224"/>
    <w:rsid w:val="00C572D9"/>
    <w:rsid w:val="00C57777"/>
    <w:rsid w:val="00C57898"/>
    <w:rsid w:val="00C61779"/>
    <w:rsid w:val="00C619AC"/>
    <w:rsid w:val="00C61B19"/>
    <w:rsid w:val="00C61B8D"/>
    <w:rsid w:val="00C61DB4"/>
    <w:rsid w:val="00C623A6"/>
    <w:rsid w:val="00C62440"/>
    <w:rsid w:val="00C6259E"/>
    <w:rsid w:val="00C636F3"/>
    <w:rsid w:val="00C63A29"/>
    <w:rsid w:val="00C64F55"/>
    <w:rsid w:val="00C66564"/>
    <w:rsid w:val="00C66950"/>
    <w:rsid w:val="00C67535"/>
    <w:rsid w:val="00C67580"/>
    <w:rsid w:val="00C72BA2"/>
    <w:rsid w:val="00C72BA8"/>
    <w:rsid w:val="00C73AF0"/>
    <w:rsid w:val="00C74ABD"/>
    <w:rsid w:val="00C74E47"/>
    <w:rsid w:val="00C74F20"/>
    <w:rsid w:val="00C764C8"/>
    <w:rsid w:val="00C76A56"/>
    <w:rsid w:val="00C76D63"/>
    <w:rsid w:val="00C77A2C"/>
    <w:rsid w:val="00C8102E"/>
    <w:rsid w:val="00C82C22"/>
    <w:rsid w:val="00C83C80"/>
    <w:rsid w:val="00C85046"/>
    <w:rsid w:val="00C8583A"/>
    <w:rsid w:val="00C86D12"/>
    <w:rsid w:val="00C874CE"/>
    <w:rsid w:val="00C906E1"/>
    <w:rsid w:val="00C90F35"/>
    <w:rsid w:val="00C93735"/>
    <w:rsid w:val="00C94228"/>
    <w:rsid w:val="00C94591"/>
    <w:rsid w:val="00C9691C"/>
    <w:rsid w:val="00CA02B4"/>
    <w:rsid w:val="00CA209E"/>
    <w:rsid w:val="00CA30EF"/>
    <w:rsid w:val="00CA4484"/>
    <w:rsid w:val="00CA44AB"/>
    <w:rsid w:val="00CA4E1D"/>
    <w:rsid w:val="00CA501A"/>
    <w:rsid w:val="00CA686F"/>
    <w:rsid w:val="00CA6FA0"/>
    <w:rsid w:val="00CB0B3E"/>
    <w:rsid w:val="00CB0D85"/>
    <w:rsid w:val="00CB10EE"/>
    <w:rsid w:val="00CB179F"/>
    <w:rsid w:val="00CB1DE1"/>
    <w:rsid w:val="00CB2E02"/>
    <w:rsid w:val="00CB3090"/>
    <w:rsid w:val="00CB3252"/>
    <w:rsid w:val="00CB3940"/>
    <w:rsid w:val="00CB3E89"/>
    <w:rsid w:val="00CB5B89"/>
    <w:rsid w:val="00CB7C88"/>
    <w:rsid w:val="00CC11AE"/>
    <w:rsid w:val="00CC1D19"/>
    <w:rsid w:val="00CC302A"/>
    <w:rsid w:val="00CC393E"/>
    <w:rsid w:val="00CC3D2E"/>
    <w:rsid w:val="00CC41D6"/>
    <w:rsid w:val="00CC5195"/>
    <w:rsid w:val="00CC5696"/>
    <w:rsid w:val="00CC6255"/>
    <w:rsid w:val="00CC683F"/>
    <w:rsid w:val="00CC6A40"/>
    <w:rsid w:val="00CD1F8B"/>
    <w:rsid w:val="00CD215C"/>
    <w:rsid w:val="00CD30F4"/>
    <w:rsid w:val="00CD3CD6"/>
    <w:rsid w:val="00CD6297"/>
    <w:rsid w:val="00CD73FE"/>
    <w:rsid w:val="00CE105F"/>
    <w:rsid w:val="00CE1826"/>
    <w:rsid w:val="00CE2B4A"/>
    <w:rsid w:val="00CE4311"/>
    <w:rsid w:val="00CE591A"/>
    <w:rsid w:val="00CE5F5B"/>
    <w:rsid w:val="00CE61C0"/>
    <w:rsid w:val="00CE7D9A"/>
    <w:rsid w:val="00CF0A0F"/>
    <w:rsid w:val="00CF1725"/>
    <w:rsid w:val="00CF3631"/>
    <w:rsid w:val="00CF3ED8"/>
    <w:rsid w:val="00CF3F89"/>
    <w:rsid w:val="00CF7BE5"/>
    <w:rsid w:val="00D00689"/>
    <w:rsid w:val="00D01A70"/>
    <w:rsid w:val="00D022E7"/>
    <w:rsid w:val="00D02CE5"/>
    <w:rsid w:val="00D030B4"/>
    <w:rsid w:val="00D03D78"/>
    <w:rsid w:val="00D04A1C"/>
    <w:rsid w:val="00D05557"/>
    <w:rsid w:val="00D05C95"/>
    <w:rsid w:val="00D062AC"/>
    <w:rsid w:val="00D06409"/>
    <w:rsid w:val="00D06524"/>
    <w:rsid w:val="00D067E3"/>
    <w:rsid w:val="00D100B9"/>
    <w:rsid w:val="00D10C65"/>
    <w:rsid w:val="00D1319B"/>
    <w:rsid w:val="00D15A02"/>
    <w:rsid w:val="00D16A87"/>
    <w:rsid w:val="00D17E55"/>
    <w:rsid w:val="00D200CC"/>
    <w:rsid w:val="00D22090"/>
    <w:rsid w:val="00D26217"/>
    <w:rsid w:val="00D266D6"/>
    <w:rsid w:val="00D2725E"/>
    <w:rsid w:val="00D2794C"/>
    <w:rsid w:val="00D33476"/>
    <w:rsid w:val="00D35AAC"/>
    <w:rsid w:val="00D368F5"/>
    <w:rsid w:val="00D371BA"/>
    <w:rsid w:val="00D403B7"/>
    <w:rsid w:val="00D41703"/>
    <w:rsid w:val="00D4241A"/>
    <w:rsid w:val="00D42EE4"/>
    <w:rsid w:val="00D43446"/>
    <w:rsid w:val="00D434B4"/>
    <w:rsid w:val="00D43766"/>
    <w:rsid w:val="00D43964"/>
    <w:rsid w:val="00D45913"/>
    <w:rsid w:val="00D461F5"/>
    <w:rsid w:val="00D472C7"/>
    <w:rsid w:val="00D476DD"/>
    <w:rsid w:val="00D50662"/>
    <w:rsid w:val="00D5217E"/>
    <w:rsid w:val="00D53169"/>
    <w:rsid w:val="00D5330D"/>
    <w:rsid w:val="00D543B3"/>
    <w:rsid w:val="00D550B3"/>
    <w:rsid w:val="00D55C26"/>
    <w:rsid w:val="00D5734B"/>
    <w:rsid w:val="00D61F44"/>
    <w:rsid w:val="00D62936"/>
    <w:rsid w:val="00D632E2"/>
    <w:rsid w:val="00D63593"/>
    <w:rsid w:val="00D640DF"/>
    <w:rsid w:val="00D64ED6"/>
    <w:rsid w:val="00D65156"/>
    <w:rsid w:val="00D674B2"/>
    <w:rsid w:val="00D677A9"/>
    <w:rsid w:val="00D70CE5"/>
    <w:rsid w:val="00D71B57"/>
    <w:rsid w:val="00D74772"/>
    <w:rsid w:val="00D77296"/>
    <w:rsid w:val="00D77597"/>
    <w:rsid w:val="00D77F02"/>
    <w:rsid w:val="00D80040"/>
    <w:rsid w:val="00D8069A"/>
    <w:rsid w:val="00D80C4F"/>
    <w:rsid w:val="00D81A58"/>
    <w:rsid w:val="00D81B88"/>
    <w:rsid w:val="00D822DC"/>
    <w:rsid w:val="00D82586"/>
    <w:rsid w:val="00D8287A"/>
    <w:rsid w:val="00D837AD"/>
    <w:rsid w:val="00D857E6"/>
    <w:rsid w:val="00D879E6"/>
    <w:rsid w:val="00D87F25"/>
    <w:rsid w:val="00D9032A"/>
    <w:rsid w:val="00D908A9"/>
    <w:rsid w:val="00D9166A"/>
    <w:rsid w:val="00D92EF9"/>
    <w:rsid w:val="00D9487C"/>
    <w:rsid w:val="00D94B04"/>
    <w:rsid w:val="00D97489"/>
    <w:rsid w:val="00DA0505"/>
    <w:rsid w:val="00DA0709"/>
    <w:rsid w:val="00DA3751"/>
    <w:rsid w:val="00DA4258"/>
    <w:rsid w:val="00DA6373"/>
    <w:rsid w:val="00DA7233"/>
    <w:rsid w:val="00DA7A4A"/>
    <w:rsid w:val="00DB0906"/>
    <w:rsid w:val="00DB1D37"/>
    <w:rsid w:val="00DB1D66"/>
    <w:rsid w:val="00DB2F5A"/>
    <w:rsid w:val="00DB5E2C"/>
    <w:rsid w:val="00DB6CCD"/>
    <w:rsid w:val="00DC0E77"/>
    <w:rsid w:val="00DC14D8"/>
    <w:rsid w:val="00DC20AD"/>
    <w:rsid w:val="00DC2292"/>
    <w:rsid w:val="00DC22DC"/>
    <w:rsid w:val="00DC3AF9"/>
    <w:rsid w:val="00DC41AD"/>
    <w:rsid w:val="00DC4224"/>
    <w:rsid w:val="00DC4B55"/>
    <w:rsid w:val="00DC51B4"/>
    <w:rsid w:val="00DC5B37"/>
    <w:rsid w:val="00DC686A"/>
    <w:rsid w:val="00DC79AB"/>
    <w:rsid w:val="00DD18B4"/>
    <w:rsid w:val="00DD3291"/>
    <w:rsid w:val="00DD4AB7"/>
    <w:rsid w:val="00DD4ED2"/>
    <w:rsid w:val="00DD4F50"/>
    <w:rsid w:val="00DE1A65"/>
    <w:rsid w:val="00DE2EF2"/>
    <w:rsid w:val="00DE3470"/>
    <w:rsid w:val="00DE3E9A"/>
    <w:rsid w:val="00DE47FA"/>
    <w:rsid w:val="00DF0964"/>
    <w:rsid w:val="00DF1446"/>
    <w:rsid w:val="00DF15E4"/>
    <w:rsid w:val="00DF201A"/>
    <w:rsid w:val="00DF2846"/>
    <w:rsid w:val="00DF4577"/>
    <w:rsid w:val="00DF4B84"/>
    <w:rsid w:val="00DF51E9"/>
    <w:rsid w:val="00DF6EA2"/>
    <w:rsid w:val="00DF7262"/>
    <w:rsid w:val="00DF7BDC"/>
    <w:rsid w:val="00E00A27"/>
    <w:rsid w:val="00E01B1D"/>
    <w:rsid w:val="00E02B51"/>
    <w:rsid w:val="00E02D81"/>
    <w:rsid w:val="00E03FA2"/>
    <w:rsid w:val="00E03FCF"/>
    <w:rsid w:val="00E06F7C"/>
    <w:rsid w:val="00E071BF"/>
    <w:rsid w:val="00E0782A"/>
    <w:rsid w:val="00E1264F"/>
    <w:rsid w:val="00E14100"/>
    <w:rsid w:val="00E15854"/>
    <w:rsid w:val="00E1712A"/>
    <w:rsid w:val="00E2106A"/>
    <w:rsid w:val="00E22864"/>
    <w:rsid w:val="00E27D99"/>
    <w:rsid w:val="00E32C93"/>
    <w:rsid w:val="00E33E00"/>
    <w:rsid w:val="00E34997"/>
    <w:rsid w:val="00E35942"/>
    <w:rsid w:val="00E36271"/>
    <w:rsid w:val="00E3781C"/>
    <w:rsid w:val="00E41C57"/>
    <w:rsid w:val="00E42231"/>
    <w:rsid w:val="00E422FE"/>
    <w:rsid w:val="00E51B0B"/>
    <w:rsid w:val="00E527D7"/>
    <w:rsid w:val="00E52B71"/>
    <w:rsid w:val="00E5424D"/>
    <w:rsid w:val="00E62A10"/>
    <w:rsid w:val="00E64D64"/>
    <w:rsid w:val="00E659FD"/>
    <w:rsid w:val="00E66C4C"/>
    <w:rsid w:val="00E67532"/>
    <w:rsid w:val="00E702A9"/>
    <w:rsid w:val="00E7047A"/>
    <w:rsid w:val="00E726DB"/>
    <w:rsid w:val="00E7293D"/>
    <w:rsid w:val="00E73D5C"/>
    <w:rsid w:val="00E8031E"/>
    <w:rsid w:val="00E81196"/>
    <w:rsid w:val="00E82FE8"/>
    <w:rsid w:val="00E844F7"/>
    <w:rsid w:val="00E84D3F"/>
    <w:rsid w:val="00E85D11"/>
    <w:rsid w:val="00E86473"/>
    <w:rsid w:val="00E87705"/>
    <w:rsid w:val="00E94012"/>
    <w:rsid w:val="00E95010"/>
    <w:rsid w:val="00E95786"/>
    <w:rsid w:val="00E962DF"/>
    <w:rsid w:val="00E96C2A"/>
    <w:rsid w:val="00EA0D52"/>
    <w:rsid w:val="00EA0F5B"/>
    <w:rsid w:val="00EA22D1"/>
    <w:rsid w:val="00EA2A81"/>
    <w:rsid w:val="00EA59AE"/>
    <w:rsid w:val="00EB0AEE"/>
    <w:rsid w:val="00EB103B"/>
    <w:rsid w:val="00EB146E"/>
    <w:rsid w:val="00EB1D98"/>
    <w:rsid w:val="00EB247D"/>
    <w:rsid w:val="00EB4194"/>
    <w:rsid w:val="00EB44E8"/>
    <w:rsid w:val="00EB67E1"/>
    <w:rsid w:val="00EB70DD"/>
    <w:rsid w:val="00EC171B"/>
    <w:rsid w:val="00EC2554"/>
    <w:rsid w:val="00EC3528"/>
    <w:rsid w:val="00EC45F0"/>
    <w:rsid w:val="00EC5585"/>
    <w:rsid w:val="00EC7023"/>
    <w:rsid w:val="00EC762A"/>
    <w:rsid w:val="00ED002A"/>
    <w:rsid w:val="00ED138B"/>
    <w:rsid w:val="00ED2542"/>
    <w:rsid w:val="00ED2E7F"/>
    <w:rsid w:val="00ED3186"/>
    <w:rsid w:val="00ED3FB5"/>
    <w:rsid w:val="00ED4DCE"/>
    <w:rsid w:val="00ED5450"/>
    <w:rsid w:val="00ED72AB"/>
    <w:rsid w:val="00EE212F"/>
    <w:rsid w:val="00EE28DA"/>
    <w:rsid w:val="00EE4847"/>
    <w:rsid w:val="00EE5506"/>
    <w:rsid w:val="00EE5649"/>
    <w:rsid w:val="00EE63B5"/>
    <w:rsid w:val="00EE6B89"/>
    <w:rsid w:val="00EE7F71"/>
    <w:rsid w:val="00EE7FAB"/>
    <w:rsid w:val="00EF0D07"/>
    <w:rsid w:val="00EF169C"/>
    <w:rsid w:val="00EF17E7"/>
    <w:rsid w:val="00EF1ABE"/>
    <w:rsid w:val="00EF3579"/>
    <w:rsid w:val="00EF5420"/>
    <w:rsid w:val="00EF5C9B"/>
    <w:rsid w:val="00EF5F20"/>
    <w:rsid w:val="00F02213"/>
    <w:rsid w:val="00F02ABA"/>
    <w:rsid w:val="00F03557"/>
    <w:rsid w:val="00F05592"/>
    <w:rsid w:val="00F0603B"/>
    <w:rsid w:val="00F07A9A"/>
    <w:rsid w:val="00F07DED"/>
    <w:rsid w:val="00F07F1E"/>
    <w:rsid w:val="00F10274"/>
    <w:rsid w:val="00F10E54"/>
    <w:rsid w:val="00F11964"/>
    <w:rsid w:val="00F13690"/>
    <w:rsid w:val="00F2446F"/>
    <w:rsid w:val="00F24E4B"/>
    <w:rsid w:val="00F268A1"/>
    <w:rsid w:val="00F275BC"/>
    <w:rsid w:val="00F30130"/>
    <w:rsid w:val="00F30165"/>
    <w:rsid w:val="00F312CD"/>
    <w:rsid w:val="00F3293C"/>
    <w:rsid w:val="00F32C63"/>
    <w:rsid w:val="00F338C6"/>
    <w:rsid w:val="00F344BF"/>
    <w:rsid w:val="00F3496F"/>
    <w:rsid w:val="00F357A6"/>
    <w:rsid w:val="00F36327"/>
    <w:rsid w:val="00F36D68"/>
    <w:rsid w:val="00F40D38"/>
    <w:rsid w:val="00F40E23"/>
    <w:rsid w:val="00F40EE8"/>
    <w:rsid w:val="00F44DAE"/>
    <w:rsid w:val="00F450FD"/>
    <w:rsid w:val="00F4712B"/>
    <w:rsid w:val="00F504FD"/>
    <w:rsid w:val="00F5091D"/>
    <w:rsid w:val="00F517F7"/>
    <w:rsid w:val="00F552FB"/>
    <w:rsid w:val="00F579DA"/>
    <w:rsid w:val="00F6019F"/>
    <w:rsid w:val="00F61BFD"/>
    <w:rsid w:val="00F621BA"/>
    <w:rsid w:val="00F6271F"/>
    <w:rsid w:val="00F649F6"/>
    <w:rsid w:val="00F66C2B"/>
    <w:rsid w:val="00F67F11"/>
    <w:rsid w:val="00F704C0"/>
    <w:rsid w:val="00F70A08"/>
    <w:rsid w:val="00F7171F"/>
    <w:rsid w:val="00F73D84"/>
    <w:rsid w:val="00F748CA"/>
    <w:rsid w:val="00F74B56"/>
    <w:rsid w:val="00F74B7D"/>
    <w:rsid w:val="00F802E3"/>
    <w:rsid w:val="00F80742"/>
    <w:rsid w:val="00F810BE"/>
    <w:rsid w:val="00F82FAE"/>
    <w:rsid w:val="00F8470A"/>
    <w:rsid w:val="00F8488C"/>
    <w:rsid w:val="00F86869"/>
    <w:rsid w:val="00F904AD"/>
    <w:rsid w:val="00F905C8"/>
    <w:rsid w:val="00F94DCB"/>
    <w:rsid w:val="00F950F3"/>
    <w:rsid w:val="00F95DDB"/>
    <w:rsid w:val="00F96491"/>
    <w:rsid w:val="00FA1226"/>
    <w:rsid w:val="00FA35E1"/>
    <w:rsid w:val="00FA3A72"/>
    <w:rsid w:val="00FA42A1"/>
    <w:rsid w:val="00FA530C"/>
    <w:rsid w:val="00FB0988"/>
    <w:rsid w:val="00FB0F6A"/>
    <w:rsid w:val="00FB1D6E"/>
    <w:rsid w:val="00FB2746"/>
    <w:rsid w:val="00FB59C9"/>
    <w:rsid w:val="00FB6D10"/>
    <w:rsid w:val="00FB7A9B"/>
    <w:rsid w:val="00FC0416"/>
    <w:rsid w:val="00FC07B4"/>
    <w:rsid w:val="00FC1375"/>
    <w:rsid w:val="00FC40BD"/>
    <w:rsid w:val="00FC4501"/>
    <w:rsid w:val="00FC5EBF"/>
    <w:rsid w:val="00FC63CA"/>
    <w:rsid w:val="00FC7F95"/>
    <w:rsid w:val="00FD002A"/>
    <w:rsid w:val="00FD0A0D"/>
    <w:rsid w:val="00FD1216"/>
    <w:rsid w:val="00FD4414"/>
    <w:rsid w:val="00FD4657"/>
    <w:rsid w:val="00FD4D4E"/>
    <w:rsid w:val="00FD6BE4"/>
    <w:rsid w:val="00FD7970"/>
    <w:rsid w:val="00FE02EA"/>
    <w:rsid w:val="00FE06C6"/>
    <w:rsid w:val="00FE1155"/>
    <w:rsid w:val="00FE1AAE"/>
    <w:rsid w:val="00FE3EDA"/>
    <w:rsid w:val="00FE46CB"/>
    <w:rsid w:val="00FE5A19"/>
    <w:rsid w:val="00FE613C"/>
    <w:rsid w:val="00FE7929"/>
    <w:rsid w:val="00FF2CF9"/>
    <w:rsid w:val="00FF33DC"/>
    <w:rsid w:val="00FF4316"/>
    <w:rsid w:val="00FF695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6F59C"/>
  <w15:chartTrackingRefBased/>
  <w15:docId w15:val="{E57D0B8A-A00A-4855-B2B9-480795EB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86A"/>
    <w:rPr>
      <w:rFonts w:ascii="Gill Sans MT" w:hAnsi="Gill Sans MT"/>
    </w:rPr>
  </w:style>
  <w:style w:type="paragraph" w:styleId="Heading1">
    <w:name w:val="heading 1"/>
    <w:basedOn w:val="Normal"/>
    <w:next w:val="Normal"/>
    <w:link w:val="Heading1Char"/>
    <w:uiPriority w:val="9"/>
    <w:qFormat/>
    <w:rsid w:val="00603EF7"/>
    <w:pPr>
      <w:keepNext/>
      <w:keepLines/>
      <w:numPr>
        <w:numId w:val="1"/>
      </w:numPr>
      <w:spacing w:before="480" w:after="0" w:line="240" w:lineRule="auto"/>
      <w:outlineLvl w:val="0"/>
    </w:pPr>
    <w:rPr>
      <w:rFonts w:eastAsiaTheme="majorEastAsia" w:cstheme="majorBidi"/>
      <w:b/>
      <w:bCs/>
      <w:sz w:val="24"/>
      <w:szCs w:val="24"/>
    </w:rPr>
  </w:style>
  <w:style w:type="paragraph" w:styleId="Heading2">
    <w:name w:val="heading 2"/>
    <w:basedOn w:val="Normal"/>
    <w:next w:val="Normal"/>
    <w:link w:val="Heading2Char"/>
    <w:uiPriority w:val="9"/>
    <w:unhideWhenUsed/>
    <w:qFormat/>
    <w:rsid w:val="00603EF7"/>
    <w:pPr>
      <w:keepNext/>
      <w:keepLines/>
      <w:numPr>
        <w:ilvl w:val="1"/>
        <w:numId w:val="1"/>
      </w:numPr>
      <w:spacing w:before="40" w:after="0"/>
      <w:outlineLvl w:val="1"/>
    </w:pPr>
    <w:rPr>
      <w:rFonts w:eastAsiaTheme="majorEastAsia" w:cstheme="majorBidi"/>
      <w:b/>
      <w:sz w:val="24"/>
      <w:szCs w:val="24"/>
    </w:rPr>
  </w:style>
  <w:style w:type="paragraph" w:styleId="Heading3">
    <w:name w:val="heading 3"/>
    <w:basedOn w:val="Normal"/>
    <w:next w:val="Normal"/>
    <w:link w:val="Heading3Char"/>
    <w:uiPriority w:val="9"/>
    <w:unhideWhenUsed/>
    <w:qFormat/>
    <w:rsid w:val="0085252B"/>
    <w:pPr>
      <w:keepNext/>
      <w:keepLines/>
      <w:pBdr>
        <w:bottom w:val="single" w:sz="4" w:space="1" w:color="auto"/>
      </w:pBdr>
      <w:spacing w:before="200" w:after="0" w:line="276" w:lineRule="auto"/>
      <w:outlineLvl w:val="2"/>
    </w:pPr>
    <w:rPr>
      <w:b/>
      <w:smallCaps/>
      <w:spacing w:val="15"/>
      <w:sz w:val="24"/>
      <w:lang w:val="en-US" w:bidi="en-US"/>
    </w:rPr>
  </w:style>
  <w:style w:type="paragraph" w:styleId="Heading4">
    <w:name w:val="heading 4"/>
    <w:basedOn w:val="Normal"/>
    <w:next w:val="Normal"/>
    <w:link w:val="Heading4Char"/>
    <w:uiPriority w:val="9"/>
    <w:unhideWhenUsed/>
    <w:qFormat/>
    <w:rsid w:val="0085252B"/>
    <w:pPr>
      <w:keepNext/>
      <w:keepLines/>
      <w:spacing w:before="200" w:after="0" w:line="276" w:lineRule="auto"/>
      <w:outlineLvl w:val="3"/>
    </w:pPr>
    <w:rPr>
      <w:b/>
      <w:smallCaps/>
      <w:spacing w:val="10"/>
      <w:sz w:val="24"/>
      <w:lang w:val="en-US" w:bidi="en-US"/>
    </w:rPr>
  </w:style>
  <w:style w:type="paragraph" w:styleId="Heading5">
    <w:name w:val="heading 5"/>
    <w:basedOn w:val="Normal"/>
    <w:next w:val="Normal"/>
    <w:link w:val="Heading5Char"/>
    <w:uiPriority w:val="9"/>
    <w:unhideWhenUsed/>
    <w:qFormat/>
    <w:rsid w:val="00625840"/>
    <w:pPr>
      <w:keepNext/>
      <w:keepLines/>
      <w:spacing w:before="200" w:after="0" w:line="276" w:lineRule="auto"/>
      <w:outlineLvl w:val="4"/>
    </w:pPr>
    <w:rPr>
      <w:caps/>
      <w:color w:val="365F91"/>
      <w:spacing w:val="10"/>
      <w:lang w:val="en-US" w:bidi="en-US"/>
    </w:rPr>
  </w:style>
  <w:style w:type="paragraph" w:styleId="Heading6">
    <w:name w:val="heading 6"/>
    <w:basedOn w:val="Normal"/>
    <w:next w:val="Normal"/>
    <w:link w:val="Heading6Char"/>
    <w:unhideWhenUsed/>
    <w:qFormat/>
    <w:rsid w:val="00625840"/>
    <w:pPr>
      <w:keepNext/>
      <w:keepLines/>
      <w:spacing w:before="200" w:after="0" w:line="276" w:lineRule="auto"/>
      <w:outlineLvl w:val="5"/>
    </w:pPr>
    <w:rPr>
      <w:caps/>
      <w:color w:val="365F91"/>
      <w:spacing w:val="10"/>
      <w:lang w:val="en-US" w:bidi="en-US"/>
    </w:rPr>
  </w:style>
  <w:style w:type="paragraph" w:styleId="Heading7">
    <w:name w:val="heading 7"/>
    <w:basedOn w:val="Normal"/>
    <w:next w:val="Normal"/>
    <w:link w:val="Heading7Char"/>
    <w:uiPriority w:val="9"/>
    <w:semiHidden/>
    <w:unhideWhenUsed/>
    <w:qFormat/>
    <w:rsid w:val="00625840"/>
    <w:pPr>
      <w:keepNext/>
      <w:keepLines/>
      <w:spacing w:before="200" w:after="0" w:line="276" w:lineRule="auto"/>
      <w:outlineLvl w:val="6"/>
    </w:pPr>
    <w:rPr>
      <w:caps/>
      <w:color w:val="365F91"/>
      <w:spacing w:val="10"/>
      <w:lang w:val="en-US" w:bidi="en-US"/>
    </w:rPr>
  </w:style>
  <w:style w:type="paragraph" w:styleId="Heading8">
    <w:name w:val="heading 8"/>
    <w:basedOn w:val="Normal"/>
    <w:next w:val="Normal"/>
    <w:link w:val="Heading8Char"/>
    <w:uiPriority w:val="9"/>
    <w:semiHidden/>
    <w:unhideWhenUsed/>
    <w:qFormat/>
    <w:rsid w:val="00625840"/>
    <w:pPr>
      <w:spacing w:before="300" w:after="0" w:line="276" w:lineRule="auto"/>
      <w:outlineLvl w:val="7"/>
    </w:pPr>
    <w:rPr>
      <w:rFonts w:eastAsia="Times New Roman"/>
      <w:caps/>
      <w:spacing w:val="10"/>
      <w:sz w:val="18"/>
      <w:szCs w:val="18"/>
      <w:lang w:val="en-US" w:bidi="en-US"/>
    </w:rPr>
  </w:style>
  <w:style w:type="paragraph" w:styleId="Heading9">
    <w:name w:val="heading 9"/>
    <w:basedOn w:val="Normal"/>
    <w:next w:val="Normal"/>
    <w:link w:val="Heading9Char"/>
    <w:uiPriority w:val="9"/>
    <w:semiHidden/>
    <w:unhideWhenUsed/>
    <w:qFormat/>
    <w:rsid w:val="00625840"/>
    <w:pPr>
      <w:spacing w:before="300" w:after="0" w:line="276" w:lineRule="auto"/>
      <w:outlineLvl w:val="8"/>
    </w:pPr>
    <w:rPr>
      <w:rFonts w:eastAsia="Times New Roman"/>
      <w:i/>
      <w:caps/>
      <w:spacing w:val="10"/>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EF7"/>
    <w:rPr>
      <w:rFonts w:ascii="Gill Sans MT" w:eastAsiaTheme="majorEastAsia" w:hAnsi="Gill Sans MT" w:cstheme="majorBidi"/>
      <w:b/>
      <w:bCs/>
      <w:sz w:val="24"/>
      <w:szCs w:val="24"/>
    </w:rPr>
  </w:style>
  <w:style w:type="paragraph" w:styleId="TOCHeading">
    <w:name w:val="TOC Heading"/>
    <w:basedOn w:val="Heading1"/>
    <w:next w:val="Normal"/>
    <w:uiPriority w:val="39"/>
    <w:unhideWhenUsed/>
    <w:qFormat/>
    <w:rsid w:val="008F6AEE"/>
    <w:pPr>
      <w:spacing w:line="276" w:lineRule="auto"/>
      <w:outlineLvl w:val="9"/>
    </w:pPr>
    <w:rPr>
      <w:lang w:val="en-US" w:eastAsia="ja-JP"/>
    </w:rPr>
  </w:style>
  <w:style w:type="paragraph" w:styleId="TOC1">
    <w:name w:val="toc 1"/>
    <w:basedOn w:val="Normal"/>
    <w:next w:val="Normal"/>
    <w:autoRedefine/>
    <w:uiPriority w:val="39"/>
    <w:unhideWhenUsed/>
    <w:rsid w:val="00875351"/>
    <w:pPr>
      <w:tabs>
        <w:tab w:val="left" w:pos="660"/>
        <w:tab w:val="right" w:leader="dot" w:pos="9016"/>
      </w:tabs>
      <w:spacing w:after="100" w:line="240" w:lineRule="auto"/>
    </w:pPr>
    <w:rPr>
      <w:noProof/>
      <w:sz w:val="20"/>
      <w:szCs w:val="20"/>
    </w:rPr>
  </w:style>
  <w:style w:type="character" w:styleId="Hyperlink">
    <w:name w:val="Hyperlink"/>
    <w:basedOn w:val="DefaultParagraphFont"/>
    <w:uiPriority w:val="99"/>
    <w:unhideWhenUsed/>
    <w:rsid w:val="008F6AEE"/>
    <w:rPr>
      <w:color w:val="0563C1" w:themeColor="hyperlink"/>
      <w:u w:val="single"/>
    </w:rPr>
  </w:style>
  <w:style w:type="paragraph" w:styleId="TableofFigures">
    <w:name w:val="table of figures"/>
    <w:basedOn w:val="Normal"/>
    <w:next w:val="Normal"/>
    <w:uiPriority w:val="99"/>
    <w:unhideWhenUsed/>
    <w:rsid w:val="008F6AEE"/>
    <w:pPr>
      <w:spacing w:after="0"/>
    </w:pPr>
  </w:style>
  <w:style w:type="paragraph" w:styleId="NoSpacing">
    <w:name w:val="No Spacing"/>
    <w:link w:val="NoSpacingChar"/>
    <w:uiPriority w:val="1"/>
    <w:qFormat/>
    <w:rsid w:val="008F6AEE"/>
    <w:pPr>
      <w:spacing w:after="0" w:line="240" w:lineRule="auto"/>
    </w:pPr>
    <w:rPr>
      <w:rFonts w:ascii="Gill Sans MT" w:hAnsi="Gill Sans MT"/>
    </w:rPr>
  </w:style>
  <w:style w:type="table" w:styleId="TableGrid">
    <w:name w:val="Table Grid"/>
    <w:basedOn w:val="TableNormal"/>
    <w:uiPriority w:val="39"/>
    <w:rsid w:val="004E3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1,Colorful List - Accent 12,Numbered paragraph,NEW INDENT,Heading II,Liste 1,Ha,Dot pt,F5 List Paragraph,No Spacing1,List bullet,List Paragraph Char Char Char,Indicator Text,Numbered Para 1,List Paragraph12,Bullet 1"/>
    <w:basedOn w:val="Normal"/>
    <w:link w:val="ListParagraphChar"/>
    <w:uiPriority w:val="34"/>
    <w:qFormat/>
    <w:rsid w:val="00EF0D07"/>
    <w:pPr>
      <w:ind w:left="720"/>
      <w:contextualSpacing/>
    </w:pPr>
  </w:style>
  <w:style w:type="character" w:customStyle="1" w:styleId="Heading2Char">
    <w:name w:val="Heading 2 Char"/>
    <w:basedOn w:val="DefaultParagraphFont"/>
    <w:link w:val="Heading2"/>
    <w:uiPriority w:val="9"/>
    <w:rsid w:val="00603EF7"/>
    <w:rPr>
      <w:rFonts w:ascii="Gill Sans MT" w:eastAsiaTheme="majorEastAsia" w:hAnsi="Gill Sans MT" w:cstheme="majorBidi"/>
      <w:b/>
      <w:sz w:val="24"/>
      <w:szCs w:val="24"/>
    </w:rPr>
  </w:style>
  <w:style w:type="paragraph" w:styleId="TOC2">
    <w:name w:val="toc 2"/>
    <w:basedOn w:val="Normal"/>
    <w:next w:val="Normal"/>
    <w:autoRedefine/>
    <w:uiPriority w:val="39"/>
    <w:unhideWhenUsed/>
    <w:rsid w:val="00BF5DFE"/>
    <w:pPr>
      <w:tabs>
        <w:tab w:val="left" w:pos="880"/>
        <w:tab w:val="right" w:leader="dot" w:pos="9016"/>
      </w:tabs>
      <w:spacing w:after="100"/>
      <w:ind w:left="220"/>
    </w:pPr>
    <w:rPr>
      <w:b/>
      <w:noProof/>
    </w:rPr>
  </w:style>
  <w:style w:type="paragraph" w:styleId="FootnoteText">
    <w:name w:val="footnote text"/>
    <w:aliases w:val="ft,DSE note,single space,footnote text,fn,Footnote Text Char2 Char,Footnote Text Char1 Char Char,Footnote Text Char2 Char Char Char,Footnote Text Char1 Char Char Char Char,Footnote Text Char2 Char Char Char Char Char,Footnote Text Char1,f"/>
    <w:basedOn w:val="Normal"/>
    <w:link w:val="FootnoteTextChar"/>
    <w:unhideWhenUsed/>
    <w:qFormat/>
    <w:rsid w:val="000D0981"/>
    <w:pPr>
      <w:spacing w:after="0" w:line="240" w:lineRule="auto"/>
    </w:pPr>
    <w:rPr>
      <w:rFonts w:eastAsia="Calibri" w:cs="Times New Roman"/>
      <w:sz w:val="20"/>
      <w:szCs w:val="20"/>
      <w:lang w:val="en-US"/>
    </w:rPr>
  </w:style>
  <w:style w:type="character" w:customStyle="1" w:styleId="FootnoteTextChar">
    <w:name w:val="Footnote Text Char"/>
    <w:aliases w:val="ft Char,DSE note Char,single space Char,footnote text Char,fn Char,Footnote Text Char2 Char Char,Footnote Text Char1 Char Char Char,Footnote Text Char2 Char Char Char Char,Footnote Text Char1 Char Char Char Char Char,f Char"/>
    <w:basedOn w:val="DefaultParagraphFont"/>
    <w:link w:val="FootnoteText"/>
    <w:rsid w:val="000D0981"/>
    <w:rPr>
      <w:rFonts w:ascii="Gill Sans MT" w:eastAsia="Calibri" w:hAnsi="Gill Sans MT" w:cs="Times New Roman"/>
      <w:sz w:val="20"/>
      <w:szCs w:val="20"/>
      <w:lang w:val="en-US"/>
    </w:rPr>
  </w:style>
  <w:style w:type="character" w:styleId="EndnoteReference">
    <w:name w:val="endnote reference"/>
    <w:basedOn w:val="DefaultParagraphFont"/>
    <w:uiPriority w:val="99"/>
    <w:semiHidden/>
    <w:unhideWhenUsed/>
    <w:rsid w:val="000D0981"/>
    <w:rPr>
      <w:vertAlign w:val="superscript"/>
    </w:rPr>
  </w:style>
  <w:style w:type="character" w:styleId="FootnoteReference">
    <w:name w:val="footnote reference"/>
    <w:aliases w:val="16 Point,Superscript 6 Point,ftref,BVI fnr,BVI fnr Car Car,BVI fnr Car,BVI fnr Car Car Car Car Char,BVI fnr Char Char,BVI fnr Car Car Char Char,BVI fnr Car Char Char,BVI fnr Car Car Car Car Char Char Char Char Char,Ref,de nota al pie"/>
    <w:basedOn w:val="DefaultParagraphFont"/>
    <w:link w:val="Char2"/>
    <w:unhideWhenUsed/>
    <w:qFormat/>
    <w:rsid w:val="00716804"/>
    <w:rPr>
      <w:vertAlign w:val="superscript"/>
    </w:rPr>
  </w:style>
  <w:style w:type="paragraph" w:customStyle="1" w:styleId="Char2">
    <w:name w:val="Char2"/>
    <w:basedOn w:val="Normal"/>
    <w:link w:val="FootnoteReference"/>
    <w:rsid w:val="00716804"/>
    <w:pPr>
      <w:spacing w:line="240" w:lineRule="exact"/>
      <w:ind w:left="-57" w:right="-57"/>
      <w:jc w:val="both"/>
    </w:pPr>
    <w:rPr>
      <w:vertAlign w:val="superscript"/>
    </w:rPr>
  </w:style>
  <w:style w:type="paragraph" w:customStyle="1" w:styleId="Heading51">
    <w:name w:val="Heading 51"/>
    <w:basedOn w:val="Normal"/>
    <w:next w:val="Normal"/>
    <w:uiPriority w:val="9"/>
    <w:unhideWhenUsed/>
    <w:qFormat/>
    <w:rsid w:val="00C01299"/>
    <w:pPr>
      <w:tabs>
        <w:tab w:val="num" w:pos="3600"/>
      </w:tabs>
      <w:spacing w:before="240" w:after="60" w:line="240" w:lineRule="auto"/>
      <w:ind w:left="3600" w:hanging="720"/>
      <w:outlineLvl w:val="4"/>
    </w:pPr>
    <w:rPr>
      <w:rFonts w:eastAsia="Times New Roman"/>
      <w:b/>
      <w:bCs/>
      <w:i/>
      <w:iCs/>
      <w:sz w:val="26"/>
      <w:szCs w:val="26"/>
      <w:lang w:val="en-US"/>
    </w:rPr>
  </w:style>
  <w:style w:type="character" w:customStyle="1" w:styleId="Hyperlink1">
    <w:name w:val="Hyperlink1"/>
    <w:basedOn w:val="DefaultParagraphFont"/>
    <w:uiPriority w:val="99"/>
    <w:unhideWhenUsed/>
    <w:rsid w:val="00542AE6"/>
    <w:rPr>
      <w:color w:val="0563C1"/>
      <w:u w:val="single"/>
    </w:rPr>
  </w:style>
  <w:style w:type="paragraph" w:styleId="EndnoteText">
    <w:name w:val="endnote text"/>
    <w:basedOn w:val="Normal"/>
    <w:link w:val="EndnoteTextChar"/>
    <w:uiPriority w:val="99"/>
    <w:semiHidden/>
    <w:unhideWhenUsed/>
    <w:rsid w:val="00542A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2AE6"/>
    <w:rPr>
      <w:rFonts w:ascii="Gill Sans MT" w:hAnsi="Gill Sans MT"/>
      <w:sz w:val="20"/>
      <w:szCs w:val="20"/>
    </w:rPr>
  </w:style>
  <w:style w:type="table" w:customStyle="1" w:styleId="TableGrid1">
    <w:name w:val="Table Grid1"/>
    <w:basedOn w:val="TableNormal"/>
    <w:next w:val="TableGrid"/>
    <w:uiPriority w:val="59"/>
    <w:rsid w:val="00EF169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6F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FA0"/>
    <w:rPr>
      <w:rFonts w:ascii="Segoe UI" w:hAnsi="Segoe UI" w:cs="Segoe UI"/>
      <w:sz w:val="18"/>
      <w:szCs w:val="18"/>
    </w:rPr>
  </w:style>
  <w:style w:type="table" w:styleId="TableGridLight">
    <w:name w:val="Grid Table Light"/>
    <w:basedOn w:val="TableNormal"/>
    <w:uiPriority w:val="40"/>
    <w:rsid w:val="00D434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Bullets Char,List Paragraph1 Char,Colorful List - Accent 12 Char,Numbered paragraph Char,NEW INDENT Char,Heading II Char,Liste 1 Char,Ha Char,Dot pt Char,F5 List Paragraph Char,No Spacing1 Char,List bullet Char,Indicator Text Char"/>
    <w:link w:val="ListParagraph"/>
    <w:uiPriority w:val="34"/>
    <w:qFormat/>
    <w:locked/>
    <w:rsid w:val="00625E89"/>
  </w:style>
  <w:style w:type="paragraph" w:customStyle="1" w:styleId="NumberedParas">
    <w:name w:val="Numbered Paras"/>
    <w:basedOn w:val="Normal"/>
    <w:link w:val="NumberedParasChar"/>
    <w:autoRedefine/>
    <w:qFormat/>
    <w:rsid w:val="00443A5C"/>
    <w:pPr>
      <w:numPr>
        <w:numId w:val="5"/>
      </w:numPr>
      <w:spacing w:before="120" w:after="120" w:line="240" w:lineRule="auto"/>
      <w:ind w:left="0" w:firstLine="0"/>
      <w:jc w:val="both"/>
    </w:pPr>
    <w:rPr>
      <w:rFonts w:ascii="Times New Roman" w:eastAsia="Times New Roman" w:hAnsi="Times New Roman" w:cs="Times New Roman"/>
      <w:noProof/>
      <w:lang w:val="en-GB"/>
    </w:rPr>
  </w:style>
  <w:style w:type="character" w:customStyle="1" w:styleId="NumberedParasChar">
    <w:name w:val="Numbered Paras Char"/>
    <w:basedOn w:val="DefaultParagraphFont"/>
    <w:link w:val="NumberedParas"/>
    <w:rsid w:val="00443A5C"/>
    <w:rPr>
      <w:rFonts w:ascii="Times New Roman" w:eastAsia="Times New Roman" w:hAnsi="Times New Roman" w:cs="Times New Roman"/>
      <w:noProof/>
      <w:lang w:val="en-GB"/>
    </w:rPr>
  </w:style>
  <w:style w:type="table" w:customStyle="1" w:styleId="TableGrid2">
    <w:name w:val="Table Grid2"/>
    <w:basedOn w:val="TableNormal"/>
    <w:next w:val="TableGrid"/>
    <w:uiPriority w:val="59"/>
    <w:rsid w:val="00AD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Tables">
    <w:name w:val="Nam Tables"/>
    <w:basedOn w:val="Normal"/>
    <w:link w:val="NamTablesChar"/>
    <w:autoRedefine/>
    <w:qFormat/>
    <w:rsid w:val="009553BB"/>
    <w:pPr>
      <w:spacing w:after="0" w:line="240" w:lineRule="auto"/>
      <w:jc w:val="both"/>
    </w:pPr>
    <w:rPr>
      <w:rFonts w:ascii="Times New Roman" w:eastAsia="Times New Roman" w:hAnsi="Times New Roman" w:cs="Times New Roman"/>
      <w:noProof/>
      <w:lang w:val="en-GB"/>
    </w:rPr>
  </w:style>
  <w:style w:type="character" w:customStyle="1" w:styleId="NamTablesChar">
    <w:name w:val="Nam Tables Char"/>
    <w:basedOn w:val="DefaultParagraphFont"/>
    <w:link w:val="NamTables"/>
    <w:rsid w:val="009553BB"/>
    <w:rPr>
      <w:rFonts w:ascii="Times New Roman" w:eastAsia="Times New Roman" w:hAnsi="Times New Roman" w:cs="Times New Roman"/>
      <w:noProof/>
      <w:lang w:val="en-GB"/>
    </w:rPr>
  </w:style>
  <w:style w:type="paragraph" w:customStyle="1" w:styleId="Numberedbullets">
    <w:name w:val="Numbered bullets"/>
    <w:basedOn w:val="NumberedParas"/>
    <w:link w:val="NumberedbulletsChar"/>
    <w:autoRedefine/>
    <w:qFormat/>
    <w:rsid w:val="00150495"/>
    <w:pPr>
      <w:numPr>
        <w:numId w:val="6"/>
      </w:numPr>
      <w:spacing w:before="80" w:after="60"/>
    </w:pPr>
    <w:rPr>
      <w:lang w:eastAsia="en-GB"/>
    </w:rPr>
  </w:style>
  <w:style w:type="character" w:customStyle="1" w:styleId="NumberedbulletsChar">
    <w:name w:val="Numbered bullets Char"/>
    <w:basedOn w:val="NumberedParasChar"/>
    <w:link w:val="Numberedbullets"/>
    <w:rsid w:val="00150495"/>
    <w:rPr>
      <w:rFonts w:ascii="Times New Roman" w:eastAsia="Times New Roman" w:hAnsi="Times New Roman" w:cs="Times New Roman"/>
      <w:noProof/>
      <w:lang w:val="en-GB" w:eastAsia="en-GB"/>
    </w:rPr>
  </w:style>
  <w:style w:type="paragraph" w:customStyle="1" w:styleId="Caption1">
    <w:name w:val="Caption 1"/>
    <w:basedOn w:val="Normal"/>
    <w:link w:val="Caption1Char"/>
    <w:autoRedefine/>
    <w:qFormat/>
    <w:rsid w:val="009C0AC1"/>
    <w:pPr>
      <w:spacing w:before="240" w:after="40" w:line="240" w:lineRule="auto"/>
      <w:jc w:val="center"/>
    </w:pPr>
    <w:rPr>
      <w:rFonts w:cs="Calibri"/>
      <w:i/>
      <w:szCs w:val="24"/>
      <w:lang w:val="en-ZA"/>
    </w:rPr>
  </w:style>
  <w:style w:type="character" w:customStyle="1" w:styleId="Caption1Char">
    <w:name w:val="Caption 1 Char"/>
    <w:basedOn w:val="DefaultParagraphFont"/>
    <w:link w:val="Caption1"/>
    <w:rsid w:val="009C0AC1"/>
    <w:rPr>
      <w:rFonts w:ascii="Gill Sans MT" w:hAnsi="Gill Sans MT" w:cs="Calibri"/>
      <w:i/>
      <w:szCs w:val="24"/>
      <w:lang w:val="en-ZA"/>
    </w:rPr>
  </w:style>
  <w:style w:type="table" w:customStyle="1" w:styleId="TableGrid3">
    <w:name w:val="Table Grid3"/>
    <w:basedOn w:val="TableNormal"/>
    <w:next w:val="TableGrid"/>
    <w:uiPriority w:val="39"/>
    <w:rsid w:val="006303E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6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4C8"/>
  </w:style>
  <w:style w:type="paragraph" w:styleId="Footer">
    <w:name w:val="footer"/>
    <w:basedOn w:val="Normal"/>
    <w:link w:val="FooterChar"/>
    <w:uiPriority w:val="99"/>
    <w:unhideWhenUsed/>
    <w:rsid w:val="00C76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4C8"/>
  </w:style>
  <w:style w:type="character" w:styleId="CommentReference">
    <w:name w:val="annotation reference"/>
    <w:basedOn w:val="DefaultParagraphFont"/>
    <w:uiPriority w:val="99"/>
    <w:semiHidden/>
    <w:unhideWhenUsed/>
    <w:rsid w:val="00232FEF"/>
    <w:rPr>
      <w:sz w:val="16"/>
      <w:szCs w:val="16"/>
    </w:rPr>
  </w:style>
  <w:style w:type="paragraph" w:styleId="CommentText">
    <w:name w:val="annotation text"/>
    <w:basedOn w:val="Normal"/>
    <w:link w:val="CommentTextChar"/>
    <w:uiPriority w:val="99"/>
    <w:unhideWhenUsed/>
    <w:rsid w:val="00232FEF"/>
    <w:pPr>
      <w:spacing w:line="240" w:lineRule="auto"/>
    </w:pPr>
    <w:rPr>
      <w:sz w:val="20"/>
      <w:szCs w:val="20"/>
    </w:rPr>
  </w:style>
  <w:style w:type="character" w:customStyle="1" w:styleId="CommentTextChar">
    <w:name w:val="Comment Text Char"/>
    <w:basedOn w:val="DefaultParagraphFont"/>
    <w:link w:val="CommentText"/>
    <w:uiPriority w:val="99"/>
    <w:rsid w:val="00232FEF"/>
    <w:rPr>
      <w:sz w:val="20"/>
      <w:szCs w:val="20"/>
    </w:rPr>
  </w:style>
  <w:style w:type="paragraph" w:styleId="CommentSubject">
    <w:name w:val="annotation subject"/>
    <w:basedOn w:val="CommentText"/>
    <w:next w:val="CommentText"/>
    <w:link w:val="CommentSubjectChar"/>
    <w:uiPriority w:val="99"/>
    <w:semiHidden/>
    <w:unhideWhenUsed/>
    <w:rsid w:val="00232FEF"/>
    <w:rPr>
      <w:b/>
      <w:bCs/>
    </w:rPr>
  </w:style>
  <w:style w:type="character" w:customStyle="1" w:styleId="CommentSubjectChar">
    <w:name w:val="Comment Subject Char"/>
    <w:basedOn w:val="CommentTextChar"/>
    <w:link w:val="CommentSubject"/>
    <w:uiPriority w:val="99"/>
    <w:semiHidden/>
    <w:rsid w:val="00232FEF"/>
    <w:rPr>
      <w:b/>
      <w:bCs/>
      <w:sz w:val="20"/>
      <w:szCs w:val="20"/>
    </w:rPr>
  </w:style>
  <w:style w:type="character" w:customStyle="1" w:styleId="Heading3Char">
    <w:name w:val="Heading 3 Char"/>
    <w:basedOn w:val="DefaultParagraphFont"/>
    <w:link w:val="Heading3"/>
    <w:uiPriority w:val="9"/>
    <w:rsid w:val="0085252B"/>
    <w:rPr>
      <w:rFonts w:ascii="Gill Sans MT" w:hAnsi="Gill Sans MT"/>
      <w:b/>
      <w:smallCaps/>
      <w:spacing w:val="15"/>
      <w:sz w:val="24"/>
      <w:lang w:val="en-US" w:bidi="en-US"/>
    </w:rPr>
  </w:style>
  <w:style w:type="character" w:customStyle="1" w:styleId="Heading4Char">
    <w:name w:val="Heading 4 Char"/>
    <w:basedOn w:val="DefaultParagraphFont"/>
    <w:link w:val="Heading4"/>
    <w:uiPriority w:val="9"/>
    <w:rsid w:val="0085252B"/>
    <w:rPr>
      <w:rFonts w:ascii="Gill Sans MT" w:hAnsi="Gill Sans MT"/>
      <w:b/>
      <w:smallCaps/>
      <w:spacing w:val="10"/>
      <w:sz w:val="24"/>
      <w:lang w:val="en-US" w:bidi="en-US"/>
    </w:rPr>
  </w:style>
  <w:style w:type="character" w:customStyle="1" w:styleId="Heading5Char">
    <w:name w:val="Heading 5 Char"/>
    <w:basedOn w:val="DefaultParagraphFont"/>
    <w:link w:val="Heading5"/>
    <w:uiPriority w:val="9"/>
    <w:rsid w:val="00625840"/>
    <w:rPr>
      <w:caps/>
      <w:color w:val="365F91"/>
      <w:spacing w:val="10"/>
      <w:lang w:val="en-US" w:bidi="en-US"/>
    </w:rPr>
  </w:style>
  <w:style w:type="character" w:customStyle="1" w:styleId="Heading6Char">
    <w:name w:val="Heading 6 Char"/>
    <w:basedOn w:val="DefaultParagraphFont"/>
    <w:link w:val="Heading6"/>
    <w:rsid w:val="00625840"/>
    <w:rPr>
      <w:caps/>
      <w:color w:val="365F91"/>
      <w:spacing w:val="10"/>
      <w:lang w:val="en-US" w:bidi="en-US"/>
    </w:rPr>
  </w:style>
  <w:style w:type="character" w:customStyle="1" w:styleId="Heading7Char">
    <w:name w:val="Heading 7 Char"/>
    <w:basedOn w:val="DefaultParagraphFont"/>
    <w:link w:val="Heading7"/>
    <w:uiPriority w:val="9"/>
    <w:semiHidden/>
    <w:rsid w:val="00625840"/>
    <w:rPr>
      <w:caps/>
      <w:color w:val="365F91"/>
      <w:spacing w:val="10"/>
      <w:lang w:val="en-US" w:bidi="en-US"/>
    </w:rPr>
  </w:style>
  <w:style w:type="character" w:customStyle="1" w:styleId="Heading8Char">
    <w:name w:val="Heading 8 Char"/>
    <w:basedOn w:val="DefaultParagraphFont"/>
    <w:link w:val="Heading8"/>
    <w:uiPriority w:val="9"/>
    <w:semiHidden/>
    <w:rsid w:val="00625840"/>
    <w:rPr>
      <w:rFonts w:eastAsia="Times New Roman"/>
      <w:caps/>
      <w:spacing w:val="10"/>
      <w:sz w:val="18"/>
      <w:szCs w:val="18"/>
      <w:lang w:val="en-US" w:bidi="en-US"/>
    </w:rPr>
  </w:style>
  <w:style w:type="character" w:customStyle="1" w:styleId="Heading9Char">
    <w:name w:val="Heading 9 Char"/>
    <w:basedOn w:val="DefaultParagraphFont"/>
    <w:link w:val="Heading9"/>
    <w:uiPriority w:val="9"/>
    <w:semiHidden/>
    <w:rsid w:val="00625840"/>
    <w:rPr>
      <w:rFonts w:eastAsia="Times New Roman"/>
      <w:i/>
      <w:caps/>
      <w:spacing w:val="10"/>
      <w:sz w:val="18"/>
      <w:szCs w:val="18"/>
      <w:lang w:val="en-US" w:bidi="en-US"/>
    </w:rPr>
  </w:style>
  <w:style w:type="numbering" w:customStyle="1" w:styleId="NoList1">
    <w:name w:val="No List1"/>
    <w:next w:val="NoList"/>
    <w:uiPriority w:val="99"/>
    <w:semiHidden/>
    <w:unhideWhenUsed/>
    <w:rsid w:val="00625840"/>
  </w:style>
  <w:style w:type="paragraph" w:customStyle="1" w:styleId="Heading11">
    <w:name w:val="Heading 11"/>
    <w:basedOn w:val="Normal"/>
    <w:next w:val="Normal"/>
    <w:uiPriority w:val="9"/>
    <w:qFormat/>
    <w:rsid w:val="00625840"/>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b/>
      <w:bCs/>
      <w:caps/>
      <w:color w:val="FFFFFF"/>
      <w:spacing w:val="15"/>
      <w:lang w:val="en-US" w:bidi="en-US"/>
    </w:rPr>
  </w:style>
  <w:style w:type="paragraph" w:customStyle="1" w:styleId="Heading21">
    <w:name w:val="Heading 21"/>
    <w:basedOn w:val="Normal"/>
    <w:next w:val="Normal"/>
    <w:uiPriority w:val="9"/>
    <w:unhideWhenUsed/>
    <w:qFormat/>
    <w:rsid w:val="00625840"/>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eastAsia="Times New Roman"/>
      <w:caps/>
      <w:spacing w:val="15"/>
      <w:lang w:val="en-US" w:bidi="en-US"/>
    </w:rPr>
  </w:style>
  <w:style w:type="paragraph" w:customStyle="1" w:styleId="Heading31">
    <w:name w:val="Heading 31"/>
    <w:basedOn w:val="Heading51"/>
    <w:next w:val="Normal"/>
    <w:uiPriority w:val="9"/>
    <w:unhideWhenUsed/>
    <w:qFormat/>
    <w:rsid w:val="00625840"/>
    <w:pPr>
      <w:pBdr>
        <w:bottom w:val="single" w:sz="6" w:space="1" w:color="4F81BD"/>
      </w:pBdr>
      <w:tabs>
        <w:tab w:val="clear" w:pos="3600"/>
      </w:tabs>
      <w:spacing w:before="300" w:after="0" w:line="276" w:lineRule="auto"/>
      <w:ind w:left="0" w:firstLine="0"/>
    </w:pPr>
    <w:rPr>
      <w:bCs w:val="0"/>
      <w:i w:val="0"/>
      <w:iCs w:val="0"/>
      <w:caps/>
      <w:spacing w:val="10"/>
      <w:sz w:val="22"/>
      <w:szCs w:val="22"/>
      <w:lang w:bidi="en-US"/>
    </w:rPr>
  </w:style>
  <w:style w:type="paragraph" w:customStyle="1" w:styleId="Heading41">
    <w:name w:val="Heading 41"/>
    <w:basedOn w:val="Normal"/>
    <w:next w:val="Normal"/>
    <w:uiPriority w:val="9"/>
    <w:unhideWhenUsed/>
    <w:qFormat/>
    <w:rsid w:val="00625840"/>
    <w:pPr>
      <w:pBdr>
        <w:top w:val="dotted" w:sz="6" w:space="2" w:color="4F81BD"/>
        <w:left w:val="dotted" w:sz="6" w:space="2" w:color="4F81BD"/>
      </w:pBdr>
      <w:spacing w:before="300" w:after="0" w:line="276" w:lineRule="auto"/>
      <w:outlineLvl w:val="3"/>
    </w:pPr>
    <w:rPr>
      <w:rFonts w:eastAsia="Times New Roman"/>
      <w:caps/>
      <w:color w:val="365F91"/>
      <w:spacing w:val="10"/>
      <w:lang w:val="en-US" w:bidi="en-US"/>
    </w:rPr>
  </w:style>
  <w:style w:type="paragraph" w:customStyle="1" w:styleId="Heading61">
    <w:name w:val="Heading 61"/>
    <w:basedOn w:val="Normal"/>
    <w:next w:val="Normal"/>
    <w:unhideWhenUsed/>
    <w:qFormat/>
    <w:rsid w:val="00625840"/>
    <w:pPr>
      <w:pBdr>
        <w:bottom w:val="dotted" w:sz="6" w:space="1" w:color="4F81BD"/>
      </w:pBdr>
      <w:spacing w:before="300" w:after="0" w:line="276" w:lineRule="auto"/>
      <w:outlineLvl w:val="5"/>
    </w:pPr>
    <w:rPr>
      <w:rFonts w:eastAsia="Times New Roman"/>
      <w:caps/>
      <w:color w:val="365F91"/>
      <w:spacing w:val="10"/>
      <w:lang w:val="en-US" w:bidi="en-US"/>
    </w:rPr>
  </w:style>
  <w:style w:type="paragraph" w:customStyle="1" w:styleId="Heading71">
    <w:name w:val="Heading 71"/>
    <w:basedOn w:val="Normal"/>
    <w:next w:val="Normal"/>
    <w:uiPriority w:val="9"/>
    <w:semiHidden/>
    <w:unhideWhenUsed/>
    <w:qFormat/>
    <w:rsid w:val="00625840"/>
    <w:pPr>
      <w:spacing w:before="300" w:after="0" w:line="276" w:lineRule="auto"/>
      <w:outlineLvl w:val="6"/>
    </w:pPr>
    <w:rPr>
      <w:rFonts w:eastAsia="Times New Roman"/>
      <w:caps/>
      <w:color w:val="365F91"/>
      <w:spacing w:val="10"/>
      <w:lang w:val="en-US" w:bidi="en-US"/>
    </w:rPr>
  </w:style>
  <w:style w:type="numbering" w:customStyle="1" w:styleId="NoList11">
    <w:name w:val="No List11"/>
    <w:next w:val="NoList"/>
    <w:uiPriority w:val="99"/>
    <w:semiHidden/>
    <w:unhideWhenUsed/>
    <w:rsid w:val="00625840"/>
  </w:style>
  <w:style w:type="paragraph" w:customStyle="1" w:styleId="Caption10">
    <w:name w:val="Caption1"/>
    <w:basedOn w:val="Normal"/>
    <w:next w:val="Normal"/>
    <w:uiPriority w:val="35"/>
    <w:unhideWhenUsed/>
    <w:qFormat/>
    <w:rsid w:val="00625840"/>
    <w:pPr>
      <w:spacing w:before="200" w:after="200" w:line="276" w:lineRule="auto"/>
    </w:pPr>
    <w:rPr>
      <w:rFonts w:eastAsia="Times New Roman"/>
      <w:b/>
      <w:bCs/>
      <w:color w:val="365F91"/>
      <w:sz w:val="16"/>
      <w:szCs w:val="16"/>
      <w:lang w:val="en-US" w:bidi="en-US"/>
    </w:rPr>
  </w:style>
  <w:style w:type="paragraph" w:customStyle="1" w:styleId="Title1">
    <w:name w:val="Title1"/>
    <w:basedOn w:val="Normal"/>
    <w:next w:val="Normal"/>
    <w:uiPriority w:val="10"/>
    <w:qFormat/>
    <w:rsid w:val="00625840"/>
    <w:pPr>
      <w:spacing w:before="720" w:after="200" w:line="276" w:lineRule="auto"/>
    </w:pPr>
    <w:rPr>
      <w:rFonts w:eastAsia="Times New Roman"/>
      <w:caps/>
      <w:color w:val="4F81BD"/>
      <w:spacing w:val="10"/>
      <w:kern w:val="28"/>
      <w:sz w:val="52"/>
      <w:szCs w:val="52"/>
      <w:lang w:val="en-US" w:bidi="en-US"/>
    </w:rPr>
  </w:style>
  <w:style w:type="character" w:customStyle="1" w:styleId="TitleChar">
    <w:name w:val="Title Char"/>
    <w:basedOn w:val="DefaultParagraphFont"/>
    <w:link w:val="Title"/>
    <w:uiPriority w:val="10"/>
    <w:rsid w:val="00625840"/>
    <w:rPr>
      <w:caps/>
      <w:color w:val="4F81BD"/>
      <w:spacing w:val="10"/>
      <w:kern w:val="28"/>
      <w:sz w:val="52"/>
      <w:szCs w:val="52"/>
    </w:rPr>
  </w:style>
  <w:style w:type="paragraph" w:customStyle="1" w:styleId="Subtitle1">
    <w:name w:val="Subtitle1"/>
    <w:basedOn w:val="Normal"/>
    <w:next w:val="Normal"/>
    <w:uiPriority w:val="11"/>
    <w:qFormat/>
    <w:rsid w:val="00625840"/>
    <w:pPr>
      <w:spacing w:before="200" w:after="1000" w:line="240" w:lineRule="auto"/>
    </w:pPr>
    <w:rPr>
      <w:rFonts w:eastAsia="Times New Roman"/>
      <w:caps/>
      <w:color w:val="595959"/>
      <w:spacing w:val="10"/>
      <w:sz w:val="24"/>
      <w:szCs w:val="24"/>
      <w:lang w:val="en-US" w:bidi="en-US"/>
    </w:rPr>
  </w:style>
  <w:style w:type="character" w:customStyle="1" w:styleId="SubtitleChar">
    <w:name w:val="Subtitle Char"/>
    <w:basedOn w:val="DefaultParagraphFont"/>
    <w:link w:val="Subtitle"/>
    <w:uiPriority w:val="11"/>
    <w:rsid w:val="00625840"/>
    <w:rPr>
      <w:caps/>
      <w:color w:val="595959"/>
      <w:spacing w:val="10"/>
      <w:sz w:val="24"/>
      <w:szCs w:val="24"/>
    </w:rPr>
  </w:style>
  <w:style w:type="character" w:styleId="Strong">
    <w:name w:val="Strong"/>
    <w:uiPriority w:val="22"/>
    <w:qFormat/>
    <w:rsid w:val="00625840"/>
    <w:rPr>
      <w:b/>
      <w:bCs/>
    </w:rPr>
  </w:style>
  <w:style w:type="character" w:customStyle="1" w:styleId="Emphasis1">
    <w:name w:val="Emphasis1"/>
    <w:uiPriority w:val="20"/>
    <w:qFormat/>
    <w:rsid w:val="00625840"/>
    <w:rPr>
      <w:caps/>
      <w:color w:val="243F60"/>
      <w:spacing w:val="5"/>
    </w:rPr>
  </w:style>
  <w:style w:type="character" w:customStyle="1" w:styleId="NoSpacingChar">
    <w:name w:val="No Spacing Char"/>
    <w:basedOn w:val="DefaultParagraphFont"/>
    <w:link w:val="NoSpacing"/>
    <w:uiPriority w:val="1"/>
    <w:rsid w:val="00625840"/>
    <w:rPr>
      <w:rFonts w:ascii="Gill Sans MT" w:hAnsi="Gill Sans MT"/>
    </w:rPr>
  </w:style>
  <w:style w:type="paragraph" w:styleId="Quote">
    <w:name w:val="Quote"/>
    <w:basedOn w:val="Normal"/>
    <w:next w:val="Normal"/>
    <w:link w:val="QuoteChar"/>
    <w:uiPriority w:val="29"/>
    <w:qFormat/>
    <w:rsid w:val="00625840"/>
    <w:pPr>
      <w:spacing w:before="200" w:after="200" w:line="276" w:lineRule="auto"/>
    </w:pPr>
    <w:rPr>
      <w:rFonts w:eastAsia="Times New Roman"/>
      <w:i/>
      <w:iCs/>
      <w:sz w:val="20"/>
      <w:szCs w:val="20"/>
      <w:lang w:val="en-US" w:bidi="en-US"/>
    </w:rPr>
  </w:style>
  <w:style w:type="character" w:customStyle="1" w:styleId="QuoteChar">
    <w:name w:val="Quote Char"/>
    <w:basedOn w:val="DefaultParagraphFont"/>
    <w:link w:val="Quote"/>
    <w:uiPriority w:val="29"/>
    <w:rsid w:val="00625840"/>
    <w:rPr>
      <w:rFonts w:eastAsia="Times New Roman"/>
      <w:i/>
      <w:iCs/>
      <w:sz w:val="20"/>
      <w:szCs w:val="20"/>
      <w:lang w:val="en-US" w:bidi="en-US"/>
    </w:rPr>
  </w:style>
  <w:style w:type="paragraph" w:customStyle="1" w:styleId="IntenseQuote1">
    <w:name w:val="Intense Quote1"/>
    <w:basedOn w:val="Normal"/>
    <w:next w:val="Normal"/>
    <w:uiPriority w:val="30"/>
    <w:qFormat/>
    <w:rsid w:val="00625840"/>
    <w:pPr>
      <w:pBdr>
        <w:top w:val="single" w:sz="4" w:space="10" w:color="4F81BD"/>
        <w:left w:val="single" w:sz="4" w:space="10" w:color="4F81BD"/>
      </w:pBdr>
      <w:spacing w:before="200" w:after="0" w:line="276" w:lineRule="auto"/>
      <w:ind w:left="1296" w:right="1152"/>
      <w:jc w:val="both"/>
    </w:pPr>
    <w:rPr>
      <w:rFonts w:eastAsia="Times New Roman"/>
      <w:i/>
      <w:iCs/>
      <w:color w:val="4F81BD"/>
      <w:sz w:val="20"/>
      <w:szCs w:val="20"/>
      <w:lang w:val="en-US" w:bidi="en-US"/>
    </w:rPr>
  </w:style>
  <w:style w:type="character" w:customStyle="1" w:styleId="IntenseQuoteChar">
    <w:name w:val="Intense Quote Char"/>
    <w:basedOn w:val="DefaultParagraphFont"/>
    <w:link w:val="IntenseQuote"/>
    <w:uiPriority w:val="30"/>
    <w:rsid w:val="00625840"/>
    <w:rPr>
      <w:i/>
      <w:iCs/>
      <w:color w:val="4F81BD"/>
      <w:sz w:val="20"/>
      <w:szCs w:val="20"/>
    </w:rPr>
  </w:style>
  <w:style w:type="character" w:customStyle="1" w:styleId="SubtleEmphasis1">
    <w:name w:val="Subtle Emphasis1"/>
    <w:uiPriority w:val="19"/>
    <w:qFormat/>
    <w:rsid w:val="00625840"/>
    <w:rPr>
      <w:i/>
      <w:iCs/>
      <w:color w:val="243F60"/>
    </w:rPr>
  </w:style>
  <w:style w:type="character" w:customStyle="1" w:styleId="IntenseEmphasis1">
    <w:name w:val="Intense Emphasis1"/>
    <w:uiPriority w:val="21"/>
    <w:qFormat/>
    <w:rsid w:val="00625840"/>
    <w:rPr>
      <w:b/>
      <w:bCs/>
      <w:caps/>
      <w:color w:val="243F60"/>
      <w:spacing w:val="10"/>
    </w:rPr>
  </w:style>
  <w:style w:type="character" w:customStyle="1" w:styleId="SubtleReference1">
    <w:name w:val="Subtle Reference1"/>
    <w:uiPriority w:val="31"/>
    <w:qFormat/>
    <w:rsid w:val="00625840"/>
    <w:rPr>
      <w:b/>
      <w:bCs/>
      <w:color w:val="4F81BD"/>
    </w:rPr>
  </w:style>
  <w:style w:type="character" w:customStyle="1" w:styleId="IntenseReference1">
    <w:name w:val="Intense Reference1"/>
    <w:uiPriority w:val="32"/>
    <w:qFormat/>
    <w:rsid w:val="00625840"/>
    <w:rPr>
      <w:b/>
      <w:bCs/>
      <w:i/>
      <w:iCs/>
      <w:caps/>
      <w:color w:val="4F81BD"/>
    </w:rPr>
  </w:style>
  <w:style w:type="character" w:styleId="BookTitle">
    <w:name w:val="Book Title"/>
    <w:uiPriority w:val="33"/>
    <w:qFormat/>
    <w:rsid w:val="00625840"/>
    <w:rPr>
      <w:b/>
      <w:bCs/>
      <w:i/>
      <w:iCs/>
      <w:spacing w:val="9"/>
    </w:rPr>
  </w:style>
  <w:style w:type="character" w:customStyle="1" w:styleId="Heading1Char1">
    <w:name w:val="Heading 1 Char1"/>
    <w:basedOn w:val="DefaultParagraphFont"/>
    <w:uiPriority w:val="9"/>
    <w:rsid w:val="00625840"/>
    <w:rPr>
      <w:rFonts w:ascii="Cambria" w:eastAsia="Times New Roman" w:hAnsi="Cambria" w:cs="Times New Roman"/>
      <w:b/>
      <w:bCs/>
      <w:color w:val="365F91"/>
      <w:sz w:val="28"/>
      <w:szCs w:val="28"/>
    </w:rPr>
  </w:style>
  <w:style w:type="paragraph" w:customStyle="1" w:styleId="normalbullet">
    <w:name w:val="normal bullet"/>
    <w:basedOn w:val="Normal"/>
    <w:link w:val="normalbulletChar"/>
    <w:qFormat/>
    <w:rsid w:val="00625840"/>
    <w:pPr>
      <w:numPr>
        <w:numId w:val="9"/>
      </w:numPr>
      <w:spacing w:before="60" w:after="60" w:line="240" w:lineRule="auto"/>
    </w:pPr>
    <w:rPr>
      <w:rFonts w:ascii="Calibri" w:eastAsia="Times New Roman" w:hAnsi="Calibri" w:cs="Times New Roman"/>
      <w:sz w:val="20"/>
      <w:szCs w:val="20"/>
      <w:lang w:val="en-US" w:bidi="en-US"/>
    </w:rPr>
  </w:style>
  <w:style w:type="character" w:customStyle="1" w:styleId="normalbulletChar">
    <w:name w:val="normal bullet Char"/>
    <w:basedOn w:val="DefaultParagraphFont"/>
    <w:link w:val="normalbullet"/>
    <w:rsid w:val="00625840"/>
    <w:rPr>
      <w:rFonts w:ascii="Calibri" w:eastAsia="Times New Roman" w:hAnsi="Calibri" w:cs="Times New Roman"/>
      <w:sz w:val="20"/>
      <w:szCs w:val="20"/>
      <w:lang w:val="en-US" w:bidi="en-US"/>
    </w:rPr>
  </w:style>
  <w:style w:type="paragraph" w:customStyle="1" w:styleId="Normalbullet0">
    <w:name w:val="Normal bullet"/>
    <w:basedOn w:val="Normal"/>
    <w:link w:val="NormalbulletChar0"/>
    <w:qFormat/>
    <w:rsid w:val="00625840"/>
    <w:pPr>
      <w:spacing w:after="200" w:line="276" w:lineRule="auto"/>
    </w:pPr>
    <w:rPr>
      <w:rFonts w:ascii="Calibri" w:eastAsia="Times New Roman" w:hAnsi="Calibri" w:cs="Calibri"/>
      <w:bCs/>
      <w:lang w:val="en-US" w:bidi="en-US"/>
    </w:rPr>
  </w:style>
  <w:style w:type="character" w:customStyle="1" w:styleId="NormalbulletChar0">
    <w:name w:val="Normal bullet Char"/>
    <w:basedOn w:val="DefaultParagraphFont"/>
    <w:link w:val="Normalbullet0"/>
    <w:rsid w:val="00625840"/>
    <w:rPr>
      <w:rFonts w:ascii="Calibri" w:eastAsia="Times New Roman" w:hAnsi="Calibri" w:cs="Calibri"/>
      <w:bCs/>
      <w:lang w:val="en-US" w:bidi="en-US"/>
    </w:rPr>
  </w:style>
  <w:style w:type="paragraph" w:styleId="BodyText">
    <w:name w:val="Body Text"/>
    <w:basedOn w:val="Normal"/>
    <w:link w:val="BodyTextChar"/>
    <w:rsid w:val="00625840"/>
    <w:pPr>
      <w:spacing w:after="120" w:line="240" w:lineRule="auto"/>
    </w:pPr>
    <w:rPr>
      <w:rFonts w:ascii="Times New Roman" w:eastAsia="Times New Roman" w:hAnsi="Times New Roman"/>
      <w:sz w:val="24"/>
      <w:szCs w:val="24"/>
      <w:lang w:val="en-US" w:bidi="en-US"/>
    </w:rPr>
  </w:style>
  <w:style w:type="character" w:customStyle="1" w:styleId="BodyTextChar">
    <w:name w:val="Body Text Char"/>
    <w:basedOn w:val="DefaultParagraphFont"/>
    <w:link w:val="BodyText"/>
    <w:rsid w:val="00625840"/>
    <w:rPr>
      <w:rFonts w:ascii="Times New Roman" w:eastAsia="Times New Roman" w:hAnsi="Times New Roman"/>
      <w:sz w:val="24"/>
      <w:szCs w:val="24"/>
      <w:lang w:val="en-US" w:bidi="en-US"/>
    </w:rPr>
  </w:style>
  <w:style w:type="paragraph" w:customStyle="1" w:styleId="Default">
    <w:name w:val="Default"/>
    <w:rsid w:val="00625840"/>
    <w:pPr>
      <w:autoSpaceDE w:val="0"/>
      <w:autoSpaceDN w:val="0"/>
      <w:adjustRightInd w:val="0"/>
      <w:spacing w:before="200" w:after="200" w:line="276" w:lineRule="auto"/>
    </w:pPr>
    <w:rPr>
      <w:rFonts w:ascii="HIDDJN+TimesNewRoman,Bold" w:eastAsia="Times New Roman" w:hAnsi="HIDDJN+TimesNewRoman,Bold" w:cs="HIDDJN+TimesNewRoman,Bold"/>
      <w:color w:val="000000"/>
      <w:sz w:val="24"/>
      <w:szCs w:val="24"/>
      <w:lang w:val="en-US" w:bidi="en-US"/>
    </w:rPr>
  </w:style>
  <w:style w:type="paragraph" w:styleId="TOC3">
    <w:name w:val="toc 3"/>
    <w:basedOn w:val="Normal"/>
    <w:next w:val="Normal"/>
    <w:autoRedefine/>
    <w:uiPriority w:val="39"/>
    <w:unhideWhenUsed/>
    <w:rsid w:val="00625840"/>
    <w:pPr>
      <w:tabs>
        <w:tab w:val="right" w:leader="dot" w:pos="9350"/>
      </w:tabs>
      <w:spacing w:before="40" w:after="40" w:line="240" w:lineRule="auto"/>
      <w:ind w:left="403"/>
    </w:pPr>
    <w:rPr>
      <w:rFonts w:eastAsia="Times New Roman"/>
      <w:sz w:val="20"/>
      <w:szCs w:val="20"/>
      <w:lang w:val="en-US" w:bidi="en-US"/>
    </w:rPr>
  </w:style>
  <w:style w:type="table" w:customStyle="1" w:styleId="TableGrid4">
    <w:name w:val="Table Grid4"/>
    <w:basedOn w:val="TableNormal"/>
    <w:next w:val="TableGrid"/>
    <w:uiPriority w:val="39"/>
    <w:rsid w:val="00625840"/>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625840"/>
    <w:rPr>
      <w:color w:val="800080"/>
      <w:u w:val="single"/>
    </w:rPr>
  </w:style>
  <w:style w:type="character" w:styleId="HTMLCite">
    <w:name w:val="HTML Cite"/>
    <w:basedOn w:val="DefaultParagraphFont"/>
    <w:uiPriority w:val="99"/>
    <w:unhideWhenUsed/>
    <w:rsid w:val="00625840"/>
    <w:rPr>
      <w:i w:val="0"/>
      <w:iCs w:val="0"/>
      <w:color w:val="0E774A"/>
    </w:rPr>
  </w:style>
  <w:style w:type="paragraph" w:styleId="Revision">
    <w:name w:val="Revision"/>
    <w:hidden/>
    <w:uiPriority w:val="99"/>
    <w:semiHidden/>
    <w:rsid w:val="00625840"/>
    <w:pPr>
      <w:spacing w:after="0" w:line="240" w:lineRule="auto"/>
    </w:pPr>
    <w:rPr>
      <w:rFonts w:eastAsia="Times New Roman"/>
      <w:sz w:val="20"/>
      <w:szCs w:val="20"/>
      <w:lang w:val="en-US" w:bidi="en-US"/>
    </w:rPr>
  </w:style>
  <w:style w:type="table" w:customStyle="1" w:styleId="LightList1">
    <w:name w:val="Light List1"/>
    <w:basedOn w:val="TableNormal"/>
    <w:uiPriority w:val="61"/>
    <w:rsid w:val="00625840"/>
    <w:pPr>
      <w:spacing w:after="0" w:line="240" w:lineRule="auto"/>
    </w:pPr>
    <w:rPr>
      <w:rFonts w:eastAsia="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625840"/>
    <w:pPr>
      <w:spacing w:after="0" w:line="240" w:lineRule="auto"/>
    </w:pPr>
    <w:rPr>
      <w:rFonts w:eastAsia="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625840"/>
    <w:pPr>
      <w:spacing w:after="0" w:line="240" w:lineRule="auto"/>
    </w:pPr>
    <w:rPr>
      <w:rFonts w:eastAsia="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625840"/>
    <w:pPr>
      <w:spacing w:after="0" w:line="240" w:lineRule="auto"/>
    </w:pPr>
    <w:rPr>
      <w:rFonts w:eastAsia="Times New Roman"/>
      <w:lang w:val="en-US"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625840"/>
    <w:pPr>
      <w:spacing w:after="0" w:line="240" w:lineRule="auto"/>
    </w:pPr>
    <w:rPr>
      <w:rFonts w:eastAsia="Times New Roman"/>
      <w:color w:val="000000"/>
      <w:lang w:val="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625840"/>
    <w:pPr>
      <w:spacing w:after="0" w:line="240" w:lineRule="auto"/>
    </w:pPr>
    <w:rPr>
      <w:rFonts w:eastAsia="Times New Roman"/>
      <w:color w:val="000000"/>
      <w:lang w:val="en-US"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625840"/>
    <w:pPr>
      <w:spacing w:after="0" w:line="240" w:lineRule="auto"/>
    </w:pPr>
    <w:rPr>
      <w:rFonts w:eastAsia="Times New Roman"/>
      <w:color w:val="000000"/>
      <w:lang w:val="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625840"/>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625840"/>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625840"/>
    <w:pPr>
      <w:spacing w:after="0" w:line="240" w:lineRule="auto"/>
    </w:pPr>
    <w:rPr>
      <w:rFonts w:eastAsia="Times New Roman"/>
      <w:lang w:val="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625840"/>
    <w:rPr>
      <w:color w:val="808080"/>
    </w:rPr>
  </w:style>
  <w:style w:type="character" w:customStyle="1" w:styleId="apple-style-span">
    <w:name w:val="apple-style-span"/>
    <w:basedOn w:val="DefaultParagraphFont"/>
    <w:rsid w:val="00625840"/>
  </w:style>
  <w:style w:type="table" w:customStyle="1" w:styleId="LightShading1">
    <w:name w:val="Light Shading1"/>
    <w:basedOn w:val="TableNormal"/>
    <w:uiPriority w:val="60"/>
    <w:rsid w:val="00625840"/>
    <w:pPr>
      <w:spacing w:after="0" w:line="240" w:lineRule="auto"/>
    </w:pPr>
    <w:rPr>
      <w:rFonts w:eastAsia="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625840"/>
    <w:pPr>
      <w:spacing w:after="0" w:line="240" w:lineRule="auto"/>
    </w:pPr>
    <w:rPr>
      <w:rFonts w:ascii="Tahoma" w:eastAsia="Times New Roman" w:hAnsi="Tahoma" w:cs="Tahoma"/>
      <w:sz w:val="16"/>
      <w:szCs w:val="16"/>
      <w:lang w:val="en-US" w:bidi="en-US"/>
    </w:rPr>
  </w:style>
  <w:style w:type="character" w:customStyle="1" w:styleId="DocumentMapChar">
    <w:name w:val="Document Map Char"/>
    <w:basedOn w:val="DefaultParagraphFont"/>
    <w:link w:val="DocumentMap"/>
    <w:uiPriority w:val="99"/>
    <w:semiHidden/>
    <w:rsid w:val="00625840"/>
    <w:rPr>
      <w:rFonts w:ascii="Tahoma" w:eastAsia="Times New Roman" w:hAnsi="Tahoma" w:cs="Tahoma"/>
      <w:sz w:val="16"/>
      <w:szCs w:val="16"/>
      <w:lang w:val="en-US" w:bidi="en-US"/>
    </w:rPr>
  </w:style>
  <w:style w:type="paragraph" w:styleId="BodyText2">
    <w:name w:val="Body Text 2"/>
    <w:basedOn w:val="Normal"/>
    <w:link w:val="BodyText2Char"/>
    <w:uiPriority w:val="99"/>
    <w:semiHidden/>
    <w:unhideWhenUsed/>
    <w:rsid w:val="00625840"/>
    <w:pPr>
      <w:spacing w:before="200" w:after="120" w:line="480" w:lineRule="auto"/>
    </w:pPr>
    <w:rPr>
      <w:rFonts w:eastAsia="Times New Roman"/>
      <w:sz w:val="20"/>
      <w:szCs w:val="20"/>
      <w:lang w:val="en-US" w:bidi="en-US"/>
    </w:rPr>
  </w:style>
  <w:style w:type="character" w:customStyle="1" w:styleId="BodyText2Char">
    <w:name w:val="Body Text 2 Char"/>
    <w:basedOn w:val="DefaultParagraphFont"/>
    <w:link w:val="BodyText2"/>
    <w:uiPriority w:val="99"/>
    <w:semiHidden/>
    <w:rsid w:val="00625840"/>
    <w:rPr>
      <w:rFonts w:eastAsia="Times New Roman"/>
      <w:sz w:val="20"/>
      <w:szCs w:val="20"/>
      <w:lang w:val="en-US" w:bidi="en-US"/>
    </w:rPr>
  </w:style>
  <w:style w:type="character" w:customStyle="1" w:styleId="Heading2Char1">
    <w:name w:val="Heading 2 Char1"/>
    <w:basedOn w:val="DefaultParagraphFont"/>
    <w:uiPriority w:val="9"/>
    <w:semiHidden/>
    <w:rsid w:val="00625840"/>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625840"/>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625840"/>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625840"/>
    <w:rPr>
      <w:rFonts w:ascii="Cambria" w:eastAsia="Times New Roman" w:hAnsi="Cambria" w:cs="Times New Roman"/>
      <w:color w:val="243F60"/>
    </w:rPr>
  </w:style>
  <w:style w:type="character" w:customStyle="1" w:styleId="Heading6Char1">
    <w:name w:val="Heading 6 Char1"/>
    <w:basedOn w:val="DefaultParagraphFont"/>
    <w:uiPriority w:val="9"/>
    <w:semiHidden/>
    <w:rsid w:val="00625840"/>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625840"/>
    <w:rPr>
      <w:rFonts w:ascii="Cambria" w:eastAsia="Times New Roman" w:hAnsi="Cambria" w:cs="Times New Roman"/>
      <w:i/>
      <w:iCs/>
      <w:color w:val="404040"/>
    </w:rPr>
  </w:style>
  <w:style w:type="paragraph" w:customStyle="1" w:styleId="Title2">
    <w:name w:val="Title2"/>
    <w:basedOn w:val="Normal"/>
    <w:next w:val="Normal"/>
    <w:uiPriority w:val="10"/>
    <w:qFormat/>
    <w:rsid w:val="00625840"/>
    <w:pPr>
      <w:pBdr>
        <w:bottom w:val="single" w:sz="8" w:space="4" w:color="4F81BD"/>
      </w:pBdr>
      <w:spacing w:after="300" w:line="240" w:lineRule="auto"/>
      <w:contextualSpacing/>
    </w:pPr>
    <w:rPr>
      <w:caps/>
      <w:color w:val="4F81BD"/>
      <w:spacing w:val="10"/>
      <w:kern w:val="28"/>
      <w:sz w:val="52"/>
      <w:szCs w:val="52"/>
      <w:lang w:val="en-US" w:bidi="en-US"/>
    </w:rPr>
  </w:style>
  <w:style w:type="character" w:customStyle="1" w:styleId="TitleChar1">
    <w:name w:val="Title Char1"/>
    <w:basedOn w:val="DefaultParagraphFont"/>
    <w:uiPriority w:val="10"/>
    <w:rsid w:val="00625840"/>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625840"/>
    <w:pPr>
      <w:numPr>
        <w:ilvl w:val="1"/>
      </w:numPr>
      <w:spacing w:after="200" w:line="276" w:lineRule="auto"/>
    </w:pPr>
    <w:rPr>
      <w:caps/>
      <w:color w:val="595959"/>
      <w:spacing w:val="10"/>
      <w:sz w:val="24"/>
      <w:szCs w:val="24"/>
    </w:rPr>
  </w:style>
  <w:style w:type="character" w:customStyle="1" w:styleId="SubtitleChar1">
    <w:name w:val="Subtitle Char1"/>
    <w:basedOn w:val="DefaultParagraphFont"/>
    <w:uiPriority w:val="11"/>
    <w:rsid w:val="00625840"/>
    <w:rPr>
      <w:rFonts w:eastAsiaTheme="minorEastAsia"/>
      <w:color w:val="5A5A5A" w:themeColor="text1" w:themeTint="A5"/>
      <w:spacing w:val="15"/>
    </w:rPr>
  </w:style>
  <w:style w:type="character" w:styleId="Emphasis">
    <w:name w:val="Emphasis"/>
    <w:basedOn w:val="DefaultParagraphFont"/>
    <w:uiPriority w:val="20"/>
    <w:qFormat/>
    <w:rsid w:val="00625840"/>
    <w:rPr>
      <w:i/>
      <w:iCs/>
    </w:rPr>
  </w:style>
  <w:style w:type="paragraph" w:customStyle="1" w:styleId="IntenseQuote2">
    <w:name w:val="Intense Quote2"/>
    <w:basedOn w:val="Normal"/>
    <w:next w:val="Normal"/>
    <w:uiPriority w:val="30"/>
    <w:qFormat/>
    <w:rsid w:val="00625840"/>
    <w:pPr>
      <w:pBdr>
        <w:bottom w:val="single" w:sz="4" w:space="4" w:color="4F81BD"/>
      </w:pBdr>
      <w:spacing w:before="200" w:after="280" w:line="276" w:lineRule="auto"/>
      <w:ind w:left="936" w:right="936"/>
    </w:pPr>
    <w:rPr>
      <w:i/>
      <w:iCs/>
      <w:color w:val="4F81BD"/>
      <w:sz w:val="20"/>
      <w:szCs w:val="20"/>
      <w:lang w:val="en-US" w:bidi="en-US"/>
    </w:rPr>
  </w:style>
  <w:style w:type="character" w:customStyle="1" w:styleId="IntenseQuoteChar1">
    <w:name w:val="Intense Quote Char1"/>
    <w:basedOn w:val="DefaultParagraphFont"/>
    <w:uiPriority w:val="30"/>
    <w:rsid w:val="00625840"/>
    <w:rPr>
      <w:b/>
      <w:bCs/>
      <w:i/>
      <w:iCs/>
      <w:color w:val="4F81BD"/>
    </w:rPr>
  </w:style>
  <w:style w:type="character" w:customStyle="1" w:styleId="SubtleEmphasis2">
    <w:name w:val="Subtle Emphasis2"/>
    <w:basedOn w:val="DefaultParagraphFont"/>
    <w:uiPriority w:val="19"/>
    <w:qFormat/>
    <w:rsid w:val="00625840"/>
    <w:rPr>
      <w:i/>
      <w:iCs/>
      <w:color w:val="808080"/>
    </w:rPr>
  </w:style>
  <w:style w:type="character" w:customStyle="1" w:styleId="IntenseEmphasis2">
    <w:name w:val="Intense Emphasis2"/>
    <w:basedOn w:val="DefaultParagraphFont"/>
    <w:uiPriority w:val="21"/>
    <w:qFormat/>
    <w:rsid w:val="00625840"/>
    <w:rPr>
      <w:b/>
      <w:bCs/>
      <w:i/>
      <w:iCs/>
      <w:color w:val="4F81BD"/>
    </w:rPr>
  </w:style>
  <w:style w:type="character" w:customStyle="1" w:styleId="SubtleReference2">
    <w:name w:val="Subtle Reference2"/>
    <w:basedOn w:val="DefaultParagraphFont"/>
    <w:uiPriority w:val="31"/>
    <w:qFormat/>
    <w:rsid w:val="00625840"/>
    <w:rPr>
      <w:smallCaps/>
      <w:color w:val="C0504D"/>
      <w:u w:val="single"/>
    </w:rPr>
  </w:style>
  <w:style w:type="character" w:customStyle="1" w:styleId="IntenseReference2">
    <w:name w:val="Intense Reference2"/>
    <w:basedOn w:val="DefaultParagraphFont"/>
    <w:uiPriority w:val="32"/>
    <w:qFormat/>
    <w:rsid w:val="00625840"/>
    <w:rPr>
      <w:b/>
      <w:bCs/>
      <w:smallCaps/>
      <w:color w:val="C0504D"/>
      <w:spacing w:val="5"/>
      <w:u w:val="single"/>
    </w:rPr>
  </w:style>
  <w:style w:type="character" w:customStyle="1" w:styleId="FollowedHyperlink2">
    <w:name w:val="FollowedHyperlink2"/>
    <w:basedOn w:val="DefaultParagraphFont"/>
    <w:uiPriority w:val="99"/>
    <w:semiHidden/>
    <w:unhideWhenUsed/>
    <w:rsid w:val="00625840"/>
    <w:rPr>
      <w:color w:val="800080"/>
      <w:u w:val="single"/>
    </w:rPr>
  </w:style>
  <w:style w:type="table" w:customStyle="1" w:styleId="LightList-Accent22">
    <w:name w:val="Light List - Accent 22"/>
    <w:basedOn w:val="TableNormal"/>
    <w:next w:val="LightList-Accent2"/>
    <w:uiPriority w:val="61"/>
    <w:rsid w:val="00625840"/>
    <w:pPr>
      <w:spacing w:after="0" w:line="240" w:lineRule="auto"/>
    </w:pPr>
    <w:rPr>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2">
    <w:name w:val="Colorful Grid - Accent 52"/>
    <w:basedOn w:val="TableNormal"/>
    <w:next w:val="ColorfulGrid-Accent5"/>
    <w:uiPriority w:val="73"/>
    <w:rsid w:val="00625840"/>
    <w:pPr>
      <w:spacing w:after="0" w:line="240" w:lineRule="auto"/>
    </w:pPr>
    <w:rPr>
      <w:color w:val="000000"/>
      <w:lang w:val="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2">
    <w:name w:val="Colorful Grid - Accent 12"/>
    <w:basedOn w:val="TableNormal"/>
    <w:next w:val="ColorfulGrid-Accent1"/>
    <w:uiPriority w:val="73"/>
    <w:rsid w:val="00625840"/>
    <w:pPr>
      <w:spacing w:after="0" w:line="240" w:lineRule="auto"/>
    </w:pPr>
    <w:rPr>
      <w:color w:val="000000"/>
      <w:lang w:val="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Title">
    <w:name w:val="Title"/>
    <w:basedOn w:val="Normal"/>
    <w:next w:val="Normal"/>
    <w:link w:val="TitleChar"/>
    <w:uiPriority w:val="10"/>
    <w:qFormat/>
    <w:rsid w:val="00625840"/>
    <w:pPr>
      <w:spacing w:after="0" w:line="240" w:lineRule="auto"/>
      <w:contextualSpacing/>
    </w:pPr>
    <w:rPr>
      <w:caps/>
      <w:color w:val="4F81BD"/>
      <w:spacing w:val="10"/>
      <w:kern w:val="28"/>
      <w:sz w:val="52"/>
      <w:szCs w:val="52"/>
    </w:rPr>
  </w:style>
  <w:style w:type="character" w:customStyle="1" w:styleId="TitleChar2">
    <w:name w:val="Title Char2"/>
    <w:basedOn w:val="DefaultParagraphFont"/>
    <w:uiPriority w:val="10"/>
    <w:rsid w:val="0062584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625840"/>
    <w:pPr>
      <w:pBdr>
        <w:top w:val="single" w:sz="4" w:space="10" w:color="4472C4" w:themeColor="accent1"/>
        <w:bottom w:val="single" w:sz="4" w:space="10" w:color="4472C4" w:themeColor="accent1"/>
      </w:pBdr>
      <w:spacing w:before="360" w:after="360"/>
      <w:ind w:left="864" w:right="864"/>
      <w:jc w:val="center"/>
    </w:pPr>
    <w:rPr>
      <w:i/>
      <w:iCs/>
      <w:color w:val="4F81BD"/>
      <w:sz w:val="20"/>
      <w:szCs w:val="20"/>
    </w:rPr>
  </w:style>
  <w:style w:type="character" w:customStyle="1" w:styleId="IntenseQuoteChar2">
    <w:name w:val="Intense Quote Char2"/>
    <w:basedOn w:val="DefaultParagraphFont"/>
    <w:uiPriority w:val="30"/>
    <w:rsid w:val="00625840"/>
    <w:rPr>
      <w:i/>
      <w:iCs/>
      <w:color w:val="4472C4" w:themeColor="accent1"/>
    </w:rPr>
  </w:style>
  <w:style w:type="table" w:styleId="LightList-Accent2">
    <w:name w:val="Light List Accent 2"/>
    <w:basedOn w:val="TableNormal"/>
    <w:uiPriority w:val="61"/>
    <w:semiHidden/>
    <w:unhideWhenUsed/>
    <w:rsid w:val="0062584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ColorfulGrid-Accent5">
    <w:name w:val="Colorful Grid Accent 5"/>
    <w:basedOn w:val="TableNormal"/>
    <w:uiPriority w:val="73"/>
    <w:semiHidden/>
    <w:unhideWhenUsed/>
    <w:rsid w:val="0062584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1">
    <w:name w:val="Colorful Grid Accent 1"/>
    <w:basedOn w:val="TableNormal"/>
    <w:uiPriority w:val="73"/>
    <w:semiHidden/>
    <w:unhideWhenUsed/>
    <w:rsid w:val="0062584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styleId="SubtleEmphasis">
    <w:name w:val="Subtle Emphasis"/>
    <w:basedOn w:val="DefaultParagraphFont"/>
    <w:uiPriority w:val="19"/>
    <w:qFormat/>
    <w:rsid w:val="00625840"/>
    <w:rPr>
      <w:i/>
      <w:iCs/>
      <w:color w:val="404040" w:themeColor="text1" w:themeTint="BF"/>
    </w:rPr>
  </w:style>
  <w:style w:type="character" w:styleId="IntenseEmphasis">
    <w:name w:val="Intense Emphasis"/>
    <w:basedOn w:val="DefaultParagraphFont"/>
    <w:uiPriority w:val="21"/>
    <w:qFormat/>
    <w:rsid w:val="00625840"/>
    <w:rPr>
      <w:i/>
      <w:iCs/>
      <w:color w:val="4472C4" w:themeColor="accent1"/>
    </w:rPr>
  </w:style>
  <w:style w:type="character" w:styleId="SubtleReference">
    <w:name w:val="Subtle Reference"/>
    <w:basedOn w:val="DefaultParagraphFont"/>
    <w:uiPriority w:val="31"/>
    <w:qFormat/>
    <w:rsid w:val="00625840"/>
    <w:rPr>
      <w:smallCaps/>
      <w:color w:val="5A5A5A" w:themeColor="text1" w:themeTint="A5"/>
    </w:rPr>
  </w:style>
  <w:style w:type="character" w:styleId="IntenseReference">
    <w:name w:val="Intense Reference"/>
    <w:basedOn w:val="DefaultParagraphFont"/>
    <w:uiPriority w:val="32"/>
    <w:qFormat/>
    <w:rsid w:val="00625840"/>
    <w:rPr>
      <w:b/>
      <w:bCs/>
      <w:smallCaps/>
      <w:color w:val="4472C4" w:themeColor="accent1"/>
      <w:spacing w:val="5"/>
    </w:rPr>
  </w:style>
  <w:style w:type="character" w:styleId="FollowedHyperlink">
    <w:name w:val="FollowedHyperlink"/>
    <w:basedOn w:val="DefaultParagraphFont"/>
    <w:uiPriority w:val="99"/>
    <w:semiHidden/>
    <w:unhideWhenUsed/>
    <w:rsid w:val="00625840"/>
    <w:rPr>
      <w:color w:val="954F72" w:themeColor="followedHyperlink"/>
      <w:u w:val="single"/>
    </w:rPr>
  </w:style>
  <w:style w:type="table" w:customStyle="1" w:styleId="TableGridLight1">
    <w:name w:val="Table Grid Light1"/>
    <w:basedOn w:val="TableNormal"/>
    <w:uiPriority w:val="40"/>
    <w:rsid w:val="001B7DBA"/>
    <w:pPr>
      <w:spacing w:after="0" w:line="240" w:lineRule="auto"/>
    </w:pPr>
    <w:rPr>
      <w:rFonts w:ascii="Gill Sans MT" w:hAnsi="Gill Sans M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1B7DBA"/>
    <w:rPr>
      <w:color w:val="605E5C"/>
      <w:shd w:val="clear" w:color="auto" w:fill="E1DFDD"/>
    </w:rPr>
  </w:style>
  <w:style w:type="table" w:customStyle="1" w:styleId="TableGrid41">
    <w:name w:val="Table Grid41"/>
    <w:basedOn w:val="TableNormal"/>
    <w:next w:val="TableGrid"/>
    <w:uiPriority w:val="39"/>
    <w:rsid w:val="00501EE9"/>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D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D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D63593"/>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C00A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D1B8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B2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B246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unhideWhenUsed/>
    <w:rsid w:val="00081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65F57"/>
  </w:style>
  <w:style w:type="table" w:customStyle="1" w:styleId="TableGrid7">
    <w:name w:val="Table Grid7"/>
    <w:basedOn w:val="TableNormal"/>
    <w:next w:val="TableGrid"/>
    <w:uiPriority w:val="59"/>
    <w:unhideWhenUsed/>
    <w:rsid w:val="00465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81">
    <w:name w:val="Heading 81"/>
    <w:basedOn w:val="Normal"/>
    <w:next w:val="Normal"/>
    <w:uiPriority w:val="9"/>
    <w:semiHidden/>
    <w:unhideWhenUsed/>
    <w:qFormat/>
    <w:rsid w:val="00465F57"/>
    <w:pPr>
      <w:tabs>
        <w:tab w:val="num" w:pos="5760"/>
      </w:tabs>
      <w:spacing w:before="240" w:after="60" w:line="240" w:lineRule="auto"/>
      <w:ind w:left="5760" w:hanging="720"/>
      <w:outlineLvl w:val="7"/>
    </w:pPr>
    <w:rPr>
      <w:rFonts w:ascii="Calibri" w:eastAsia="Times New Roman" w:hAnsi="Calibri"/>
      <w:i/>
      <w:iCs/>
      <w:sz w:val="24"/>
      <w:szCs w:val="24"/>
      <w:lang w:val="en-US"/>
    </w:rPr>
  </w:style>
  <w:style w:type="paragraph" w:customStyle="1" w:styleId="Heading91">
    <w:name w:val="Heading 91"/>
    <w:basedOn w:val="Normal"/>
    <w:next w:val="Normal"/>
    <w:uiPriority w:val="9"/>
    <w:semiHidden/>
    <w:unhideWhenUsed/>
    <w:qFormat/>
    <w:rsid w:val="00465F57"/>
    <w:pPr>
      <w:tabs>
        <w:tab w:val="num" w:pos="6480"/>
      </w:tabs>
      <w:spacing w:before="240" w:after="60" w:line="240" w:lineRule="auto"/>
      <w:ind w:left="6480" w:hanging="720"/>
      <w:outlineLvl w:val="8"/>
    </w:pPr>
    <w:rPr>
      <w:rFonts w:ascii="Calibri Light" w:eastAsia="Times New Roman" w:hAnsi="Calibri Light" w:cs="Times New Roman"/>
      <w:lang w:val="en-US"/>
    </w:rPr>
  </w:style>
  <w:style w:type="numbering" w:customStyle="1" w:styleId="NoList12">
    <w:name w:val="No List12"/>
    <w:next w:val="NoList"/>
    <w:uiPriority w:val="99"/>
    <w:semiHidden/>
    <w:unhideWhenUsed/>
    <w:rsid w:val="00465F57"/>
  </w:style>
  <w:style w:type="character" w:customStyle="1" w:styleId="UnresolvedMention10">
    <w:name w:val="Unresolved Mention1"/>
    <w:basedOn w:val="DefaultParagraphFont"/>
    <w:uiPriority w:val="99"/>
    <w:semiHidden/>
    <w:unhideWhenUsed/>
    <w:rsid w:val="00465F57"/>
    <w:rPr>
      <w:color w:val="605E5C"/>
      <w:shd w:val="clear" w:color="auto" w:fill="E1DFDD"/>
    </w:rPr>
  </w:style>
  <w:style w:type="table" w:customStyle="1" w:styleId="TableGridLight11">
    <w:name w:val="Table Grid Light11"/>
    <w:basedOn w:val="TableNormal"/>
    <w:uiPriority w:val="40"/>
    <w:rsid w:val="00465F57"/>
    <w:pPr>
      <w:spacing w:after="0" w:line="240" w:lineRule="auto"/>
    </w:pPr>
    <w:rPr>
      <w:rFonts w:ascii="Gill Sans MT" w:hAnsi="Gill Sans M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Accent11">
    <w:name w:val="Grid Table 6 Colorful - Accent 11"/>
    <w:basedOn w:val="TableNormal"/>
    <w:uiPriority w:val="51"/>
    <w:rsid w:val="00465F57"/>
    <w:pPr>
      <w:spacing w:after="0" w:line="240" w:lineRule="auto"/>
    </w:pPr>
    <w:rPr>
      <w:rFonts w:ascii="Gill Sans MT" w:hAnsi="Gill Sans MT"/>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otnoteText1">
    <w:name w:val="Footnote Text1"/>
    <w:basedOn w:val="Normal"/>
    <w:next w:val="FootnoteText"/>
    <w:uiPriority w:val="99"/>
    <w:semiHidden/>
    <w:unhideWhenUsed/>
    <w:rsid w:val="00465F57"/>
    <w:pPr>
      <w:spacing w:after="0" w:line="240" w:lineRule="auto"/>
    </w:pPr>
    <w:rPr>
      <w:sz w:val="20"/>
      <w:szCs w:val="20"/>
      <w:lang w:val="en-US"/>
    </w:rPr>
  </w:style>
  <w:style w:type="paragraph" w:customStyle="1" w:styleId="Footer1">
    <w:name w:val="Footer1"/>
    <w:basedOn w:val="Normal"/>
    <w:next w:val="Footer"/>
    <w:uiPriority w:val="99"/>
    <w:unhideWhenUsed/>
    <w:rsid w:val="00465F57"/>
    <w:pPr>
      <w:tabs>
        <w:tab w:val="center" w:pos="4513"/>
        <w:tab w:val="right" w:pos="9026"/>
      </w:tabs>
      <w:spacing w:after="0" w:line="240" w:lineRule="auto"/>
    </w:pPr>
    <w:rPr>
      <w:sz w:val="24"/>
      <w:lang w:val="en-US"/>
    </w:rPr>
  </w:style>
  <w:style w:type="table" w:customStyle="1" w:styleId="TableGrid12">
    <w:name w:val="Table Grid12"/>
    <w:basedOn w:val="TableNormal"/>
    <w:next w:val="TableGrid"/>
    <w:uiPriority w:val="39"/>
    <w:rsid w:val="00465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DefaultParagraphFont"/>
    <w:uiPriority w:val="99"/>
    <w:semiHidden/>
    <w:rsid w:val="00465F57"/>
    <w:rPr>
      <w:sz w:val="20"/>
      <w:szCs w:val="20"/>
    </w:rPr>
  </w:style>
  <w:style w:type="character" w:customStyle="1" w:styleId="CommentSubjectChar1">
    <w:name w:val="Comment Subject Char1"/>
    <w:basedOn w:val="CommentTextChar1"/>
    <w:uiPriority w:val="99"/>
    <w:semiHidden/>
    <w:rsid w:val="00465F57"/>
    <w:rPr>
      <w:b/>
      <w:bCs/>
      <w:sz w:val="20"/>
      <w:szCs w:val="20"/>
    </w:rPr>
  </w:style>
  <w:style w:type="character" w:customStyle="1" w:styleId="UnresolvedMention2">
    <w:name w:val="Unresolved Mention2"/>
    <w:basedOn w:val="DefaultParagraphFont"/>
    <w:uiPriority w:val="99"/>
    <w:semiHidden/>
    <w:unhideWhenUsed/>
    <w:rsid w:val="00465F57"/>
    <w:rPr>
      <w:color w:val="605E5C"/>
      <w:shd w:val="clear" w:color="auto" w:fill="E1DFDD"/>
    </w:rPr>
  </w:style>
  <w:style w:type="paragraph" w:customStyle="1" w:styleId="western">
    <w:name w:val="western"/>
    <w:basedOn w:val="Normal"/>
    <w:rsid w:val="00465F57"/>
    <w:pPr>
      <w:spacing w:before="100" w:beforeAutospacing="1" w:after="119" w:line="240" w:lineRule="auto"/>
    </w:pPr>
    <w:rPr>
      <w:rFonts w:ascii="Times New Roman" w:eastAsia="Times New Roman" w:hAnsi="Times New Roman" w:cs="Times New Roman"/>
      <w:sz w:val="24"/>
      <w:szCs w:val="24"/>
      <w:lang w:val="en-GB" w:eastAsia="en-GB"/>
    </w:rPr>
  </w:style>
  <w:style w:type="paragraph" w:customStyle="1" w:styleId="Standard">
    <w:name w:val="Standard"/>
    <w:rsid w:val="00465F57"/>
    <w:pPr>
      <w:widowControl w:val="0"/>
      <w:suppressAutoHyphens/>
      <w:autoSpaceDN w:val="0"/>
      <w:spacing w:after="0" w:line="240" w:lineRule="auto"/>
      <w:textAlignment w:val="baseline"/>
    </w:pPr>
    <w:rPr>
      <w:rFonts w:ascii="Times New Roman" w:eastAsia="SimSun" w:hAnsi="Times New Roman" w:cs="Lucida Sans"/>
      <w:kern w:val="3"/>
      <w:sz w:val="24"/>
      <w:szCs w:val="24"/>
      <w:lang w:val="en-GB" w:eastAsia="zh-CN" w:bidi="hi-IN"/>
    </w:rPr>
  </w:style>
  <w:style w:type="character" w:customStyle="1" w:styleId="question-number">
    <w:name w:val="question-number"/>
    <w:basedOn w:val="DefaultParagraphFont"/>
    <w:rsid w:val="00465F57"/>
  </w:style>
  <w:style w:type="character" w:customStyle="1" w:styleId="UnresolvedMention3">
    <w:name w:val="Unresolved Mention3"/>
    <w:basedOn w:val="DefaultParagraphFont"/>
    <w:uiPriority w:val="99"/>
    <w:semiHidden/>
    <w:unhideWhenUsed/>
    <w:rsid w:val="00465F57"/>
    <w:rPr>
      <w:color w:val="605E5C"/>
      <w:shd w:val="clear" w:color="auto" w:fill="E1DFDD"/>
    </w:rPr>
  </w:style>
  <w:style w:type="paragraph" w:styleId="NormalWeb">
    <w:name w:val="Normal (Web)"/>
    <w:basedOn w:val="Normal"/>
    <w:uiPriority w:val="99"/>
    <w:unhideWhenUsed/>
    <w:rsid w:val="00465F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AIN">
    <w:name w:val="MAIN"/>
    <w:basedOn w:val="Normal"/>
    <w:uiPriority w:val="99"/>
    <w:rsid w:val="00465F57"/>
    <w:pPr>
      <w:widowControl w:val="0"/>
      <w:autoSpaceDE w:val="0"/>
      <w:autoSpaceDN w:val="0"/>
      <w:adjustRightInd w:val="0"/>
      <w:spacing w:after="90" w:line="250" w:lineRule="atLeast"/>
      <w:jc w:val="both"/>
      <w:textAlignment w:val="center"/>
    </w:pPr>
    <w:rPr>
      <w:rFonts w:ascii="TheSansLight-Plain" w:eastAsia="Times New Roman" w:hAnsi="TheSansLight-Plain" w:cs="TheSansLight-Plain"/>
      <w:color w:val="000000"/>
      <w:sz w:val="19"/>
      <w:szCs w:val="19"/>
      <w:lang w:val="en-US"/>
    </w:rPr>
  </w:style>
  <w:style w:type="character" w:customStyle="1" w:styleId="MAIN-COLORBOLDALL">
    <w:name w:val="MAIN-COLORBOLD ALL"/>
    <w:uiPriority w:val="99"/>
    <w:rsid w:val="00465F57"/>
    <w:rPr>
      <w:rFonts w:ascii="TheSansSemiBold-Plain" w:hAnsi="TheSansSemiBold-Plain" w:cs="TheSansSemiBold-Plain"/>
      <w:b/>
      <w:bCs/>
      <w:color w:val="00ADEF"/>
      <w:sz w:val="19"/>
      <w:szCs w:val="19"/>
    </w:rPr>
  </w:style>
  <w:style w:type="paragraph" w:customStyle="1" w:styleId="TABLEREGULAR">
    <w:name w:val="TABLE REGULAR"/>
    <w:basedOn w:val="Normal"/>
    <w:uiPriority w:val="99"/>
    <w:rsid w:val="00465F57"/>
    <w:pPr>
      <w:widowControl w:val="0"/>
      <w:autoSpaceDE w:val="0"/>
      <w:autoSpaceDN w:val="0"/>
      <w:adjustRightInd w:val="0"/>
      <w:spacing w:after="0" w:line="220" w:lineRule="atLeast"/>
      <w:textAlignment w:val="center"/>
    </w:pPr>
    <w:rPr>
      <w:rFonts w:ascii="TheSansSemiLight-Plain" w:eastAsia="Times New Roman" w:hAnsi="TheSansSemiLight-Plain" w:cs="TheSansSemiLight-Plain"/>
      <w:color w:val="000000"/>
      <w:spacing w:val="-2"/>
      <w:sz w:val="18"/>
      <w:szCs w:val="18"/>
      <w:lang w:val="en-US"/>
    </w:rPr>
  </w:style>
  <w:style w:type="paragraph" w:customStyle="1" w:styleId="HEADLINE3ALL">
    <w:name w:val="HEADLINE 3 ALL"/>
    <w:basedOn w:val="Normal"/>
    <w:uiPriority w:val="99"/>
    <w:rsid w:val="00465F57"/>
    <w:pPr>
      <w:widowControl w:val="0"/>
      <w:autoSpaceDE w:val="0"/>
      <w:autoSpaceDN w:val="0"/>
      <w:adjustRightInd w:val="0"/>
      <w:spacing w:after="0" w:line="250" w:lineRule="atLeast"/>
      <w:jc w:val="both"/>
      <w:textAlignment w:val="center"/>
    </w:pPr>
    <w:rPr>
      <w:rFonts w:ascii="TheSansBold-Plain" w:eastAsia="Times New Roman" w:hAnsi="TheSansBold-Plain" w:cs="TheSansBold-Plain"/>
      <w:b/>
      <w:bCs/>
      <w:color w:val="00ADEF"/>
      <w:sz w:val="26"/>
      <w:szCs w:val="26"/>
      <w:lang w:val="en-US"/>
    </w:rPr>
  </w:style>
  <w:style w:type="paragraph" w:customStyle="1" w:styleId="ColorfulList-Accent11">
    <w:name w:val="Colorful List - Accent 11"/>
    <w:basedOn w:val="Normal"/>
    <w:uiPriority w:val="34"/>
    <w:qFormat/>
    <w:rsid w:val="00465F57"/>
    <w:pPr>
      <w:shd w:val="solid" w:color="FFFFFF" w:fill="auto"/>
      <w:spacing w:after="0" w:line="240" w:lineRule="auto"/>
      <w:ind w:left="720"/>
      <w:contextualSpacing/>
    </w:pPr>
    <w:rPr>
      <w:rFonts w:ascii="Times New Roman" w:eastAsia="Times New Roman" w:hAnsi="Times New Roman" w:cs="Times New Roman"/>
      <w:color w:val="000000"/>
      <w:sz w:val="24"/>
      <w:szCs w:val="24"/>
      <w:shd w:val="solid" w:color="FFFFFF" w:fill="auto"/>
      <w:lang w:val="ru-RU" w:eastAsia="ru-RU"/>
    </w:rPr>
  </w:style>
  <w:style w:type="paragraph" w:customStyle="1" w:styleId="TableParagraph">
    <w:name w:val="Table Paragraph"/>
    <w:basedOn w:val="Normal"/>
    <w:uiPriority w:val="1"/>
    <w:qFormat/>
    <w:rsid w:val="00465F57"/>
    <w:pPr>
      <w:widowControl w:val="0"/>
      <w:spacing w:after="0" w:line="240" w:lineRule="auto"/>
    </w:pPr>
    <w:rPr>
      <w:rFonts w:ascii="Calibri" w:eastAsia="Calibri" w:hAnsi="Calibri" w:cs="Times New Roman"/>
      <w:lang w:val="en-US"/>
    </w:rPr>
  </w:style>
  <w:style w:type="table" w:customStyle="1" w:styleId="GridTable1Light1">
    <w:name w:val="Grid Table 1 Light1"/>
    <w:basedOn w:val="TableNormal"/>
    <w:uiPriority w:val="46"/>
    <w:rsid w:val="00465F57"/>
    <w:pPr>
      <w:spacing w:after="0" w:line="240" w:lineRule="auto"/>
    </w:pPr>
    <w:rPr>
      <w:rFonts w:ascii="Gill Sans MT" w:hAnsi="Gill Sans M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1">
    <w:name w:val="No List111"/>
    <w:next w:val="NoList"/>
    <w:uiPriority w:val="99"/>
    <w:semiHidden/>
    <w:unhideWhenUsed/>
    <w:rsid w:val="00465F57"/>
  </w:style>
  <w:style w:type="character" w:customStyle="1" w:styleId="Heading8Char1">
    <w:name w:val="Heading 8 Char1"/>
    <w:basedOn w:val="DefaultParagraphFont"/>
    <w:uiPriority w:val="9"/>
    <w:semiHidden/>
    <w:rsid w:val="00465F57"/>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465F57"/>
    <w:rPr>
      <w:rFonts w:ascii="Calibri Light" w:eastAsia="Times New Roman" w:hAnsi="Calibri Light" w:cs="Times New Roman"/>
      <w:i/>
      <w:iCs/>
      <w:color w:val="272727"/>
      <w:sz w:val="21"/>
      <w:szCs w:val="21"/>
    </w:rPr>
  </w:style>
  <w:style w:type="numbering" w:customStyle="1" w:styleId="NoList21">
    <w:name w:val="No List21"/>
    <w:next w:val="NoList"/>
    <w:uiPriority w:val="99"/>
    <w:semiHidden/>
    <w:unhideWhenUsed/>
    <w:rsid w:val="00465F57"/>
  </w:style>
  <w:style w:type="numbering" w:customStyle="1" w:styleId="NoList1111">
    <w:name w:val="No List1111"/>
    <w:next w:val="NoList"/>
    <w:uiPriority w:val="99"/>
    <w:semiHidden/>
    <w:unhideWhenUsed/>
    <w:rsid w:val="00465F57"/>
  </w:style>
  <w:style w:type="table" w:customStyle="1" w:styleId="TableGrid112">
    <w:name w:val="Table Grid112"/>
    <w:basedOn w:val="TableNormal"/>
    <w:next w:val="TableGrid"/>
    <w:uiPriority w:val="59"/>
    <w:rsid w:val="00465F5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65F5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65F5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465F57"/>
    <w:rPr>
      <w:color w:val="605E5C"/>
      <w:shd w:val="clear" w:color="auto" w:fill="E1DFDD"/>
    </w:rPr>
  </w:style>
  <w:style w:type="table" w:customStyle="1" w:styleId="TableGrid211">
    <w:name w:val="Table Grid211"/>
    <w:basedOn w:val="TableNormal"/>
    <w:next w:val="TableGrid"/>
    <w:uiPriority w:val="59"/>
    <w:rsid w:val="00465F5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65F57"/>
  </w:style>
  <w:style w:type="table" w:customStyle="1" w:styleId="TableGrid221">
    <w:name w:val="Table Grid221"/>
    <w:basedOn w:val="TableNormal"/>
    <w:next w:val="TableGrid"/>
    <w:uiPriority w:val="59"/>
    <w:rsid w:val="00465F5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5F57"/>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465F57"/>
    <w:rPr>
      <w:rFonts w:ascii="Cambria" w:eastAsia="Times New Roman" w:hAnsi="Cambria" w:cs="Times New Roman"/>
      <w:color w:val="243F60"/>
      <w:sz w:val="24"/>
      <w:szCs w:val="24"/>
    </w:rPr>
  </w:style>
  <w:style w:type="character" w:customStyle="1" w:styleId="Heading4Char2">
    <w:name w:val="Heading 4 Char2"/>
    <w:basedOn w:val="DefaultParagraphFont"/>
    <w:uiPriority w:val="9"/>
    <w:semiHidden/>
    <w:rsid w:val="00465F57"/>
    <w:rPr>
      <w:rFonts w:ascii="Cambria" w:eastAsia="Times New Roman" w:hAnsi="Cambria" w:cs="Times New Roman"/>
      <w:i/>
      <w:iCs/>
      <w:color w:val="365F91"/>
    </w:rPr>
  </w:style>
  <w:style w:type="character" w:customStyle="1" w:styleId="Heading5Char2">
    <w:name w:val="Heading 5 Char2"/>
    <w:basedOn w:val="DefaultParagraphFont"/>
    <w:uiPriority w:val="9"/>
    <w:semiHidden/>
    <w:rsid w:val="00465F57"/>
    <w:rPr>
      <w:rFonts w:ascii="Cambria" w:eastAsia="Times New Roman" w:hAnsi="Cambria" w:cs="Times New Roman"/>
      <w:color w:val="365F91"/>
    </w:rPr>
  </w:style>
  <w:style w:type="character" w:customStyle="1" w:styleId="Heading7Char2">
    <w:name w:val="Heading 7 Char2"/>
    <w:basedOn w:val="DefaultParagraphFont"/>
    <w:uiPriority w:val="9"/>
    <w:semiHidden/>
    <w:rsid w:val="00465F57"/>
    <w:rPr>
      <w:rFonts w:ascii="Cambria" w:eastAsia="Times New Roman" w:hAnsi="Cambria" w:cs="Times New Roman"/>
      <w:i/>
      <w:iCs/>
      <w:color w:val="243F60"/>
    </w:rPr>
  </w:style>
  <w:style w:type="character" w:customStyle="1" w:styleId="Heading8Char2">
    <w:name w:val="Heading 8 Char2"/>
    <w:basedOn w:val="DefaultParagraphFont"/>
    <w:uiPriority w:val="9"/>
    <w:semiHidden/>
    <w:rsid w:val="00465F57"/>
    <w:rPr>
      <w:rFonts w:ascii="Cambria" w:eastAsia="Times New Roman" w:hAnsi="Cambria" w:cs="Times New Roman"/>
      <w:color w:val="272727"/>
      <w:sz w:val="21"/>
      <w:szCs w:val="21"/>
    </w:rPr>
  </w:style>
  <w:style w:type="character" w:customStyle="1" w:styleId="Heading9Char2">
    <w:name w:val="Heading 9 Char2"/>
    <w:basedOn w:val="DefaultParagraphFont"/>
    <w:uiPriority w:val="9"/>
    <w:semiHidden/>
    <w:rsid w:val="00465F57"/>
    <w:rPr>
      <w:rFonts w:ascii="Cambria" w:eastAsia="Times New Roman" w:hAnsi="Cambria" w:cs="Times New Roman"/>
      <w:i/>
      <w:iCs/>
      <w:color w:val="272727"/>
      <w:sz w:val="21"/>
      <w:szCs w:val="21"/>
    </w:rPr>
  </w:style>
  <w:style w:type="table" w:customStyle="1" w:styleId="TableGrid13">
    <w:name w:val="Table Grid13"/>
    <w:basedOn w:val="TableNormal"/>
    <w:next w:val="TableGrid"/>
    <w:uiPriority w:val="59"/>
    <w:rsid w:val="007E6EE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1CharCharCharCharChar">
    <w:name w:val="BVI fnr Char1 Char Char Char Char Char"/>
    <w:aliases w:val=" BVI fnr Car Car Char1 Char Char Char Char Char,BVI fnr Car Char1 Char Char Char Char Char, BVI fnr Car Car Car Car Char2 Char Char Char Char Char"/>
    <w:basedOn w:val="Normal"/>
    <w:rsid w:val="00981359"/>
    <w:pPr>
      <w:spacing w:after="120" w:line="240" w:lineRule="exact"/>
      <w:ind w:firstLine="720"/>
    </w:pPr>
    <w:rPr>
      <w:rFonts w:ascii="Arial" w:eastAsiaTheme="minorEastAsia" w:hAnsi="Arial"/>
      <w:sz w:val="18"/>
      <w:szCs w:val="21"/>
      <w:vertAlign w:val="superscript"/>
      <w:lang w:val="en-US"/>
    </w:rPr>
  </w:style>
  <w:style w:type="table" w:customStyle="1" w:styleId="TableGrid8">
    <w:name w:val="Table Grid8"/>
    <w:basedOn w:val="TableNormal"/>
    <w:next w:val="TableGrid"/>
    <w:uiPriority w:val="39"/>
    <w:rsid w:val="005830C0"/>
    <w:pPr>
      <w:spacing w:after="0" w:line="240" w:lineRule="auto"/>
    </w:pPr>
    <w:rPr>
      <w:rFonts w:eastAsia="Times New Roman"/>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2,Caption Char1 Char,Caption Char Char Char1,Caption Char Char1,Caption Char Char Char Char,~Caption,Car Car Car,Textbox,Epígrafe cuadros,Car"/>
    <w:basedOn w:val="Normal"/>
    <w:next w:val="Normal"/>
    <w:link w:val="CaptionChar"/>
    <w:uiPriority w:val="35"/>
    <w:unhideWhenUsed/>
    <w:qFormat/>
    <w:rsid w:val="00BF29CA"/>
    <w:pPr>
      <w:spacing w:after="120" w:line="240" w:lineRule="auto"/>
    </w:pPr>
    <w:rPr>
      <w:rFonts w:asciiTheme="minorHAnsi" w:eastAsiaTheme="minorEastAsia" w:hAnsiTheme="minorHAnsi"/>
      <w:b/>
      <w:bCs/>
      <w:color w:val="404040" w:themeColor="text1" w:themeTint="BF"/>
      <w:sz w:val="20"/>
      <w:szCs w:val="20"/>
      <w:lang w:val="en-US"/>
    </w:rPr>
  </w:style>
  <w:style w:type="character" w:customStyle="1" w:styleId="CaptionChar">
    <w:name w:val="Caption Char"/>
    <w:aliases w:val="Caption Char2 Char,Caption Char1 Char Char,Caption Char Char Char1 Char,Caption Char Char1 Char,Caption Char Char Char Char Char,~Caption Char,Car Car Car Char,Textbox Char,Epígrafe cuadros Char,Car Char"/>
    <w:link w:val="Caption"/>
    <w:uiPriority w:val="35"/>
    <w:locked/>
    <w:rsid w:val="00BF29CA"/>
    <w:rPr>
      <w:rFonts w:eastAsiaTheme="minorEastAsia"/>
      <w:b/>
      <w:bCs/>
      <w:color w:val="404040" w:themeColor="text1" w:themeTint="BF"/>
      <w:sz w:val="20"/>
      <w:szCs w:val="20"/>
      <w:lang w:val="en-US"/>
    </w:rPr>
  </w:style>
  <w:style w:type="table" w:styleId="GridTable4-Accent1">
    <w:name w:val="Grid Table 4 Accent 1"/>
    <w:basedOn w:val="TableNormal"/>
    <w:uiPriority w:val="49"/>
    <w:rsid w:val="00BF29CA"/>
    <w:pPr>
      <w:spacing w:after="0" w:line="240" w:lineRule="auto"/>
    </w:pPr>
    <w:rPr>
      <w:rFonts w:eastAsiaTheme="minorEastAsia"/>
      <w:sz w:val="21"/>
      <w:szCs w:val="21"/>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F29CA"/>
    <w:pPr>
      <w:spacing w:after="0" w:line="240" w:lineRule="auto"/>
    </w:pPr>
    <w:rPr>
      <w:rFonts w:eastAsiaTheme="minorEastAsia"/>
      <w:sz w:val="21"/>
      <w:szCs w:val="21"/>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4">
    <w:name w:val="toc 4"/>
    <w:basedOn w:val="Normal"/>
    <w:next w:val="Normal"/>
    <w:autoRedefine/>
    <w:uiPriority w:val="39"/>
    <w:unhideWhenUsed/>
    <w:rsid w:val="00047AD1"/>
    <w:pPr>
      <w:spacing w:after="100"/>
      <w:ind w:left="660"/>
    </w:pPr>
    <w:rPr>
      <w:rFonts w:asciiTheme="minorHAnsi" w:eastAsiaTheme="minorEastAsia" w:hAnsiTheme="minorHAnsi"/>
      <w:lang w:eastAsia="en-CA"/>
    </w:rPr>
  </w:style>
  <w:style w:type="paragraph" w:styleId="TOC5">
    <w:name w:val="toc 5"/>
    <w:basedOn w:val="Normal"/>
    <w:next w:val="Normal"/>
    <w:autoRedefine/>
    <w:uiPriority w:val="39"/>
    <w:unhideWhenUsed/>
    <w:rsid w:val="00047AD1"/>
    <w:pPr>
      <w:spacing w:after="100"/>
      <w:ind w:left="880"/>
    </w:pPr>
    <w:rPr>
      <w:rFonts w:asciiTheme="minorHAnsi" w:eastAsiaTheme="minorEastAsia" w:hAnsiTheme="minorHAnsi"/>
      <w:lang w:eastAsia="en-CA"/>
    </w:rPr>
  </w:style>
  <w:style w:type="paragraph" w:styleId="TOC6">
    <w:name w:val="toc 6"/>
    <w:basedOn w:val="Normal"/>
    <w:next w:val="Normal"/>
    <w:autoRedefine/>
    <w:uiPriority w:val="39"/>
    <w:unhideWhenUsed/>
    <w:rsid w:val="00047AD1"/>
    <w:pPr>
      <w:spacing w:after="100"/>
      <w:ind w:left="1100"/>
    </w:pPr>
    <w:rPr>
      <w:rFonts w:asciiTheme="minorHAnsi" w:eastAsiaTheme="minorEastAsia" w:hAnsiTheme="minorHAnsi"/>
      <w:lang w:eastAsia="en-CA"/>
    </w:rPr>
  </w:style>
  <w:style w:type="paragraph" w:styleId="TOC7">
    <w:name w:val="toc 7"/>
    <w:basedOn w:val="Normal"/>
    <w:next w:val="Normal"/>
    <w:autoRedefine/>
    <w:uiPriority w:val="39"/>
    <w:unhideWhenUsed/>
    <w:rsid w:val="00047AD1"/>
    <w:pPr>
      <w:spacing w:after="100"/>
      <w:ind w:left="1320"/>
    </w:pPr>
    <w:rPr>
      <w:rFonts w:asciiTheme="minorHAnsi" w:eastAsiaTheme="minorEastAsia" w:hAnsiTheme="minorHAnsi"/>
      <w:lang w:eastAsia="en-CA"/>
    </w:rPr>
  </w:style>
  <w:style w:type="paragraph" w:styleId="TOC8">
    <w:name w:val="toc 8"/>
    <w:basedOn w:val="Normal"/>
    <w:next w:val="Normal"/>
    <w:autoRedefine/>
    <w:uiPriority w:val="39"/>
    <w:unhideWhenUsed/>
    <w:rsid w:val="00047AD1"/>
    <w:pPr>
      <w:spacing w:after="100"/>
      <w:ind w:left="1540"/>
    </w:pPr>
    <w:rPr>
      <w:rFonts w:asciiTheme="minorHAnsi" w:eastAsiaTheme="minorEastAsia" w:hAnsiTheme="minorHAnsi"/>
      <w:lang w:eastAsia="en-CA"/>
    </w:rPr>
  </w:style>
  <w:style w:type="paragraph" w:styleId="TOC9">
    <w:name w:val="toc 9"/>
    <w:basedOn w:val="Normal"/>
    <w:next w:val="Normal"/>
    <w:autoRedefine/>
    <w:uiPriority w:val="39"/>
    <w:unhideWhenUsed/>
    <w:rsid w:val="00047AD1"/>
    <w:pPr>
      <w:spacing w:after="100"/>
      <w:ind w:left="1760"/>
    </w:pPr>
    <w:rPr>
      <w:rFonts w:asciiTheme="minorHAnsi" w:eastAsiaTheme="minorEastAsia" w:hAnsiTheme="minorHAnsi"/>
      <w:lang w:eastAsia="en-CA"/>
    </w:rPr>
  </w:style>
  <w:style w:type="numbering" w:customStyle="1" w:styleId="NoList4">
    <w:name w:val="No List4"/>
    <w:next w:val="NoList"/>
    <w:uiPriority w:val="99"/>
    <w:semiHidden/>
    <w:unhideWhenUsed/>
    <w:rsid w:val="00544B78"/>
  </w:style>
  <w:style w:type="numbering" w:customStyle="1" w:styleId="NoList13">
    <w:name w:val="No List13"/>
    <w:next w:val="NoList"/>
    <w:uiPriority w:val="99"/>
    <w:semiHidden/>
    <w:unhideWhenUsed/>
    <w:rsid w:val="00544B78"/>
  </w:style>
  <w:style w:type="table" w:customStyle="1" w:styleId="TableGridLight12">
    <w:name w:val="Table Grid Light12"/>
    <w:basedOn w:val="TableNormal"/>
    <w:uiPriority w:val="40"/>
    <w:rsid w:val="00544B78"/>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12">
    <w:name w:val="No List112"/>
    <w:next w:val="NoList"/>
    <w:uiPriority w:val="99"/>
    <w:semiHidden/>
    <w:unhideWhenUsed/>
    <w:rsid w:val="00544B78"/>
  </w:style>
  <w:style w:type="numbering" w:customStyle="1" w:styleId="NoList1112">
    <w:name w:val="No List1112"/>
    <w:next w:val="NoList"/>
    <w:uiPriority w:val="99"/>
    <w:semiHidden/>
    <w:unhideWhenUsed/>
    <w:rsid w:val="00544B78"/>
  </w:style>
  <w:style w:type="paragraph" w:customStyle="1" w:styleId="IntenseQuote3">
    <w:name w:val="Intense Quote3"/>
    <w:basedOn w:val="Normal"/>
    <w:next w:val="Normal"/>
    <w:uiPriority w:val="30"/>
    <w:qFormat/>
    <w:rsid w:val="00544B78"/>
    <w:pPr>
      <w:pBdr>
        <w:top w:val="single" w:sz="4" w:space="10" w:color="4472C4"/>
        <w:bottom w:val="single" w:sz="4" w:space="10" w:color="4472C4"/>
      </w:pBdr>
      <w:spacing w:before="360" w:after="360"/>
      <w:ind w:left="864" w:right="864"/>
      <w:jc w:val="center"/>
    </w:pPr>
    <w:rPr>
      <w:i/>
      <w:iCs/>
      <w:color w:val="4F81BD"/>
      <w:sz w:val="20"/>
      <w:szCs w:val="20"/>
    </w:rPr>
  </w:style>
  <w:style w:type="table" w:customStyle="1" w:styleId="LightList-Accent23">
    <w:name w:val="Light List - Accent 23"/>
    <w:basedOn w:val="TableNormal"/>
    <w:next w:val="LightList-Accent2"/>
    <w:uiPriority w:val="61"/>
    <w:semiHidden/>
    <w:unhideWhenUsed/>
    <w:rsid w:val="00544B7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olorfulGrid-Accent53">
    <w:name w:val="Colorful Grid - Accent 53"/>
    <w:basedOn w:val="TableNormal"/>
    <w:next w:val="ColorfulGrid-Accent5"/>
    <w:uiPriority w:val="73"/>
    <w:semiHidden/>
    <w:unhideWhenUsed/>
    <w:rsid w:val="00544B78"/>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13">
    <w:name w:val="Colorful Grid - Accent 13"/>
    <w:basedOn w:val="TableNormal"/>
    <w:next w:val="ColorfulGrid-Accent1"/>
    <w:uiPriority w:val="73"/>
    <w:semiHidden/>
    <w:unhideWhenUsed/>
    <w:rsid w:val="00544B78"/>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character" w:customStyle="1" w:styleId="SubtleEmphasis3">
    <w:name w:val="Subtle Emphasis3"/>
    <w:basedOn w:val="DefaultParagraphFont"/>
    <w:uiPriority w:val="19"/>
    <w:qFormat/>
    <w:rsid w:val="00544B78"/>
    <w:rPr>
      <w:i/>
      <w:iCs/>
      <w:color w:val="404040"/>
    </w:rPr>
  </w:style>
  <w:style w:type="character" w:customStyle="1" w:styleId="IntenseEmphasis3">
    <w:name w:val="Intense Emphasis3"/>
    <w:basedOn w:val="DefaultParagraphFont"/>
    <w:uiPriority w:val="21"/>
    <w:qFormat/>
    <w:rsid w:val="00544B78"/>
    <w:rPr>
      <w:i/>
      <w:iCs/>
      <w:color w:val="4472C4"/>
    </w:rPr>
  </w:style>
  <w:style w:type="character" w:customStyle="1" w:styleId="SubtleReference3">
    <w:name w:val="Subtle Reference3"/>
    <w:basedOn w:val="DefaultParagraphFont"/>
    <w:uiPriority w:val="31"/>
    <w:qFormat/>
    <w:rsid w:val="00544B78"/>
    <w:rPr>
      <w:smallCaps/>
      <w:color w:val="5A5A5A"/>
    </w:rPr>
  </w:style>
  <w:style w:type="character" w:customStyle="1" w:styleId="IntenseReference3">
    <w:name w:val="Intense Reference3"/>
    <w:basedOn w:val="DefaultParagraphFont"/>
    <w:uiPriority w:val="32"/>
    <w:qFormat/>
    <w:rsid w:val="00544B78"/>
    <w:rPr>
      <w:b/>
      <w:bCs/>
      <w:smallCaps/>
      <w:color w:val="4472C4"/>
      <w:spacing w:val="5"/>
    </w:rPr>
  </w:style>
  <w:style w:type="character" w:customStyle="1" w:styleId="FollowedHyperlink3">
    <w:name w:val="FollowedHyperlink3"/>
    <w:basedOn w:val="DefaultParagraphFont"/>
    <w:uiPriority w:val="99"/>
    <w:semiHidden/>
    <w:unhideWhenUsed/>
    <w:rsid w:val="00544B78"/>
    <w:rPr>
      <w:color w:val="954F72"/>
      <w:u w:val="single"/>
    </w:rPr>
  </w:style>
  <w:style w:type="numbering" w:customStyle="1" w:styleId="NoList22">
    <w:name w:val="No List22"/>
    <w:next w:val="NoList"/>
    <w:uiPriority w:val="99"/>
    <w:semiHidden/>
    <w:unhideWhenUsed/>
    <w:rsid w:val="00544B78"/>
  </w:style>
  <w:style w:type="numbering" w:customStyle="1" w:styleId="NoList121">
    <w:name w:val="No List121"/>
    <w:next w:val="NoList"/>
    <w:uiPriority w:val="99"/>
    <w:semiHidden/>
    <w:unhideWhenUsed/>
    <w:rsid w:val="00544B78"/>
  </w:style>
  <w:style w:type="table" w:customStyle="1" w:styleId="TableGridLight111">
    <w:name w:val="Table Grid Light111"/>
    <w:basedOn w:val="TableNormal"/>
    <w:uiPriority w:val="40"/>
    <w:rsid w:val="00544B78"/>
    <w:pPr>
      <w:spacing w:after="0" w:line="240" w:lineRule="auto"/>
    </w:pPr>
    <w:rPr>
      <w:rFonts w:ascii="Gill Sans MT" w:hAnsi="Gill Sans M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1111">
    <w:name w:val="No List11111"/>
    <w:next w:val="NoList"/>
    <w:uiPriority w:val="99"/>
    <w:semiHidden/>
    <w:unhideWhenUsed/>
    <w:rsid w:val="00544B78"/>
  </w:style>
  <w:style w:type="numbering" w:customStyle="1" w:styleId="NoList211">
    <w:name w:val="No List211"/>
    <w:next w:val="NoList"/>
    <w:uiPriority w:val="99"/>
    <w:semiHidden/>
    <w:unhideWhenUsed/>
    <w:rsid w:val="00544B78"/>
  </w:style>
  <w:style w:type="numbering" w:customStyle="1" w:styleId="NoList111111">
    <w:name w:val="No List111111"/>
    <w:next w:val="NoList"/>
    <w:uiPriority w:val="99"/>
    <w:semiHidden/>
    <w:unhideWhenUsed/>
    <w:rsid w:val="00544B78"/>
  </w:style>
  <w:style w:type="numbering" w:customStyle="1" w:styleId="NoList31">
    <w:name w:val="No List31"/>
    <w:next w:val="NoList"/>
    <w:uiPriority w:val="99"/>
    <w:semiHidden/>
    <w:unhideWhenUsed/>
    <w:rsid w:val="00544B78"/>
  </w:style>
  <w:style w:type="paragraph" w:customStyle="1" w:styleId="Car1">
    <w:name w:val="Car1"/>
    <w:basedOn w:val="Normal"/>
    <w:next w:val="Normal"/>
    <w:uiPriority w:val="35"/>
    <w:unhideWhenUsed/>
    <w:qFormat/>
    <w:rsid w:val="00544B78"/>
    <w:pPr>
      <w:spacing w:after="120" w:line="240" w:lineRule="auto"/>
    </w:pPr>
    <w:rPr>
      <w:rFonts w:ascii="Calibri" w:eastAsia="Times New Roman" w:hAnsi="Calibri"/>
      <w:b/>
      <w:bCs/>
      <w:color w:val="404040"/>
      <w:sz w:val="20"/>
      <w:szCs w:val="20"/>
      <w:lang w:val="en-US"/>
    </w:rPr>
  </w:style>
  <w:style w:type="table" w:customStyle="1" w:styleId="GridTable4-Accent11">
    <w:name w:val="Grid Table 4 - Accent 11"/>
    <w:basedOn w:val="TableNormal"/>
    <w:uiPriority w:val="49"/>
    <w:rsid w:val="00544B78"/>
    <w:pPr>
      <w:spacing w:after="0" w:line="240" w:lineRule="auto"/>
    </w:pPr>
    <w:rPr>
      <w:rFonts w:eastAsia="Times New Roman"/>
      <w:sz w:val="21"/>
      <w:szCs w:val="21"/>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544B78"/>
    <w:pPr>
      <w:spacing w:after="0" w:line="240" w:lineRule="auto"/>
    </w:pPr>
    <w:rPr>
      <w:rFonts w:eastAsia="Times New Roman"/>
      <w:sz w:val="21"/>
      <w:szCs w:val="21"/>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OC41">
    <w:name w:val="TOC 41"/>
    <w:basedOn w:val="Normal"/>
    <w:next w:val="Normal"/>
    <w:autoRedefine/>
    <w:uiPriority w:val="39"/>
    <w:unhideWhenUsed/>
    <w:rsid w:val="00544B78"/>
    <w:pPr>
      <w:spacing w:after="100"/>
      <w:ind w:left="660"/>
    </w:pPr>
    <w:rPr>
      <w:rFonts w:ascii="Calibri" w:eastAsia="Times New Roman" w:hAnsi="Calibri"/>
      <w:lang w:eastAsia="en-CA"/>
    </w:rPr>
  </w:style>
  <w:style w:type="paragraph" w:customStyle="1" w:styleId="TOC51">
    <w:name w:val="TOC 51"/>
    <w:basedOn w:val="Normal"/>
    <w:next w:val="Normal"/>
    <w:autoRedefine/>
    <w:uiPriority w:val="39"/>
    <w:unhideWhenUsed/>
    <w:rsid w:val="00544B78"/>
    <w:pPr>
      <w:spacing w:after="100"/>
      <w:ind w:left="880"/>
    </w:pPr>
    <w:rPr>
      <w:rFonts w:ascii="Calibri" w:eastAsia="Times New Roman" w:hAnsi="Calibri"/>
      <w:lang w:eastAsia="en-CA"/>
    </w:rPr>
  </w:style>
  <w:style w:type="paragraph" w:customStyle="1" w:styleId="TOC61">
    <w:name w:val="TOC 61"/>
    <w:basedOn w:val="Normal"/>
    <w:next w:val="Normal"/>
    <w:autoRedefine/>
    <w:uiPriority w:val="39"/>
    <w:unhideWhenUsed/>
    <w:rsid w:val="00544B78"/>
    <w:pPr>
      <w:spacing w:after="100"/>
      <w:ind w:left="1100"/>
    </w:pPr>
    <w:rPr>
      <w:rFonts w:ascii="Calibri" w:eastAsia="Times New Roman" w:hAnsi="Calibri"/>
      <w:lang w:eastAsia="en-CA"/>
    </w:rPr>
  </w:style>
  <w:style w:type="paragraph" w:customStyle="1" w:styleId="TOC71">
    <w:name w:val="TOC 71"/>
    <w:basedOn w:val="Normal"/>
    <w:next w:val="Normal"/>
    <w:autoRedefine/>
    <w:uiPriority w:val="39"/>
    <w:unhideWhenUsed/>
    <w:rsid w:val="00544B78"/>
    <w:pPr>
      <w:spacing w:after="100"/>
      <w:ind w:left="1320"/>
    </w:pPr>
    <w:rPr>
      <w:rFonts w:ascii="Calibri" w:eastAsia="Times New Roman" w:hAnsi="Calibri"/>
      <w:lang w:eastAsia="en-CA"/>
    </w:rPr>
  </w:style>
  <w:style w:type="paragraph" w:customStyle="1" w:styleId="TOC81">
    <w:name w:val="TOC 81"/>
    <w:basedOn w:val="Normal"/>
    <w:next w:val="Normal"/>
    <w:autoRedefine/>
    <w:uiPriority w:val="39"/>
    <w:unhideWhenUsed/>
    <w:rsid w:val="00544B78"/>
    <w:pPr>
      <w:spacing w:after="100"/>
      <w:ind w:left="1540"/>
    </w:pPr>
    <w:rPr>
      <w:rFonts w:ascii="Calibri" w:eastAsia="Times New Roman" w:hAnsi="Calibri"/>
      <w:lang w:eastAsia="en-CA"/>
    </w:rPr>
  </w:style>
  <w:style w:type="paragraph" w:customStyle="1" w:styleId="TOC91">
    <w:name w:val="TOC 91"/>
    <w:basedOn w:val="Normal"/>
    <w:next w:val="Normal"/>
    <w:autoRedefine/>
    <w:uiPriority w:val="39"/>
    <w:unhideWhenUsed/>
    <w:rsid w:val="00544B78"/>
    <w:pPr>
      <w:spacing w:after="100"/>
      <w:ind w:left="1760"/>
    </w:pPr>
    <w:rPr>
      <w:rFonts w:ascii="Calibri" w:eastAsia="Times New Roman" w:hAnsi="Calibri"/>
      <w:lang w:eastAsia="en-CA"/>
    </w:rPr>
  </w:style>
  <w:style w:type="character" w:customStyle="1" w:styleId="Heading2Char2">
    <w:name w:val="Heading 2 Char2"/>
    <w:basedOn w:val="DefaultParagraphFont"/>
    <w:uiPriority w:val="9"/>
    <w:semiHidden/>
    <w:rsid w:val="00544B78"/>
    <w:rPr>
      <w:rFonts w:ascii="Calibri Light" w:eastAsia="Times New Roman" w:hAnsi="Calibri Light" w:cs="Times New Roman"/>
      <w:color w:val="2E74B5"/>
      <w:sz w:val="26"/>
      <w:szCs w:val="26"/>
      <w:lang w:val="en-GB"/>
    </w:rPr>
  </w:style>
  <w:style w:type="character" w:customStyle="1" w:styleId="IntenseQuoteChar3">
    <w:name w:val="Intense Quote Char3"/>
    <w:basedOn w:val="DefaultParagraphFont"/>
    <w:uiPriority w:val="30"/>
    <w:rsid w:val="00544B78"/>
    <w:rPr>
      <w:i/>
      <w:iCs/>
      <w:color w:val="5B9BD5"/>
      <w:lang w:val="en-GB"/>
    </w:rPr>
  </w:style>
  <w:style w:type="table" w:customStyle="1" w:styleId="TableGrid9">
    <w:name w:val="Table Grid9"/>
    <w:basedOn w:val="TableNormal"/>
    <w:next w:val="TableGrid"/>
    <w:uiPriority w:val="39"/>
    <w:rsid w:val="0090052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85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A1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0366">
      <w:bodyDiv w:val="1"/>
      <w:marLeft w:val="0"/>
      <w:marRight w:val="0"/>
      <w:marTop w:val="0"/>
      <w:marBottom w:val="0"/>
      <w:divBdr>
        <w:top w:val="none" w:sz="0" w:space="0" w:color="auto"/>
        <w:left w:val="none" w:sz="0" w:space="0" w:color="auto"/>
        <w:bottom w:val="none" w:sz="0" w:space="0" w:color="auto"/>
        <w:right w:val="none" w:sz="0" w:space="0" w:color="auto"/>
      </w:divBdr>
    </w:div>
    <w:div w:id="15890381">
      <w:bodyDiv w:val="1"/>
      <w:marLeft w:val="0"/>
      <w:marRight w:val="0"/>
      <w:marTop w:val="0"/>
      <w:marBottom w:val="0"/>
      <w:divBdr>
        <w:top w:val="none" w:sz="0" w:space="0" w:color="auto"/>
        <w:left w:val="none" w:sz="0" w:space="0" w:color="auto"/>
        <w:bottom w:val="none" w:sz="0" w:space="0" w:color="auto"/>
        <w:right w:val="none" w:sz="0" w:space="0" w:color="auto"/>
      </w:divBdr>
    </w:div>
    <w:div w:id="18704552">
      <w:bodyDiv w:val="1"/>
      <w:marLeft w:val="0"/>
      <w:marRight w:val="0"/>
      <w:marTop w:val="0"/>
      <w:marBottom w:val="0"/>
      <w:divBdr>
        <w:top w:val="none" w:sz="0" w:space="0" w:color="auto"/>
        <w:left w:val="none" w:sz="0" w:space="0" w:color="auto"/>
        <w:bottom w:val="none" w:sz="0" w:space="0" w:color="auto"/>
        <w:right w:val="none" w:sz="0" w:space="0" w:color="auto"/>
      </w:divBdr>
    </w:div>
    <w:div w:id="19285544">
      <w:bodyDiv w:val="1"/>
      <w:marLeft w:val="0"/>
      <w:marRight w:val="0"/>
      <w:marTop w:val="0"/>
      <w:marBottom w:val="0"/>
      <w:divBdr>
        <w:top w:val="none" w:sz="0" w:space="0" w:color="auto"/>
        <w:left w:val="none" w:sz="0" w:space="0" w:color="auto"/>
        <w:bottom w:val="none" w:sz="0" w:space="0" w:color="auto"/>
        <w:right w:val="none" w:sz="0" w:space="0" w:color="auto"/>
      </w:divBdr>
    </w:div>
    <w:div w:id="24253960">
      <w:bodyDiv w:val="1"/>
      <w:marLeft w:val="0"/>
      <w:marRight w:val="0"/>
      <w:marTop w:val="0"/>
      <w:marBottom w:val="0"/>
      <w:divBdr>
        <w:top w:val="none" w:sz="0" w:space="0" w:color="auto"/>
        <w:left w:val="none" w:sz="0" w:space="0" w:color="auto"/>
        <w:bottom w:val="none" w:sz="0" w:space="0" w:color="auto"/>
        <w:right w:val="none" w:sz="0" w:space="0" w:color="auto"/>
      </w:divBdr>
    </w:div>
    <w:div w:id="28386603">
      <w:bodyDiv w:val="1"/>
      <w:marLeft w:val="0"/>
      <w:marRight w:val="0"/>
      <w:marTop w:val="0"/>
      <w:marBottom w:val="0"/>
      <w:divBdr>
        <w:top w:val="none" w:sz="0" w:space="0" w:color="auto"/>
        <w:left w:val="none" w:sz="0" w:space="0" w:color="auto"/>
        <w:bottom w:val="none" w:sz="0" w:space="0" w:color="auto"/>
        <w:right w:val="none" w:sz="0" w:space="0" w:color="auto"/>
      </w:divBdr>
    </w:div>
    <w:div w:id="48000731">
      <w:bodyDiv w:val="1"/>
      <w:marLeft w:val="0"/>
      <w:marRight w:val="0"/>
      <w:marTop w:val="0"/>
      <w:marBottom w:val="0"/>
      <w:divBdr>
        <w:top w:val="none" w:sz="0" w:space="0" w:color="auto"/>
        <w:left w:val="none" w:sz="0" w:space="0" w:color="auto"/>
        <w:bottom w:val="none" w:sz="0" w:space="0" w:color="auto"/>
        <w:right w:val="none" w:sz="0" w:space="0" w:color="auto"/>
      </w:divBdr>
    </w:div>
    <w:div w:id="49693723">
      <w:bodyDiv w:val="1"/>
      <w:marLeft w:val="0"/>
      <w:marRight w:val="0"/>
      <w:marTop w:val="0"/>
      <w:marBottom w:val="0"/>
      <w:divBdr>
        <w:top w:val="none" w:sz="0" w:space="0" w:color="auto"/>
        <w:left w:val="none" w:sz="0" w:space="0" w:color="auto"/>
        <w:bottom w:val="none" w:sz="0" w:space="0" w:color="auto"/>
        <w:right w:val="none" w:sz="0" w:space="0" w:color="auto"/>
      </w:divBdr>
    </w:div>
    <w:div w:id="62458232">
      <w:bodyDiv w:val="1"/>
      <w:marLeft w:val="0"/>
      <w:marRight w:val="0"/>
      <w:marTop w:val="0"/>
      <w:marBottom w:val="0"/>
      <w:divBdr>
        <w:top w:val="none" w:sz="0" w:space="0" w:color="auto"/>
        <w:left w:val="none" w:sz="0" w:space="0" w:color="auto"/>
        <w:bottom w:val="none" w:sz="0" w:space="0" w:color="auto"/>
        <w:right w:val="none" w:sz="0" w:space="0" w:color="auto"/>
      </w:divBdr>
    </w:div>
    <w:div w:id="68772953">
      <w:bodyDiv w:val="1"/>
      <w:marLeft w:val="0"/>
      <w:marRight w:val="0"/>
      <w:marTop w:val="0"/>
      <w:marBottom w:val="0"/>
      <w:divBdr>
        <w:top w:val="none" w:sz="0" w:space="0" w:color="auto"/>
        <w:left w:val="none" w:sz="0" w:space="0" w:color="auto"/>
        <w:bottom w:val="none" w:sz="0" w:space="0" w:color="auto"/>
        <w:right w:val="none" w:sz="0" w:space="0" w:color="auto"/>
      </w:divBdr>
    </w:div>
    <w:div w:id="74597468">
      <w:bodyDiv w:val="1"/>
      <w:marLeft w:val="0"/>
      <w:marRight w:val="0"/>
      <w:marTop w:val="0"/>
      <w:marBottom w:val="0"/>
      <w:divBdr>
        <w:top w:val="none" w:sz="0" w:space="0" w:color="auto"/>
        <w:left w:val="none" w:sz="0" w:space="0" w:color="auto"/>
        <w:bottom w:val="none" w:sz="0" w:space="0" w:color="auto"/>
        <w:right w:val="none" w:sz="0" w:space="0" w:color="auto"/>
      </w:divBdr>
    </w:div>
    <w:div w:id="78646444">
      <w:bodyDiv w:val="1"/>
      <w:marLeft w:val="0"/>
      <w:marRight w:val="0"/>
      <w:marTop w:val="0"/>
      <w:marBottom w:val="0"/>
      <w:divBdr>
        <w:top w:val="none" w:sz="0" w:space="0" w:color="auto"/>
        <w:left w:val="none" w:sz="0" w:space="0" w:color="auto"/>
        <w:bottom w:val="none" w:sz="0" w:space="0" w:color="auto"/>
        <w:right w:val="none" w:sz="0" w:space="0" w:color="auto"/>
      </w:divBdr>
    </w:div>
    <w:div w:id="94601170">
      <w:bodyDiv w:val="1"/>
      <w:marLeft w:val="0"/>
      <w:marRight w:val="0"/>
      <w:marTop w:val="0"/>
      <w:marBottom w:val="0"/>
      <w:divBdr>
        <w:top w:val="none" w:sz="0" w:space="0" w:color="auto"/>
        <w:left w:val="none" w:sz="0" w:space="0" w:color="auto"/>
        <w:bottom w:val="none" w:sz="0" w:space="0" w:color="auto"/>
        <w:right w:val="none" w:sz="0" w:space="0" w:color="auto"/>
      </w:divBdr>
    </w:div>
    <w:div w:id="105514261">
      <w:bodyDiv w:val="1"/>
      <w:marLeft w:val="0"/>
      <w:marRight w:val="0"/>
      <w:marTop w:val="0"/>
      <w:marBottom w:val="0"/>
      <w:divBdr>
        <w:top w:val="none" w:sz="0" w:space="0" w:color="auto"/>
        <w:left w:val="none" w:sz="0" w:space="0" w:color="auto"/>
        <w:bottom w:val="none" w:sz="0" w:space="0" w:color="auto"/>
        <w:right w:val="none" w:sz="0" w:space="0" w:color="auto"/>
      </w:divBdr>
    </w:div>
    <w:div w:id="105538272">
      <w:bodyDiv w:val="1"/>
      <w:marLeft w:val="0"/>
      <w:marRight w:val="0"/>
      <w:marTop w:val="0"/>
      <w:marBottom w:val="0"/>
      <w:divBdr>
        <w:top w:val="none" w:sz="0" w:space="0" w:color="auto"/>
        <w:left w:val="none" w:sz="0" w:space="0" w:color="auto"/>
        <w:bottom w:val="none" w:sz="0" w:space="0" w:color="auto"/>
        <w:right w:val="none" w:sz="0" w:space="0" w:color="auto"/>
      </w:divBdr>
    </w:div>
    <w:div w:id="108089204">
      <w:bodyDiv w:val="1"/>
      <w:marLeft w:val="0"/>
      <w:marRight w:val="0"/>
      <w:marTop w:val="0"/>
      <w:marBottom w:val="0"/>
      <w:divBdr>
        <w:top w:val="none" w:sz="0" w:space="0" w:color="auto"/>
        <w:left w:val="none" w:sz="0" w:space="0" w:color="auto"/>
        <w:bottom w:val="none" w:sz="0" w:space="0" w:color="auto"/>
        <w:right w:val="none" w:sz="0" w:space="0" w:color="auto"/>
      </w:divBdr>
    </w:div>
    <w:div w:id="115565495">
      <w:bodyDiv w:val="1"/>
      <w:marLeft w:val="0"/>
      <w:marRight w:val="0"/>
      <w:marTop w:val="0"/>
      <w:marBottom w:val="0"/>
      <w:divBdr>
        <w:top w:val="none" w:sz="0" w:space="0" w:color="auto"/>
        <w:left w:val="none" w:sz="0" w:space="0" w:color="auto"/>
        <w:bottom w:val="none" w:sz="0" w:space="0" w:color="auto"/>
        <w:right w:val="none" w:sz="0" w:space="0" w:color="auto"/>
      </w:divBdr>
    </w:div>
    <w:div w:id="121267098">
      <w:bodyDiv w:val="1"/>
      <w:marLeft w:val="0"/>
      <w:marRight w:val="0"/>
      <w:marTop w:val="0"/>
      <w:marBottom w:val="0"/>
      <w:divBdr>
        <w:top w:val="none" w:sz="0" w:space="0" w:color="auto"/>
        <w:left w:val="none" w:sz="0" w:space="0" w:color="auto"/>
        <w:bottom w:val="none" w:sz="0" w:space="0" w:color="auto"/>
        <w:right w:val="none" w:sz="0" w:space="0" w:color="auto"/>
      </w:divBdr>
    </w:div>
    <w:div w:id="122621476">
      <w:bodyDiv w:val="1"/>
      <w:marLeft w:val="0"/>
      <w:marRight w:val="0"/>
      <w:marTop w:val="0"/>
      <w:marBottom w:val="0"/>
      <w:divBdr>
        <w:top w:val="none" w:sz="0" w:space="0" w:color="auto"/>
        <w:left w:val="none" w:sz="0" w:space="0" w:color="auto"/>
        <w:bottom w:val="none" w:sz="0" w:space="0" w:color="auto"/>
        <w:right w:val="none" w:sz="0" w:space="0" w:color="auto"/>
      </w:divBdr>
    </w:div>
    <w:div w:id="123928633">
      <w:bodyDiv w:val="1"/>
      <w:marLeft w:val="0"/>
      <w:marRight w:val="0"/>
      <w:marTop w:val="0"/>
      <w:marBottom w:val="0"/>
      <w:divBdr>
        <w:top w:val="none" w:sz="0" w:space="0" w:color="auto"/>
        <w:left w:val="none" w:sz="0" w:space="0" w:color="auto"/>
        <w:bottom w:val="none" w:sz="0" w:space="0" w:color="auto"/>
        <w:right w:val="none" w:sz="0" w:space="0" w:color="auto"/>
      </w:divBdr>
    </w:div>
    <w:div w:id="126625275">
      <w:bodyDiv w:val="1"/>
      <w:marLeft w:val="0"/>
      <w:marRight w:val="0"/>
      <w:marTop w:val="0"/>
      <w:marBottom w:val="0"/>
      <w:divBdr>
        <w:top w:val="none" w:sz="0" w:space="0" w:color="auto"/>
        <w:left w:val="none" w:sz="0" w:space="0" w:color="auto"/>
        <w:bottom w:val="none" w:sz="0" w:space="0" w:color="auto"/>
        <w:right w:val="none" w:sz="0" w:space="0" w:color="auto"/>
      </w:divBdr>
    </w:div>
    <w:div w:id="132020775">
      <w:bodyDiv w:val="1"/>
      <w:marLeft w:val="0"/>
      <w:marRight w:val="0"/>
      <w:marTop w:val="0"/>
      <w:marBottom w:val="0"/>
      <w:divBdr>
        <w:top w:val="none" w:sz="0" w:space="0" w:color="auto"/>
        <w:left w:val="none" w:sz="0" w:space="0" w:color="auto"/>
        <w:bottom w:val="none" w:sz="0" w:space="0" w:color="auto"/>
        <w:right w:val="none" w:sz="0" w:space="0" w:color="auto"/>
      </w:divBdr>
    </w:div>
    <w:div w:id="132649614">
      <w:bodyDiv w:val="1"/>
      <w:marLeft w:val="0"/>
      <w:marRight w:val="0"/>
      <w:marTop w:val="0"/>
      <w:marBottom w:val="0"/>
      <w:divBdr>
        <w:top w:val="none" w:sz="0" w:space="0" w:color="auto"/>
        <w:left w:val="none" w:sz="0" w:space="0" w:color="auto"/>
        <w:bottom w:val="none" w:sz="0" w:space="0" w:color="auto"/>
        <w:right w:val="none" w:sz="0" w:space="0" w:color="auto"/>
      </w:divBdr>
    </w:div>
    <w:div w:id="135952334">
      <w:bodyDiv w:val="1"/>
      <w:marLeft w:val="0"/>
      <w:marRight w:val="0"/>
      <w:marTop w:val="0"/>
      <w:marBottom w:val="0"/>
      <w:divBdr>
        <w:top w:val="none" w:sz="0" w:space="0" w:color="auto"/>
        <w:left w:val="none" w:sz="0" w:space="0" w:color="auto"/>
        <w:bottom w:val="none" w:sz="0" w:space="0" w:color="auto"/>
        <w:right w:val="none" w:sz="0" w:space="0" w:color="auto"/>
      </w:divBdr>
    </w:div>
    <w:div w:id="146552777">
      <w:bodyDiv w:val="1"/>
      <w:marLeft w:val="0"/>
      <w:marRight w:val="0"/>
      <w:marTop w:val="0"/>
      <w:marBottom w:val="0"/>
      <w:divBdr>
        <w:top w:val="none" w:sz="0" w:space="0" w:color="auto"/>
        <w:left w:val="none" w:sz="0" w:space="0" w:color="auto"/>
        <w:bottom w:val="none" w:sz="0" w:space="0" w:color="auto"/>
        <w:right w:val="none" w:sz="0" w:space="0" w:color="auto"/>
      </w:divBdr>
    </w:div>
    <w:div w:id="146946022">
      <w:bodyDiv w:val="1"/>
      <w:marLeft w:val="0"/>
      <w:marRight w:val="0"/>
      <w:marTop w:val="0"/>
      <w:marBottom w:val="0"/>
      <w:divBdr>
        <w:top w:val="none" w:sz="0" w:space="0" w:color="auto"/>
        <w:left w:val="none" w:sz="0" w:space="0" w:color="auto"/>
        <w:bottom w:val="none" w:sz="0" w:space="0" w:color="auto"/>
        <w:right w:val="none" w:sz="0" w:space="0" w:color="auto"/>
      </w:divBdr>
    </w:div>
    <w:div w:id="148837979">
      <w:bodyDiv w:val="1"/>
      <w:marLeft w:val="0"/>
      <w:marRight w:val="0"/>
      <w:marTop w:val="0"/>
      <w:marBottom w:val="0"/>
      <w:divBdr>
        <w:top w:val="none" w:sz="0" w:space="0" w:color="auto"/>
        <w:left w:val="none" w:sz="0" w:space="0" w:color="auto"/>
        <w:bottom w:val="none" w:sz="0" w:space="0" w:color="auto"/>
        <w:right w:val="none" w:sz="0" w:space="0" w:color="auto"/>
      </w:divBdr>
    </w:div>
    <w:div w:id="167642476">
      <w:bodyDiv w:val="1"/>
      <w:marLeft w:val="0"/>
      <w:marRight w:val="0"/>
      <w:marTop w:val="0"/>
      <w:marBottom w:val="0"/>
      <w:divBdr>
        <w:top w:val="none" w:sz="0" w:space="0" w:color="auto"/>
        <w:left w:val="none" w:sz="0" w:space="0" w:color="auto"/>
        <w:bottom w:val="none" w:sz="0" w:space="0" w:color="auto"/>
        <w:right w:val="none" w:sz="0" w:space="0" w:color="auto"/>
      </w:divBdr>
    </w:div>
    <w:div w:id="180897956">
      <w:bodyDiv w:val="1"/>
      <w:marLeft w:val="0"/>
      <w:marRight w:val="0"/>
      <w:marTop w:val="0"/>
      <w:marBottom w:val="0"/>
      <w:divBdr>
        <w:top w:val="none" w:sz="0" w:space="0" w:color="auto"/>
        <w:left w:val="none" w:sz="0" w:space="0" w:color="auto"/>
        <w:bottom w:val="none" w:sz="0" w:space="0" w:color="auto"/>
        <w:right w:val="none" w:sz="0" w:space="0" w:color="auto"/>
      </w:divBdr>
    </w:div>
    <w:div w:id="189101783">
      <w:bodyDiv w:val="1"/>
      <w:marLeft w:val="0"/>
      <w:marRight w:val="0"/>
      <w:marTop w:val="0"/>
      <w:marBottom w:val="0"/>
      <w:divBdr>
        <w:top w:val="none" w:sz="0" w:space="0" w:color="auto"/>
        <w:left w:val="none" w:sz="0" w:space="0" w:color="auto"/>
        <w:bottom w:val="none" w:sz="0" w:space="0" w:color="auto"/>
        <w:right w:val="none" w:sz="0" w:space="0" w:color="auto"/>
      </w:divBdr>
    </w:div>
    <w:div w:id="193202542">
      <w:bodyDiv w:val="1"/>
      <w:marLeft w:val="0"/>
      <w:marRight w:val="0"/>
      <w:marTop w:val="0"/>
      <w:marBottom w:val="0"/>
      <w:divBdr>
        <w:top w:val="none" w:sz="0" w:space="0" w:color="auto"/>
        <w:left w:val="none" w:sz="0" w:space="0" w:color="auto"/>
        <w:bottom w:val="none" w:sz="0" w:space="0" w:color="auto"/>
        <w:right w:val="none" w:sz="0" w:space="0" w:color="auto"/>
      </w:divBdr>
    </w:div>
    <w:div w:id="202207043">
      <w:bodyDiv w:val="1"/>
      <w:marLeft w:val="0"/>
      <w:marRight w:val="0"/>
      <w:marTop w:val="0"/>
      <w:marBottom w:val="0"/>
      <w:divBdr>
        <w:top w:val="none" w:sz="0" w:space="0" w:color="auto"/>
        <w:left w:val="none" w:sz="0" w:space="0" w:color="auto"/>
        <w:bottom w:val="none" w:sz="0" w:space="0" w:color="auto"/>
        <w:right w:val="none" w:sz="0" w:space="0" w:color="auto"/>
      </w:divBdr>
    </w:div>
    <w:div w:id="219637559">
      <w:bodyDiv w:val="1"/>
      <w:marLeft w:val="0"/>
      <w:marRight w:val="0"/>
      <w:marTop w:val="0"/>
      <w:marBottom w:val="0"/>
      <w:divBdr>
        <w:top w:val="none" w:sz="0" w:space="0" w:color="auto"/>
        <w:left w:val="none" w:sz="0" w:space="0" w:color="auto"/>
        <w:bottom w:val="none" w:sz="0" w:space="0" w:color="auto"/>
        <w:right w:val="none" w:sz="0" w:space="0" w:color="auto"/>
      </w:divBdr>
    </w:div>
    <w:div w:id="223493830">
      <w:bodyDiv w:val="1"/>
      <w:marLeft w:val="0"/>
      <w:marRight w:val="0"/>
      <w:marTop w:val="0"/>
      <w:marBottom w:val="0"/>
      <w:divBdr>
        <w:top w:val="none" w:sz="0" w:space="0" w:color="auto"/>
        <w:left w:val="none" w:sz="0" w:space="0" w:color="auto"/>
        <w:bottom w:val="none" w:sz="0" w:space="0" w:color="auto"/>
        <w:right w:val="none" w:sz="0" w:space="0" w:color="auto"/>
      </w:divBdr>
    </w:div>
    <w:div w:id="225143822">
      <w:bodyDiv w:val="1"/>
      <w:marLeft w:val="0"/>
      <w:marRight w:val="0"/>
      <w:marTop w:val="0"/>
      <w:marBottom w:val="0"/>
      <w:divBdr>
        <w:top w:val="none" w:sz="0" w:space="0" w:color="auto"/>
        <w:left w:val="none" w:sz="0" w:space="0" w:color="auto"/>
        <w:bottom w:val="none" w:sz="0" w:space="0" w:color="auto"/>
        <w:right w:val="none" w:sz="0" w:space="0" w:color="auto"/>
      </w:divBdr>
    </w:div>
    <w:div w:id="226846771">
      <w:bodyDiv w:val="1"/>
      <w:marLeft w:val="0"/>
      <w:marRight w:val="0"/>
      <w:marTop w:val="0"/>
      <w:marBottom w:val="0"/>
      <w:divBdr>
        <w:top w:val="none" w:sz="0" w:space="0" w:color="auto"/>
        <w:left w:val="none" w:sz="0" w:space="0" w:color="auto"/>
        <w:bottom w:val="none" w:sz="0" w:space="0" w:color="auto"/>
        <w:right w:val="none" w:sz="0" w:space="0" w:color="auto"/>
      </w:divBdr>
    </w:div>
    <w:div w:id="244844551">
      <w:bodyDiv w:val="1"/>
      <w:marLeft w:val="0"/>
      <w:marRight w:val="0"/>
      <w:marTop w:val="0"/>
      <w:marBottom w:val="0"/>
      <w:divBdr>
        <w:top w:val="none" w:sz="0" w:space="0" w:color="auto"/>
        <w:left w:val="none" w:sz="0" w:space="0" w:color="auto"/>
        <w:bottom w:val="none" w:sz="0" w:space="0" w:color="auto"/>
        <w:right w:val="none" w:sz="0" w:space="0" w:color="auto"/>
      </w:divBdr>
    </w:div>
    <w:div w:id="245267646">
      <w:bodyDiv w:val="1"/>
      <w:marLeft w:val="0"/>
      <w:marRight w:val="0"/>
      <w:marTop w:val="0"/>
      <w:marBottom w:val="0"/>
      <w:divBdr>
        <w:top w:val="none" w:sz="0" w:space="0" w:color="auto"/>
        <w:left w:val="none" w:sz="0" w:space="0" w:color="auto"/>
        <w:bottom w:val="none" w:sz="0" w:space="0" w:color="auto"/>
        <w:right w:val="none" w:sz="0" w:space="0" w:color="auto"/>
      </w:divBdr>
    </w:div>
    <w:div w:id="267781604">
      <w:bodyDiv w:val="1"/>
      <w:marLeft w:val="0"/>
      <w:marRight w:val="0"/>
      <w:marTop w:val="0"/>
      <w:marBottom w:val="0"/>
      <w:divBdr>
        <w:top w:val="none" w:sz="0" w:space="0" w:color="auto"/>
        <w:left w:val="none" w:sz="0" w:space="0" w:color="auto"/>
        <w:bottom w:val="none" w:sz="0" w:space="0" w:color="auto"/>
        <w:right w:val="none" w:sz="0" w:space="0" w:color="auto"/>
      </w:divBdr>
    </w:div>
    <w:div w:id="277108038">
      <w:bodyDiv w:val="1"/>
      <w:marLeft w:val="0"/>
      <w:marRight w:val="0"/>
      <w:marTop w:val="0"/>
      <w:marBottom w:val="0"/>
      <w:divBdr>
        <w:top w:val="none" w:sz="0" w:space="0" w:color="auto"/>
        <w:left w:val="none" w:sz="0" w:space="0" w:color="auto"/>
        <w:bottom w:val="none" w:sz="0" w:space="0" w:color="auto"/>
        <w:right w:val="none" w:sz="0" w:space="0" w:color="auto"/>
      </w:divBdr>
    </w:div>
    <w:div w:id="283662013">
      <w:bodyDiv w:val="1"/>
      <w:marLeft w:val="0"/>
      <w:marRight w:val="0"/>
      <w:marTop w:val="0"/>
      <w:marBottom w:val="0"/>
      <w:divBdr>
        <w:top w:val="none" w:sz="0" w:space="0" w:color="auto"/>
        <w:left w:val="none" w:sz="0" w:space="0" w:color="auto"/>
        <w:bottom w:val="none" w:sz="0" w:space="0" w:color="auto"/>
        <w:right w:val="none" w:sz="0" w:space="0" w:color="auto"/>
      </w:divBdr>
    </w:div>
    <w:div w:id="285743496">
      <w:bodyDiv w:val="1"/>
      <w:marLeft w:val="0"/>
      <w:marRight w:val="0"/>
      <w:marTop w:val="0"/>
      <w:marBottom w:val="0"/>
      <w:divBdr>
        <w:top w:val="none" w:sz="0" w:space="0" w:color="auto"/>
        <w:left w:val="none" w:sz="0" w:space="0" w:color="auto"/>
        <w:bottom w:val="none" w:sz="0" w:space="0" w:color="auto"/>
        <w:right w:val="none" w:sz="0" w:space="0" w:color="auto"/>
      </w:divBdr>
    </w:div>
    <w:div w:id="290984479">
      <w:bodyDiv w:val="1"/>
      <w:marLeft w:val="0"/>
      <w:marRight w:val="0"/>
      <w:marTop w:val="0"/>
      <w:marBottom w:val="0"/>
      <w:divBdr>
        <w:top w:val="none" w:sz="0" w:space="0" w:color="auto"/>
        <w:left w:val="none" w:sz="0" w:space="0" w:color="auto"/>
        <w:bottom w:val="none" w:sz="0" w:space="0" w:color="auto"/>
        <w:right w:val="none" w:sz="0" w:space="0" w:color="auto"/>
      </w:divBdr>
    </w:div>
    <w:div w:id="293220348">
      <w:bodyDiv w:val="1"/>
      <w:marLeft w:val="0"/>
      <w:marRight w:val="0"/>
      <w:marTop w:val="0"/>
      <w:marBottom w:val="0"/>
      <w:divBdr>
        <w:top w:val="none" w:sz="0" w:space="0" w:color="auto"/>
        <w:left w:val="none" w:sz="0" w:space="0" w:color="auto"/>
        <w:bottom w:val="none" w:sz="0" w:space="0" w:color="auto"/>
        <w:right w:val="none" w:sz="0" w:space="0" w:color="auto"/>
      </w:divBdr>
    </w:div>
    <w:div w:id="308705161">
      <w:bodyDiv w:val="1"/>
      <w:marLeft w:val="0"/>
      <w:marRight w:val="0"/>
      <w:marTop w:val="0"/>
      <w:marBottom w:val="0"/>
      <w:divBdr>
        <w:top w:val="none" w:sz="0" w:space="0" w:color="auto"/>
        <w:left w:val="none" w:sz="0" w:space="0" w:color="auto"/>
        <w:bottom w:val="none" w:sz="0" w:space="0" w:color="auto"/>
        <w:right w:val="none" w:sz="0" w:space="0" w:color="auto"/>
      </w:divBdr>
    </w:div>
    <w:div w:id="318533339">
      <w:bodyDiv w:val="1"/>
      <w:marLeft w:val="0"/>
      <w:marRight w:val="0"/>
      <w:marTop w:val="0"/>
      <w:marBottom w:val="0"/>
      <w:divBdr>
        <w:top w:val="none" w:sz="0" w:space="0" w:color="auto"/>
        <w:left w:val="none" w:sz="0" w:space="0" w:color="auto"/>
        <w:bottom w:val="none" w:sz="0" w:space="0" w:color="auto"/>
        <w:right w:val="none" w:sz="0" w:space="0" w:color="auto"/>
      </w:divBdr>
    </w:div>
    <w:div w:id="319816597">
      <w:bodyDiv w:val="1"/>
      <w:marLeft w:val="0"/>
      <w:marRight w:val="0"/>
      <w:marTop w:val="0"/>
      <w:marBottom w:val="0"/>
      <w:divBdr>
        <w:top w:val="none" w:sz="0" w:space="0" w:color="auto"/>
        <w:left w:val="none" w:sz="0" w:space="0" w:color="auto"/>
        <w:bottom w:val="none" w:sz="0" w:space="0" w:color="auto"/>
        <w:right w:val="none" w:sz="0" w:space="0" w:color="auto"/>
      </w:divBdr>
    </w:div>
    <w:div w:id="320738715">
      <w:bodyDiv w:val="1"/>
      <w:marLeft w:val="0"/>
      <w:marRight w:val="0"/>
      <w:marTop w:val="0"/>
      <w:marBottom w:val="0"/>
      <w:divBdr>
        <w:top w:val="none" w:sz="0" w:space="0" w:color="auto"/>
        <w:left w:val="none" w:sz="0" w:space="0" w:color="auto"/>
        <w:bottom w:val="none" w:sz="0" w:space="0" w:color="auto"/>
        <w:right w:val="none" w:sz="0" w:space="0" w:color="auto"/>
      </w:divBdr>
    </w:div>
    <w:div w:id="321350386">
      <w:bodyDiv w:val="1"/>
      <w:marLeft w:val="0"/>
      <w:marRight w:val="0"/>
      <w:marTop w:val="0"/>
      <w:marBottom w:val="0"/>
      <w:divBdr>
        <w:top w:val="none" w:sz="0" w:space="0" w:color="auto"/>
        <w:left w:val="none" w:sz="0" w:space="0" w:color="auto"/>
        <w:bottom w:val="none" w:sz="0" w:space="0" w:color="auto"/>
        <w:right w:val="none" w:sz="0" w:space="0" w:color="auto"/>
      </w:divBdr>
    </w:div>
    <w:div w:id="330567648">
      <w:bodyDiv w:val="1"/>
      <w:marLeft w:val="0"/>
      <w:marRight w:val="0"/>
      <w:marTop w:val="0"/>
      <w:marBottom w:val="0"/>
      <w:divBdr>
        <w:top w:val="none" w:sz="0" w:space="0" w:color="auto"/>
        <w:left w:val="none" w:sz="0" w:space="0" w:color="auto"/>
        <w:bottom w:val="none" w:sz="0" w:space="0" w:color="auto"/>
        <w:right w:val="none" w:sz="0" w:space="0" w:color="auto"/>
      </w:divBdr>
    </w:div>
    <w:div w:id="339628917">
      <w:bodyDiv w:val="1"/>
      <w:marLeft w:val="0"/>
      <w:marRight w:val="0"/>
      <w:marTop w:val="0"/>
      <w:marBottom w:val="0"/>
      <w:divBdr>
        <w:top w:val="none" w:sz="0" w:space="0" w:color="auto"/>
        <w:left w:val="none" w:sz="0" w:space="0" w:color="auto"/>
        <w:bottom w:val="none" w:sz="0" w:space="0" w:color="auto"/>
        <w:right w:val="none" w:sz="0" w:space="0" w:color="auto"/>
      </w:divBdr>
    </w:div>
    <w:div w:id="352533360">
      <w:bodyDiv w:val="1"/>
      <w:marLeft w:val="0"/>
      <w:marRight w:val="0"/>
      <w:marTop w:val="0"/>
      <w:marBottom w:val="0"/>
      <w:divBdr>
        <w:top w:val="none" w:sz="0" w:space="0" w:color="auto"/>
        <w:left w:val="none" w:sz="0" w:space="0" w:color="auto"/>
        <w:bottom w:val="none" w:sz="0" w:space="0" w:color="auto"/>
        <w:right w:val="none" w:sz="0" w:space="0" w:color="auto"/>
      </w:divBdr>
    </w:div>
    <w:div w:id="359554557">
      <w:bodyDiv w:val="1"/>
      <w:marLeft w:val="0"/>
      <w:marRight w:val="0"/>
      <w:marTop w:val="0"/>
      <w:marBottom w:val="0"/>
      <w:divBdr>
        <w:top w:val="none" w:sz="0" w:space="0" w:color="auto"/>
        <w:left w:val="none" w:sz="0" w:space="0" w:color="auto"/>
        <w:bottom w:val="none" w:sz="0" w:space="0" w:color="auto"/>
        <w:right w:val="none" w:sz="0" w:space="0" w:color="auto"/>
      </w:divBdr>
    </w:div>
    <w:div w:id="363597396">
      <w:bodyDiv w:val="1"/>
      <w:marLeft w:val="0"/>
      <w:marRight w:val="0"/>
      <w:marTop w:val="0"/>
      <w:marBottom w:val="0"/>
      <w:divBdr>
        <w:top w:val="none" w:sz="0" w:space="0" w:color="auto"/>
        <w:left w:val="none" w:sz="0" w:space="0" w:color="auto"/>
        <w:bottom w:val="none" w:sz="0" w:space="0" w:color="auto"/>
        <w:right w:val="none" w:sz="0" w:space="0" w:color="auto"/>
      </w:divBdr>
    </w:div>
    <w:div w:id="373117549">
      <w:bodyDiv w:val="1"/>
      <w:marLeft w:val="0"/>
      <w:marRight w:val="0"/>
      <w:marTop w:val="0"/>
      <w:marBottom w:val="0"/>
      <w:divBdr>
        <w:top w:val="none" w:sz="0" w:space="0" w:color="auto"/>
        <w:left w:val="none" w:sz="0" w:space="0" w:color="auto"/>
        <w:bottom w:val="none" w:sz="0" w:space="0" w:color="auto"/>
        <w:right w:val="none" w:sz="0" w:space="0" w:color="auto"/>
      </w:divBdr>
    </w:div>
    <w:div w:id="381684533">
      <w:bodyDiv w:val="1"/>
      <w:marLeft w:val="0"/>
      <w:marRight w:val="0"/>
      <w:marTop w:val="0"/>
      <w:marBottom w:val="0"/>
      <w:divBdr>
        <w:top w:val="none" w:sz="0" w:space="0" w:color="auto"/>
        <w:left w:val="none" w:sz="0" w:space="0" w:color="auto"/>
        <w:bottom w:val="none" w:sz="0" w:space="0" w:color="auto"/>
        <w:right w:val="none" w:sz="0" w:space="0" w:color="auto"/>
      </w:divBdr>
    </w:div>
    <w:div w:id="398598808">
      <w:bodyDiv w:val="1"/>
      <w:marLeft w:val="0"/>
      <w:marRight w:val="0"/>
      <w:marTop w:val="0"/>
      <w:marBottom w:val="0"/>
      <w:divBdr>
        <w:top w:val="none" w:sz="0" w:space="0" w:color="auto"/>
        <w:left w:val="none" w:sz="0" w:space="0" w:color="auto"/>
        <w:bottom w:val="none" w:sz="0" w:space="0" w:color="auto"/>
        <w:right w:val="none" w:sz="0" w:space="0" w:color="auto"/>
      </w:divBdr>
    </w:div>
    <w:div w:id="422726864">
      <w:bodyDiv w:val="1"/>
      <w:marLeft w:val="0"/>
      <w:marRight w:val="0"/>
      <w:marTop w:val="0"/>
      <w:marBottom w:val="0"/>
      <w:divBdr>
        <w:top w:val="none" w:sz="0" w:space="0" w:color="auto"/>
        <w:left w:val="none" w:sz="0" w:space="0" w:color="auto"/>
        <w:bottom w:val="none" w:sz="0" w:space="0" w:color="auto"/>
        <w:right w:val="none" w:sz="0" w:space="0" w:color="auto"/>
      </w:divBdr>
    </w:div>
    <w:div w:id="423770655">
      <w:bodyDiv w:val="1"/>
      <w:marLeft w:val="0"/>
      <w:marRight w:val="0"/>
      <w:marTop w:val="0"/>
      <w:marBottom w:val="0"/>
      <w:divBdr>
        <w:top w:val="none" w:sz="0" w:space="0" w:color="auto"/>
        <w:left w:val="none" w:sz="0" w:space="0" w:color="auto"/>
        <w:bottom w:val="none" w:sz="0" w:space="0" w:color="auto"/>
        <w:right w:val="none" w:sz="0" w:space="0" w:color="auto"/>
      </w:divBdr>
    </w:div>
    <w:div w:id="438961436">
      <w:bodyDiv w:val="1"/>
      <w:marLeft w:val="0"/>
      <w:marRight w:val="0"/>
      <w:marTop w:val="0"/>
      <w:marBottom w:val="0"/>
      <w:divBdr>
        <w:top w:val="none" w:sz="0" w:space="0" w:color="auto"/>
        <w:left w:val="none" w:sz="0" w:space="0" w:color="auto"/>
        <w:bottom w:val="none" w:sz="0" w:space="0" w:color="auto"/>
        <w:right w:val="none" w:sz="0" w:space="0" w:color="auto"/>
      </w:divBdr>
    </w:div>
    <w:div w:id="443304974">
      <w:bodyDiv w:val="1"/>
      <w:marLeft w:val="0"/>
      <w:marRight w:val="0"/>
      <w:marTop w:val="0"/>
      <w:marBottom w:val="0"/>
      <w:divBdr>
        <w:top w:val="none" w:sz="0" w:space="0" w:color="auto"/>
        <w:left w:val="none" w:sz="0" w:space="0" w:color="auto"/>
        <w:bottom w:val="none" w:sz="0" w:space="0" w:color="auto"/>
        <w:right w:val="none" w:sz="0" w:space="0" w:color="auto"/>
      </w:divBdr>
    </w:div>
    <w:div w:id="451899307">
      <w:bodyDiv w:val="1"/>
      <w:marLeft w:val="0"/>
      <w:marRight w:val="0"/>
      <w:marTop w:val="0"/>
      <w:marBottom w:val="0"/>
      <w:divBdr>
        <w:top w:val="none" w:sz="0" w:space="0" w:color="auto"/>
        <w:left w:val="none" w:sz="0" w:space="0" w:color="auto"/>
        <w:bottom w:val="none" w:sz="0" w:space="0" w:color="auto"/>
        <w:right w:val="none" w:sz="0" w:space="0" w:color="auto"/>
      </w:divBdr>
    </w:div>
    <w:div w:id="452138756">
      <w:bodyDiv w:val="1"/>
      <w:marLeft w:val="0"/>
      <w:marRight w:val="0"/>
      <w:marTop w:val="0"/>
      <w:marBottom w:val="0"/>
      <w:divBdr>
        <w:top w:val="none" w:sz="0" w:space="0" w:color="auto"/>
        <w:left w:val="none" w:sz="0" w:space="0" w:color="auto"/>
        <w:bottom w:val="none" w:sz="0" w:space="0" w:color="auto"/>
        <w:right w:val="none" w:sz="0" w:space="0" w:color="auto"/>
      </w:divBdr>
    </w:div>
    <w:div w:id="457603303">
      <w:bodyDiv w:val="1"/>
      <w:marLeft w:val="0"/>
      <w:marRight w:val="0"/>
      <w:marTop w:val="0"/>
      <w:marBottom w:val="0"/>
      <w:divBdr>
        <w:top w:val="none" w:sz="0" w:space="0" w:color="auto"/>
        <w:left w:val="none" w:sz="0" w:space="0" w:color="auto"/>
        <w:bottom w:val="none" w:sz="0" w:space="0" w:color="auto"/>
        <w:right w:val="none" w:sz="0" w:space="0" w:color="auto"/>
      </w:divBdr>
    </w:div>
    <w:div w:id="461727075">
      <w:bodyDiv w:val="1"/>
      <w:marLeft w:val="0"/>
      <w:marRight w:val="0"/>
      <w:marTop w:val="0"/>
      <w:marBottom w:val="0"/>
      <w:divBdr>
        <w:top w:val="none" w:sz="0" w:space="0" w:color="auto"/>
        <w:left w:val="none" w:sz="0" w:space="0" w:color="auto"/>
        <w:bottom w:val="none" w:sz="0" w:space="0" w:color="auto"/>
        <w:right w:val="none" w:sz="0" w:space="0" w:color="auto"/>
      </w:divBdr>
    </w:div>
    <w:div w:id="465246706">
      <w:bodyDiv w:val="1"/>
      <w:marLeft w:val="0"/>
      <w:marRight w:val="0"/>
      <w:marTop w:val="0"/>
      <w:marBottom w:val="0"/>
      <w:divBdr>
        <w:top w:val="none" w:sz="0" w:space="0" w:color="auto"/>
        <w:left w:val="none" w:sz="0" w:space="0" w:color="auto"/>
        <w:bottom w:val="none" w:sz="0" w:space="0" w:color="auto"/>
        <w:right w:val="none" w:sz="0" w:space="0" w:color="auto"/>
      </w:divBdr>
    </w:div>
    <w:div w:id="476411449">
      <w:bodyDiv w:val="1"/>
      <w:marLeft w:val="0"/>
      <w:marRight w:val="0"/>
      <w:marTop w:val="0"/>
      <w:marBottom w:val="0"/>
      <w:divBdr>
        <w:top w:val="none" w:sz="0" w:space="0" w:color="auto"/>
        <w:left w:val="none" w:sz="0" w:space="0" w:color="auto"/>
        <w:bottom w:val="none" w:sz="0" w:space="0" w:color="auto"/>
        <w:right w:val="none" w:sz="0" w:space="0" w:color="auto"/>
      </w:divBdr>
    </w:div>
    <w:div w:id="478690798">
      <w:bodyDiv w:val="1"/>
      <w:marLeft w:val="0"/>
      <w:marRight w:val="0"/>
      <w:marTop w:val="0"/>
      <w:marBottom w:val="0"/>
      <w:divBdr>
        <w:top w:val="none" w:sz="0" w:space="0" w:color="auto"/>
        <w:left w:val="none" w:sz="0" w:space="0" w:color="auto"/>
        <w:bottom w:val="none" w:sz="0" w:space="0" w:color="auto"/>
        <w:right w:val="none" w:sz="0" w:space="0" w:color="auto"/>
      </w:divBdr>
    </w:div>
    <w:div w:id="491605510">
      <w:bodyDiv w:val="1"/>
      <w:marLeft w:val="0"/>
      <w:marRight w:val="0"/>
      <w:marTop w:val="0"/>
      <w:marBottom w:val="0"/>
      <w:divBdr>
        <w:top w:val="none" w:sz="0" w:space="0" w:color="auto"/>
        <w:left w:val="none" w:sz="0" w:space="0" w:color="auto"/>
        <w:bottom w:val="none" w:sz="0" w:space="0" w:color="auto"/>
        <w:right w:val="none" w:sz="0" w:space="0" w:color="auto"/>
      </w:divBdr>
    </w:div>
    <w:div w:id="497694920">
      <w:bodyDiv w:val="1"/>
      <w:marLeft w:val="0"/>
      <w:marRight w:val="0"/>
      <w:marTop w:val="0"/>
      <w:marBottom w:val="0"/>
      <w:divBdr>
        <w:top w:val="none" w:sz="0" w:space="0" w:color="auto"/>
        <w:left w:val="none" w:sz="0" w:space="0" w:color="auto"/>
        <w:bottom w:val="none" w:sz="0" w:space="0" w:color="auto"/>
        <w:right w:val="none" w:sz="0" w:space="0" w:color="auto"/>
      </w:divBdr>
    </w:div>
    <w:div w:id="498623928">
      <w:bodyDiv w:val="1"/>
      <w:marLeft w:val="0"/>
      <w:marRight w:val="0"/>
      <w:marTop w:val="0"/>
      <w:marBottom w:val="0"/>
      <w:divBdr>
        <w:top w:val="none" w:sz="0" w:space="0" w:color="auto"/>
        <w:left w:val="none" w:sz="0" w:space="0" w:color="auto"/>
        <w:bottom w:val="none" w:sz="0" w:space="0" w:color="auto"/>
        <w:right w:val="none" w:sz="0" w:space="0" w:color="auto"/>
      </w:divBdr>
    </w:div>
    <w:div w:id="503984020">
      <w:bodyDiv w:val="1"/>
      <w:marLeft w:val="0"/>
      <w:marRight w:val="0"/>
      <w:marTop w:val="0"/>
      <w:marBottom w:val="0"/>
      <w:divBdr>
        <w:top w:val="none" w:sz="0" w:space="0" w:color="auto"/>
        <w:left w:val="none" w:sz="0" w:space="0" w:color="auto"/>
        <w:bottom w:val="none" w:sz="0" w:space="0" w:color="auto"/>
        <w:right w:val="none" w:sz="0" w:space="0" w:color="auto"/>
      </w:divBdr>
    </w:div>
    <w:div w:id="525757031">
      <w:bodyDiv w:val="1"/>
      <w:marLeft w:val="0"/>
      <w:marRight w:val="0"/>
      <w:marTop w:val="0"/>
      <w:marBottom w:val="0"/>
      <w:divBdr>
        <w:top w:val="none" w:sz="0" w:space="0" w:color="auto"/>
        <w:left w:val="none" w:sz="0" w:space="0" w:color="auto"/>
        <w:bottom w:val="none" w:sz="0" w:space="0" w:color="auto"/>
        <w:right w:val="none" w:sz="0" w:space="0" w:color="auto"/>
      </w:divBdr>
    </w:div>
    <w:div w:id="564922521">
      <w:bodyDiv w:val="1"/>
      <w:marLeft w:val="0"/>
      <w:marRight w:val="0"/>
      <w:marTop w:val="0"/>
      <w:marBottom w:val="0"/>
      <w:divBdr>
        <w:top w:val="none" w:sz="0" w:space="0" w:color="auto"/>
        <w:left w:val="none" w:sz="0" w:space="0" w:color="auto"/>
        <w:bottom w:val="none" w:sz="0" w:space="0" w:color="auto"/>
        <w:right w:val="none" w:sz="0" w:space="0" w:color="auto"/>
      </w:divBdr>
    </w:div>
    <w:div w:id="573706883">
      <w:bodyDiv w:val="1"/>
      <w:marLeft w:val="0"/>
      <w:marRight w:val="0"/>
      <w:marTop w:val="0"/>
      <w:marBottom w:val="0"/>
      <w:divBdr>
        <w:top w:val="none" w:sz="0" w:space="0" w:color="auto"/>
        <w:left w:val="none" w:sz="0" w:space="0" w:color="auto"/>
        <w:bottom w:val="none" w:sz="0" w:space="0" w:color="auto"/>
        <w:right w:val="none" w:sz="0" w:space="0" w:color="auto"/>
      </w:divBdr>
    </w:div>
    <w:div w:id="590117342">
      <w:bodyDiv w:val="1"/>
      <w:marLeft w:val="0"/>
      <w:marRight w:val="0"/>
      <w:marTop w:val="0"/>
      <w:marBottom w:val="0"/>
      <w:divBdr>
        <w:top w:val="none" w:sz="0" w:space="0" w:color="auto"/>
        <w:left w:val="none" w:sz="0" w:space="0" w:color="auto"/>
        <w:bottom w:val="none" w:sz="0" w:space="0" w:color="auto"/>
        <w:right w:val="none" w:sz="0" w:space="0" w:color="auto"/>
      </w:divBdr>
    </w:div>
    <w:div w:id="595405921">
      <w:bodyDiv w:val="1"/>
      <w:marLeft w:val="0"/>
      <w:marRight w:val="0"/>
      <w:marTop w:val="0"/>
      <w:marBottom w:val="0"/>
      <w:divBdr>
        <w:top w:val="none" w:sz="0" w:space="0" w:color="auto"/>
        <w:left w:val="none" w:sz="0" w:space="0" w:color="auto"/>
        <w:bottom w:val="none" w:sz="0" w:space="0" w:color="auto"/>
        <w:right w:val="none" w:sz="0" w:space="0" w:color="auto"/>
      </w:divBdr>
    </w:div>
    <w:div w:id="611519148">
      <w:bodyDiv w:val="1"/>
      <w:marLeft w:val="0"/>
      <w:marRight w:val="0"/>
      <w:marTop w:val="0"/>
      <w:marBottom w:val="0"/>
      <w:divBdr>
        <w:top w:val="none" w:sz="0" w:space="0" w:color="auto"/>
        <w:left w:val="none" w:sz="0" w:space="0" w:color="auto"/>
        <w:bottom w:val="none" w:sz="0" w:space="0" w:color="auto"/>
        <w:right w:val="none" w:sz="0" w:space="0" w:color="auto"/>
      </w:divBdr>
    </w:div>
    <w:div w:id="616063386">
      <w:bodyDiv w:val="1"/>
      <w:marLeft w:val="0"/>
      <w:marRight w:val="0"/>
      <w:marTop w:val="0"/>
      <w:marBottom w:val="0"/>
      <w:divBdr>
        <w:top w:val="none" w:sz="0" w:space="0" w:color="auto"/>
        <w:left w:val="none" w:sz="0" w:space="0" w:color="auto"/>
        <w:bottom w:val="none" w:sz="0" w:space="0" w:color="auto"/>
        <w:right w:val="none" w:sz="0" w:space="0" w:color="auto"/>
      </w:divBdr>
    </w:div>
    <w:div w:id="618033471">
      <w:bodyDiv w:val="1"/>
      <w:marLeft w:val="0"/>
      <w:marRight w:val="0"/>
      <w:marTop w:val="0"/>
      <w:marBottom w:val="0"/>
      <w:divBdr>
        <w:top w:val="none" w:sz="0" w:space="0" w:color="auto"/>
        <w:left w:val="none" w:sz="0" w:space="0" w:color="auto"/>
        <w:bottom w:val="none" w:sz="0" w:space="0" w:color="auto"/>
        <w:right w:val="none" w:sz="0" w:space="0" w:color="auto"/>
      </w:divBdr>
    </w:div>
    <w:div w:id="633218389">
      <w:bodyDiv w:val="1"/>
      <w:marLeft w:val="0"/>
      <w:marRight w:val="0"/>
      <w:marTop w:val="0"/>
      <w:marBottom w:val="0"/>
      <w:divBdr>
        <w:top w:val="none" w:sz="0" w:space="0" w:color="auto"/>
        <w:left w:val="none" w:sz="0" w:space="0" w:color="auto"/>
        <w:bottom w:val="none" w:sz="0" w:space="0" w:color="auto"/>
        <w:right w:val="none" w:sz="0" w:space="0" w:color="auto"/>
      </w:divBdr>
    </w:div>
    <w:div w:id="634795283">
      <w:bodyDiv w:val="1"/>
      <w:marLeft w:val="0"/>
      <w:marRight w:val="0"/>
      <w:marTop w:val="0"/>
      <w:marBottom w:val="0"/>
      <w:divBdr>
        <w:top w:val="none" w:sz="0" w:space="0" w:color="auto"/>
        <w:left w:val="none" w:sz="0" w:space="0" w:color="auto"/>
        <w:bottom w:val="none" w:sz="0" w:space="0" w:color="auto"/>
        <w:right w:val="none" w:sz="0" w:space="0" w:color="auto"/>
      </w:divBdr>
    </w:div>
    <w:div w:id="645403493">
      <w:bodyDiv w:val="1"/>
      <w:marLeft w:val="0"/>
      <w:marRight w:val="0"/>
      <w:marTop w:val="0"/>
      <w:marBottom w:val="0"/>
      <w:divBdr>
        <w:top w:val="none" w:sz="0" w:space="0" w:color="auto"/>
        <w:left w:val="none" w:sz="0" w:space="0" w:color="auto"/>
        <w:bottom w:val="none" w:sz="0" w:space="0" w:color="auto"/>
        <w:right w:val="none" w:sz="0" w:space="0" w:color="auto"/>
      </w:divBdr>
    </w:div>
    <w:div w:id="654843191">
      <w:bodyDiv w:val="1"/>
      <w:marLeft w:val="0"/>
      <w:marRight w:val="0"/>
      <w:marTop w:val="0"/>
      <w:marBottom w:val="0"/>
      <w:divBdr>
        <w:top w:val="none" w:sz="0" w:space="0" w:color="auto"/>
        <w:left w:val="none" w:sz="0" w:space="0" w:color="auto"/>
        <w:bottom w:val="none" w:sz="0" w:space="0" w:color="auto"/>
        <w:right w:val="none" w:sz="0" w:space="0" w:color="auto"/>
      </w:divBdr>
    </w:div>
    <w:div w:id="660306637">
      <w:bodyDiv w:val="1"/>
      <w:marLeft w:val="0"/>
      <w:marRight w:val="0"/>
      <w:marTop w:val="0"/>
      <w:marBottom w:val="0"/>
      <w:divBdr>
        <w:top w:val="none" w:sz="0" w:space="0" w:color="auto"/>
        <w:left w:val="none" w:sz="0" w:space="0" w:color="auto"/>
        <w:bottom w:val="none" w:sz="0" w:space="0" w:color="auto"/>
        <w:right w:val="none" w:sz="0" w:space="0" w:color="auto"/>
      </w:divBdr>
    </w:div>
    <w:div w:id="668680335">
      <w:bodyDiv w:val="1"/>
      <w:marLeft w:val="0"/>
      <w:marRight w:val="0"/>
      <w:marTop w:val="0"/>
      <w:marBottom w:val="0"/>
      <w:divBdr>
        <w:top w:val="none" w:sz="0" w:space="0" w:color="auto"/>
        <w:left w:val="none" w:sz="0" w:space="0" w:color="auto"/>
        <w:bottom w:val="none" w:sz="0" w:space="0" w:color="auto"/>
        <w:right w:val="none" w:sz="0" w:space="0" w:color="auto"/>
      </w:divBdr>
    </w:div>
    <w:div w:id="675813687">
      <w:bodyDiv w:val="1"/>
      <w:marLeft w:val="0"/>
      <w:marRight w:val="0"/>
      <w:marTop w:val="0"/>
      <w:marBottom w:val="0"/>
      <w:divBdr>
        <w:top w:val="none" w:sz="0" w:space="0" w:color="auto"/>
        <w:left w:val="none" w:sz="0" w:space="0" w:color="auto"/>
        <w:bottom w:val="none" w:sz="0" w:space="0" w:color="auto"/>
        <w:right w:val="none" w:sz="0" w:space="0" w:color="auto"/>
      </w:divBdr>
    </w:div>
    <w:div w:id="693459609">
      <w:bodyDiv w:val="1"/>
      <w:marLeft w:val="0"/>
      <w:marRight w:val="0"/>
      <w:marTop w:val="0"/>
      <w:marBottom w:val="0"/>
      <w:divBdr>
        <w:top w:val="none" w:sz="0" w:space="0" w:color="auto"/>
        <w:left w:val="none" w:sz="0" w:space="0" w:color="auto"/>
        <w:bottom w:val="none" w:sz="0" w:space="0" w:color="auto"/>
        <w:right w:val="none" w:sz="0" w:space="0" w:color="auto"/>
      </w:divBdr>
    </w:div>
    <w:div w:id="705909797">
      <w:bodyDiv w:val="1"/>
      <w:marLeft w:val="0"/>
      <w:marRight w:val="0"/>
      <w:marTop w:val="0"/>
      <w:marBottom w:val="0"/>
      <w:divBdr>
        <w:top w:val="none" w:sz="0" w:space="0" w:color="auto"/>
        <w:left w:val="none" w:sz="0" w:space="0" w:color="auto"/>
        <w:bottom w:val="none" w:sz="0" w:space="0" w:color="auto"/>
        <w:right w:val="none" w:sz="0" w:space="0" w:color="auto"/>
      </w:divBdr>
    </w:div>
    <w:div w:id="728114330">
      <w:bodyDiv w:val="1"/>
      <w:marLeft w:val="0"/>
      <w:marRight w:val="0"/>
      <w:marTop w:val="0"/>
      <w:marBottom w:val="0"/>
      <w:divBdr>
        <w:top w:val="none" w:sz="0" w:space="0" w:color="auto"/>
        <w:left w:val="none" w:sz="0" w:space="0" w:color="auto"/>
        <w:bottom w:val="none" w:sz="0" w:space="0" w:color="auto"/>
        <w:right w:val="none" w:sz="0" w:space="0" w:color="auto"/>
      </w:divBdr>
    </w:div>
    <w:div w:id="729232391">
      <w:bodyDiv w:val="1"/>
      <w:marLeft w:val="0"/>
      <w:marRight w:val="0"/>
      <w:marTop w:val="0"/>
      <w:marBottom w:val="0"/>
      <w:divBdr>
        <w:top w:val="none" w:sz="0" w:space="0" w:color="auto"/>
        <w:left w:val="none" w:sz="0" w:space="0" w:color="auto"/>
        <w:bottom w:val="none" w:sz="0" w:space="0" w:color="auto"/>
        <w:right w:val="none" w:sz="0" w:space="0" w:color="auto"/>
      </w:divBdr>
    </w:div>
    <w:div w:id="737632706">
      <w:bodyDiv w:val="1"/>
      <w:marLeft w:val="0"/>
      <w:marRight w:val="0"/>
      <w:marTop w:val="0"/>
      <w:marBottom w:val="0"/>
      <w:divBdr>
        <w:top w:val="none" w:sz="0" w:space="0" w:color="auto"/>
        <w:left w:val="none" w:sz="0" w:space="0" w:color="auto"/>
        <w:bottom w:val="none" w:sz="0" w:space="0" w:color="auto"/>
        <w:right w:val="none" w:sz="0" w:space="0" w:color="auto"/>
      </w:divBdr>
    </w:div>
    <w:div w:id="740299151">
      <w:bodyDiv w:val="1"/>
      <w:marLeft w:val="0"/>
      <w:marRight w:val="0"/>
      <w:marTop w:val="0"/>
      <w:marBottom w:val="0"/>
      <w:divBdr>
        <w:top w:val="none" w:sz="0" w:space="0" w:color="auto"/>
        <w:left w:val="none" w:sz="0" w:space="0" w:color="auto"/>
        <w:bottom w:val="none" w:sz="0" w:space="0" w:color="auto"/>
        <w:right w:val="none" w:sz="0" w:space="0" w:color="auto"/>
      </w:divBdr>
    </w:div>
    <w:div w:id="769739544">
      <w:bodyDiv w:val="1"/>
      <w:marLeft w:val="0"/>
      <w:marRight w:val="0"/>
      <w:marTop w:val="0"/>
      <w:marBottom w:val="0"/>
      <w:divBdr>
        <w:top w:val="none" w:sz="0" w:space="0" w:color="auto"/>
        <w:left w:val="none" w:sz="0" w:space="0" w:color="auto"/>
        <w:bottom w:val="none" w:sz="0" w:space="0" w:color="auto"/>
        <w:right w:val="none" w:sz="0" w:space="0" w:color="auto"/>
      </w:divBdr>
    </w:div>
    <w:div w:id="772826671">
      <w:bodyDiv w:val="1"/>
      <w:marLeft w:val="0"/>
      <w:marRight w:val="0"/>
      <w:marTop w:val="0"/>
      <w:marBottom w:val="0"/>
      <w:divBdr>
        <w:top w:val="none" w:sz="0" w:space="0" w:color="auto"/>
        <w:left w:val="none" w:sz="0" w:space="0" w:color="auto"/>
        <w:bottom w:val="none" w:sz="0" w:space="0" w:color="auto"/>
        <w:right w:val="none" w:sz="0" w:space="0" w:color="auto"/>
      </w:divBdr>
    </w:div>
    <w:div w:id="776292566">
      <w:bodyDiv w:val="1"/>
      <w:marLeft w:val="0"/>
      <w:marRight w:val="0"/>
      <w:marTop w:val="0"/>
      <w:marBottom w:val="0"/>
      <w:divBdr>
        <w:top w:val="none" w:sz="0" w:space="0" w:color="auto"/>
        <w:left w:val="none" w:sz="0" w:space="0" w:color="auto"/>
        <w:bottom w:val="none" w:sz="0" w:space="0" w:color="auto"/>
        <w:right w:val="none" w:sz="0" w:space="0" w:color="auto"/>
      </w:divBdr>
    </w:div>
    <w:div w:id="779566406">
      <w:bodyDiv w:val="1"/>
      <w:marLeft w:val="0"/>
      <w:marRight w:val="0"/>
      <w:marTop w:val="0"/>
      <w:marBottom w:val="0"/>
      <w:divBdr>
        <w:top w:val="none" w:sz="0" w:space="0" w:color="auto"/>
        <w:left w:val="none" w:sz="0" w:space="0" w:color="auto"/>
        <w:bottom w:val="none" w:sz="0" w:space="0" w:color="auto"/>
        <w:right w:val="none" w:sz="0" w:space="0" w:color="auto"/>
      </w:divBdr>
    </w:div>
    <w:div w:id="791632194">
      <w:bodyDiv w:val="1"/>
      <w:marLeft w:val="0"/>
      <w:marRight w:val="0"/>
      <w:marTop w:val="0"/>
      <w:marBottom w:val="0"/>
      <w:divBdr>
        <w:top w:val="none" w:sz="0" w:space="0" w:color="auto"/>
        <w:left w:val="none" w:sz="0" w:space="0" w:color="auto"/>
        <w:bottom w:val="none" w:sz="0" w:space="0" w:color="auto"/>
        <w:right w:val="none" w:sz="0" w:space="0" w:color="auto"/>
      </w:divBdr>
    </w:div>
    <w:div w:id="801461558">
      <w:bodyDiv w:val="1"/>
      <w:marLeft w:val="0"/>
      <w:marRight w:val="0"/>
      <w:marTop w:val="0"/>
      <w:marBottom w:val="0"/>
      <w:divBdr>
        <w:top w:val="none" w:sz="0" w:space="0" w:color="auto"/>
        <w:left w:val="none" w:sz="0" w:space="0" w:color="auto"/>
        <w:bottom w:val="none" w:sz="0" w:space="0" w:color="auto"/>
        <w:right w:val="none" w:sz="0" w:space="0" w:color="auto"/>
      </w:divBdr>
    </w:div>
    <w:div w:id="808132389">
      <w:bodyDiv w:val="1"/>
      <w:marLeft w:val="0"/>
      <w:marRight w:val="0"/>
      <w:marTop w:val="0"/>
      <w:marBottom w:val="0"/>
      <w:divBdr>
        <w:top w:val="none" w:sz="0" w:space="0" w:color="auto"/>
        <w:left w:val="none" w:sz="0" w:space="0" w:color="auto"/>
        <w:bottom w:val="none" w:sz="0" w:space="0" w:color="auto"/>
        <w:right w:val="none" w:sz="0" w:space="0" w:color="auto"/>
      </w:divBdr>
    </w:div>
    <w:div w:id="813723062">
      <w:bodyDiv w:val="1"/>
      <w:marLeft w:val="0"/>
      <w:marRight w:val="0"/>
      <w:marTop w:val="0"/>
      <w:marBottom w:val="0"/>
      <w:divBdr>
        <w:top w:val="none" w:sz="0" w:space="0" w:color="auto"/>
        <w:left w:val="none" w:sz="0" w:space="0" w:color="auto"/>
        <w:bottom w:val="none" w:sz="0" w:space="0" w:color="auto"/>
        <w:right w:val="none" w:sz="0" w:space="0" w:color="auto"/>
      </w:divBdr>
    </w:div>
    <w:div w:id="815025164">
      <w:bodyDiv w:val="1"/>
      <w:marLeft w:val="0"/>
      <w:marRight w:val="0"/>
      <w:marTop w:val="0"/>
      <w:marBottom w:val="0"/>
      <w:divBdr>
        <w:top w:val="none" w:sz="0" w:space="0" w:color="auto"/>
        <w:left w:val="none" w:sz="0" w:space="0" w:color="auto"/>
        <w:bottom w:val="none" w:sz="0" w:space="0" w:color="auto"/>
        <w:right w:val="none" w:sz="0" w:space="0" w:color="auto"/>
      </w:divBdr>
    </w:div>
    <w:div w:id="815952574">
      <w:bodyDiv w:val="1"/>
      <w:marLeft w:val="0"/>
      <w:marRight w:val="0"/>
      <w:marTop w:val="0"/>
      <w:marBottom w:val="0"/>
      <w:divBdr>
        <w:top w:val="none" w:sz="0" w:space="0" w:color="auto"/>
        <w:left w:val="none" w:sz="0" w:space="0" w:color="auto"/>
        <w:bottom w:val="none" w:sz="0" w:space="0" w:color="auto"/>
        <w:right w:val="none" w:sz="0" w:space="0" w:color="auto"/>
      </w:divBdr>
    </w:div>
    <w:div w:id="824443066">
      <w:bodyDiv w:val="1"/>
      <w:marLeft w:val="0"/>
      <w:marRight w:val="0"/>
      <w:marTop w:val="0"/>
      <w:marBottom w:val="0"/>
      <w:divBdr>
        <w:top w:val="none" w:sz="0" w:space="0" w:color="auto"/>
        <w:left w:val="none" w:sz="0" w:space="0" w:color="auto"/>
        <w:bottom w:val="none" w:sz="0" w:space="0" w:color="auto"/>
        <w:right w:val="none" w:sz="0" w:space="0" w:color="auto"/>
      </w:divBdr>
    </w:div>
    <w:div w:id="827983269">
      <w:bodyDiv w:val="1"/>
      <w:marLeft w:val="0"/>
      <w:marRight w:val="0"/>
      <w:marTop w:val="0"/>
      <w:marBottom w:val="0"/>
      <w:divBdr>
        <w:top w:val="none" w:sz="0" w:space="0" w:color="auto"/>
        <w:left w:val="none" w:sz="0" w:space="0" w:color="auto"/>
        <w:bottom w:val="none" w:sz="0" w:space="0" w:color="auto"/>
        <w:right w:val="none" w:sz="0" w:space="0" w:color="auto"/>
      </w:divBdr>
    </w:div>
    <w:div w:id="833228383">
      <w:bodyDiv w:val="1"/>
      <w:marLeft w:val="0"/>
      <w:marRight w:val="0"/>
      <w:marTop w:val="0"/>
      <w:marBottom w:val="0"/>
      <w:divBdr>
        <w:top w:val="none" w:sz="0" w:space="0" w:color="auto"/>
        <w:left w:val="none" w:sz="0" w:space="0" w:color="auto"/>
        <w:bottom w:val="none" w:sz="0" w:space="0" w:color="auto"/>
        <w:right w:val="none" w:sz="0" w:space="0" w:color="auto"/>
      </w:divBdr>
    </w:div>
    <w:div w:id="833570500">
      <w:bodyDiv w:val="1"/>
      <w:marLeft w:val="0"/>
      <w:marRight w:val="0"/>
      <w:marTop w:val="0"/>
      <w:marBottom w:val="0"/>
      <w:divBdr>
        <w:top w:val="none" w:sz="0" w:space="0" w:color="auto"/>
        <w:left w:val="none" w:sz="0" w:space="0" w:color="auto"/>
        <w:bottom w:val="none" w:sz="0" w:space="0" w:color="auto"/>
        <w:right w:val="none" w:sz="0" w:space="0" w:color="auto"/>
      </w:divBdr>
    </w:div>
    <w:div w:id="835536589">
      <w:bodyDiv w:val="1"/>
      <w:marLeft w:val="0"/>
      <w:marRight w:val="0"/>
      <w:marTop w:val="0"/>
      <w:marBottom w:val="0"/>
      <w:divBdr>
        <w:top w:val="none" w:sz="0" w:space="0" w:color="auto"/>
        <w:left w:val="none" w:sz="0" w:space="0" w:color="auto"/>
        <w:bottom w:val="none" w:sz="0" w:space="0" w:color="auto"/>
        <w:right w:val="none" w:sz="0" w:space="0" w:color="auto"/>
      </w:divBdr>
    </w:div>
    <w:div w:id="836069917">
      <w:bodyDiv w:val="1"/>
      <w:marLeft w:val="0"/>
      <w:marRight w:val="0"/>
      <w:marTop w:val="0"/>
      <w:marBottom w:val="0"/>
      <w:divBdr>
        <w:top w:val="none" w:sz="0" w:space="0" w:color="auto"/>
        <w:left w:val="none" w:sz="0" w:space="0" w:color="auto"/>
        <w:bottom w:val="none" w:sz="0" w:space="0" w:color="auto"/>
        <w:right w:val="none" w:sz="0" w:space="0" w:color="auto"/>
      </w:divBdr>
    </w:div>
    <w:div w:id="865294060">
      <w:bodyDiv w:val="1"/>
      <w:marLeft w:val="0"/>
      <w:marRight w:val="0"/>
      <w:marTop w:val="0"/>
      <w:marBottom w:val="0"/>
      <w:divBdr>
        <w:top w:val="none" w:sz="0" w:space="0" w:color="auto"/>
        <w:left w:val="none" w:sz="0" w:space="0" w:color="auto"/>
        <w:bottom w:val="none" w:sz="0" w:space="0" w:color="auto"/>
        <w:right w:val="none" w:sz="0" w:space="0" w:color="auto"/>
      </w:divBdr>
    </w:div>
    <w:div w:id="887688993">
      <w:bodyDiv w:val="1"/>
      <w:marLeft w:val="0"/>
      <w:marRight w:val="0"/>
      <w:marTop w:val="0"/>
      <w:marBottom w:val="0"/>
      <w:divBdr>
        <w:top w:val="none" w:sz="0" w:space="0" w:color="auto"/>
        <w:left w:val="none" w:sz="0" w:space="0" w:color="auto"/>
        <w:bottom w:val="none" w:sz="0" w:space="0" w:color="auto"/>
        <w:right w:val="none" w:sz="0" w:space="0" w:color="auto"/>
      </w:divBdr>
    </w:div>
    <w:div w:id="896359447">
      <w:bodyDiv w:val="1"/>
      <w:marLeft w:val="0"/>
      <w:marRight w:val="0"/>
      <w:marTop w:val="0"/>
      <w:marBottom w:val="0"/>
      <w:divBdr>
        <w:top w:val="none" w:sz="0" w:space="0" w:color="auto"/>
        <w:left w:val="none" w:sz="0" w:space="0" w:color="auto"/>
        <w:bottom w:val="none" w:sz="0" w:space="0" w:color="auto"/>
        <w:right w:val="none" w:sz="0" w:space="0" w:color="auto"/>
      </w:divBdr>
    </w:div>
    <w:div w:id="896480109">
      <w:bodyDiv w:val="1"/>
      <w:marLeft w:val="0"/>
      <w:marRight w:val="0"/>
      <w:marTop w:val="0"/>
      <w:marBottom w:val="0"/>
      <w:divBdr>
        <w:top w:val="none" w:sz="0" w:space="0" w:color="auto"/>
        <w:left w:val="none" w:sz="0" w:space="0" w:color="auto"/>
        <w:bottom w:val="none" w:sz="0" w:space="0" w:color="auto"/>
        <w:right w:val="none" w:sz="0" w:space="0" w:color="auto"/>
      </w:divBdr>
    </w:div>
    <w:div w:id="897277224">
      <w:bodyDiv w:val="1"/>
      <w:marLeft w:val="0"/>
      <w:marRight w:val="0"/>
      <w:marTop w:val="0"/>
      <w:marBottom w:val="0"/>
      <w:divBdr>
        <w:top w:val="none" w:sz="0" w:space="0" w:color="auto"/>
        <w:left w:val="none" w:sz="0" w:space="0" w:color="auto"/>
        <w:bottom w:val="none" w:sz="0" w:space="0" w:color="auto"/>
        <w:right w:val="none" w:sz="0" w:space="0" w:color="auto"/>
      </w:divBdr>
    </w:div>
    <w:div w:id="899830628">
      <w:bodyDiv w:val="1"/>
      <w:marLeft w:val="0"/>
      <w:marRight w:val="0"/>
      <w:marTop w:val="0"/>
      <w:marBottom w:val="0"/>
      <w:divBdr>
        <w:top w:val="none" w:sz="0" w:space="0" w:color="auto"/>
        <w:left w:val="none" w:sz="0" w:space="0" w:color="auto"/>
        <w:bottom w:val="none" w:sz="0" w:space="0" w:color="auto"/>
        <w:right w:val="none" w:sz="0" w:space="0" w:color="auto"/>
      </w:divBdr>
    </w:div>
    <w:div w:id="901793583">
      <w:bodyDiv w:val="1"/>
      <w:marLeft w:val="0"/>
      <w:marRight w:val="0"/>
      <w:marTop w:val="0"/>
      <w:marBottom w:val="0"/>
      <w:divBdr>
        <w:top w:val="none" w:sz="0" w:space="0" w:color="auto"/>
        <w:left w:val="none" w:sz="0" w:space="0" w:color="auto"/>
        <w:bottom w:val="none" w:sz="0" w:space="0" w:color="auto"/>
        <w:right w:val="none" w:sz="0" w:space="0" w:color="auto"/>
      </w:divBdr>
    </w:div>
    <w:div w:id="913197631">
      <w:bodyDiv w:val="1"/>
      <w:marLeft w:val="0"/>
      <w:marRight w:val="0"/>
      <w:marTop w:val="0"/>
      <w:marBottom w:val="0"/>
      <w:divBdr>
        <w:top w:val="none" w:sz="0" w:space="0" w:color="auto"/>
        <w:left w:val="none" w:sz="0" w:space="0" w:color="auto"/>
        <w:bottom w:val="none" w:sz="0" w:space="0" w:color="auto"/>
        <w:right w:val="none" w:sz="0" w:space="0" w:color="auto"/>
      </w:divBdr>
    </w:div>
    <w:div w:id="914634196">
      <w:bodyDiv w:val="1"/>
      <w:marLeft w:val="0"/>
      <w:marRight w:val="0"/>
      <w:marTop w:val="0"/>
      <w:marBottom w:val="0"/>
      <w:divBdr>
        <w:top w:val="none" w:sz="0" w:space="0" w:color="auto"/>
        <w:left w:val="none" w:sz="0" w:space="0" w:color="auto"/>
        <w:bottom w:val="none" w:sz="0" w:space="0" w:color="auto"/>
        <w:right w:val="none" w:sz="0" w:space="0" w:color="auto"/>
      </w:divBdr>
    </w:div>
    <w:div w:id="925697164">
      <w:bodyDiv w:val="1"/>
      <w:marLeft w:val="0"/>
      <w:marRight w:val="0"/>
      <w:marTop w:val="0"/>
      <w:marBottom w:val="0"/>
      <w:divBdr>
        <w:top w:val="none" w:sz="0" w:space="0" w:color="auto"/>
        <w:left w:val="none" w:sz="0" w:space="0" w:color="auto"/>
        <w:bottom w:val="none" w:sz="0" w:space="0" w:color="auto"/>
        <w:right w:val="none" w:sz="0" w:space="0" w:color="auto"/>
      </w:divBdr>
    </w:div>
    <w:div w:id="932788116">
      <w:bodyDiv w:val="1"/>
      <w:marLeft w:val="0"/>
      <w:marRight w:val="0"/>
      <w:marTop w:val="0"/>
      <w:marBottom w:val="0"/>
      <w:divBdr>
        <w:top w:val="none" w:sz="0" w:space="0" w:color="auto"/>
        <w:left w:val="none" w:sz="0" w:space="0" w:color="auto"/>
        <w:bottom w:val="none" w:sz="0" w:space="0" w:color="auto"/>
        <w:right w:val="none" w:sz="0" w:space="0" w:color="auto"/>
      </w:divBdr>
    </w:div>
    <w:div w:id="941182863">
      <w:bodyDiv w:val="1"/>
      <w:marLeft w:val="0"/>
      <w:marRight w:val="0"/>
      <w:marTop w:val="0"/>
      <w:marBottom w:val="0"/>
      <w:divBdr>
        <w:top w:val="none" w:sz="0" w:space="0" w:color="auto"/>
        <w:left w:val="none" w:sz="0" w:space="0" w:color="auto"/>
        <w:bottom w:val="none" w:sz="0" w:space="0" w:color="auto"/>
        <w:right w:val="none" w:sz="0" w:space="0" w:color="auto"/>
      </w:divBdr>
    </w:div>
    <w:div w:id="944192084">
      <w:bodyDiv w:val="1"/>
      <w:marLeft w:val="0"/>
      <w:marRight w:val="0"/>
      <w:marTop w:val="0"/>
      <w:marBottom w:val="0"/>
      <w:divBdr>
        <w:top w:val="none" w:sz="0" w:space="0" w:color="auto"/>
        <w:left w:val="none" w:sz="0" w:space="0" w:color="auto"/>
        <w:bottom w:val="none" w:sz="0" w:space="0" w:color="auto"/>
        <w:right w:val="none" w:sz="0" w:space="0" w:color="auto"/>
      </w:divBdr>
    </w:div>
    <w:div w:id="963459576">
      <w:bodyDiv w:val="1"/>
      <w:marLeft w:val="0"/>
      <w:marRight w:val="0"/>
      <w:marTop w:val="0"/>
      <w:marBottom w:val="0"/>
      <w:divBdr>
        <w:top w:val="none" w:sz="0" w:space="0" w:color="auto"/>
        <w:left w:val="none" w:sz="0" w:space="0" w:color="auto"/>
        <w:bottom w:val="none" w:sz="0" w:space="0" w:color="auto"/>
        <w:right w:val="none" w:sz="0" w:space="0" w:color="auto"/>
      </w:divBdr>
    </w:div>
    <w:div w:id="964001194">
      <w:bodyDiv w:val="1"/>
      <w:marLeft w:val="0"/>
      <w:marRight w:val="0"/>
      <w:marTop w:val="0"/>
      <w:marBottom w:val="0"/>
      <w:divBdr>
        <w:top w:val="none" w:sz="0" w:space="0" w:color="auto"/>
        <w:left w:val="none" w:sz="0" w:space="0" w:color="auto"/>
        <w:bottom w:val="none" w:sz="0" w:space="0" w:color="auto"/>
        <w:right w:val="none" w:sz="0" w:space="0" w:color="auto"/>
      </w:divBdr>
    </w:div>
    <w:div w:id="974216517">
      <w:bodyDiv w:val="1"/>
      <w:marLeft w:val="0"/>
      <w:marRight w:val="0"/>
      <w:marTop w:val="0"/>
      <w:marBottom w:val="0"/>
      <w:divBdr>
        <w:top w:val="none" w:sz="0" w:space="0" w:color="auto"/>
        <w:left w:val="none" w:sz="0" w:space="0" w:color="auto"/>
        <w:bottom w:val="none" w:sz="0" w:space="0" w:color="auto"/>
        <w:right w:val="none" w:sz="0" w:space="0" w:color="auto"/>
      </w:divBdr>
    </w:div>
    <w:div w:id="979387955">
      <w:bodyDiv w:val="1"/>
      <w:marLeft w:val="0"/>
      <w:marRight w:val="0"/>
      <w:marTop w:val="0"/>
      <w:marBottom w:val="0"/>
      <w:divBdr>
        <w:top w:val="none" w:sz="0" w:space="0" w:color="auto"/>
        <w:left w:val="none" w:sz="0" w:space="0" w:color="auto"/>
        <w:bottom w:val="none" w:sz="0" w:space="0" w:color="auto"/>
        <w:right w:val="none" w:sz="0" w:space="0" w:color="auto"/>
      </w:divBdr>
    </w:div>
    <w:div w:id="987899333">
      <w:bodyDiv w:val="1"/>
      <w:marLeft w:val="0"/>
      <w:marRight w:val="0"/>
      <w:marTop w:val="0"/>
      <w:marBottom w:val="0"/>
      <w:divBdr>
        <w:top w:val="none" w:sz="0" w:space="0" w:color="auto"/>
        <w:left w:val="none" w:sz="0" w:space="0" w:color="auto"/>
        <w:bottom w:val="none" w:sz="0" w:space="0" w:color="auto"/>
        <w:right w:val="none" w:sz="0" w:space="0" w:color="auto"/>
      </w:divBdr>
    </w:div>
    <w:div w:id="996114085">
      <w:bodyDiv w:val="1"/>
      <w:marLeft w:val="0"/>
      <w:marRight w:val="0"/>
      <w:marTop w:val="0"/>
      <w:marBottom w:val="0"/>
      <w:divBdr>
        <w:top w:val="none" w:sz="0" w:space="0" w:color="auto"/>
        <w:left w:val="none" w:sz="0" w:space="0" w:color="auto"/>
        <w:bottom w:val="none" w:sz="0" w:space="0" w:color="auto"/>
        <w:right w:val="none" w:sz="0" w:space="0" w:color="auto"/>
      </w:divBdr>
    </w:div>
    <w:div w:id="1000700025">
      <w:bodyDiv w:val="1"/>
      <w:marLeft w:val="0"/>
      <w:marRight w:val="0"/>
      <w:marTop w:val="0"/>
      <w:marBottom w:val="0"/>
      <w:divBdr>
        <w:top w:val="none" w:sz="0" w:space="0" w:color="auto"/>
        <w:left w:val="none" w:sz="0" w:space="0" w:color="auto"/>
        <w:bottom w:val="none" w:sz="0" w:space="0" w:color="auto"/>
        <w:right w:val="none" w:sz="0" w:space="0" w:color="auto"/>
      </w:divBdr>
    </w:div>
    <w:div w:id="1020084342">
      <w:bodyDiv w:val="1"/>
      <w:marLeft w:val="0"/>
      <w:marRight w:val="0"/>
      <w:marTop w:val="0"/>
      <w:marBottom w:val="0"/>
      <w:divBdr>
        <w:top w:val="none" w:sz="0" w:space="0" w:color="auto"/>
        <w:left w:val="none" w:sz="0" w:space="0" w:color="auto"/>
        <w:bottom w:val="none" w:sz="0" w:space="0" w:color="auto"/>
        <w:right w:val="none" w:sz="0" w:space="0" w:color="auto"/>
      </w:divBdr>
    </w:div>
    <w:div w:id="1061175800">
      <w:bodyDiv w:val="1"/>
      <w:marLeft w:val="0"/>
      <w:marRight w:val="0"/>
      <w:marTop w:val="0"/>
      <w:marBottom w:val="0"/>
      <w:divBdr>
        <w:top w:val="none" w:sz="0" w:space="0" w:color="auto"/>
        <w:left w:val="none" w:sz="0" w:space="0" w:color="auto"/>
        <w:bottom w:val="none" w:sz="0" w:space="0" w:color="auto"/>
        <w:right w:val="none" w:sz="0" w:space="0" w:color="auto"/>
      </w:divBdr>
    </w:div>
    <w:div w:id="1067608160">
      <w:bodyDiv w:val="1"/>
      <w:marLeft w:val="0"/>
      <w:marRight w:val="0"/>
      <w:marTop w:val="0"/>
      <w:marBottom w:val="0"/>
      <w:divBdr>
        <w:top w:val="none" w:sz="0" w:space="0" w:color="auto"/>
        <w:left w:val="none" w:sz="0" w:space="0" w:color="auto"/>
        <w:bottom w:val="none" w:sz="0" w:space="0" w:color="auto"/>
        <w:right w:val="none" w:sz="0" w:space="0" w:color="auto"/>
      </w:divBdr>
    </w:div>
    <w:div w:id="1068265798">
      <w:bodyDiv w:val="1"/>
      <w:marLeft w:val="0"/>
      <w:marRight w:val="0"/>
      <w:marTop w:val="0"/>
      <w:marBottom w:val="0"/>
      <w:divBdr>
        <w:top w:val="none" w:sz="0" w:space="0" w:color="auto"/>
        <w:left w:val="none" w:sz="0" w:space="0" w:color="auto"/>
        <w:bottom w:val="none" w:sz="0" w:space="0" w:color="auto"/>
        <w:right w:val="none" w:sz="0" w:space="0" w:color="auto"/>
      </w:divBdr>
    </w:div>
    <w:div w:id="1076395682">
      <w:bodyDiv w:val="1"/>
      <w:marLeft w:val="0"/>
      <w:marRight w:val="0"/>
      <w:marTop w:val="0"/>
      <w:marBottom w:val="0"/>
      <w:divBdr>
        <w:top w:val="none" w:sz="0" w:space="0" w:color="auto"/>
        <w:left w:val="none" w:sz="0" w:space="0" w:color="auto"/>
        <w:bottom w:val="none" w:sz="0" w:space="0" w:color="auto"/>
        <w:right w:val="none" w:sz="0" w:space="0" w:color="auto"/>
      </w:divBdr>
    </w:div>
    <w:div w:id="1078478004">
      <w:bodyDiv w:val="1"/>
      <w:marLeft w:val="0"/>
      <w:marRight w:val="0"/>
      <w:marTop w:val="0"/>
      <w:marBottom w:val="0"/>
      <w:divBdr>
        <w:top w:val="none" w:sz="0" w:space="0" w:color="auto"/>
        <w:left w:val="none" w:sz="0" w:space="0" w:color="auto"/>
        <w:bottom w:val="none" w:sz="0" w:space="0" w:color="auto"/>
        <w:right w:val="none" w:sz="0" w:space="0" w:color="auto"/>
      </w:divBdr>
    </w:div>
    <w:div w:id="1086266081">
      <w:bodyDiv w:val="1"/>
      <w:marLeft w:val="0"/>
      <w:marRight w:val="0"/>
      <w:marTop w:val="0"/>
      <w:marBottom w:val="0"/>
      <w:divBdr>
        <w:top w:val="none" w:sz="0" w:space="0" w:color="auto"/>
        <w:left w:val="none" w:sz="0" w:space="0" w:color="auto"/>
        <w:bottom w:val="none" w:sz="0" w:space="0" w:color="auto"/>
        <w:right w:val="none" w:sz="0" w:space="0" w:color="auto"/>
      </w:divBdr>
    </w:div>
    <w:div w:id="1112047290">
      <w:bodyDiv w:val="1"/>
      <w:marLeft w:val="0"/>
      <w:marRight w:val="0"/>
      <w:marTop w:val="0"/>
      <w:marBottom w:val="0"/>
      <w:divBdr>
        <w:top w:val="none" w:sz="0" w:space="0" w:color="auto"/>
        <w:left w:val="none" w:sz="0" w:space="0" w:color="auto"/>
        <w:bottom w:val="none" w:sz="0" w:space="0" w:color="auto"/>
        <w:right w:val="none" w:sz="0" w:space="0" w:color="auto"/>
      </w:divBdr>
    </w:div>
    <w:div w:id="1136683411">
      <w:bodyDiv w:val="1"/>
      <w:marLeft w:val="0"/>
      <w:marRight w:val="0"/>
      <w:marTop w:val="0"/>
      <w:marBottom w:val="0"/>
      <w:divBdr>
        <w:top w:val="none" w:sz="0" w:space="0" w:color="auto"/>
        <w:left w:val="none" w:sz="0" w:space="0" w:color="auto"/>
        <w:bottom w:val="none" w:sz="0" w:space="0" w:color="auto"/>
        <w:right w:val="none" w:sz="0" w:space="0" w:color="auto"/>
      </w:divBdr>
    </w:div>
    <w:div w:id="1164779563">
      <w:bodyDiv w:val="1"/>
      <w:marLeft w:val="0"/>
      <w:marRight w:val="0"/>
      <w:marTop w:val="0"/>
      <w:marBottom w:val="0"/>
      <w:divBdr>
        <w:top w:val="none" w:sz="0" w:space="0" w:color="auto"/>
        <w:left w:val="none" w:sz="0" w:space="0" w:color="auto"/>
        <w:bottom w:val="none" w:sz="0" w:space="0" w:color="auto"/>
        <w:right w:val="none" w:sz="0" w:space="0" w:color="auto"/>
      </w:divBdr>
    </w:div>
    <w:div w:id="1172187515">
      <w:bodyDiv w:val="1"/>
      <w:marLeft w:val="0"/>
      <w:marRight w:val="0"/>
      <w:marTop w:val="0"/>
      <w:marBottom w:val="0"/>
      <w:divBdr>
        <w:top w:val="none" w:sz="0" w:space="0" w:color="auto"/>
        <w:left w:val="none" w:sz="0" w:space="0" w:color="auto"/>
        <w:bottom w:val="none" w:sz="0" w:space="0" w:color="auto"/>
        <w:right w:val="none" w:sz="0" w:space="0" w:color="auto"/>
      </w:divBdr>
    </w:div>
    <w:div w:id="1185561521">
      <w:bodyDiv w:val="1"/>
      <w:marLeft w:val="0"/>
      <w:marRight w:val="0"/>
      <w:marTop w:val="0"/>
      <w:marBottom w:val="0"/>
      <w:divBdr>
        <w:top w:val="none" w:sz="0" w:space="0" w:color="auto"/>
        <w:left w:val="none" w:sz="0" w:space="0" w:color="auto"/>
        <w:bottom w:val="none" w:sz="0" w:space="0" w:color="auto"/>
        <w:right w:val="none" w:sz="0" w:space="0" w:color="auto"/>
      </w:divBdr>
    </w:div>
    <w:div w:id="1223567746">
      <w:bodyDiv w:val="1"/>
      <w:marLeft w:val="0"/>
      <w:marRight w:val="0"/>
      <w:marTop w:val="0"/>
      <w:marBottom w:val="0"/>
      <w:divBdr>
        <w:top w:val="none" w:sz="0" w:space="0" w:color="auto"/>
        <w:left w:val="none" w:sz="0" w:space="0" w:color="auto"/>
        <w:bottom w:val="none" w:sz="0" w:space="0" w:color="auto"/>
        <w:right w:val="none" w:sz="0" w:space="0" w:color="auto"/>
      </w:divBdr>
    </w:div>
    <w:div w:id="1273971402">
      <w:bodyDiv w:val="1"/>
      <w:marLeft w:val="0"/>
      <w:marRight w:val="0"/>
      <w:marTop w:val="0"/>
      <w:marBottom w:val="0"/>
      <w:divBdr>
        <w:top w:val="none" w:sz="0" w:space="0" w:color="auto"/>
        <w:left w:val="none" w:sz="0" w:space="0" w:color="auto"/>
        <w:bottom w:val="none" w:sz="0" w:space="0" w:color="auto"/>
        <w:right w:val="none" w:sz="0" w:space="0" w:color="auto"/>
      </w:divBdr>
    </w:div>
    <w:div w:id="1292129848">
      <w:bodyDiv w:val="1"/>
      <w:marLeft w:val="0"/>
      <w:marRight w:val="0"/>
      <w:marTop w:val="0"/>
      <w:marBottom w:val="0"/>
      <w:divBdr>
        <w:top w:val="none" w:sz="0" w:space="0" w:color="auto"/>
        <w:left w:val="none" w:sz="0" w:space="0" w:color="auto"/>
        <w:bottom w:val="none" w:sz="0" w:space="0" w:color="auto"/>
        <w:right w:val="none" w:sz="0" w:space="0" w:color="auto"/>
      </w:divBdr>
    </w:div>
    <w:div w:id="1314992199">
      <w:bodyDiv w:val="1"/>
      <w:marLeft w:val="0"/>
      <w:marRight w:val="0"/>
      <w:marTop w:val="0"/>
      <w:marBottom w:val="0"/>
      <w:divBdr>
        <w:top w:val="none" w:sz="0" w:space="0" w:color="auto"/>
        <w:left w:val="none" w:sz="0" w:space="0" w:color="auto"/>
        <w:bottom w:val="none" w:sz="0" w:space="0" w:color="auto"/>
        <w:right w:val="none" w:sz="0" w:space="0" w:color="auto"/>
      </w:divBdr>
    </w:div>
    <w:div w:id="1315180834">
      <w:bodyDiv w:val="1"/>
      <w:marLeft w:val="0"/>
      <w:marRight w:val="0"/>
      <w:marTop w:val="0"/>
      <w:marBottom w:val="0"/>
      <w:divBdr>
        <w:top w:val="none" w:sz="0" w:space="0" w:color="auto"/>
        <w:left w:val="none" w:sz="0" w:space="0" w:color="auto"/>
        <w:bottom w:val="none" w:sz="0" w:space="0" w:color="auto"/>
        <w:right w:val="none" w:sz="0" w:space="0" w:color="auto"/>
      </w:divBdr>
    </w:div>
    <w:div w:id="1324360742">
      <w:bodyDiv w:val="1"/>
      <w:marLeft w:val="0"/>
      <w:marRight w:val="0"/>
      <w:marTop w:val="0"/>
      <w:marBottom w:val="0"/>
      <w:divBdr>
        <w:top w:val="none" w:sz="0" w:space="0" w:color="auto"/>
        <w:left w:val="none" w:sz="0" w:space="0" w:color="auto"/>
        <w:bottom w:val="none" w:sz="0" w:space="0" w:color="auto"/>
        <w:right w:val="none" w:sz="0" w:space="0" w:color="auto"/>
      </w:divBdr>
    </w:div>
    <w:div w:id="1349141582">
      <w:bodyDiv w:val="1"/>
      <w:marLeft w:val="0"/>
      <w:marRight w:val="0"/>
      <w:marTop w:val="0"/>
      <w:marBottom w:val="0"/>
      <w:divBdr>
        <w:top w:val="none" w:sz="0" w:space="0" w:color="auto"/>
        <w:left w:val="none" w:sz="0" w:space="0" w:color="auto"/>
        <w:bottom w:val="none" w:sz="0" w:space="0" w:color="auto"/>
        <w:right w:val="none" w:sz="0" w:space="0" w:color="auto"/>
      </w:divBdr>
    </w:div>
    <w:div w:id="1353147373">
      <w:bodyDiv w:val="1"/>
      <w:marLeft w:val="0"/>
      <w:marRight w:val="0"/>
      <w:marTop w:val="0"/>
      <w:marBottom w:val="0"/>
      <w:divBdr>
        <w:top w:val="none" w:sz="0" w:space="0" w:color="auto"/>
        <w:left w:val="none" w:sz="0" w:space="0" w:color="auto"/>
        <w:bottom w:val="none" w:sz="0" w:space="0" w:color="auto"/>
        <w:right w:val="none" w:sz="0" w:space="0" w:color="auto"/>
      </w:divBdr>
    </w:div>
    <w:div w:id="1356662293">
      <w:bodyDiv w:val="1"/>
      <w:marLeft w:val="0"/>
      <w:marRight w:val="0"/>
      <w:marTop w:val="0"/>
      <w:marBottom w:val="0"/>
      <w:divBdr>
        <w:top w:val="none" w:sz="0" w:space="0" w:color="auto"/>
        <w:left w:val="none" w:sz="0" w:space="0" w:color="auto"/>
        <w:bottom w:val="none" w:sz="0" w:space="0" w:color="auto"/>
        <w:right w:val="none" w:sz="0" w:space="0" w:color="auto"/>
      </w:divBdr>
    </w:div>
    <w:div w:id="1363364447">
      <w:bodyDiv w:val="1"/>
      <w:marLeft w:val="0"/>
      <w:marRight w:val="0"/>
      <w:marTop w:val="0"/>
      <w:marBottom w:val="0"/>
      <w:divBdr>
        <w:top w:val="none" w:sz="0" w:space="0" w:color="auto"/>
        <w:left w:val="none" w:sz="0" w:space="0" w:color="auto"/>
        <w:bottom w:val="none" w:sz="0" w:space="0" w:color="auto"/>
        <w:right w:val="none" w:sz="0" w:space="0" w:color="auto"/>
      </w:divBdr>
    </w:div>
    <w:div w:id="1377508572">
      <w:bodyDiv w:val="1"/>
      <w:marLeft w:val="0"/>
      <w:marRight w:val="0"/>
      <w:marTop w:val="0"/>
      <w:marBottom w:val="0"/>
      <w:divBdr>
        <w:top w:val="none" w:sz="0" w:space="0" w:color="auto"/>
        <w:left w:val="none" w:sz="0" w:space="0" w:color="auto"/>
        <w:bottom w:val="none" w:sz="0" w:space="0" w:color="auto"/>
        <w:right w:val="none" w:sz="0" w:space="0" w:color="auto"/>
      </w:divBdr>
    </w:div>
    <w:div w:id="1397240475">
      <w:bodyDiv w:val="1"/>
      <w:marLeft w:val="0"/>
      <w:marRight w:val="0"/>
      <w:marTop w:val="0"/>
      <w:marBottom w:val="0"/>
      <w:divBdr>
        <w:top w:val="none" w:sz="0" w:space="0" w:color="auto"/>
        <w:left w:val="none" w:sz="0" w:space="0" w:color="auto"/>
        <w:bottom w:val="none" w:sz="0" w:space="0" w:color="auto"/>
        <w:right w:val="none" w:sz="0" w:space="0" w:color="auto"/>
      </w:divBdr>
    </w:div>
    <w:div w:id="1403989467">
      <w:bodyDiv w:val="1"/>
      <w:marLeft w:val="0"/>
      <w:marRight w:val="0"/>
      <w:marTop w:val="0"/>
      <w:marBottom w:val="0"/>
      <w:divBdr>
        <w:top w:val="none" w:sz="0" w:space="0" w:color="auto"/>
        <w:left w:val="none" w:sz="0" w:space="0" w:color="auto"/>
        <w:bottom w:val="none" w:sz="0" w:space="0" w:color="auto"/>
        <w:right w:val="none" w:sz="0" w:space="0" w:color="auto"/>
      </w:divBdr>
    </w:div>
    <w:div w:id="1404140216">
      <w:bodyDiv w:val="1"/>
      <w:marLeft w:val="0"/>
      <w:marRight w:val="0"/>
      <w:marTop w:val="0"/>
      <w:marBottom w:val="0"/>
      <w:divBdr>
        <w:top w:val="none" w:sz="0" w:space="0" w:color="auto"/>
        <w:left w:val="none" w:sz="0" w:space="0" w:color="auto"/>
        <w:bottom w:val="none" w:sz="0" w:space="0" w:color="auto"/>
        <w:right w:val="none" w:sz="0" w:space="0" w:color="auto"/>
      </w:divBdr>
    </w:div>
    <w:div w:id="1417552055">
      <w:bodyDiv w:val="1"/>
      <w:marLeft w:val="0"/>
      <w:marRight w:val="0"/>
      <w:marTop w:val="0"/>
      <w:marBottom w:val="0"/>
      <w:divBdr>
        <w:top w:val="none" w:sz="0" w:space="0" w:color="auto"/>
        <w:left w:val="none" w:sz="0" w:space="0" w:color="auto"/>
        <w:bottom w:val="none" w:sz="0" w:space="0" w:color="auto"/>
        <w:right w:val="none" w:sz="0" w:space="0" w:color="auto"/>
      </w:divBdr>
    </w:div>
    <w:div w:id="1418745520">
      <w:bodyDiv w:val="1"/>
      <w:marLeft w:val="0"/>
      <w:marRight w:val="0"/>
      <w:marTop w:val="0"/>
      <w:marBottom w:val="0"/>
      <w:divBdr>
        <w:top w:val="none" w:sz="0" w:space="0" w:color="auto"/>
        <w:left w:val="none" w:sz="0" w:space="0" w:color="auto"/>
        <w:bottom w:val="none" w:sz="0" w:space="0" w:color="auto"/>
        <w:right w:val="none" w:sz="0" w:space="0" w:color="auto"/>
      </w:divBdr>
    </w:div>
    <w:div w:id="1428042245">
      <w:bodyDiv w:val="1"/>
      <w:marLeft w:val="0"/>
      <w:marRight w:val="0"/>
      <w:marTop w:val="0"/>
      <w:marBottom w:val="0"/>
      <w:divBdr>
        <w:top w:val="none" w:sz="0" w:space="0" w:color="auto"/>
        <w:left w:val="none" w:sz="0" w:space="0" w:color="auto"/>
        <w:bottom w:val="none" w:sz="0" w:space="0" w:color="auto"/>
        <w:right w:val="none" w:sz="0" w:space="0" w:color="auto"/>
      </w:divBdr>
    </w:div>
    <w:div w:id="1428309348">
      <w:bodyDiv w:val="1"/>
      <w:marLeft w:val="0"/>
      <w:marRight w:val="0"/>
      <w:marTop w:val="0"/>
      <w:marBottom w:val="0"/>
      <w:divBdr>
        <w:top w:val="none" w:sz="0" w:space="0" w:color="auto"/>
        <w:left w:val="none" w:sz="0" w:space="0" w:color="auto"/>
        <w:bottom w:val="none" w:sz="0" w:space="0" w:color="auto"/>
        <w:right w:val="none" w:sz="0" w:space="0" w:color="auto"/>
      </w:divBdr>
    </w:div>
    <w:div w:id="1431318871">
      <w:bodyDiv w:val="1"/>
      <w:marLeft w:val="0"/>
      <w:marRight w:val="0"/>
      <w:marTop w:val="0"/>
      <w:marBottom w:val="0"/>
      <w:divBdr>
        <w:top w:val="none" w:sz="0" w:space="0" w:color="auto"/>
        <w:left w:val="none" w:sz="0" w:space="0" w:color="auto"/>
        <w:bottom w:val="none" w:sz="0" w:space="0" w:color="auto"/>
        <w:right w:val="none" w:sz="0" w:space="0" w:color="auto"/>
      </w:divBdr>
    </w:div>
    <w:div w:id="1440443802">
      <w:bodyDiv w:val="1"/>
      <w:marLeft w:val="0"/>
      <w:marRight w:val="0"/>
      <w:marTop w:val="0"/>
      <w:marBottom w:val="0"/>
      <w:divBdr>
        <w:top w:val="none" w:sz="0" w:space="0" w:color="auto"/>
        <w:left w:val="none" w:sz="0" w:space="0" w:color="auto"/>
        <w:bottom w:val="none" w:sz="0" w:space="0" w:color="auto"/>
        <w:right w:val="none" w:sz="0" w:space="0" w:color="auto"/>
      </w:divBdr>
    </w:div>
    <w:div w:id="1448770485">
      <w:bodyDiv w:val="1"/>
      <w:marLeft w:val="0"/>
      <w:marRight w:val="0"/>
      <w:marTop w:val="0"/>
      <w:marBottom w:val="0"/>
      <w:divBdr>
        <w:top w:val="none" w:sz="0" w:space="0" w:color="auto"/>
        <w:left w:val="none" w:sz="0" w:space="0" w:color="auto"/>
        <w:bottom w:val="none" w:sz="0" w:space="0" w:color="auto"/>
        <w:right w:val="none" w:sz="0" w:space="0" w:color="auto"/>
      </w:divBdr>
    </w:div>
    <w:div w:id="1458722960">
      <w:bodyDiv w:val="1"/>
      <w:marLeft w:val="0"/>
      <w:marRight w:val="0"/>
      <w:marTop w:val="0"/>
      <w:marBottom w:val="0"/>
      <w:divBdr>
        <w:top w:val="none" w:sz="0" w:space="0" w:color="auto"/>
        <w:left w:val="none" w:sz="0" w:space="0" w:color="auto"/>
        <w:bottom w:val="none" w:sz="0" w:space="0" w:color="auto"/>
        <w:right w:val="none" w:sz="0" w:space="0" w:color="auto"/>
      </w:divBdr>
    </w:div>
    <w:div w:id="1465466815">
      <w:bodyDiv w:val="1"/>
      <w:marLeft w:val="0"/>
      <w:marRight w:val="0"/>
      <w:marTop w:val="0"/>
      <w:marBottom w:val="0"/>
      <w:divBdr>
        <w:top w:val="none" w:sz="0" w:space="0" w:color="auto"/>
        <w:left w:val="none" w:sz="0" w:space="0" w:color="auto"/>
        <w:bottom w:val="none" w:sz="0" w:space="0" w:color="auto"/>
        <w:right w:val="none" w:sz="0" w:space="0" w:color="auto"/>
      </w:divBdr>
    </w:div>
    <w:div w:id="1470589525">
      <w:bodyDiv w:val="1"/>
      <w:marLeft w:val="0"/>
      <w:marRight w:val="0"/>
      <w:marTop w:val="0"/>
      <w:marBottom w:val="0"/>
      <w:divBdr>
        <w:top w:val="none" w:sz="0" w:space="0" w:color="auto"/>
        <w:left w:val="none" w:sz="0" w:space="0" w:color="auto"/>
        <w:bottom w:val="none" w:sz="0" w:space="0" w:color="auto"/>
        <w:right w:val="none" w:sz="0" w:space="0" w:color="auto"/>
      </w:divBdr>
    </w:div>
    <w:div w:id="1485312615">
      <w:bodyDiv w:val="1"/>
      <w:marLeft w:val="0"/>
      <w:marRight w:val="0"/>
      <w:marTop w:val="0"/>
      <w:marBottom w:val="0"/>
      <w:divBdr>
        <w:top w:val="none" w:sz="0" w:space="0" w:color="auto"/>
        <w:left w:val="none" w:sz="0" w:space="0" w:color="auto"/>
        <w:bottom w:val="none" w:sz="0" w:space="0" w:color="auto"/>
        <w:right w:val="none" w:sz="0" w:space="0" w:color="auto"/>
      </w:divBdr>
    </w:div>
    <w:div w:id="1493107755">
      <w:bodyDiv w:val="1"/>
      <w:marLeft w:val="0"/>
      <w:marRight w:val="0"/>
      <w:marTop w:val="0"/>
      <w:marBottom w:val="0"/>
      <w:divBdr>
        <w:top w:val="none" w:sz="0" w:space="0" w:color="auto"/>
        <w:left w:val="none" w:sz="0" w:space="0" w:color="auto"/>
        <w:bottom w:val="none" w:sz="0" w:space="0" w:color="auto"/>
        <w:right w:val="none" w:sz="0" w:space="0" w:color="auto"/>
      </w:divBdr>
    </w:div>
    <w:div w:id="1493335087">
      <w:bodyDiv w:val="1"/>
      <w:marLeft w:val="0"/>
      <w:marRight w:val="0"/>
      <w:marTop w:val="0"/>
      <w:marBottom w:val="0"/>
      <w:divBdr>
        <w:top w:val="none" w:sz="0" w:space="0" w:color="auto"/>
        <w:left w:val="none" w:sz="0" w:space="0" w:color="auto"/>
        <w:bottom w:val="none" w:sz="0" w:space="0" w:color="auto"/>
        <w:right w:val="none" w:sz="0" w:space="0" w:color="auto"/>
      </w:divBdr>
    </w:div>
    <w:div w:id="1506243485">
      <w:bodyDiv w:val="1"/>
      <w:marLeft w:val="0"/>
      <w:marRight w:val="0"/>
      <w:marTop w:val="0"/>
      <w:marBottom w:val="0"/>
      <w:divBdr>
        <w:top w:val="none" w:sz="0" w:space="0" w:color="auto"/>
        <w:left w:val="none" w:sz="0" w:space="0" w:color="auto"/>
        <w:bottom w:val="none" w:sz="0" w:space="0" w:color="auto"/>
        <w:right w:val="none" w:sz="0" w:space="0" w:color="auto"/>
      </w:divBdr>
    </w:div>
    <w:div w:id="1514103792">
      <w:bodyDiv w:val="1"/>
      <w:marLeft w:val="0"/>
      <w:marRight w:val="0"/>
      <w:marTop w:val="0"/>
      <w:marBottom w:val="0"/>
      <w:divBdr>
        <w:top w:val="none" w:sz="0" w:space="0" w:color="auto"/>
        <w:left w:val="none" w:sz="0" w:space="0" w:color="auto"/>
        <w:bottom w:val="none" w:sz="0" w:space="0" w:color="auto"/>
        <w:right w:val="none" w:sz="0" w:space="0" w:color="auto"/>
      </w:divBdr>
    </w:div>
    <w:div w:id="1521551883">
      <w:bodyDiv w:val="1"/>
      <w:marLeft w:val="0"/>
      <w:marRight w:val="0"/>
      <w:marTop w:val="0"/>
      <w:marBottom w:val="0"/>
      <w:divBdr>
        <w:top w:val="none" w:sz="0" w:space="0" w:color="auto"/>
        <w:left w:val="none" w:sz="0" w:space="0" w:color="auto"/>
        <w:bottom w:val="none" w:sz="0" w:space="0" w:color="auto"/>
        <w:right w:val="none" w:sz="0" w:space="0" w:color="auto"/>
      </w:divBdr>
    </w:div>
    <w:div w:id="1526405383">
      <w:bodyDiv w:val="1"/>
      <w:marLeft w:val="0"/>
      <w:marRight w:val="0"/>
      <w:marTop w:val="0"/>
      <w:marBottom w:val="0"/>
      <w:divBdr>
        <w:top w:val="none" w:sz="0" w:space="0" w:color="auto"/>
        <w:left w:val="none" w:sz="0" w:space="0" w:color="auto"/>
        <w:bottom w:val="none" w:sz="0" w:space="0" w:color="auto"/>
        <w:right w:val="none" w:sz="0" w:space="0" w:color="auto"/>
      </w:divBdr>
    </w:div>
    <w:div w:id="1566915669">
      <w:bodyDiv w:val="1"/>
      <w:marLeft w:val="0"/>
      <w:marRight w:val="0"/>
      <w:marTop w:val="0"/>
      <w:marBottom w:val="0"/>
      <w:divBdr>
        <w:top w:val="none" w:sz="0" w:space="0" w:color="auto"/>
        <w:left w:val="none" w:sz="0" w:space="0" w:color="auto"/>
        <w:bottom w:val="none" w:sz="0" w:space="0" w:color="auto"/>
        <w:right w:val="none" w:sz="0" w:space="0" w:color="auto"/>
      </w:divBdr>
    </w:div>
    <w:div w:id="1567572195">
      <w:bodyDiv w:val="1"/>
      <w:marLeft w:val="0"/>
      <w:marRight w:val="0"/>
      <w:marTop w:val="0"/>
      <w:marBottom w:val="0"/>
      <w:divBdr>
        <w:top w:val="none" w:sz="0" w:space="0" w:color="auto"/>
        <w:left w:val="none" w:sz="0" w:space="0" w:color="auto"/>
        <w:bottom w:val="none" w:sz="0" w:space="0" w:color="auto"/>
        <w:right w:val="none" w:sz="0" w:space="0" w:color="auto"/>
      </w:divBdr>
    </w:div>
    <w:div w:id="1567960563">
      <w:bodyDiv w:val="1"/>
      <w:marLeft w:val="0"/>
      <w:marRight w:val="0"/>
      <w:marTop w:val="0"/>
      <w:marBottom w:val="0"/>
      <w:divBdr>
        <w:top w:val="none" w:sz="0" w:space="0" w:color="auto"/>
        <w:left w:val="none" w:sz="0" w:space="0" w:color="auto"/>
        <w:bottom w:val="none" w:sz="0" w:space="0" w:color="auto"/>
        <w:right w:val="none" w:sz="0" w:space="0" w:color="auto"/>
      </w:divBdr>
    </w:div>
    <w:div w:id="1568373485">
      <w:bodyDiv w:val="1"/>
      <w:marLeft w:val="0"/>
      <w:marRight w:val="0"/>
      <w:marTop w:val="0"/>
      <w:marBottom w:val="0"/>
      <w:divBdr>
        <w:top w:val="none" w:sz="0" w:space="0" w:color="auto"/>
        <w:left w:val="none" w:sz="0" w:space="0" w:color="auto"/>
        <w:bottom w:val="none" w:sz="0" w:space="0" w:color="auto"/>
        <w:right w:val="none" w:sz="0" w:space="0" w:color="auto"/>
      </w:divBdr>
    </w:div>
    <w:div w:id="1579092614">
      <w:bodyDiv w:val="1"/>
      <w:marLeft w:val="0"/>
      <w:marRight w:val="0"/>
      <w:marTop w:val="0"/>
      <w:marBottom w:val="0"/>
      <w:divBdr>
        <w:top w:val="none" w:sz="0" w:space="0" w:color="auto"/>
        <w:left w:val="none" w:sz="0" w:space="0" w:color="auto"/>
        <w:bottom w:val="none" w:sz="0" w:space="0" w:color="auto"/>
        <w:right w:val="none" w:sz="0" w:space="0" w:color="auto"/>
      </w:divBdr>
    </w:div>
    <w:div w:id="1582788244">
      <w:bodyDiv w:val="1"/>
      <w:marLeft w:val="0"/>
      <w:marRight w:val="0"/>
      <w:marTop w:val="0"/>
      <w:marBottom w:val="0"/>
      <w:divBdr>
        <w:top w:val="none" w:sz="0" w:space="0" w:color="auto"/>
        <w:left w:val="none" w:sz="0" w:space="0" w:color="auto"/>
        <w:bottom w:val="none" w:sz="0" w:space="0" w:color="auto"/>
        <w:right w:val="none" w:sz="0" w:space="0" w:color="auto"/>
      </w:divBdr>
    </w:div>
    <w:div w:id="1585915141">
      <w:bodyDiv w:val="1"/>
      <w:marLeft w:val="0"/>
      <w:marRight w:val="0"/>
      <w:marTop w:val="0"/>
      <w:marBottom w:val="0"/>
      <w:divBdr>
        <w:top w:val="none" w:sz="0" w:space="0" w:color="auto"/>
        <w:left w:val="none" w:sz="0" w:space="0" w:color="auto"/>
        <w:bottom w:val="none" w:sz="0" w:space="0" w:color="auto"/>
        <w:right w:val="none" w:sz="0" w:space="0" w:color="auto"/>
      </w:divBdr>
    </w:div>
    <w:div w:id="1587029444">
      <w:bodyDiv w:val="1"/>
      <w:marLeft w:val="0"/>
      <w:marRight w:val="0"/>
      <w:marTop w:val="0"/>
      <w:marBottom w:val="0"/>
      <w:divBdr>
        <w:top w:val="none" w:sz="0" w:space="0" w:color="auto"/>
        <w:left w:val="none" w:sz="0" w:space="0" w:color="auto"/>
        <w:bottom w:val="none" w:sz="0" w:space="0" w:color="auto"/>
        <w:right w:val="none" w:sz="0" w:space="0" w:color="auto"/>
      </w:divBdr>
    </w:div>
    <w:div w:id="1591503990">
      <w:bodyDiv w:val="1"/>
      <w:marLeft w:val="0"/>
      <w:marRight w:val="0"/>
      <w:marTop w:val="0"/>
      <w:marBottom w:val="0"/>
      <w:divBdr>
        <w:top w:val="none" w:sz="0" w:space="0" w:color="auto"/>
        <w:left w:val="none" w:sz="0" w:space="0" w:color="auto"/>
        <w:bottom w:val="none" w:sz="0" w:space="0" w:color="auto"/>
        <w:right w:val="none" w:sz="0" w:space="0" w:color="auto"/>
      </w:divBdr>
    </w:div>
    <w:div w:id="1598102261">
      <w:bodyDiv w:val="1"/>
      <w:marLeft w:val="0"/>
      <w:marRight w:val="0"/>
      <w:marTop w:val="0"/>
      <w:marBottom w:val="0"/>
      <w:divBdr>
        <w:top w:val="none" w:sz="0" w:space="0" w:color="auto"/>
        <w:left w:val="none" w:sz="0" w:space="0" w:color="auto"/>
        <w:bottom w:val="none" w:sz="0" w:space="0" w:color="auto"/>
        <w:right w:val="none" w:sz="0" w:space="0" w:color="auto"/>
      </w:divBdr>
    </w:div>
    <w:div w:id="1602451167">
      <w:bodyDiv w:val="1"/>
      <w:marLeft w:val="0"/>
      <w:marRight w:val="0"/>
      <w:marTop w:val="0"/>
      <w:marBottom w:val="0"/>
      <w:divBdr>
        <w:top w:val="none" w:sz="0" w:space="0" w:color="auto"/>
        <w:left w:val="none" w:sz="0" w:space="0" w:color="auto"/>
        <w:bottom w:val="none" w:sz="0" w:space="0" w:color="auto"/>
        <w:right w:val="none" w:sz="0" w:space="0" w:color="auto"/>
      </w:divBdr>
    </w:div>
    <w:div w:id="1606114997">
      <w:bodyDiv w:val="1"/>
      <w:marLeft w:val="0"/>
      <w:marRight w:val="0"/>
      <w:marTop w:val="0"/>
      <w:marBottom w:val="0"/>
      <w:divBdr>
        <w:top w:val="none" w:sz="0" w:space="0" w:color="auto"/>
        <w:left w:val="none" w:sz="0" w:space="0" w:color="auto"/>
        <w:bottom w:val="none" w:sz="0" w:space="0" w:color="auto"/>
        <w:right w:val="none" w:sz="0" w:space="0" w:color="auto"/>
      </w:divBdr>
    </w:div>
    <w:div w:id="1621958477">
      <w:bodyDiv w:val="1"/>
      <w:marLeft w:val="0"/>
      <w:marRight w:val="0"/>
      <w:marTop w:val="0"/>
      <w:marBottom w:val="0"/>
      <w:divBdr>
        <w:top w:val="none" w:sz="0" w:space="0" w:color="auto"/>
        <w:left w:val="none" w:sz="0" w:space="0" w:color="auto"/>
        <w:bottom w:val="none" w:sz="0" w:space="0" w:color="auto"/>
        <w:right w:val="none" w:sz="0" w:space="0" w:color="auto"/>
      </w:divBdr>
    </w:div>
    <w:div w:id="1627079672">
      <w:bodyDiv w:val="1"/>
      <w:marLeft w:val="0"/>
      <w:marRight w:val="0"/>
      <w:marTop w:val="0"/>
      <w:marBottom w:val="0"/>
      <w:divBdr>
        <w:top w:val="none" w:sz="0" w:space="0" w:color="auto"/>
        <w:left w:val="none" w:sz="0" w:space="0" w:color="auto"/>
        <w:bottom w:val="none" w:sz="0" w:space="0" w:color="auto"/>
        <w:right w:val="none" w:sz="0" w:space="0" w:color="auto"/>
      </w:divBdr>
    </w:div>
    <w:div w:id="1636640265">
      <w:bodyDiv w:val="1"/>
      <w:marLeft w:val="0"/>
      <w:marRight w:val="0"/>
      <w:marTop w:val="0"/>
      <w:marBottom w:val="0"/>
      <w:divBdr>
        <w:top w:val="none" w:sz="0" w:space="0" w:color="auto"/>
        <w:left w:val="none" w:sz="0" w:space="0" w:color="auto"/>
        <w:bottom w:val="none" w:sz="0" w:space="0" w:color="auto"/>
        <w:right w:val="none" w:sz="0" w:space="0" w:color="auto"/>
      </w:divBdr>
    </w:div>
    <w:div w:id="1650592103">
      <w:bodyDiv w:val="1"/>
      <w:marLeft w:val="0"/>
      <w:marRight w:val="0"/>
      <w:marTop w:val="0"/>
      <w:marBottom w:val="0"/>
      <w:divBdr>
        <w:top w:val="none" w:sz="0" w:space="0" w:color="auto"/>
        <w:left w:val="none" w:sz="0" w:space="0" w:color="auto"/>
        <w:bottom w:val="none" w:sz="0" w:space="0" w:color="auto"/>
        <w:right w:val="none" w:sz="0" w:space="0" w:color="auto"/>
      </w:divBdr>
    </w:div>
    <w:div w:id="1654721981">
      <w:bodyDiv w:val="1"/>
      <w:marLeft w:val="0"/>
      <w:marRight w:val="0"/>
      <w:marTop w:val="0"/>
      <w:marBottom w:val="0"/>
      <w:divBdr>
        <w:top w:val="none" w:sz="0" w:space="0" w:color="auto"/>
        <w:left w:val="none" w:sz="0" w:space="0" w:color="auto"/>
        <w:bottom w:val="none" w:sz="0" w:space="0" w:color="auto"/>
        <w:right w:val="none" w:sz="0" w:space="0" w:color="auto"/>
      </w:divBdr>
    </w:div>
    <w:div w:id="1657033995">
      <w:bodyDiv w:val="1"/>
      <w:marLeft w:val="0"/>
      <w:marRight w:val="0"/>
      <w:marTop w:val="0"/>
      <w:marBottom w:val="0"/>
      <w:divBdr>
        <w:top w:val="none" w:sz="0" w:space="0" w:color="auto"/>
        <w:left w:val="none" w:sz="0" w:space="0" w:color="auto"/>
        <w:bottom w:val="none" w:sz="0" w:space="0" w:color="auto"/>
        <w:right w:val="none" w:sz="0" w:space="0" w:color="auto"/>
      </w:divBdr>
    </w:div>
    <w:div w:id="1658529561">
      <w:bodyDiv w:val="1"/>
      <w:marLeft w:val="0"/>
      <w:marRight w:val="0"/>
      <w:marTop w:val="0"/>
      <w:marBottom w:val="0"/>
      <w:divBdr>
        <w:top w:val="none" w:sz="0" w:space="0" w:color="auto"/>
        <w:left w:val="none" w:sz="0" w:space="0" w:color="auto"/>
        <w:bottom w:val="none" w:sz="0" w:space="0" w:color="auto"/>
        <w:right w:val="none" w:sz="0" w:space="0" w:color="auto"/>
      </w:divBdr>
    </w:div>
    <w:div w:id="1663124872">
      <w:bodyDiv w:val="1"/>
      <w:marLeft w:val="0"/>
      <w:marRight w:val="0"/>
      <w:marTop w:val="0"/>
      <w:marBottom w:val="0"/>
      <w:divBdr>
        <w:top w:val="none" w:sz="0" w:space="0" w:color="auto"/>
        <w:left w:val="none" w:sz="0" w:space="0" w:color="auto"/>
        <w:bottom w:val="none" w:sz="0" w:space="0" w:color="auto"/>
        <w:right w:val="none" w:sz="0" w:space="0" w:color="auto"/>
      </w:divBdr>
    </w:div>
    <w:div w:id="1663923674">
      <w:bodyDiv w:val="1"/>
      <w:marLeft w:val="0"/>
      <w:marRight w:val="0"/>
      <w:marTop w:val="0"/>
      <w:marBottom w:val="0"/>
      <w:divBdr>
        <w:top w:val="none" w:sz="0" w:space="0" w:color="auto"/>
        <w:left w:val="none" w:sz="0" w:space="0" w:color="auto"/>
        <w:bottom w:val="none" w:sz="0" w:space="0" w:color="auto"/>
        <w:right w:val="none" w:sz="0" w:space="0" w:color="auto"/>
      </w:divBdr>
    </w:div>
    <w:div w:id="1667636891">
      <w:bodyDiv w:val="1"/>
      <w:marLeft w:val="0"/>
      <w:marRight w:val="0"/>
      <w:marTop w:val="0"/>
      <w:marBottom w:val="0"/>
      <w:divBdr>
        <w:top w:val="none" w:sz="0" w:space="0" w:color="auto"/>
        <w:left w:val="none" w:sz="0" w:space="0" w:color="auto"/>
        <w:bottom w:val="none" w:sz="0" w:space="0" w:color="auto"/>
        <w:right w:val="none" w:sz="0" w:space="0" w:color="auto"/>
      </w:divBdr>
    </w:div>
    <w:div w:id="1667856838">
      <w:bodyDiv w:val="1"/>
      <w:marLeft w:val="0"/>
      <w:marRight w:val="0"/>
      <w:marTop w:val="0"/>
      <w:marBottom w:val="0"/>
      <w:divBdr>
        <w:top w:val="none" w:sz="0" w:space="0" w:color="auto"/>
        <w:left w:val="none" w:sz="0" w:space="0" w:color="auto"/>
        <w:bottom w:val="none" w:sz="0" w:space="0" w:color="auto"/>
        <w:right w:val="none" w:sz="0" w:space="0" w:color="auto"/>
      </w:divBdr>
    </w:div>
    <w:div w:id="1668828840">
      <w:bodyDiv w:val="1"/>
      <w:marLeft w:val="0"/>
      <w:marRight w:val="0"/>
      <w:marTop w:val="0"/>
      <w:marBottom w:val="0"/>
      <w:divBdr>
        <w:top w:val="none" w:sz="0" w:space="0" w:color="auto"/>
        <w:left w:val="none" w:sz="0" w:space="0" w:color="auto"/>
        <w:bottom w:val="none" w:sz="0" w:space="0" w:color="auto"/>
        <w:right w:val="none" w:sz="0" w:space="0" w:color="auto"/>
      </w:divBdr>
    </w:div>
    <w:div w:id="1671441198">
      <w:bodyDiv w:val="1"/>
      <w:marLeft w:val="0"/>
      <w:marRight w:val="0"/>
      <w:marTop w:val="0"/>
      <w:marBottom w:val="0"/>
      <w:divBdr>
        <w:top w:val="none" w:sz="0" w:space="0" w:color="auto"/>
        <w:left w:val="none" w:sz="0" w:space="0" w:color="auto"/>
        <w:bottom w:val="none" w:sz="0" w:space="0" w:color="auto"/>
        <w:right w:val="none" w:sz="0" w:space="0" w:color="auto"/>
      </w:divBdr>
    </w:div>
    <w:div w:id="1677264047">
      <w:bodyDiv w:val="1"/>
      <w:marLeft w:val="0"/>
      <w:marRight w:val="0"/>
      <w:marTop w:val="0"/>
      <w:marBottom w:val="0"/>
      <w:divBdr>
        <w:top w:val="none" w:sz="0" w:space="0" w:color="auto"/>
        <w:left w:val="none" w:sz="0" w:space="0" w:color="auto"/>
        <w:bottom w:val="none" w:sz="0" w:space="0" w:color="auto"/>
        <w:right w:val="none" w:sz="0" w:space="0" w:color="auto"/>
      </w:divBdr>
    </w:div>
    <w:div w:id="1686861298">
      <w:bodyDiv w:val="1"/>
      <w:marLeft w:val="0"/>
      <w:marRight w:val="0"/>
      <w:marTop w:val="0"/>
      <w:marBottom w:val="0"/>
      <w:divBdr>
        <w:top w:val="none" w:sz="0" w:space="0" w:color="auto"/>
        <w:left w:val="none" w:sz="0" w:space="0" w:color="auto"/>
        <w:bottom w:val="none" w:sz="0" w:space="0" w:color="auto"/>
        <w:right w:val="none" w:sz="0" w:space="0" w:color="auto"/>
      </w:divBdr>
    </w:div>
    <w:div w:id="1745713344">
      <w:bodyDiv w:val="1"/>
      <w:marLeft w:val="0"/>
      <w:marRight w:val="0"/>
      <w:marTop w:val="0"/>
      <w:marBottom w:val="0"/>
      <w:divBdr>
        <w:top w:val="none" w:sz="0" w:space="0" w:color="auto"/>
        <w:left w:val="none" w:sz="0" w:space="0" w:color="auto"/>
        <w:bottom w:val="none" w:sz="0" w:space="0" w:color="auto"/>
        <w:right w:val="none" w:sz="0" w:space="0" w:color="auto"/>
      </w:divBdr>
    </w:div>
    <w:div w:id="1749687331">
      <w:bodyDiv w:val="1"/>
      <w:marLeft w:val="0"/>
      <w:marRight w:val="0"/>
      <w:marTop w:val="0"/>
      <w:marBottom w:val="0"/>
      <w:divBdr>
        <w:top w:val="none" w:sz="0" w:space="0" w:color="auto"/>
        <w:left w:val="none" w:sz="0" w:space="0" w:color="auto"/>
        <w:bottom w:val="none" w:sz="0" w:space="0" w:color="auto"/>
        <w:right w:val="none" w:sz="0" w:space="0" w:color="auto"/>
      </w:divBdr>
    </w:div>
    <w:div w:id="1788044306">
      <w:bodyDiv w:val="1"/>
      <w:marLeft w:val="0"/>
      <w:marRight w:val="0"/>
      <w:marTop w:val="0"/>
      <w:marBottom w:val="0"/>
      <w:divBdr>
        <w:top w:val="none" w:sz="0" w:space="0" w:color="auto"/>
        <w:left w:val="none" w:sz="0" w:space="0" w:color="auto"/>
        <w:bottom w:val="none" w:sz="0" w:space="0" w:color="auto"/>
        <w:right w:val="none" w:sz="0" w:space="0" w:color="auto"/>
      </w:divBdr>
    </w:div>
    <w:div w:id="1794590414">
      <w:bodyDiv w:val="1"/>
      <w:marLeft w:val="0"/>
      <w:marRight w:val="0"/>
      <w:marTop w:val="0"/>
      <w:marBottom w:val="0"/>
      <w:divBdr>
        <w:top w:val="none" w:sz="0" w:space="0" w:color="auto"/>
        <w:left w:val="none" w:sz="0" w:space="0" w:color="auto"/>
        <w:bottom w:val="none" w:sz="0" w:space="0" w:color="auto"/>
        <w:right w:val="none" w:sz="0" w:space="0" w:color="auto"/>
      </w:divBdr>
    </w:div>
    <w:div w:id="1802068607">
      <w:bodyDiv w:val="1"/>
      <w:marLeft w:val="0"/>
      <w:marRight w:val="0"/>
      <w:marTop w:val="0"/>
      <w:marBottom w:val="0"/>
      <w:divBdr>
        <w:top w:val="none" w:sz="0" w:space="0" w:color="auto"/>
        <w:left w:val="none" w:sz="0" w:space="0" w:color="auto"/>
        <w:bottom w:val="none" w:sz="0" w:space="0" w:color="auto"/>
        <w:right w:val="none" w:sz="0" w:space="0" w:color="auto"/>
      </w:divBdr>
    </w:div>
    <w:div w:id="1806194060">
      <w:bodyDiv w:val="1"/>
      <w:marLeft w:val="0"/>
      <w:marRight w:val="0"/>
      <w:marTop w:val="0"/>
      <w:marBottom w:val="0"/>
      <w:divBdr>
        <w:top w:val="none" w:sz="0" w:space="0" w:color="auto"/>
        <w:left w:val="none" w:sz="0" w:space="0" w:color="auto"/>
        <w:bottom w:val="none" w:sz="0" w:space="0" w:color="auto"/>
        <w:right w:val="none" w:sz="0" w:space="0" w:color="auto"/>
      </w:divBdr>
    </w:div>
    <w:div w:id="1809349127">
      <w:bodyDiv w:val="1"/>
      <w:marLeft w:val="0"/>
      <w:marRight w:val="0"/>
      <w:marTop w:val="0"/>
      <w:marBottom w:val="0"/>
      <w:divBdr>
        <w:top w:val="none" w:sz="0" w:space="0" w:color="auto"/>
        <w:left w:val="none" w:sz="0" w:space="0" w:color="auto"/>
        <w:bottom w:val="none" w:sz="0" w:space="0" w:color="auto"/>
        <w:right w:val="none" w:sz="0" w:space="0" w:color="auto"/>
      </w:divBdr>
    </w:div>
    <w:div w:id="1811170978">
      <w:bodyDiv w:val="1"/>
      <w:marLeft w:val="0"/>
      <w:marRight w:val="0"/>
      <w:marTop w:val="0"/>
      <w:marBottom w:val="0"/>
      <w:divBdr>
        <w:top w:val="none" w:sz="0" w:space="0" w:color="auto"/>
        <w:left w:val="none" w:sz="0" w:space="0" w:color="auto"/>
        <w:bottom w:val="none" w:sz="0" w:space="0" w:color="auto"/>
        <w:right w:val="none" w:sz="0" w:space="0" w:color="auto"/>
      </w:divBdr>
    </w:div>
    <w:div w:id="1812360285">
      <w:bodyDiv w:val="1"/>
      <w:marLeft w:val="0"/>
      <w:marRight w:val="0"/>
      <w:marTop w:val="0"/>
      <w:marBottom w:val="0"/>
      <w:divBdr>
        <w:top w:val="none" w:sz="0" w:space="0" w:color="auto"/>
        <w:left w:val="none" w:sz="0" w:space="0" w:color="auto"/>
        <w:bottom w:val="none" w:sz="0" w:space="0" w:color="auto"/>
        <w:right w:val="none" w:sz="0" w:space="0" w:color="auto"/>
      </w:divBdr>
    </w:div>
    <w:div w:id="1822889423">
      <w:bodyDiv w:val="1"/>
      <w:marLeft w:val="0"/>
      <w:marRight w:val="0"/>
      <w:marTop w:val="0"/>
      <w:marBottom w:val="0"/>
      <w:divBdr>
        <w:top w:val="none" w:sz="0" w:space="0" w:color="auto"/>
        <w:left w:val="none" w:sz="0" w:space="0" w:color="auto"/>
        <w:bottom w:val="none" w:sz="0" w:space="0" w:color="auto"/>
        <w:right w:val="none" w:sz="0" w:space="0" w:color="auto"/>
      </w:divBdr>
    </w:div>
    <w:div w:id="1835610272">
      <w:bodyDiv w:val="1"/>
      <w:marLeft w:val="0"/>
      <w:marRight w:val="0"/>
      <w:marTop w:val="0"/>
      <w:marBottom w:val="0"/>
      <w:divBdr>
        <w:top w:val="none" w:sz="0" w:space="0" w:color="auto"/>
        <w:left w:val="none" w:sz="0" w:space="0" w:color="auto"/>
        <w:bottom w:val="none" w:sz="0" w:space="0" w:color="auto"/>
        <w:right w:val="none" w:sz="0" w:space="0" w:color="auto"/>
      </w:divBdr>
    </w:div>
    <w:div w:id="1835684960">
      <w:bodyDiv w:val="1"/>
      <w:marLeft w:val="0"/>
      <w:marRight w:val="0"/>
      <w:marTop w:val="0"/>
      <w:marBottom w:val="0"/>
      <w:divBdr>
        <w:top w:val="none" w:sz="0" w:space="0" w:color="auto"/>
        <w:left w:val="none" w:sz="0" w:space="0" w:color="auto"/>
        <w:bottom w:val="none" w:sz="0" w:space="0" w:color="auto"/>
        <w:right w:val="none" w:sz="0" w:space="0" w:color="auto"/>
      </w:divBdr>
    </w:div>
    <w:div w:id="1847859199">
      <w:bodyDiv w:val="1"/>
      <w:marLeft w:val="0"/>
      <w:marRight w:val="0"/>
      <w:marTop w:val="0"/>
      <w:marBottom w:val="0"/>
      <w:divBdr>
        <w:top w:val="none" w:sz="0" w:space="0" w:color="auto"/>
        <w:left w:val="none" w:sz="0" w:space="0" w:color="auto"/>
        <w:bottom w:val="none" w:sz="0" w:space="0" w:color="auto"/>
        <w:right w:val="none" w:sz="0" w:space="0" w:color="auto"/>
      </w:divBdr>
    </w:div>
    <w:div w:id="1848448003">
      <w:bodyDiv w:val="1"/>
      <w:marLeft w:val="0"/>
      <w:marRight w:val="0"/>
      <w:marTop w:val="0"/>
      <w:marBottom w:val="0"/>
      <w:divBdr>
        <w:top w:val="none" w:sz="0" w:space="0" w:color="auto"/>
        <w:left w:val="none" w:sz="0" w:space="0" w:color="auto"/>
        <w:bottom w:val="none" w:sz="0" w:space="0" w:color="auto"/>
        <w:right w:val="none" w:sz="0" w:space="0" w:color="auto"/>
      </w:divBdr>
    </w:div>
    <w:div w:id="1849054895">
      <w:bodyDiv w:val="1"/>
      <w:marLeft w:val="0"/>
      <w:marRight w:val="0"/>
      <w:marTop w:val="0"/>
      <w:marBottom w:val="0"/>
      <w:divBdr>
        <w:top w:val="none" w:sz="0" w:space="0" w:color="auto"/>
        <w:left w:val="none" w:sz="0" w:space="0" w:color="auto"/>
        <w:bottom w:val="none" w:sz="0" w:space="0" w:color="auto"/>
        <w:right w:val="none" w:sz="0" w:space="0" w:color="auto"/>
      </w:divBdr>
    </w:div>
    <w:div w:id="1874228029">
      <w:bodyDiv w:val="1"/>
      <w:marLeft w:val="0"/>
      <w:marRight w:val="0"/>
      <w:marTop w:val="0"/>
      <w:marBottom w:val="0"/>
      <w:divBdr>
        <w:top w:val="none" w:sz="0" w:space="0" w:color="auto"/>
        <w:left w:val="none" w:sz="0" w:space="0" w:color="auto"/>
        <w:bottom w:val="none" w:sz="0" w:space="0" w:color="auto"/>
        <w:right w:val="none" w:sz="0" w:space="0" w:color="auto"/>
      </w:divBdr>
    </w:div>
    <w:div w:id="1883135174">
      <w:bodyDiv w:val="1"/>
      <w:marLeft w:val="0"/>
      <w:marRight w:val="0"/>
      <w:marTop w:val="0"/>
      <w:marBottom w:val="0"/>
      <w:divBdr>
        <w:top w:val="none" w:sz="0" w:space="0" w:color="auto"/>
        <w:left w:val="none" w:sz="0" w:space="0" w:color="auto"/>
        <w:bottom w:val="none" w:sz="0" w:space="0" w:color="auto"/>
        <w:right w:val="none" w:sz="0" w:space="0" w:color="auto"/>
      </w:divBdr>
    </w:div>
    <w:div w:id="1887446245">
      <w:bodyDiv w:val="1"/>
      <w:marLeft w:val="0"/>
      <w:marRight w:val="0"/>
      <w:marTop w:val="0"/>
      <w:marBottom w:val="0"/>
      <w:divBdr>
        <w:top w:val="none" w:sz="0" w:space="0" w:color="auto"/>
        <w:left w:val="none" w:sz="0" w:space="0" w:color="auto"/>
        <w:bottom w:val="none" w:sz="0" w:space="0" w:color="auto"/>
        <w:right w:val="none" w:sz="0" w:space="0" w:color="auto"/>
      </w:divBdr>
    </w:div>
    <w:div w:id="1899321244">
      <w:bodyDiv w:val="1"/>
      <w:marLeft w:val="0"/>
      <w:marRight w:val="0"/>
      <w:marTop w:val="0"/>
      <w:marBottom w:val="0"/>
      <w:divBdr>
        <w:top w:val="none" w:sz="0" w:space="0" w:color="auto"/>
        <w:left w:val="none" w:sz="0" w:space="0" w:color="auto"/>
        <w:bottom w:val="none" w:sz="0" w:space="0" w:color="auto"/>
        <w:right w:val="none" w:sz="0" w:space="0" w:color="auto"/>
      </w:divBdr>
    </w:div>
    <w:div w:id="1901672023">
      <w:bodyDiv w:val="1"/>
      <w:marLeft w:val="0"/>
      <w:marRight w:val="0"/>
      <w:marTop w:val="0"/>
      <w:marBottom w:val="0"/>
      <w:divBdr>
        <w:top w:val="none" w:sz="0" w:space="0" w:color="auto"/>
        <w:left w:val="none" w:sz="0" w:space="0" w:color="auto"/>
        <w:bottom w:val="none" w:sz="0" w:space="0" w:color="auto"/>
        <w:right w:val="none" w:sz="0" w:space="0" w:color="auto"/>
      </w:divBdr>
    </w:div>
    <w:div w:id="1906186533">
      <w:bodyDiv w:val="1"/>
      <w:marLeft w:val="0"/>
      <w:marRight w:val="0"/>
      <w:marTop w:val="0"/>
      <w:marBottom w:val="0"/>
      <w:divBdr>
        <w:top w:val="none" w:sz="0" w:space="0" w:color="auto"/>
        <w:left w:val="none" w:sz="0" w:space="0" w:color="auto"/>
        <w:bottom w:val="none" w:sz="0" w:space="0" w:color="auto"/>
        <w:right w:val="none" w:sz="0" w:space="0" w:color="auto"/>
      </w:divBdr>
    </w:div>
    <w:div w:id="1916890250">
      <w:bodyDiv w:val="1"/>
      <w:marLeft w:val="0"/>
      <w:marRight w:val="0"/>
      <w:marTop w:val="0"/>
      <w:marBottom w:val="0"/>
      <w:divBdr>
        <w:top w:val="none" w:sz="0" w:space="0" w:color="auto"/>
        <w:left w:val="none" w:sz="0" w:space="0" w:color="auto"/>
        <w:bottom w:val="none" w:sz="0" w:space="0" w:color="auto"/>
        <w:right w:val="none" w:sz="0" w:space="0" w:color="auto"/>
      </w:divBdr>
    </w:div>
    <w:div w:id="1918132020">
      <w:bodyDiv w:val="1"/>
      <w:marLeft w:val="0"/>
      <w:marRight w:val="0"/>
      <w:marTop w:val="0"/>
      <w:marBottom w:val="0"/>
      <w:divBdr>
        <w:top w:val="none" w:sz="0" w:space="0" w:color="auto"/>
        <w:left w:val="none" w:sz="0" w:space="0" w:color="auto"/>
        <w:bottom w:val="none" w:sz="0" w:space="0" w:color="auto"/>
        <w:right w:val="none" w:sz="0" w:space="0" w:color="auto"/>
      </w:divBdr>
    </w:div>
    <w:div w:id="1942108185">
      <w:bodyDiv w:val="1"/>
      <w:marLeft w:val="0"/>
      <w:marRight w:val="0"/>
      <w:marTop w:val="0"/>
      <w:marBottom w:val="0"/>
      <w:divBdr>
        <w:top w:val="none" w:sz="0" w:space="0" w:color="auto"/>
        <w:left w:val="none" w:sz="0" w:space="0" w:color="auto"/>
        <w:bottom w:val="none" w:sz="0" w:space="0" w:color="auto"/>
        <w:right w:val="none" w:sz="0" w:space="0" w:color="auto"/>
      </w:divBdr>
    </w:div>
    <w:div w:id="1943025841">
      <w:bodyDiv w:val="1"/>
      <w:marLeft w:val="0"/>
      <w:marRight w:val="0"/>
      <w:marTop w:val="0"/>
      <w:marBottom w:val="0"/>
      <w:divBdr>
        <w:top w:val="none" w:sz="0" w:space="0" w:color="auto"/>
        <w:left w:val="none" w:sz="0" w:space="0" w:color="auto"/>
        <w:bottom w:val="none" w:sz="0" w:space="0" w:color="auto"/>
        <w:right w:val="none" w:sz="0" w:space="0" w:color="auto"/>
      </w:divBdr>
    </w:div>
    <w:div w:id="1944604657">
      <w:bodyDiv w:val="1"/>
      <w:marLeft w:val="0"/>
      <w:marRight w:val="0"/>
      <w:marTop w:val="0"/>
      <w:marBottom w:val="0"/>
      <w:divBdr>
        <w:top w:val="none" w:sz="0" w:space="0" w:color="auto"/>
        <w:left w:val="none" w:sz="0" w:space="0" w:color="auto"/>
        <w:bottom w:val="none" w:sz="0" w:space="0" w:color="auto"/>
        <w:right w:val="none" w:sz="0" w:space="0" w:color="auto"/>
      </w:divBdr>
    </w:div>
    <w:div w:id="1959218028">
      <w:bodyDiv w:val="1"/>
      <w:marLeft w:val="0"/>
      <w:marRight w:val="0"/>
      <w:marTop w:val="0"/>
      <w:marBottom w:val="0"/>
      <w:divBdr>
        <w:top w:val="none" w:sz="0" w:space="0" w:color="auto"/>
        <w:left w:val="none" w:sz="0" w:space="0" w:color="auto"/>
        <w:bottom w:val="none" w:sz="0" w:space="0" w:color="auto"/>
        <w:right w:val="none" w:sz="0" w:space="0" w:color="auto"/>
      </w:divBdr>
    </w:div>
    <w:div w:id="1970429526">
      <w:bodyDiv w:val="1"/>
      <w:marLeft w:val="0"/>
      <w:marRight w:val="0"/>
      <w:marTop w:val="0"/>
      <w:marBottom w:val="0"/>
      <w:divBdr>
        <w:top w:val="none" w:sz="0" w:space="0" w:color="auto"/>
        <w:left w:val="none" w:sz="0" w:space="0" w:color="auto"/>
        <w:bottom w:val="none" w:sz="0" w:space="0" w:color="auto"/>
        <w:right w:val="none" w:sz="0" w:space="0" w:color="auto"/>
      </w:divBdr>
    </w:div>
    <w:div w:id="1985771903">
      <w:bodyDiv w:val="1"/>
      <w:marLeft w:val="0"/>
      <w:marRight w:val="0"/>
      <w:marTop w:val="0"/>
      <w:marBottom w:val="0"/>
      <w:divBdr>
        <w:top w:val="none" w:sz="0" w:space="0" w:color="auto"/>
        <w:left w:val="none" w:sz="0" w:space="0" w:color="auto"/>
        <w:bottom w:val="none" w:sz="0" w:space="0" w:color="auto"/>
        <w:right w:val="none" w:sz="0" w:space="0" w:color="auto"/>
      </w:divBdr>
    </w:div>
    <w:div w:id="1986347083">
      <w:bodyDiv w:val="1"/>
      <w:marLeft w:val="0"/>
      <w:marRight w:val="0"/>
      <w:marTop w:val="0"/>
      <w:marBottom w:val="0"/>
      <w:divBdr>
        <w:top w:val="none" w:sz="0" w:space="0" w:color="auto"/>
        <w:left w:val="none" w:sz="0" w:space="0" w:color="auto"/>
        <w:bottom w:val="none" w:sz="0" w:space="0" w:color="auto"/>
        <w:right w:val="none" w:sz="0" w:space="0" w:color="auto"/>
      </w:divBdr>
    </w:div>
    <w:div w:id="2005428408">
      <w:bodyDiv w:val="1"/>
      <w:marLeft w:val="0"/>
      <w:marRight w:val="0"/>
      <w:marTop w:val="0"/>
      <w:marBottom w:val="0"/>
      <w:divBdr>
        <w:top w:val="none" w:sz="0" w:space="0" w:color="auto"/>
        <w:left w:val="none" w:sz="0" w:space="0" w:color="auto"/>
        <w:bottom w:val="none" w:sz="0" w:space="0" w:color="auto"/>
        <w:right w:val="none" w:sz="0" w:space="0" w:color="auto"/>
      </w:divBdr>
    </w:div>
    <w:div w:id="2012414959">
      <w:bodyDiv w:val="1"/>
      <w:marLeft w:val="0"/>
      <w:marRight w:val="0"/>
      <w:marTop w:val="0"/>
      <w:marBottom w:val="0"/>
      <w:divBdr>
        <w:top w:val="none" w:sz="0" w:space="0" w:color="auto"/>
        <w:left w:val="none" w:sz="0" w:space="0" w:color="auto"/>
        <w:bottom w:val="none" w:sz="0" w:space="0" w:color="auto"/>
        <w:right w:val="none" w:sz="0" w:space="0" w:color="auto"/>
      </w:divBdr>
    </w:div>
    <w:div w:id="2028679391">
      <w:bodyDiv w:val="1"/>
      <w:marLeft w:val="0"/>
      <w:marRight w:val="0"/>
      <w:marTop w:val="0"/>
      <w:marBottom w:val="0"/>
      <w:divBdr>
        <w:top w:val="none" w:sz="0" w:space="0" w:color="auto"/>
        <w:left w:val="none" w:sz="0" w:space="0" w:color="auto"/>
        <w:bottom w:val="none" w:sz="0" w:space="0" w:color="auto"/>
        <w:right w:val="none" w:sz="0" w:space="0" w:color="auto"/>
      </w:divBdr>
    </w:div>
    <w:div w:id="2043825355">
      <w:bodyDiv w:val="1"/>
      <w:marLeft w:val="0"/>
      <w:marRight w:val="0"/>
      <w:marTop w:val="0"/>
      <w:marBottom w:val="0"/>
      <w:divBdr>
        <w:top w:val="none" w:sz="0" w:space="0" w:color="auto"/>
        <w:left w:val="none" w:sz="0" w:space="0" w:color="auto"/>
        <w:bottom w:val="none" w:sz="0" w:space="0" w:color="auto"/>
        <w:right w:val="none" w:sz="0" w:space="0" w:color="auto"/>
      </w:divBdr>
    </w:div>
    <w:div w:id="2046100522">
      <w:bodyDiv w:val="1"/>
      <w:marLeft w:val="0"/>
      <w:marRight w:val="0"/>
      <w:marTop w:val="0"/>
      <w:marBottom w:val="0"/>
      <w:divBdr>
        <w:top w:val="none" w:sz="0" w:space="0" w:color="auto"/>
        <w:left w:val="none" w:sz="0" w:space="0" w:color="auto"/>
        <w:bottom w:val="none" w:sz="0" w:space="0" w:color="auto"/>
        <w:right w:val="none" w:sz="0" w:space="0" w:color="auto"/>
      </w:divBdr>
    </w:div>
    <w:div w:id="2053338222">
      <w:bodyDiv w:val="1"/>
      <w:marLeft w:val="0"/>
      <w:marRight w:val="0"/>
      <w:marTop w:val="0"/>
      <w:marBottom w:val="0"/>
      <w:divBdr>
        <w:top w:val="none" w:sz="0" w:space="0" w:color="auto"/>
        <w:left w:val="none" w:sz="0" w:space="0" w:color="auto"/>
        <w:bottom w:val="none" w:sz="0" w:space="0" w:color="auto"/>
        <w:right w:val="none" w:sz="0" w:space="0" w:color="auto"/>
      </w:divBdr>
    </w:div>
    <w:div w:id="2053457878">
      <w:bodyDiv w:val="1"/>
      <w:marLeft w:val="0"/>
      <w:marRight w:val="0"/>
      <w:marTop w:val="0"/>
      <w:marBottom w:val="0"/>
      <w:divBdr>
        <w:top w:val="none" w:sz="0" w:space="0" w:color="auto"/>
        <w:left w:val="none" w:sz="0" w:space="0" w:color="auto"/>
        <w:bottom w:val="none" w:sz="0" w:space="0" w:color="auto"/>
        <w:right w:val="none" w:sz="0" w:space="0" w:color="auto"/>
      </w:divBdr>
    </w:div>
    <w:div w:id="2053845962">
      <w:bodyDiv w:val="1"/>
      <w:marLeft w:val="0"/>
      <w:marRight w:val="0"/>
      <w:marTop w:val="0"/>
      <w:marBottom w:val="0"/>
      <w:divBdr>
        <w:top w:val="none" w:sz="0" w:space="0" w:color="auto"/>
        <w:left w:val="none" w:sz="0" w:space="0" w:color="auto"/>
        <w:bottom w:val="none" w:sz="0" w:space="0" w:color="auto"/>
        <w:right w:val="none" w:sz="0" w:space="0" w:color="auto"/>
      </w:divBdr>
    </w:div>
    <w:div w:id="2065792252">
      <w:bodyDiv w:val="1"/>
      <w:marLeft w:val="0"/>
      <w:marRight w:val="0"/>
      <w:marTop w:val="0"/>
      <w:marBottom w:val="0"/>
      <w:divBdr>
        <w:top w:val="none" w:sz="0" w:space="0" w:color="auto"/>
        <w:left w:val="none" w:sz="0" w:space="0" w:color="auto"/>
        <w:bottom w:val="none" w:sz="0" w:space="0" w:color="auto"/>
        <w:right w:val="none" w:sz="0" w:space="0" w:color="auto"/>
      </w:divBdr>
    </w:div>
    <w:div w:id="2076050533">
      <w:bodyDiv w:val="1"/>
      <w:marLeft w:val="0"/>
      <w:marRight w:val="0"/>
      <w:marTop w:val="0"/>
      <w:marBottom w:val="0"/>
      <w:divBdr>
        <w:top w:val="none" w:sz="0" w:space="0" w:color="auto"/>
        <w:left w:val="none" w:sz="0" w:space="0" w:color="auto"/>
        <w:bottom w:val="none" w:sz="0" w:space="0" w:color="auto"/>
        <w:right w:val="none" w:sz="0" w:space="0" w:color="auto"/>
      </w:divBdr>
    </w:div>
    <w:div w:id="2080206353">
      <w:bodyDiv w:val="1"/>
      <w:marLeft w:val="0"/>
      <w:marRight w:val="0"/>
      <w:marTop w:val="0"/>
      <w:marBottom w:val="0"/>
      <w:divBdr>
        <w:top w:val="none" w:sz="0" w:space="0" w:color="auto"/>
        <w:left w:val="none" w:sz="0" w:space="0" w:color="auto"/>
        <w:bottom w:val="none" w:sz="0" w:space="0" w:color="auto"/>
        <w:right w:val="none" w:sz="0" w:space="0" w:color="auto"/>
      </w:divBdr>
    </w:div>
    <w:div w:id="2100516893">
      <w:bodyDiv w:val="1"/>
      <w:marLeft w:val="0"/>
      <w:marRight w:val="0"/>
      <w:marTop w:val="0"/>
      <w:marBottom w:val="0"/>
      <w:divBdr>
        <w:top w:val="none" w:sz="0" w:space="0" w:color="auto"/>
        <w:left w:val="none" w:sz="0" w:space="0" w:color="auto"/>
        <w:bottom w:val="none" w:sz="0" w:space="0" w:color="auto"/>
        <w:right w:val="none" w:sz="0" w:space="0" w:color="auto"/>
      </w:divBdr>
    </w:div>
    <w:div w:id="2106802976">
      <w:bodyDiv w:val="1"/>
      <w:marLeft w:val="0"/>
      <w:marRight w:val="0"/>
      <w:marTop w:val="0"/>
      <w:marBottom w:val="0"/>
      <w:divBdr>
        <w:top w:val="none" w:sz="0" w:space="0" w:color="auto"/>
        <w:left w:val="none" w:sz="0" w:space="0" w:color="auto"/>
        <w:bottom w:val="none" w:sz="0" w:space="0" w:color="auto"/>
        <w:right w:val="none" w:sz="0" w:space="0" w:color="auto"/>
      </w:divBdr>
    </w:div>
    <w:div w:id="2110999789">
      <w:bodyDiv w:val="1"/>
      <w:marLeft w:val="0"/>
      <w:marRight w:val="0"/>
      <w:marTop w:val="0"/>
      <w:marBottom w:val="0"/>
      <w:divBdr>
        <w:top w:val="none" w:sz="0" w:space="0" w:color="auto"/>
        <w:left w:val="none" w:sz="0" w:space="0" w:color="auto"/>
        <w:bottom w:val="none" w:sz="0" w:space="0" w:color="auto"/>
        <w:right w:val="none" w:sz="0" w:space="0" w:color="auto"/>
      </w:divBdr>
    </w:div>
    <w:div w:id="2111195363">
      <w:bodyDiv w:val="1"/>
      <w:marLeft w:val="0"/>
      <w:marRight w:val="0"/>
      <w:marTop w:val="0"/>
      <w:marBottom w:val="0"/>
      <w:divBdr>
        <w:top w:val="none" w:sz="0" w:space="0" w:color="auto"/>
        <w:left w:val="none" w:sz="0" w:space="0" w:color="auto"/>
        <w:bottom w:val="none" w:sz="0" w:space="0" w:color="auto"/>
        <w:right w:val="none" w:sz="0" w:space="0" w:color="auto"/>
      </w:divBdr>
    </w:div>
    <w:div w:id="2115514922">
      <w:bodyDiv w:val="1"/>
      <w:marLeft w:val="0"/>
      <w:marRight w:val="0"/>
      <w:marTop w:val="0"/>
      <w:marBottom w:val="0"/>
      <w:divBdr>
        <w:top w:val="none" w:sz="0" w:space="0" w:color="auto"/>
        <w:left w:val="none" w:sz="0" w:space="0" w:color="auto"/>
        <w:bottom w:val="none" w:sz="0" w:space="0" w:color="auto"/>
        <w:right w:val="none" w:sz="0" w:space="0" w:color="auto"/>
      </w:divBdr>
    </w:div>
    <w:div w:id="2116437243">
      <w:bodyDiv w:val="1"/>
      <w:marLeft w:val="0"/>
      <w:marRight w:val="0"/>
      <w:marTop w:val="0"/>
      <w:marBottom w:val="0"/>
      <w:divBdr>
        <w:top w:val="none" w:sz="0" w:space="0" w:color="auto"/>
        <w:left w:val="none" w:sz="0" w:space="0" w:color="auto"/>
        <w:bottom w:val="none" w:sz="0" w:space="0" w:color="auto"/>
        <w:right w:val="none" w:sz="0" w:space="0" w:color="auto"/>
      </w:divBdr>
    </w:div>
    <w:div w:id="2118788994">
      <w:bodyDiv w:val="1"/>
      <w:marLeft w:val="0"/>
      <w:marRight w:val="0"/>
      <w:marTop w:val="0"/>
      <w:marBottom w:val="0"/>
      <w:divBdr>
        <w:top w:val="none" w:sz="0" w:space="0" w:color="auto"/>
        <w:left w:val="none" w:sz="0" w:space="0" w:color="auto"/>
        <w:bottom w:val="none" w:sz="0" w:space="0" w:color="auto"/>
        <w:right w:val="none" w:sz="0" w:space="0" w:color="auto"/>
      </w:divBdr>
    </w:div>
    <w:div w:id="2124571942">
      <w:bodyDiv w:val="1"/>
      <w:marLeft w:val="0"/>
      <w:marRight w:val="0"/>
      <w:marTop w:val="0"/>
      <w:marBottom w:val="0"/>
      <w:divBdr>
        <w:top w:val="none" w:sz="0" w:space="0" w:color="auto"/>
        <w:left w:val="none" w:sz="0" w:space="0" w:color="auto"/>
        <w:bottom w:val="none" w:sz="0" w:space="0" w:color="auto"/>
        <w:right w:val="none" w:sz="0" w:space="0" w:color="auto"/>
      </w:divBdr>
    </w:div>
    <w:div w:id="2128116236">
      <w:bodyDiv w:val="1"/>
      <w:marLeft w:val="0"/>
      <w:marRight w:val="0"/>
      <w:marTop w:val="0"/>
      <w:marBottom w:val="0"/>
      <w:divBdr>
        <w:top w:val="none" w:sz="0" w:space="0" w:color="auto"/>
        <w:left w:val="none" w:sz="0" w:space="0" w:color="auto"/>
        <w:bottom w:val="none" w:sz="0" w:space="0" w:color="auto"/>
        <w:right w:val="none" w:sz="0" w:space="0" w:color="auto"/>
      </w:divBdr>
    </w:div>
    <w:div w:id="2131779710">
      <w:bodyDiv w:val="1"/>
      <w:marLeft w:val="0"/>
      <w:marRight w:val="0"/>
      <w:marTop w:val="0"/>
      <w:marBottom w:val="0"/>
      <w:divBdr>
        <w:top w:val="none" w:sz="0" w:space="0" w:color="auto"/>
        <w:left w:val="none" w:sz="0" w:space="0" w:color="auto"/>
        <w:bottom w:val="none" w:sz="0" w:space="0" w:color="auto"/>
        <w:right w:val="none" w:sz="0" w:space="0" w:color="auto"/>
      </w:divBdr>
    </w:div>
    <w:div w:id="214384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2.png"/><Relationship Id="rId26" Type="http://schemas.openxmlformats.org/officeDocument/2006/relationships/chart" Target="charts/chart10.xml"/><Relationship Id="rId39" Type="http://schemas.openxmlformats.org/officeDocument/2006/relationships/hyperlink" Target="http://uneval.org/papersandpubs/documentdetail.jsp?doc_id=100" TargetMode="External"/><Relationship Id="rId21" Type="http://schemas.openxmlformats.org/officeDocument/2006/relationships/image" Target="media/image4.png"/><Relationship Id="rId34" Type="http://schemas.openxmlformats.org/officeDocument/2006/relationships/hyperlink" Target="http://www.unevaluation.org/ethicalguidelines" TargetMode="External"/><Relationship Id="rId42" Type="http://schemas.openxmlformats.org/officeDocument/2006/relationships/hyperlink" Target="http://unevaluation.org/papersandpubs/documentdetail.jsp?doc_id=980" TargetMode="External"/><Relationship Id="rId47" Type="http://schemas.openxmlformats.org/officeDocument/2006/relationships/hyperlink" Target="about:blank" TargetMode="External"/><Relationship Id="rId50" Type="http://schemas.openxmlformats.org/officeDocument/2006/relationships/hyperlink" Target="mailto:mchithila@fia.gov.mw" TargetMode="External"/><Relationship Id="rId55" Type="http://schemas.openxmlformats.org/officeDocument/2006/relationships/hyperlink" Target="mailto:Filipo.caruso@undp.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3.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hyperlink" Target="http://www.undp.org/evaluation/handbook" TargetMode="External"/><Relationship Id="rId37" Type="http://schemas.openxmlformats.org/officeDocument/2006/relationships/hyperlink" Target="http://gate.unwomen.org/" TargetMode="External"/><Relationship Id="rId40" Type="http://schemas.openxmlformats.org/officeDocument/2006/relationships/hyperlink" Target="http://www.uneval.org/document/detail/102" TargetMode="External"/><Relationship Id="rId45" Type="http://schemas.openxmlformats.org/officeDocument/2006/relationships/image" Target="media/image6.png"/><Relationship Id="rId53" Type="http://schemas.openxmlformats.org/officeDocument/2006/relationships/hyperlink" Target="mailto:Peter.kulemeka@undp.or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redroof2009@gmail.com" TargetMode="Externa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yperlink" Target="http://www.unwomen.org/en/digital-library/publications/2015/4/un-women-evaluation-handbook-how-to-manage-gender-responsive-evaluation" TargetMode="External"/><Relationship Id="rId43" Type="http://schemas.openxmlformats.org/officeDocument/2006/relationships/image" Target="media/image5.emf"/><Relationship Id="rId48" Type="http://schemas.openxmlformats.org/officeDocument/2006/relationships/hyperlink" Target="about:blank" TargetMode="External"/><Relationship Id="rId56" Type="http://schemas.openxmlformats.org/officeDocument/2006/relationships/hyperlink" Target="mailto:redroof2009@gmail.com" TargetMode="External"/><Relationship Id="rId8" Type="http://schemas.openxmlformats.org/officeDocument/2006/relationships/image" Target="media/image1.png"/><Relationship Id="rId51" Type="http://schemas.openxmlformats.org/officeDocument/2006/relationships/hyperlink" Target="mailto:zliabunya@fia.gov.mw"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chart" Target="charts/chart9.xml"/><Relationship Id="rId33" Type="http://schemas.openxmlformats.org/officeDocument/2006/relationships/hyperlink" Target="http://www.thegef.org/gef/sites/thegef.org/files/documents/M2_ROtI%20Handbook.pdf" TargetMode="External"/><Relationship Id="rId38" Type="http://schemas.openxmlformats.org/officeDocument/2006/relationships/hyperlink" Target="http://www.unwomen.org/en/about-us/accountability/evaluation/decentralized-evaluations" TargetMode="External"/><Relationship Id="rId46" Type="http://schemas.openxmlformats.org/officeDocument/2006/relationships/hyperlink" Target="about:blank" TargetMode="External"/><Relationship Id="rId59"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hyperlink" Target="http://www.unevaluation.org/document/detail/100" TargetMode="External"/><Relationship Id="rId54" Type="http://schemas.openxmlformats.org/officeDocument/2006/relationships/hyperlink" Target="mailto:Ritu.mishra@undp.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https://na01.safelinks.protection.outlook.com/?url=http%3A%2F%2Fwww.unevaluation.org%2Fdocument%2Fdetail%2F1616&amp;data=02%7C01%7C%7Cc673539298274f0657cc08d6599782db%7C2bcd07449e18487d85c3c9a325220be8%7C0%7C0%7C636794904643991268&amp;sdata=IhA2Uwz77feBBZjE%2FvNOBRNKFUx0GcS56vVukD8aQBU%3D&amp;reserved=0" TargetMode="External"/><Relationship Id="rId49" Type="http://schemas.openxmlformats.org/officeDocument/2006/relationships/hyperlink" Target="mailto:patricialiabuba@outlook.com" TargetMode="External"/><Relationship Id="rId57" Type="http://schemas.openxmlformats.org/officeDocument/2006/relationships/hyperlink" Target="mailto:wkachaka@gmail.com" TargetMode="External"/><Relationship Id="rId10" Type="http://schemas.openxmlformats.org/officeDocument/2006/relationships/hyperlink" Target="mailto:wkachaka@gmail.com" TargetMode="External"/><Relationship Id="rId31" Type="http://schemas.openxmlformats.org/officeDocument/2006/relationships/hyperlink" Target="mailto:procurement.mw@undp.org" TargetMode="External"/><Relationship Id="rId44" Type="http://schemas.openxmlformats.org/officeDocument/2006/relationships/oleObject" Target="embeddings/oleObject1.bin"/><Relationship Id="rId52" Type="http://schemas.openxmlformats.org/officeDocument/2006/relationships/hyperlink" Target="mailto:mgundani@fia.gov.mw"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un.org/womenwatch/osagi/gendermainstreaming.htm" TargetMode="External"/><Relationship Id="rId2" Type="http://schemas.openxmlformats.org/officeDocument/2006/relationships/hyperlink" Target="http://www.gdrc.org/gender/framework/framework.html" TargetMode="External"/><Relationship Id="rId1" Type="http://schemas.openxmlformats.org/officeDocument/2006/relationships/hyperlink" Target="http://policy-practice.oxfam.org.uk/publications/a-guide-to-gender-analysis-frameworks-115397" TargetMode="External"/><Relationship Id="rId6" Type="http://schemas.openxmlformats.org/officeDocument/2006/relationships/hyperlink" Target="http://www.ohchr.org/Documents/Publications/FAQen.pdf" TargetMode="External"/><Relationship Id="rId5" Type="http://schemas.openxmlformats.org/officeDocument/2006/relationships/hyperlink" Target="http://www.ucl.ac.uk/~ucugw3i/files/ISID6/ISID_Caren%20Levy_Gender%20Justice%20and%20Policy.pdf" TargetMode="External"/><Relationship Id="rId4" Type="http://schemas.openxmlformats.org/officeDocument/2006/relationships/hyperlink" Target="http://www.ucl.ac.uk/~ucugw3i/files/ISID6/ISID_Caren%20Levy_Gender%20Justice%20and%20Policy.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AppData\Roaming\Microsoft\Excel\Number%20of%20Registrants%20based%20per%20Gender%20per%20year%20(version%201).xlsb"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NRIS\NRB%20Financial%20Sustainability%20Model-edited.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NRIS\NRB%20Financial%20Sustainability%20Model-edited.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cuments\NRIS\Evaluation%20Data\Number%20of%20Registrants%20based%20per%20Gender%20per%20yea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cuments\NRIS\Evaluation%20Data\Number%20of%20Registrants%20based%20per%20Gender%20per%20yea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ocuments\NRIS\Evaluation%20Data\benefits.xls"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ocuments\NRIS\Evaluation%20Data\benefits.xls"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ocuments\NRIS\Evaluation%20Data\benefits.xls"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lumMod val="40000"/>
                <a:lumOff val="60000"/>
              </a:schemeClr>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173E-4267-B435-AD0A80A1F382}"/>
              </c:ext>
            </c:extLst>
          </c:dPt>
          <c:dPt>
            <c:idx val="2"/>
            <c:invertIfNegative val="0"/>
            <c:bubble3D val="0"/>
            <c:spPr>
              <a:solidFill>
                <a:schemeClr val="bg1">
                  <a:lumMod val="75000"/>
                </a:schemeClr>
              </a:solidFill>
              <a:ln>
                <a:noFill/>
              </a:ln>
              <a:effectLst/>
            </c:spPr>
            <c:extLst>
              <c:ext xmlns:c16="http://schemas.microsoft.com/office/drawing/2014/chart" uri="{C3380CC4-5D6E-409C-BE32-E72D297353CC}">
                <c16:uniqueId val="{00000003-173E-4267-B435-AD0A80A1F382}"/>
              </c:ext>
            </c:extLst>
          </c:dPt>
          <c:dPt>
            <c:idx val="3"/>
            <c:invertIfNegative val="0"/>
            <c:bubble3D val="0"/>
            <c:spPr>
              <a:solidFill>
                <a:srgbClr val="F5D2F6"/>
              </a:solidFill>
              <a:ln>
                <a:noFill/>
              </a:ln>
              <a:effectLst/>
            </c:spPr>
            <c:extLst>
              <c:ext xmlns:c16="http://schemas.microsoft.com/office/drawing/2014/chart" uri="{C3380CC4-5D6E-409C-BE32-E72D297353CC}">
                <c16:uniqueId val="{00000005-173E-4267-B435-AD0A80A1F38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Sheet1!$I$144:$L$144</c:f>
              <c:strCache>
                <c:ptCount val="4"/>
                <c:pt idx="0">
                  <c:v>Total</c:v>
                </c:pt>
                <c:pt idx="1">
                  <c:v>Target</c:v>
                </c:pt>
                <c:pt idx="2">
                  <c:v>Male</c:v>
                </c:pt>
                <c:pt idx="3">
                  <c:v>Female</c:v>
                </c:pt>
              </c:strCache>
            </c:strRef>
          </c:cat>
          <c:val>
            <c:numRef>
              <c:f>Sheet1!$I$145:$L$145</c:f>
              <c:numCache>
                <c:formatCode>0%</c:formatCode>
                <c:ptCount val="4"/>
                <c:pt idx="0">
                  <c:v>0.93730706001897535</c:v>
                </c:pt>
                <c:pt idx="1">
                  <c:v>0.9</c:v>
                </c:pt>
                <c:pt idx="2">
                  <c:v>0.92624830819105586</c:v>
                </c:pt>
                <c:pt idx="3">
                  <c:v>0.94728041968547883</c:v>
                </c:pt>
              </c:numCache>
            </c:numRef>
          </c:val>
          <c:extLst>
            <c:ext xmlns:c16="http://schemas.microsoft.com/office/drawing/2014/chart" uri="{C3380CC4-5D6E-409C-BE32-E72D297353CC}">
              <c16:uniqueId val="{00000006-173E-4267-B435-AD0A80A1F382}"/>
            </c:ext>
          </c:extLst>
        </c:ser>
        <c:dLbls>
          <c:showLegendKey val="0"/>
          <c:showVal val="0"/>
          <c:showCatName val="0"/>
          <c:showSerName val="0"/>
          <c:showPercent val="0"/>
          <c:showBubbleSize val="0"/>
        </c:dLbls>
        <c:gapWidth val="219"/>
        <c:overlap val="-27"/>
        <c:axId val="614078448"/>
        <c:axId val="614078840"/>
      </c:barChart>
      <c:catAx>
        <c:axId val="61407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crossAx val="614078840"/>
        <c:crosses val="autoZero"/>
        <c:auto val="1"/>
        <c:lblAlgn val="ctr"/>
        <c:lblOffset val="100"/>
        <c:noMultiLvlLbl val="0"/>
      </c:catAx>
      <c:valAx>
        <c:axId val="614078840"/>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crossAx val="61407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M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Sheet3!$O$3:$O$11</c:f>
              <c:strCache>
                <c:ptCount val="9"/>
                <c:pt idx="0">
                  <c:v>Unable to receive salaries</c:v>
                </c:pt>
                <c:pt idx="1">
                  <c:v>Unable to attend job interviews</c:v>
                </c:pt>
                <c:pt idx="2">
                  <c:v>Unable to apply for drivers license</c:v>
                </c:pt>
                <c:pt idx="3">
                  <c:v>Unable to apply forpassport</c:v>
                </c:pt>
                <c:pt idx="4">
                  <c:v>Unable to apply for government services</c:v>
                </c:pt>
                <c:pt idx="5">
                  <c:v>Unable to receive  social protection support or relief items (e.g AIP, SCTP,  etc)</c:v>
                </c:pt>
                <c:pt idx="6">
                  <c:v>Unable to apply for loan</c:v>
                </c:pt>
                <c:pt idx="7">
                  <c:v>Unable to apply for SIM Card /mobile money services</c:v>
                </c:pt>
                <c:pt idx="8">
                  <c:v>Unable to use financial services</c:v>
                </c:pt>
              </c:strCache>
            </c:strRef>
          </c:cat>
          <c:val>
            <c:numRef>
              <c:f>Sheet3!$P$3:$P$11</c:f>
              <c:numCache>
                <c:formatCode>0</c:formatCode>
                <c:ptCount val="9"/>
                <c:pt idx="0">
                  <c:v>1.2</c:v>
                </c:pt>
                <c:pt idx="1">
                  <c:v>3.61</c:v>
                </c:pt>
                <c:pt idx="2">
                  <c:v>5.05</c:v>
                </c:pt>
                <c:pt idx="3">
                  <c:v>10.58</c:v>
                </c:pt>
                <c:pt idx="4">
                  <c:v>18.03</c:v>
                </c:pt>
                <c:pt idx="5">
                  <c:v>20.67</c:v>
                </c:pt>
                <c:pt idx="6">
                  <c:v>24.04</c:v>
                </c:pt>
                <c:pt idx="7">
                  <c:v>43.27</c:v>
                </c:pt>
                <c:pt idx="8">
                  <c:v>46.15</c:v>
                </c:pt>
              </c:numCache>
            </c:numRef>
          </c:val>
          <c:extLst>
            <c:ext xmlns:c16="http://schemas.microsoft.com/office/drawing/2014/chart" uri="{C3380CC4-5D6E-409C-BE32-E72D297353CC}">
              <c16:uniqueId val="{00000000-7FDF-49EB-A363-58787D7A4D4A}"/>
            </c:ext>
          </c:extLst>
        </c:ser>
        <c:dLbls>
          <c:showLegendKey val="0"/>
          <c:showVal val="0"/>
          <c:showCatName val="0"/>
          <c:showSerName val="0"/>
          <c:showPercent val="0"/>
          <c:showBubbleSize val="0"/>
        </c:dLbls>
        <c:gapWidth val="62"/>
        <c:axId val="583432744"/>
        <c:axId val="583427648"/>
      </c:barChart>
      <c:catAx>
        <c:axId val="583432744"/>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MW"/>
          </a:p>
        </c:txPr>
        <c:crossAx val="583427648"/>
        <c:crosses val="autoZero"/>
        <c:auto val="1"/>
        <c:lblAlgn val="ctr"/>
        <c:lblOffset val="100"/>
        <c:noMultiLvlLbl val="0"/>
      </c:catAx>
      <c:valAx>
        <c:axId val="583427648"/>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MW"/>
          </a:p>
        </c:txPr>
        <c:crossAx val="583432744"/>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MW"/>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2D-40F5-8CA8-A5159247FF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2D-40F5-8CA8-A5159247FF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2D-40F5-8CA8-A5159247FF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2D-40F5-8CA8-A5159247FF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02D-40F5-8CA8-A5159247FF0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02D-40F5-8CA8-A5159247FF0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02D-40F5-8CA8-A5159247FF0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02D-40F5-8CA8-A5159247FF0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02D-40F5-8CA8-A5159247FF0A}"/>
              </c:ext>
            </c:extLst>
          </c:dPt>
          <c:dLbls>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MW"/>
                </a:p>
              </c:txPr>
              <c:showLegendKey val="0"/>
              <c:showVal val="1"/>
              <c:showCatName val="0"/>
              <c:showSerName val="0"/>
              <c:showPercent val="0"/>
              <c:showBubbleSize val="0"/>
              <c:extLst>
                <c:ext xmlns:c16="http://schemas.microsoft.com/office/drawing/2014/chart" uri="{C3380CC4-5D6E-409C-BE32-E72D297353CC}">
                  <c16:uniqueId val="{0000000F-202D-40F5-8CA8-A5159247FF0A}"/>
                </c:ext>
              </c:extLst>
            </c:dLbl>
            <c:dLbl>
              <c:idx val="8"/>
              <c:layout>
                <c:manualLayout>
                  <c:x val="3.8112547721307566E-2"/>
                  <c:y val="2.696059572358015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MW"/>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02D-40F5-8CA8-A5159247FF0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projections'!$F$70:$F$78</c:f>
              <c:strCache>
                <c:ptCount val="9"/>
                <c:pt idx="0">
                  <c:v>Government</c:v>
                </c:pt>
                <c:pt idx="1">
                  <c:v>DFID</c:v>
                </c:pt>
                <c:pt idx="2">
                  <c:v>EU</c:v>
                </c:pt>
                <c:pt idx="3">
                  <c:v>Ireland</c:v>
                </c:pt>
                <c:pt idx="4">
                  <c:v>Norway</c:v>
                </c:pt>
                <c:pt idx="5">
                  <c:v>US</c:v>
                </c:pt>
                <c:pt idx="6">
                  <c:v>UNDP</c:v>
                </c:pt>
                <c:pt idx="7">
                  <c:v>UNICEF</c:v>
                </c:pt>
                <c:pt idx="8">
                  <c:v>Unfunded</c:v>
                </c:pt>
              </c:strCache>
            </c:strRef>
          </c:cat>
          <c:val>
            <c:numRef>
              <c:f>'Financial projections'!$H$70:$H$78</c:f>
              <c:numCache>
                <c:formatCode>0%</c:formatCode>
                <c:ptCount val="9"/>
                <c:pt idx="0">
                  <c:v>0.37597500948703916</c:v>
                </c:pt>
                <c:pt idx="1">
                  <c:v>0.23321064075664649</c:v>
                </c:pt>
                <c:pt idx="2">
                  <c:v>0.18425338691511822</c:v>
                </c:pt>
                <c:pt idx="3">
                  <c:v>5.4637644031430517E-2</c:v>
                </c:pt>
                <c:pt idx="4">
                  <c:v>5.8082099326604603E-2</c:v>
                </c:pt>
                <c:pt idx="5">
                  <c:v>3.6242926988931647E-2</c:v>
                </c:pt>
                <c:pt idx="6">
                  <c:v>5.1646170959227598E-2</c:v>
                </c:pt>
                <c:pt idx="7" formatCode="0.0%">
                  <c:v>8.0397684939547071E-4</c:v>
                </c:pt>
                <c:pt idx="8" formatCode="0.0%">
                  <c:v>5.14814468560629E-3</c:v>
                </c:pt>
              </c:numCache>
            </c:numRef>
          </c:val>
          <c:extLst>
            <c:ext xmlns:c16="http://schemas.microsoft.com/office/drawing/2014/chart" uri="{C3380CC4-5D6E-409C-BE32-E72D297353CC}">
              <c16:uniqueId val="{00000012-202D-40F5-8CA8-A5159247FF0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MW"/>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MW"/>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05000928421233"/>
          <c:y val="5.2202905774502741E-2"/>
          <c:w val="0.79494999071578765"/>
          <c:h val="0.6907256353434863"/>
        </c:manualLayout>
      </c:layout>
      <c:barChart>
        <c:barDir val="col"/>
        <c:grouping val="clustered"/>
        <c:varyColors val="0"/>
        <c:ser>
          <c:idx val="0"/>
          <c:order val="0"/>
          <c:tx>
            <c:v>Recurrent Budget to NRB</c:v>
          </c:tx>
          <c:spPr>
            <a:solidFill>
              <a:srgbClr val="70AD47">
                <a:lumMod val="40000"/>
                <a:lumOff val="60000"/>
              </a:srgbClr>
            </a:solidFill>
          </c:spPr>
          <c:invertIfNegative val="0"/>
          <c:dLbls>
            <c:spPr>
              <a:noFill/>
              <a:ln>
                <a:noFill/>
              </a:ln>
              <a:effectLst/>
            </c:spPr>
            <c:txPr>
              <a:bodyPr/>
              <a:lstStyle/>
              <a:p>
                <a:pPr>
                  <a:defRPr b="1"/>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'Financial projections'!$D$42:$H$42</c:f>
              <c:strCache>
                <c:ptCount val="5"/>
                <c:pt idx="0">
                  <c:v>2016/2017</c:v>
                </c:pt>
                <c:pt idx="1">
                  <c:v>2017/2018</c:v>
                </c:pt>
                <c:pt idx="2">
                  <c:v>2018/2019</c:v>
                </c:pt>
                <c:pt idx="3">
                  <c:v>2019/2020</c:v>
                </c:pt>
                <c:pt idx="4">
                  <c:v>2020/21</c:v>
                </c:pt>
              </c:strCache>
            </c:strRef>
          </c:cat>
          <c:val>
            <c:numRef>
              <c:f>'Financial projections'!$D$43:$H$43</c:f>
              <c:numCache>
                <c:formatCode>_-* #,##0_-;\-* #,##0_-;_-* "-"??_-;_-@_-</c:formatCode>
                <c:ptCount val="5"/>
                <c:pt idx="0">
                  <c:v>5589.4440000000004</c:v>
                </c:pt>
                <c:pt idx="1">
                  <c:v>10111.76</c:v>
                </c:pt>
                <c:pt idx="2">
                  <c:v>2956</c:v>
                </c:pt>
                <c:pt idx="3">
                  <c:v>1573.9079999999999</c:v>
                </c:pt>
                <c:pt idx="4">
                  <c:v>700</c:v>
                </c:pt>
              </c:numCache>
            </c:numRef>
          </c:val>
          <c:extLst>
            <c:ext xmlns:c16="http://schemas.microsoft.com/office/drawing/2014/chart" uri="{C3380CC4-5D6E-409C-BE32-E72D297353CC}">
              <c16:uniqueId val="{00000000-1983-499B-B7BE-E23A3915DFA6}"/>
            </c:ext>
          </c:extLst>
        </c:ser>
        <c:dLbls>
          <c:showLegendKey val="0"/>
          <c:showVal val="0"/>
          <c:showCatName val="0"/>
          <c:showSerName val="0"/>
          <c:showPercent val="0"/>
          <c:showBubbleSize val="0"/>
        </c:dLbls>
        <c:gapWidth val="150"/>
        <c:axId val="583430784"/>
        <c:axId val="583433528"/>
      </c:barChart>
      <c:catAx>
        <c:axId val="583430784"/>
        <c:scaling>
          <c:orientation val="minMax"/>
        </c:scaling>
        <c:delete val="0"/>
        <c:axPos val="b"/>
        <c:numFmt formatCode="General" sourceLinked="0"/>
        <c:majorTickMark val="out"/>
        <c:minorTickMark val="none"/>
        <c:tickLblPos val="nextTo"/>
        <c:txPr>
          <a:bodyPr/>
          <a:lstStyle/>
          <a:p>
            <a:pPr>
              <a:defRPr b="1"/>
            </a:pPr>
            <a:endParaRPr lang="en-MW"/>
          </a:p>
        </c:txPr>
        <c:crossAx val="583433528"/>
        <c:crosses val="autoZero"/>
        <c:auto val="1"/>
        <c:lblAlgn val="ctr"/>
        <c:lblOffset val="100"/>
        <c:noMultiLvlLbl val="0"/>
      </c:catAx>
      <c:valAx>
        <c:axId val="583433528"/>
        <c:scaling>
          <c:orientation val="minMax"/>
        </c:scaling>
        <c:delete val="0"/>
        <c:axPos val="l"/>
        <c:majorGridlines>
          <c:spPr>
            <a:ln>
              <a:noFill/>
            </a:ln>
          </c:spPr>
        </c:majorGridlines>
        <c:title>
          <c:tx>
            <c:rich>
              <a:bodyPr rot="-5400000" vert="horz"/>
              <a:lstStyle/>
              <a:p>
                <a:pPr>
                  <a:defRPr/>
                </a:pPr>
                <a:r>
                  <a:rPr lang="en-US"/>
                  <a:t>K' Million</a:t>
                </a:r>
              </a:p>
            </c:rich>
          </c:tx>
          <c:overlay val="0"/>
        </c:title>
        <c:numFmt formatCode="_-* #,##0_-;\-* #,##0_-;_-* &quot;-&quot;??_-;_-@_-" sourceLinked="1"/>
        <c:majorTickMark val="out"/>
        <c:minorTickMark val="none"/>
        <c:tickLblPos val="nextTo"/>
        <c:txPr>
          <a:bodyPr/>
          <a:lstStyle/>
          <a:p>
            <a:pPr>
              <a:defRPr b="1"/>
            </a:pPr>
            <a:endParaRPr lang="en-MW"/>
          </a:p>
        </c:txPr>
        <c:crossAx val="583430784"/>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'Cards Purchases'!$I$3</c:f>
              <c:strCache>
                <c:ptCount val="1"/>
                <c:pt idx="0">
                  <c:v>Total Cost (USD)'000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'Cards Purchases'!$A$7:$A$14</c:f>
              <c:numCache>
                <c:formatCode>General</c:formatCode>
                <c:ptCount val="8"/>
                <c:pt idx="0">
                  <c:v>2021</c:v>
                </c:pt>
                <c:pt idx="1">
                  <c:v>2022</c:v>
                </c:pt>
                <c:pt idx="2">
                  <c:v>2023</c:v>
                </c:pt>
                <c:pt idx="3">
                  <c:v>2024</c:v>
                </c:pt>
                <c:pt idx="4">
                  <c:v>2025</c:v>
                </c:pt>
                <c:pt idx="5">
                  <c:v>2026</c:v>
                </c:pt>
                <c:pt idx="6">
                  <c:v>2027</c:v>
                </c:pt>
                <c:pt idx="7">
                  <c:v>2028</c:v>
                </c:pt>
              </c:numCache>
            </c:numRef>
          </c:cat>
          <c:val>
            <c:numRef>
              <c:f>'Cards Purchases'!$I$4:$I$14</c:f>
              <c:numCache>
                <c:formatCode>_-* #,##0_-;\-* #,##0_-;_-* "-"??_-;_-@_-</c:formatCode>
                <c:ptCount val="8"/>
                <c:pt idx="0">
                  <c:v>5047.8590000000004</c:v>
                </c:pt>
                <c:pt idx="1">
                  <c:v>1417.577</c:v>
                </c:pt>
                <c:pt idx="2">
                  <c:v>1519.0920000000001</c:v>
                </c:pt>
                <c:pt idx="3">
                  <c:v>1827.0129999999999</c:v>
                </c:pt>
                <c:pt idx="4">
                  <c:v>1776.6120000000001</c:v>
                </c:pt>
                <c:pt idx="5">
                  <c:v>2376.1999999999998</c:v>
                </c:pt>
                <c:pt idx="6">
                  <c:v>1430.2719999999999</c:v>
                </c:pt>
                <c:pt idx="7">
                  <c:v>1262.875</c:v>
                </c:pt>
              </c:numCache>
            </c:numRef>
          </c:val>
          <c:extLst>
            <c:ext xmlns:c16="http://schemas.microsoft.com/office/drawing/2014/chart" uri="{C3380CC4-5D6E-409C-BE32-E72D297353CC}">
              <c16:uniqueId val="{00000000-E194-4A78-8103-9D51C184DC37}"/>
            </c:ext>
          </c:extLst>
        </c:ser>
        <c:dLbls>
          <c:showLegendKey val="0"/>
          <c:showVal val="0"/>
          <c:showCatName val="0"/>
          <c:showSerName val="0"/>
          <c:showPercent val="0"/>
          <c:showBubbleSize val="0"/>
        </c:dLbls>
        <c:gapWidth val="219"/>
        <c:overlap val="-27"/>
        <c:axId val="583432352"/>
        <c:axId val="583428824"/>
      </c:barChart>
      <c:catAx>
        <c:axId val="58343235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crossAx val="583428824"/>
        <c:crosses val="autoZero"/>
        <c:auto val="1"/>
        <c:lblAlgn val="ctr"/>
        <c:lblOffset val="100"/>
        <c:noMultiLvlLbl val="0"/>
      </c:catAx>
      <c:valAx>
        <c:axId val="58342882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Total Replacement costs USD '000</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MW"/>
            </a:p>
          </c:txPr>
        </c:title>
        <c:numFmt formatCode="_-* #,##0_-;\-* #,##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crossAx val="58343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MW"/>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42847769028871"/>
          <c:y val="0.11126564673157163"/>
          <c:w val="0.80101596675415576"/>
          <c:h val="0.6829089687850215"/>
        </c:manualLayout>
      </c:layout>
      <c:barChart>
        <c:barDir val="col"/>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projections'!$M$26:$O$26</c:f>
              <c:strCache>
                <c:ptCount val="3"/>
                <c:pt idx="0">
                  <c:v>2017/2018</c:v>
                </c:pt>
                <c:pt idx="1">
                  <c:v>2018/2019</c:v>
                </c:pt>
                <c:pt idx="2">
                  <c:v>2019/2020</c:v>
                </c:pt>
              </c:strCache>
            </c:strRef>
          </c:cat>
          <c:val>
            <c:numRef>
              <c:f>'Financial projections'!$M$44:$O$44</c:f>
              <c:numCache>
                <c:formatCode>_(* #,##0.0_);_(* \(#,##0.0\);_(* "-"??_);_(@_)</c:formatCode>
                <c:ptCount val="3"/>
                <c:pt idx="0">
                  <c:v>9.5330089999999998</c:v>
                </c:pt>
                <c:pt idx="1">
                  <c:v>140.68149560000001</c:v>
                </c:pt>
                <c:pt idx="2">
                  <c:v>160.011178</c:v>
                </c:pt>
              </c:numCache>
            </c:numRef>
          </c:val>
          <c:extLst>
            <c:ext xmlns:c16="http://schemas.microsoft.com/office/drawing/2014/chart" uri="{C3380CC4-5D6E-409C-BE32-E72D297353CC}">
              <c16:uniqueId val="{00000000-E883-499D-91E6-4AED8F761E4D}"/>
            </c:ext>
          </c:extLst>
        </c:ser>
        <c:dLbls>
          <c:showLegendKey val="0"/>
          <c:showVal val="0"/>
          <c:showCatName val="0"/>
          <c:showSerName val="0"/>
          <c:showPercent val="0"/>
          <c:showBubbleSize val="0"/>
        </c:dLbls>
        <c:gapWidth val="219"/>
        <c:overlap val="-27"/>
        <c:axId val="585552576"/>
        <c:axId val="585554144"/>
      </c:barChart>
      <c:catAx>
        <c:axId val="58555257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crossAx val="585554144"/>
        <c:crosses val="autoZero"/>
        <c:auto val="1"/>
        <c:lblAlgn val="ctr"/>
        <c:lblOffset val="100"/>
        <c:noMultiLvlLbl val="0"/>
      </c:catAx>
      <c:valAx>
        <c:axId val="5855541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K'million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MW"/>
            </a:p>
          </c:txPr>
        </c:title>
        <c:numFmt formatCode="_(* #,##0.0_);_(* \(#,##0.0\);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W"/>
          </a:p>
        </c:txPr>
        <c:crossAx val="58555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MW"/>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94-4F55-AF48-C55A70EF533C}"/>
              </c:ext>
            </c:extLst>
          </c:dPt>
          <c:dPt>
            <c:idx val="1"/>
            <c:bubble3D val="0"/>
            <c:spPr>
              <a:solidFill>
                <a:srgbClr val="F9ADCE"/>
              </a:solidFill>
              <a:ln w="19050">
                <a:solidFill>
                  <a:schemeClr val="lt1"/>
                </a:solidFill>
              </a:ln>
              <a:effectLst/>
            </c:spPr>
            <c:extLst>
              <c:ext xmlns:c16="http://schemas.microsoft.com/office/drawing/2014/chart" uri="{C3380CC4-5D6E-409C-BE32-E72D297353CC}">
                <c16:uniqueId val="{00000003-A494-4F55-AF48-C55A70EF533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Sheet1!$N$110:$O$110</c:f>
              <c:strCache>
                <c:ptCount val="2"/>
                <c:pt idx="0">
                  <c:v>Male</c:v>
                </c:pt>
                <c:pt idx="1">
                  <c:v>Female</c:v>
                </c:pt>
              </c:strCache>
            </c:strRef>
          </c:cat>
          <c:val>
            <c:numRef>
              <c:f>Sheet1!$N$111:$O$111</c:f>
              <c:numCache>
                <c:formatCode>0%</c:formatCode>
                <c:ptCount val="2"/>
                <c:pt idx="0">
                  <c:v>0.46860200804137381</c:v>
                </c:pt>
                <c:pt idx="1">
                  <c:v>0.5313979919586258</c:v>
                </c:pt>
              </c:numCache>
            </c:numRef>
          </c:val>
          <c:extLst>
            <c:ext xmlns:c16="http://schemas.microsoft.com/office/drawing/2014/chart" uri="{C3380CC4-5D6E-409C-BE32-E72D297353CC}">
              <c16:uniqueId val="{00000004-A494-4F55-AF48-C55A70EF533C}"/>
            </c:ext>
          </c:extLst>
        </c:ser>
        <c:dLbls>
          <c:showLegendKey val="0"/>
          <c:showVal val="0"/>
          <c:showCatName val="0"/>
          <c:showSerName val="0"/>
          <c:showPercent val="0"/>
          <c:showBubbleSize val="0"/>
          <c:showLeaderLines val="1"/>
        </c:dLbls>
        <c:firstSliceAng val="0"/>
        <c:holeSize val="4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M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3618477389035122"/>
          <c:y val="5.6008146639511203E-2"/>
          <c:w val="0.32697161061467034"/>
          <c:h val="0.82587440062863837"/>
        </c:manualLayout>
      </c:layout>
      <c:barChart>
        <c:barDir val="bar"/>
        <c:grouping val="clustered"/>
        <c:varyColors val="0"/>
        <c:ser>
          <c:idx val="2"/>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Sheet3!$D$3:$D$13</c:f>
              <c:strCache>
                <c:ptCount val="11"/>
                <c:pt idx="0">
                  <c:v>Other </c:v>
                </c:pt>
                <c:pt idx="1">
                  <c:v>Drama performances, Live local and popular music and dance shows, sports Bonanzas</c:v>
                </c:pt>
                <c:pt idx="2">
                  <c:v>Print media, posters, newspapers,stickers, billboards etc.</c:v>
                </c:pt>
                <c:pt idx="3">
                  <c:v>Government officers</c:v>
                </c:pt>
                <c:pt idx="4">
                  <c:v>TV program shows</c:v>
                </c:pt>
                <c:pt idx="5">
                  <c:v>At funeral</c:v>
                </c:pt>
                <c:pt idx="6">
                  <c:v>Religious gatherings</c:v>
                </c:pt>
                <c:pt idx="7">
                  <c:v>Friends</c:v>
                </c:pt>
                <c:pt idx="8">
                  <c:v>NICE Road shows, Market-day (and trading center) awareness rallies,</c:v>
                </c:pt>
                <c:pt idx="9">
                  <c:v>Chiefs. vvillage/community meetings,</c:v>
                </c:pt>
                <c:pt idx="10">
                  <c:v>Radio talk shows, jingles and soap opera etc.</c:v>
                </c:pt>
              </c:strCache>
            </c:strRef>
          </c:cat>
          <c:val>
            <c:numRef>
              <c:f>Sheet3!$G$3:$G$13</c:f>
              <c:numCache>
                <c:formatCode>0</c:formatCode>
                <c:ptCount val="11"/>
                <c:pt idx="0">
                  <c:v>2.56</c:v>
                </c:pt>
                <c:pt idx="1">
                  <c:v>11.79</c:v>
                </c:pt>
                <c:pt idx="2">
                  <c:v>12.82</c:v>
                </c:pt>
                <c:pt idx="3">
                  <c:v>14.1</c:v>
                </c:pt>
                <c:pt idx="4">
                  <c:v>17.439999999999994</c:v>
                </c:pt>
                <c:pt idx="5">
                  <c:v>23.85</c:v>
                </c:pt>
                <c:pt idx="6">
                  <c:v>30.51</c:v>
                </c:pt>
                <c:pt idx="7">
                  <c:v>33.33</c:v>
                </c:pt>
                <c:pt idx="8">
                  <c:v>43.33</c:v>
                </c:pt>
                <c:pt idx="9">
                  <c:v>53.33</c:v>
                </c:pt>
                <c:pt idx="10">
                  <c:v>78.459999999999994</c:v>
                </c:pt>
              </c:numCache>
            </c:numRef>
          </c:val>
          <c:extLst>
            <c:ext xmlns:c16="http://schemas.microsoft.com/office/drawing/2014/chart" uri="{C3380CC4-5D6E-409C-BE32-E72D297353CC}">
              <c16:uniqueId val="{00000000-96DF-470C-842E-B98C9FF278D7}"/>
            </c:ext>
          </c:extLst>
        </c:ser>
        <c:dLbls>
          <c:showLegendKey val="0"/>
          <c:showVal val="0"/>
          <c:showCatName val="0"/>
          <c:showSerName val="0"/>
          <c:showPercent val="0"/>
          <c:showBubbleSize val="0"/>
        </c:dLbls>
        <c:gapWidth val="60"/>
        <c:axId val="465981456"/>
        <c:axId val="465979496"/>
      </c:barChart>
      <c:catAx>
        <c:axId val="46598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MW"/>
          </a:p>
        </c:txPr>
        <c:crossAx val="465979496"/>
        <c:crosses val="autoZero"/>
        <c:auto val="1"/>
        <c:lblAlgn val="ctr"/>
        <c:lblOffset val="100"/>
        <c:noMultiLvlLbl val="0"/>
      </c:catAx>
      <c:valAx>
        <c:axId val="465979496"/>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W"/>
          </a:p>
        </c:txPr>
        <c:crossAx val="46598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M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Sheet1!$F$3:$F$11</c:f>
              <c:strCache>
                <c:ptCount val="9"/>
                <c:pt idx="0">
                  <c:v>Theft of ID</c:v>
                </c:pt>
                <c:pt idx="1">
                  <c:v>Some people using bribery or extortion to force citizens to surrender their IDs</c:v>
                </c:pt>
                <c:pt idx="2">
                  <c:v>Chiefs obtaining money and registering foreigners</c:v>
                </c:pt>
                <c:pt idx="3">
                  <c:v>Extortion of money by chiefs requesting payments during signing of application form</c:v>
                </c:pt>
                <c:pt idx="4">
                  <c:v>Distribution centres very far?</c:v>
                </c:pt>
                <c:pt idx="5">
                  <c:v>Other </c:v>
                </c:pt>
                <c:pt idx="6">
                  <c:v>Renewal prices</c:v>
                </c:pt>
                <c:pt idx="7">
                  <c:v>Delays in opening centres</c:v>
                </c:pt>
                <c:pt idx="8">
                  <c:v>Shortage of staff &amp; equipment at registration centre</c:v>
                </c:pt>
              </c:strCache>
            </c:strRef>
          </c:cat>
          <c:val>
            <c:numRef>
              <c:f>Sheet1!$G$3:$G$11</c:f>
              <c:numCache>
                <c:formatCode>General</c:formatCode>
                <c:ptCount val="9"/>
              </c:numCache>
            </c:numRef>
          </c:val>
          <c:extLst>
            <c:ext xmlns:c16="http://schemas.microsoft.com/office/drawing/2014/chart" uri="{C3380CC4-5D6E-409C-BE32-E72D297353CC}">
              <c16:uniqueId val="{00000000-9827-4642-B8DB-E87568E8F493}"/>
            </c:ext>
          </c:extLst>
        </c:ser>
        <c:ser>
          <c:idx val="1"/>
          <c:order val="1"/>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Sheet1!$F$3:$F$11</c:f>
              <c:strCache>
                <c:ptCount val="9"/>
                <c:pt idx="0">
                  <c:v>Theft of ID</c:v>
                </c:pt>
                <c:pt idx="1">
                  <c:v>Some people using bribery or extortion to force citizens to surrender their IDs</c:v>
                </c:pt>
                <c:pt idx="2">
                  <c:v>Chiefs obtaining money and registering foreigners</c:v>
                </c:pt>
                <c:pt idx="3">
                  <c:v>Extortion of money by chiefs requesting payments during signing of application form</c:v>
                </c:pt>
                <c:pt idx="4">
                  <c:v>Distribution centres very far?</c:v>
                </c:pt>
                <c:pt idx="5">
                  <c:v>Other </c:v>
                </c:pt>
                <c:pt idx="6">
                  <c:v>Renewal prices</c:v>
                </c:pt>
                <c:pt idx="7">
                  <c:v>Delays in opening centres</c:v>
                </c:pt>
                <c:pt idx="8">
                  <c:v>Shortage of staff &amp; equipment at registration centre</c:v>
                </c:pt>
              </c:strCache>
            </c:strRef>
          </c:cat>
          <c:val>
            <c:numRef>
              <c:f>Sheet1!$H$3:$H$11</c:f>
              <c:numCache>
                <c:formatCode>0%</c:formatCode>
                <c:ptCount val="9"/>
                <c:pt idx="0">
                  <c:v>1.6199999999999999E-2</c:v>
                </c:pt>
                <c:pt idx="1">
                  <c:v>2.7E-2</c:v>
                </c:pt>
                <c:pt idx="2">
                  <c:v>3.78E-2</c:v>
                </c:pt>
                <c:pt idx="3">
                  <c:v>4.3200000000000002E-2</c:v>
                </c:pt>
                <c:pt idx="4">
                  <c:v>9.7299999999999998E-2</c:v>
                </c:pt>
                <c:pt idx="5">
                  <c:v>0.1135</c:v>
                </c:pt>
                <c:pt idx="6">
                  <c:v>0.15679999999999999</c:v>
                </c:pt>
                <c:pt idx="7">
                  <c:v>0.2324</c:v>
                </c:pt>
                <c:pt idx="8">
                  <c:v>0.2757</c:v>
                </c:pt>
              </c:numCache>
            </c:numRef>
          </c:val>
          <c:extLst>
            <c:ext xmlns:c16="http://schemas.microsoft.com/office/drawing/2014/chart" uri="{C3380CC4-5D6E-409C-BE32-E72D297353CC}">
              <c16:uniqueId val="{00000001-9827-4642-B8DB-E87568E8F493}"/>
            </c:ext>
          </c:extLst>
        </c:ser>
        <c:dLbls>
          <c:showLegendKey val="0"/>
          <c:showVal val="0"/>
          <c:showCatName val="0"/>
          <c:showSerName val="0"/>
          <c:showPercent val="0"/>
          <c:showBubbleSize val="0"/>
        </c:dLbls>
        <c:gapWidth val="62"/>
        <c:axId val="278197752"/>
        <c:axId val="278200704"/>
      </c:barChart>
      <c:catAx>
        <c:axId val="278197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MW"/>
          </a:p>
        </c:txPr>
        <c:crossAx val="278200704"/>
        <c:crosses val="autoZero"/>
        <c:auto val="1"/>
        <c:lblAlgn val="ctr"/>
        <c:lblOffset val="100"/>
        <c:noMultiLvlLbl val="0"/>
      </c:catAx>
      <c:valAx>
        <c:axId val="278200704"/>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W"/>
          </a:p>
        </c:txPr>
        <c:crossAx val="278197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MW"/>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Sheet1!$B$2</c:f>
              <c:strCache>
                <c:ptCount val="1"/>
                <c:pt idx="0">
                  <c:v>Strongly Agree/Agree</c:v>
                </c:pt>
              </c:strCache>
            </c:strRef>
          </c:tx>
          <c:spPr>
            <a:solidFill>
              <a:srgbClr val="C0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Sheet1!$A$17:$A$19</c:f>
              <c:strCache>
                <c:ptCount val="3"/>
                <c:pt idx="0">
                  <c:v>Easier application of loan and tracing of defaulters</c:v>
                </c:pt>
                <c:pt idx="1">
                  <c:v>Has facilitated  easier access banks (opening accounts)</c:v>
                </c:pt>
                <c:pt idx="2">
                  <c:v>Has facilitated application of SIM cards and  mobile money (Airtelmoney, TNM Mpamba, Mukuru, Paissa)</c:v>
                </c:pt>
              </c:strCache>
            </c:strRef>
          </c:cat>
          <c:val>
            <c:numRef>
              <c:f>Sheet1!$B$17:$B$19</c:f>
              <c:numCache>
                <c:formatCode>0</c:formatCode>
                <c:ptCount val="3"/>
                <c:pt idx="0">
                  <c:v>80.5</c:v>
                </c:pt>
                <c:pt idx="1">
                  <c:v>92.1</c:v>
                </c:pt>
                <c:pt idx="2">
                  <c:v>93.1</c:v>
                </c:pt>
              </c:numCache>
            </c:numRef>
          </c:val>
          <c:extLst>
            <c:ext xmlns:c16="http://schemas.microsoft.com/office/drawing/2014/chart" uri="{C3380CC4-5D6E-409C-BE32-E72D297353CC}">
              <c16:uniqueId val="{00000000-66C8-4F23-9535-FE175F19AF12}"/>
            </c:ext>
          </c:extLst>
        </c:ser>
        <c:ser>
          <c:idx val="1"/>
          <c:order val="1"/>
          <c:tx>
            <c:strRef>
              <c:f>Sheet1!$C$2</c:f>
              <c:strCache>
                <c:ptCount val="1"/>
                <c:pt idx="0">
                  <c:v>Neutral</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Sheet1!$A$17:$A$19</c:f>
              <c:strCache>
                <c:ptCount val="3"/>
                <c:pt idx="0">
                  <c:v>Easier application of loan and tracing of defaulters</c:v>
                </c:pt>
                <c:pt idx="1">
                  <c:v>Has facilitated  easier access banks (opening accounts)</c:v>
                </c:pt>
                <c:pt idx="2">
                  <c:v>Has facilitated application of SIM cards and  mobile money (Airtelmoney, TNM Mpamba, Mukuru, Paissa)</c:v>
                </c:pt>
              </c:strCache>
            </c:strRef>
          </c:cat>
          <c:val>
            <c:numRef>
              <c:f>Sheet1!$C$17:$C$19</c:f>
              <c:numCache>
                <c:formatCode>0</c:formatCode>
                <c:ptCount val="3"/>
                <c:pt idx="0">
                  <c:v>15</c:v>
                </c:pt>
                <c:pt idx="1">
                  <c:v>6.6</c:v>
                </c:pt>
                <c:pt idx="2">
                  <c:v>5.8</c:v>
                </c:pt>
              </c:numCache>
            </c:numRef>
          </c:val>
          <c:extLst>
            <c:ext xmlns:c16="http://schemas.microsoft.com/office/drawing/2014/chart" uri="{C3380CC4-5D6E-409C-BE32-E72D297353CC}">
              <c16:uniqueId val="{00000001-66C8-4F23-9535-FE175F19AF12}"/>
            </c:ext>
          </c:extLst>
        </c:ser>
        <c:ser>
          <c:idx val="2"/>
          <c:order val="2"/>
          <c:tx>
            <c:strRef>
              <c:f>Sheet1!$D$2</c:f>
              <c:strCache>
                <c:ptCount val="1"/>
                <c:pt idx="0">
                  <c:v>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Sheet1!$A$17:$A$19</c:f>
              <c:strCache>
                <c:ptCount val="3"/>
                <c:pt idx="0">
                  <c:v>Easier application of loan and tracing of defaulters</c:v>
                </c:pt>
                <c:pt idx="1">
                  <c:v>Has facilitated  easier access banks (opening accounts)</c:v>
                </c:pt>
                <c:pt idx="2">
                  <c:v>Has facilitated application of SIM cards and  mobile money (Airtelmoney, TNM Mpamba, Mukuru, Paissa)</c:v>
                </c:pt>
              </c:strCache>
            </c:strRef>
          </c:cat>
          <c:val>
            <c:numRef>
              <c:f>Sheet1!$D$17:$D$19</c:f>
              <c:numCache>
                <c:formatCode>0</c:formatCode>
                <c:ptCount val="3"/>
                <c:pt idx="0">
                  <c:v>4.5</c:v>
                </c:pt>
                <c:pt idx="1">
                  <c:v>1.3</c:v>
                </c:pt>
                <c:pt idx="2">
                  <c:v>1.1000000000000001</c:v>
                </c:pt>
              </c:numCache>
            </c:numRef>
          </c:val>
          <c:extLst>
            <c:ext xmlns:c16="http://schemas.microsoft.com/office/drawing/2014/chart" uri="{C3380CC4-5D6E-409C-BE32-E72D297353CC}">
              <c16:uniqueId val="{00000002-66C8-4F23-9535-FE175F19AF12}"/>
            </c:ext>
          </c:extLst>
        </c:ser>
        <c:dLbls>
          <c:showLegendKey val="0"/>
          <c:showVal val="0"/>
          <c:showCatName val="0"/>
          <c:showSerName val="0"/>
          <c:showPercent val="0"/>
          <c:showBubbleSize val="0"/>
        </c:dLbls>
        <c:gapWidth val="64"/>
        <c:overlap val="100"/>
        <c:axId val="465975968"/>
        <c:axId val="465981848"/>
      </c:barChart>
      <c:catAx>
        <c:axId val="465975968"/>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MW"/>
          </a:p>
        </c:txPr>
        <c:crossAx val="465981848"/>
        <c:crosses val="autoZero"/>
        <c:auto val="1"/>
        <c:lblAlgn val="ctr"/>
        <c:lblOffset val="100"/>
        <c:noMultiLvlLbl val="0"/>
      </c:catAx>
      <c:valAx>
        <c:axId val="465981848"/>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crossAx val="4659759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MW"/>
        </a:p>
      </c:txPr>
    </c:legend>
    <c:plotVisOnly val="1"/>
    <c:dispBlanksAs val="gap"/>
    <c:showDLblsOverMax val="0"/>
  </c:chart>
  <c:spPr>
    <a:noFill/>
    <a:ln w="9525" cap="flat" cmpd="sng" algn="ctr">
      <a:solidFill>
        <a:sysClr val="windowText" lastClr="000000"/>
      </a:solidFill>
      <a:round/>
    </a:ln>
    <a:effectLst/>
  </c:spPr>
  <c:txPr>
    <a:bodyPr/>
    <a:lstStyle/>
    <a:p>
      <a:pPr>
        <a:defRPr/>
      </a:pPr>
      <a:endParaRPr lang="en-MW"/>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EC-41E7-A2A5-086395890E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EC-41E7-A2A5-086395890EA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Sheet2!$D$4:$E$4</c:f>
              <c:strCache>
                <c:ptCount val="2"/>
                <c:pt idx="0">
                  <c:v>Female</c:v>
                </c:pt>
                <c:pt idx="1">
                  <c:v>Male</c:v>
                </c:pt>
              </c:strCache>
            </c:strRef>
          </c:cat>
          <c:val>
            <c:numRef>
              <c:f>Sheet2!$D$5:$E$5</c:f>
              <c:numCache>
                <c:formatCode>0%</c:formatCode>
                <c:ptCount val="2"/>
                <c:pt idx="0">
                  <c:v>0.55595000852823162</c:v>
                </c:pt>
                <c:pt idx="1">
                  <c:v>0.44404999147176866</c:v>
                </c:pt>
              </c:numCache>
            </c:numRef>
          </c:val>
          <c:extLst>
            <c:ext xmlns:c16="http://schemas.microsoft.com/office/drawing/2014/chart" uri="{C3380CC4-5D6E-409C-BE32-E72D297353CC}">
              <c16:uniqueId val="{00000004-3DEC-41E7-A2A5-086395890EAC}"/>
            </c:ext>
          </c:extLst>
        </c:ser>
        <c:dLbls>
          <c:showLegendKey val="0"/>
          <c:showVal val="0"/>
          <c:showCatName val="0"/>
          <c:showSerName val="0"/>
          <c:showPercent val="0"/>
          <c:showBubbleSize val="0"/>
          <c:showLeaderLines val="1"/>
        </c:dLbls>
        <c:firstSliceAng val="0"/>
        <c:holeSize val="45"/>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MW"/>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MW"/>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v>Strongly Agree/Agree</c:v>
          </c:tx>
          <c:spPr>
            <a:solidFill>
              <a:srgbClr val="C0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Sheet2!$F$29:$F$31</c:f>
              <c:strCache>
                <c:ptCount val="3"/>
                <c:pt idx="0">
                  <c:v>Male</c:v>
                </c:pt>
                <c:pt idx="1">
                  <c:v>Female</c:v>
                </c:pt>
                <c:pt idx="2">
                  <c:v>Total</c:v>
                </c:pt>
              </c:strCache>
            </c:strRef>
          </c:cat>
          <c:val>
            <c:numRef>
              <c:f>Sheet2!$G$29:$G$31</c:f>
              <c:numCache>
                <c:formatCode>0</c:formatCode>
                <c:ptCount val="3"/>
                <c:pt idx="0">
                  <c:v>89.09</c:v>
                </c:pt>
                <c:pt idx="1">
                  <c:v>90.5</c:v>
                </c:pt>
                <c:pt idx="2">
                  <c:v>88.7</c:v>
                </c:pt>
              </c:numCache>
            </c:numRef>
          </c:val>
          <c:extLst>
            <c:ext xmlns:c16="http://schemas.microsoft.com/office/drawing/2014/chart" uri="{C3380CC4-5D6E-409C-BE32-E72D297353CC}">
              <c16:uniqueId val="{00000000-22E1-49B6-9FE7-099C1B2FE897}"/>
            </c:ext>
          </c:extLst>
        </c:ser>
        <c:ser>
          <c:idx val="1"/>
          <c:order val="1"/>
          <c:tx>
            <c:strRef>
              <c:f>Sheet2!$H$28</c:f>
              <c:strCache>
                <c:ptCount val="1"/>
                <c:pt idx="0">
                  <c:v>Neutral</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Sheet2!$F$29:$F$31</c:f>
              <c:strCache>
                <c:ptCount val="3"/>
                <c:pt idx="0">
                  <c:v>Male</c:v>
                </c:pt>
                <c:pt idx="1">
                  <c:v>Female</c:v>
                </c:pt>
                <c:pt idx="2">
                  <c:v>Total</c:v>
                </c:pt>
              </c:strCache>
            </c:strRef>
          </c:cat>
          <c:val>
            <c:numRef>
              <c:f>Sheet2!$H$29:$H$30</c:f>
              <c:numCache>
                <c:formatCode>0</c:formatCode>
                <c:ptCount val="2"/>
                <c:pt idx="0">
                  <c:v>10</c:v>
                </c:pt>
                <c:pt idx="1">
                  <c:v>7.5</c:v>
                </c:pt>
              </c:numCache>
            </c:numRef>
          </c:val>
          <c:extLst>
            <c:ext xmlns:c16="http://schemas.microsoft.com/office/drawing/2014/chart" uri="{C3380CC4-5D6E-409C-BE32-E72D297353CC}">
              <c16:uniqueId val="{00000001-22E1-49B6-9FE7-099C1B2FE897}"/>
            </c:ext>
          </c:extLst>
        </c:ser>
        <c:ser>
          <c:idx val="2"/>
          <c:order val="2"/>
          <c:tx>
            <c:strRef>
              <c:f>Sheet2!$I$28</c:f>
              <c:strCache>
                <c:ptCount val="1"/>
                <c:pt idx="0">
                  <c:v>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Sheet2!$F$29:$F$31</c:f>
              <c:strCache>
                <c:ptCount val="3"/>
                <c:pt idx="0">
                  <c:v>Male</c:v>
                </c:pt>
                <c:pt idx="1">
                  <c:v>Female</c:v>
                </c:pt>
                <c:pt idx="2">
                  <c:v>Total</c:v>
                </c:pt>
              </c:strCache>
            </c:strRef>
          </c:cat>
          <c:val>
            <c:numRef>
              <c:f>Sheet2!$I$29:$I$31</c:f>
              <c:numCache>
                <c:formatCode>0</c:formatCode>
                <c:ptCount val="3"/>
                <c:pt idx="0">
                  <c:v>0.91</c:v>
                </c:pt>
                <c:pt idx="1">
                  <c:v>2</c:v>
                </c:pt>
                <c:pt idx="2">
                  <c:v>1.6</c:v>
                </c:pt>
              </c:numCache>
            </c:numRef>
          </c:val>
          <c:extLst>
            <c:ext xmlns:c16="http://schemas.microsoft.com/office/drawing/2014/chart" uri="{C3380CC4-5D6E-409C-BE32-E72D297353CC}">
              <c16:uniqueId val="{00000002-22E1-49B6-9FE7-099C1B2FE897}"/>
            </c:ext>
          </c:extLst>
        </c:ser>
        <c:dLbls>
          <c:showLegendKey val="0"/>
          <c:showVal val="0"/>
          <c:showCatName val="0"/>
          <c:showSerName val="0"/>
          <c:showPercent val="0"/>
          <c:showBubbleSize val="0"/>
        </c:dLbls>
        <c:gapWidth val="64"/>
        <c:overlap val="100"/>
        <c:axId val="465979888"/>
        <c:axId val="465978320"/>
      </c:barChart>
      <c:catAx>
        <c:axId val="465979888"/>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MW"/>
          </a:p>
        </c:txPr>
        <c:crossAx val="465978320"/>
        <c:crosses val="autoZero"/>
        <c:auto val="1"/>
        <c:lblAlgn val="ctr"/>
        <c:lblOffset val="100"/>
        <c:noMultiLvlLbl val="0"/>
      </c:catAx>
      <c:valAx>
        <c:axId val="465978320"/>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crossAx val="4659798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legend>
    <c:plotVisOnly val="1"/>
    <c:dispBlanksAs val="gap"/>
    <c:showDLblsOverMax val="0"/>
  </c:chart>
  <c:spPr>
    <a:noFill/>
    <a:ln w="9525" cap="flat" cmpd="sng" algn="ctr">
      <a:solidFill>
        <a:sysClr val="windowText" lastClr="000000"/>
      </a:solidFill>
      <a:round/>
    </a:ln>
    <a:effectLst/>
  </c:spPr>
  <c:txPr>
    <a:bodyPr/>
    <a:lstStyle/>
    <a:p>
      <a:pPr>
        <a:defRPr/>
      </a:pPr>
      <a:endParaRPr lang="en-MW"/>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uses!$N$29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uses!$K$30:$M$43</c:f>
              <c:strCache>
                <c:ptCount val="14"/>
                <c:pt idx="0">
                  <c:v>Others</c:v>
                </c:pt>
                <c:pt idx="1">
                  <c:v>When traveling an ID is  vital incase of accidents</c:v>
                </c:pt>
                <c:pt idx="2">
                  <c:v>Used during job and employment search</c:v>
                </c:pt>
                <c:pt idx="3">
                  <c:v>ADMARC</c:v>
                </c:pt>
                <c:pt idx="4">
                  <c:v>To apply for driving license</c:v>
                </c:pt>
                <c:pt idx="5">
                  <c:v>Joining clubs, associations and cooperatives</c:v>
                </c:pt>
                <c:pt idx="6">
                  <c:v>Post Office, courier services</c:v>
                </c:pt>
                <c:pt idx="7">
                  <c:v>To apply for passport</c:v>
                </c:pt>
                <c:pt idx="8">
                  <c:v>To apply for loan</c:v>
                </c:pt>
                <c:pt idx="9">
                  <c:v>Receiving of salaries, wages and pensions</c:v>
                </c:pt>
                <c:pt idx="10">
                  <c:v>To access services (education, hospital etc.)</c:v>
                </c:pt>
                <c:pt idx="11">
                  <c:v>To receive  government social support services (AIP, SCTP, Relief Items, etc.)</c:v>
                </c:pt>
                <c:pt idx="12">
                  <c:v>Banks transactions and receiving of money transfers</c:v>
                </c:pt>
                <c:pt idx="13">
                  <c:v>To apply for  SIM card  and mobile money (Airtelmoney, TNM Mpamba, Mukuru, Paissa)</c:v>
                </c:pt>
              </c:strCache>
            </c:strRef>
          </c:cat>
          <c:val>
            <c:numRef>
              <c:f>uses!$N$30:$N$43</c:f>
              <c:numCache>
                <c:formatCode>0</c:formatCode>
                <c:ptCount val="14"/>
                <c:pt idx="0">
                  <c:v>1.31</c:v>
                </c:pt>
                <c:pt idx="1">
                  <c:v>1.84</c:v>
                </c:pt>
                <c:pt idx="2">
                  <c:v>3.16</c:v>
                </c:pt>
                <c:pt idx="3">
                  <c:v>6.3199999999999985</c:v>
                </c:pt>
                <c:pt idx="4">
                  <c:v>7.1099999999999985</c:v>
                </c:pt>
                <c:pt idx="5">
                  <c:v>7.63</c:v>
                </c:pt>
                <c:pt idx="6">
                  <c:v>8.42</c:v>
                </c:pt>
                <c:pt idx="7">
                  <c:v>8.68</c:v>
                </c:pt>
                <c:pt idx="8">
                  <c:v>10.79</c:v>
                </c:pt>
                <c:pt idx="9">
                  <c:v>14.47</c:v>
                </c:pt>
                <c:pt idx="10">
                  <c:v>15.26</c:v>
                </c:pt>
                <c:pt idx="11">
                  <c:v>45</c:v>
                </c:pt>
                <c:pt idx="12">
                  <c:v>67.11</c:v>
                </c:pt>
                <c:pt idx="13">
                  <c:v>80.53</c:v>
                </c:pt>
              </c:numCache>
            </c:numRef>
          </c:val>
          <c:extLst>
            <c:ext xmlns:c16="http://schemas.microsoft.com/office/drawing/2014/chart" uri="{C3380CC4-5D6E-409C-BE32-E72D297353CC}">
              <c16:uniqueId val="{00000000-7D8D-4F2F-B884-0989736DC396}"/>
            </c:ext>
          </c:extLst>
        </c:ser>
        <c:ser>
          <c:idx val="1"/>
          <c:order val="1"/>
          <c:tx>
            <c:strRef>
              <c:f>uses!$O$29</c:f>
              <c:strCache>
                <c:ptCount val="1"/>
                <c:pt idx="0">
                  <c:v>Male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7D8D-4F2F-B884-0989736DC3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uses!$K$30:$M$43</c:f>
              <c:strCache>
                <c:ptCount val="14"/>
                <c:pt idx="0">
                  <c:v>Others</c:v>
                </c:pt>
                <c:pt idx="1">
                  <c:v>When traveling an ID is  vital incase of accidents</c:v>
                </c:pt>
                <c:pt idx="2">
                  <c:v>Used during job and employment search</c:v>
                </c:pt>
                <c:pt idx="3">
                  <c:v>ADMARC</c:v>
                </c:pt>
                <c:pt idx="4">
                  <c:v>To apply for driving license</c:v>
                </c:pt>
                <c:pt idx="5">
                  <c:v>Joining clubs, associations and cooperatives</c:v>
                </c:pt>
                <c:pt idx="6">
                  <c:v>Post Office, courier services</c:v>
                </c:pt>
                <c:pt idx="7">
                  <c:v>To apply for passport</c:v>
                </c:pt>
                <c:pt idx="8">
                  <c:v>To apply for loan</c:v>
                </c:pt>
                <c:pt idx="9">
                  <c:v>Receiving of salaries, wages and pensions</c:v>
                </c:pt>
                <c:pt idx="10">
                  <c:v>To access services (education, hospital etc.)</c:v>
                </c:pt>
                <c:pt idx="11">
                  <c:v>To receive  government social support services (AIP, SCTP, Relief Items, etc.)</c:v>
                </c:pt>
                <c:pt idx="12">
                  <c:v>Banks transactions and receiving of money transfers</c:v>
                </c:pt>
                <c:pt idx="13">
                  <c:v>To apply for  SIM card  and mobile money (Airtelmoney, TNM Mpamba, Mukuru, Paissa)</c:v>
                </c:pt>
              </c:strCache>
            </c:strRef>
          </c:cat>
          <c:val>
            <c:numRef>
              <c:f>uses!$O$30:$O$43</c:f>
              <c:numCache>
                <c:formatCode>0</c:formatCode>
                <c:ptCount val="14"/>
                <c:pt idx="0">
                  <c:v>1.54</c:v>
                </c:pt>
                <c:pt idx="1">
                  <c:v>2.0499999999999998</c:v>
                </c:pt>
                <c:pt idx="2">
                  <c:v>2.0499999999999998</c:v>
                </c:pt>
                <c:pt idx="3">
                  <c:v>8.2100000000000009</c:v>
                </c:pt>
                <c:pt idx="4">
                  <c:v>9.74</c:v>
                </c:pt>
                <c:pt idx="5">
                  <c:v>9.74</c:v>
                </c:pt>
                <c:pt idx="6">
                  <c:v>8.7200000000000024</c:v>
                </c:pt>
                <c:pt idx="7">
                  <c:v>10.77</c:v>
                </c:pt>
                <c:pt idx="8">
                  <c:v>11.79</c:v>
                </c:pt>
                <c:pt idx="9">
                  <c:v>16.41</c:v>
                </c:pt>
                <c:pt idx="10">
                  <c:v>16.920000000000002</c:v>
                </c:pt>
                <c:pt idx="11">
                  <c:v>44.620000000000012</c:v>
                </c:pt>
                <c:pt idx="12">
                  <c:v>70.77</c:v>
                </c:pt>
                <c:pt idx="13">
                  <c:v>80.510000000000005</c:v>
                </c:pt>
              </c:numCache>
            </c:numRef>
          </c:val>
          <c:extLst>
            <c:ext xmlns:c16="http://schemas.microsoft.com/office/drawing/2014/chart" uri="{C3380CC4-5D6E-409C-BE32-E72D297353CC}">
              <c16:uniqueId val="{00000002-7D8D-4F2F-B884-0989736DC396}"/>
            </c:ext>
          </c:extLst>
        </c:ser>
        <c:ser>
          <c:idx val="2"/>
          <c:order val="2"/>
          <c:tx>
            <c:strRef>
              <c:f>uses!$P$29</c:f>
              <c:strCache>
                <c:ptCount val="1"/>
                <c:pt idx="0">
                  <c:v>Female</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7D8D-4F2F-B884-0989736DC3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uses!$K$30:$M$43</c:f>
              <c:strCache>
                <c:ptCount val="14"/>
                <c:pt idx="0">
                  <c:v>Others</c:v>
                </c:pt>
                <c:pt idx="1">
                  <c:v>When traveling an ID is  vital incase of accidents</c:v>
                </c:pt>
                <c:pt idx="2">
                  <c:v>Used during job and employment search</c:v>
                </c:pt>
                <c:pt idx="3">
                  <c:v>ADMARC</c:v>
                </c:pt>
                <c:pt idx="4">
                  <c:v>To apply for driving license</c:v>
                </c:pt>
                <c:pt idx="5">
                  <c:v>Joining clubs, associations and cooperatives</c:v>
                </c:pt>
                <c:pt idx="6">
                  <c:v>Post Office, courier services</c:v>
                </c:pt>
                <c:pt idx="7">
                  <c:v>To apply for passport</c:v>
                </c:pt>
                <c:pt idx="8">
                  <c:v>To apply for loan</c:v>
                </c:pt>
                <c:pt idx="9">
                  <c:v>Receiving of salaries, wages and pensions</c:v>
                </c:pt>
                <c:pt idx="10">
                  <c:v>To access services (education, hospital etc.)</c:v>
                </c:pt>
                <c:pt idx="11">
                  <c:v>To receive  government social support services (AIP, SCTP, Relief Items, etc.)</c:v>
                </c:pt>
                <c:pt idx="12">
                  <c:v>Banks transactions and receiving of money transfers</c:v>
                </c:pt>
                <c:pt idx="13">
                  <c:v>To apply for  SIM card  and mobile money (Airtelmoney, TNM Mpamba, Mukuru, Paissa)</c:v>
                </c:pt>
              </c:strCache>
            </c:strRef>
          </c:cat>
          <c:val>
            <c:numRef>
              <c:f>uses!$P$30:$P$43</c:f>
              <c:numCache>
                <c:formatCode>0</c:formatCode>
                <c:ptCount val="14"/>
                <c:pt idx="0">
                  <c:v>1.08</c:v>
                </c:pt>
                <c:pt idx="1">
                  <c:v>1.62</c:v>
                </c:pt>
                <c:pt idx="2">
                  <c:v>4.3199999999999985</c:v>
                </c:pt>
                <c:pt idx="3">
                  <c:v>4.3199999999999985</c:v>
                </c:pt>
                <c:pt idx="4">
                  <c:v>4.3199999999999985</c:v>
                </c:pt>
                <c:pt idx="5">
                  <c:v>5.41</c:v>
                </c:pt>
                <c:pt idx="6">
                  <c:v>8.11</c:v>
                </c:pt>
                <c:pt idx="7">
                  <c:v>6.49</c:v>
                </c:pt>
                <c:pt idx="8">
                  <c:v>9.73</c:v>
                </c:pt>
                <c:pt idx="9">
                  <c:v>12.43</c:v>
                </c:pt>
                <c:pt idx="10">
                  <c:v>13.51</c:v>
                </c:pt>
                <c:pt idx="11">
                  <c:v>45.41</c:v>
                </c:pt>
                <c:pt idx="12">
                  <c:v>63.24</c:v>
                </c:pt>
                <c:pt idx="13">
                  <c:v>80.540000000000006</c:v>
                </c:pt>
              </c:numCache>
            </c:numRef>
          </c:val>
          <c:extLst>
            <c:ext xmlns:c16="http://schemas.microsoft.com/office/drawing/2014/chart" uri="{C3380CC4-5D6E-409C-BE32-E72D297353CC}">
              <c16:uniqueId val="{00000004-7D8D-4F2F-B884-0989736DC396}"/>
            </c:ext>
          </c:extLst>
        </c:ser>
        <c:dLbls>
          <c:showLegendKey val="0"/>
          <c:showVal val="0"/>
          <c:showCatName val="0"/>
          <c:showSerName val="0"/>
          <c:showPercent val="0"/>
          <c:showBubbleSize val="0"/>
        </c:dLbls>
        <c:gapWidth val="31"/>
        <c:overlap val="100"/>
        <c:axId val="465976752"/>
        <c:axId val="465979104"/>
      </c:barChart>
      <c:catAx>
        <c:axId val="465976752"/>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mn-lt"/>
                <a:ea typeface="+mn-ea"/>
                <a:cs typeface="+mn-cs"/>
              </a:defRPr>
            </a:pPr>
            <a:endParaRPr lang="en-MW"/>
          </a:p>
        </c:txPr>
        <c:crossAx val="465979104"/>
        <c:crosses val="autoZero"/>
        <c:auto val="1"/>
        <c:lblAlgn val="ctr"/>
        <c:lblOffset val="100"/>
        <c:noMultiLvlLbl val="0"/>
      </c:catAx>
      <c:valAx>
        <c:axId val="465979104"/>
        <c:scaling>
          <c:orientation val="minMax"/>
          <c:max val="240"/>
        </c:scaling>
        <c:delete val="0"/>
        <c:axPos val="b"/>
        <c:majorGridlines>
          <c:spPr>
            <a:ln w="9525" cap="flat" cmpd="sng" algn="ctr">
              <a:noFill/>
              <a:round/>
            </a:ln>
            <a:effectLst/>
          </c:spPr>
        </c:majorGridlines>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MW"/>
          </a:p>
        </c:txPr>
        <c:crossAx val="46597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MW"/>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MW"/>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Sheet1!$B$2</c:f>
              <c:strCache>
                <c:ptCount val="1"/>
                <c:pt idx="0">
                  <c:v>Strongly Agree/Agree</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Has facilitated easier tracing and identification of  law offenders, human traffickers</c:v>
                </c:pt>
                <c:pt idx="1">
                  <c:v>Has enhanced my right of identity as a Malawian citizen (ndine nzika)</c:v>
                </c:pt>
                <c:pt idx="2">
                  <c:v>Has facilitated  easier identification of persons</c:v>
                </c:pt>
              </c:strCache>
            </c:strRef>
          </c:cat>
          <c:val>
            <c:numRef>
              <c:f>Sheet1!$B$3:$B$5</c:f>
              <c:numCache>
                <c:formatCode>0</c:formatCode>
                <c:ptCount val="3"/>
                <c:pt idx="0">
                  <c:v>81.099999999999994</c:v>
                </c:pt>
                <c:pt idx="1">
                  <c:v>92.9</c:v>
                </c:pt>
                <c:pt idx="2">
                  <c:v>93.5</c:v>
                </c:pt>
              </c:numCache>
            </c:numRef>
          </c:val>
          <c:extLst>
            <c:ext xmlns:c16="http://schemas.microsoft.com/office/drawing/2014/chart" uri="{C3380CC4-5D6E-409C-BE32-E72D297353CC}">
              <c16:uniqueId val="{00000000-1081-4DC3-B85A-07F6027C97A0}"/>
            </c:ext>
          </c:extLst>
        </c:ser>
        <c:ser>
          <c:idx val="1"/>
          <c:order val="1"/>
          <c:tx>
            <c:strRef>
              <c:f>Sheet1!$C$2</c:f>
              <c:strCache>
                <c:ptCount val="1"/>
                <c:pt idx="0">
                  <c:v>Neutral</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Has facilitated easier tracing and identification of  law offenders, human traffickers</c:v>
                </c:pt>
                <c:pt idx="1">
                  <c:v>Has enhanced my right of identity as a Malawian citizen (ndine nzika)</c:v>
                </c:pt>
                <c:pt idx="2">
                  <c:v>Has facilitated  easier identification of persons</c:v>
                </c:pt>
              </c:strCache>
            </c:strRef>
          </c:cat>
          <c:val>
            <c:numRef>
              <c:f>Sheet1!$C$3:$C$5</c:f>
              <c:numCache>
                <c:formatCode>0</c:formatCode>
                <c:ptCount val="3"/>
                <c:pt idx="0">
                  <c:v>14.2</c:v>
                </c:pt>
                <c:pt idx="1">
                  <c:v>4.7</c:v>
                </c:pt>
                <c:pt idx="2">
                  <c:v>5</c:v>
                </c:pt>
              </c:numCache>
            </c:numRef>
          </c:val>
          <c:extLst>
            <c:ext xmlns:c16="http://schemas.microsoft.com/office/drawing/2014/chart" uri="{C3380CC4-5D6E-409C-BE32-E72D297353CC}">
              <c16:uniqueId val="{00000001-1081-4DC3-B85A-07F6027C97A0}"/>
            </c:ext>
          </c:extLst>
        </c:ser>
        <c:ser>
          <c:idx val="2"/>
          <c:order val="2"/>
          <c:tx>
            <c:strRef>
              <c:f>Sheet1!$D$2</c:f>
              <c:strCache>
                <c:ptCount val="1"/>
                <c:pt idx="0">
                  <c:v>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Has facilitated easier tracing and identification of  law offenders, human traffickers</c:v>
                </c:pt>
                <c:pt idx="1">
                  <c:v>Has enhanced my right of identity as a Malawian citizen (ndine nzika)</c:v>
                </c:pt>
                <c:pt idx="2">
                  <c:v>Has facilitated  easier identification of persons</c:v>
                </c:pt>
              </c:strCache>
            </c:strRef>
          </c:cat>
          <c:val>
            <c:numRef>
              <c:f>Sheet1!$D$3:$D$5</c:f>
              <c:numCache>
                <c:formatCode>0</c:formatCode>
                <c:ptCount val="3"/>
                <c:pt idx="0">
                  <c:v>4.7</c:v>
                </c:pt>
                <c:pt idx="1">
                  <c:v>2.4</c:v>
                </c:pt>
                <c:pt idx="2">
                  <c:v>1.6</c:v>
                </c:pt>
              </c:numCache>
            </c:numRef>
          </c:val>
          <c:extLst>
            <c:ext xmlns:c16="http://schemas.microsoft.com/office/drawing/2014/chart" uri="{C3380CC4-5D6E-409C-BE32-E72D297353CC}">
              <c16:uniqueId val="{00000002-1081-4DC3-B85A-07F6027C97A0}"/>
            </c:ext>
          </c:extLst>
        </c:ser>
        <c:dLbls>
          <c:showLegendKey val="0"/>
          <c:showVal val="0"/>
          <c:showCatName val="0"/>
          <c:showSerName val="0"/>
          <c:showPercent val="0"/>
          <c:showBubbleSize val="0"/>
        </c:dLbls>
        <c:gapWidth val="64"/>
        <c:overlap val="100"/>
        <c:axId val="465977536"/>
        <c:axId val="583429216"/>
      </c:barChart>
      <c:catAx>
        <c:axId val="465977536"/>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MW"/>
          </a:p>
        </c:txPr>
        <c:crossAx val="583429216"/>
        <c:crosses val="autoZero"/>
        <c:auto val="1"/>
        <c:lblAlgn val="ctr"/>
        <c:lblOffset val="100"/>
        <c:noMultiLvlLbl val="0"/>
      </c:catAx>
      <c:valAx>
        <c:axId val="583429216"/>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crossAx val="4659775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MW"/>
        </a:p>
      </c:txPr>
    </c:legend>
    <c:plotVisOnly val="1"/>
    <c:dispBlanksAs val="gap"/>
    <c:showDLblsOverMax val="0"/>
  </c:chart>
  <c:spPr>
    <a:noFill/>
    <a:ln w="9525" cap="flat" cmpd="sng" algn="ctr">
      <a:solidFill>
        <a:sysClr val="windowText" lastClr="000000"/>
      </a:solidFill>
      <a:round/>
    </a:ln>
    <a:effectLst/>
  </c:spPr>
  <c:txPr>
    <a:bodyPr/>
    <a:lstStyle/>
    <a:p>
      <a:pPr>
        <a:defRPr/>
      </a:pPr>
      <a:endParaRPr lang="en-MW"/>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0.0865</cdr:x>
      <cdr:y>0.59363</cdr:y>
    </cdr:from>
    <cdr:to>
      <cdr:x>1</cdr:x>
      <cdr:y>0.60558</cdr:y>
    </cdr:to>
    <cdr:cxnSp macro="">
      <cdr:nvCxnSpPr>
        <cdr:cNvPr id="3" name="Straight Connector 2"/>
        <cdr:cNvCxnSpPr/>
      </cdr:nvCxnSpPr>
      <cdr:spPr>
        <a:xfrm xmlns:a="http://schemas.openxmlformats.org/drawingml/2006/main" flipV="1">
          <a:off x="390525" y="1419225"/>
          <a:ext cx="4124325" cy="28575"/>
        </a:xfrm>
        <a:prstGeom xmlns:a="http://schemas.openxmlformats.org/drawingml/2006/main" prst="line">
          <a:avLst/>
        </a:prstGeom>
        <a:ln xmlns:a="http://schemas.openxmlformats.org/drawingml/2006/main">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26670-2E4D-45D5-BE79-281A35C09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126</Pages>
  <Words>47378</Words>
  <Characters>270059</Characters>
  <Application>Microsoft Office Word</Application>
  <DocSecurity>0</DocSecurity>
  <Lines>2250</Lines>
  <Paragraphs>633</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NRIS Project</vt:lpstr>
      <vt:lpstr/>
      <vt:lpstr>Acknowledgements</vt:lpstr>
      <vt:lpstr>Table of Content</vt:lpstr>
      <vt:lpstr>Acronyms and Abbreviations</vt:lpstr>
      <vt:lpstr>Executive Summary</vt:lpstr>
      <vt:lpstr>    Best Practices</vt:lpstr>
      <vt:lpstr>1.0 Introduction and Background     </vt:lpstr>
      <vt:lpstr>Structure of the evaluation report</vt:lpstr>
      <vt:lpstr>Project Description  </vt:lpstr>
      <vt:lpstr>Background and Context</vt:lpstr>
      <vt:lpstr>UNDP response to the challenges</vt:lpstr>
      <vt:lpstr>Development objectives of the project</vt:lpstr>
      <vt:lpstr>Project stakeholders</vt:lpstr>
      <vt:lpstr>Evaluation Purpose</vt:lpstr>
      <vt:lpstr>Scope and Objectives</vt:lpstr>
      <vt:lpstr>Evaluation Approach and Methodology </vt:lpstr>
      <vt:lpstr>Evaluation Findings  </vt:lpstr>
      <vt:lpstr>    Project Results</vt:lpstr>
      <vt:lpstr>    Findings Relevance and Design</vt:lpstr>
      <vt:lpstr>    Findings on Effectiveness</vt:lpstr>
      <vt:lpstr>    Gender and inclusiveness during registration</vt:lpstr>
      <vt:lpstr>    Perceptions on Public Awareness and Civic engagement </vt:lpstr>
      <vt:lpstr>    Country ownership</vt:lpstr>
      <vt:lpstr>    Partnership arrangements (with relevant stakeholders involved in the country)</vt:lpstr>
    </vt:vector>
  </TitlesOfParts>
  <Manager>UNDP</Manager>
  <Company/>
  <LinksUpToDate>false</LinksUpToDate>
  <CharactersWithSpaces>316804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NRIS Project</dc:title>
  <dc:subject>NRIS Mid-Term Evaluation Report</dc:subject>
  <dc:creator>Dr. Godwin Hlatshwayo</dc:creator>
  <cp:keywords>GMAH</cp:keywords>
  <dc:description/>
  <cp:lastModifiedBy>Peter Kulemeka</cp:lastModifiedBy>
  <cp:revision>2</cp:revision>
  <cp:lastPrinted>2021-07-24T10:13:00Z</cp:lastPrinted>
  <dcterms:created xsi:type="dcterms:W3CDTF">2021-08-25T08:20:00Z</dcterms:created>
  <dcterms:modified xsi:type="dcterms:W3CDTF">2021-08-25T08:20:00Z</dcterms:modified>
</cp:coreProperties>
</file>