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0EE4" w14:textId="5433280E" w:rsidR="00967E69" w:rsidRPr="00E90D19" w:rsidRDefault="00602172" w:rsidP="00144313">
      <w:pPr>
        <w:pStyle w:val="Heading1"/>
        <w:spacing w:before="0"/>
        <w:ind w:firstLine="708"/>
        <w:jc w:val="center"/>
        <w:rPr>
          <w:rFonts w:asciiTheme="minorHAnsi" w:hAnsiTheme="minorHAnsi"/>
          <w:sz w:val="28"/>
          <w:szCs w:val="28"/>
          <w:lang w:val="en-GB"/>
        </w:rPr>
      </w:pPr>
      <w:r>
        <w:rPr>
          <w:rFonts w:asciiTheme="minorHAnsi" w:hAnsiTheme="minorHAnsi"/>
          <w:sz w:val="28"/>
          <w:szCs w:val="28"/>
          <w:lang w:val="en-GB"/>
        </w:rPr>
        <w:t>I</w:t>
      </w:r>
      <w:r w:rsidR="00967E69" w:rsidRPr="00E90D19">
        <w:rPr>
          <w:rFonts w:asciiTheme="minorHAnsi" w:hAnsiTheme="minorHAnsi"/>
          <w:sz w:val="28"/>
          <w:szCs w:val="28"/>
          <w:lang w:val="en-GB"/>
        </w:rPr>
        <w:t>ndividual Contract</w:t>
      </w:r>
    </w:p>
    <w:p w14:paraId="6E34CB55" w14:textId="77777777" w:rsidR="00967E69" w:rsidRPr="00E90D19" w:rsidRDefault="00967E69" w:rsidP="008A5E90">
      <w:pPr>
        <w:rPr>
          <w:rFonts w:asciiTheme="minorHAnsi" w:hAnsiTheme="minorHAnsi" w:cstheme="minorHAnsi"/>
          <w:sz w:val="22"/>
          <w:szCs w:val="22"/>
          <w:lang w:val="en-GB"/>
        </w:rPr>
      </w:pPr>
    </w:p>
    <w:p w14:paraId="7B77D2ED" w14:textId="111530E2" w:rsidR="00B435CF" w:rsidRPr="00E90D19" w:rsidRDefault="003F2F77" w:rsidP="00144313">
      <w:pPr>
        <w:pStyle w:val="Heading1"/>
        <w:spacing w:before="0"/>
        <w:ind w:firstLine="708"/>
        <w:jc w:val="center"/>
        <w:rPr>
          <w:rFonts w:asciiTheme="minorHAnsi" w:hAnsiTheme="minorHAnsi"/>
          <w:sz w:val="28"/>
          <w:szCs w:val="28"/>
          <w:lang w:val="en-GB"/>
        </w:rPr>
      </w:pPr>
      <w:r w:rsidRPr="00E90D19">
        <w:rPr>
          <w:rFonts w:asciiTheme="minorHAnsi" w:hAnsiTheme="minorHAnsi"/>
          <w:sz w:val="28"/>
          <w:szCs w:val="28"/>
          <w:lang w:val="en-GB"/>
        </w:rPr>
        <w:t>Terms of References</w:t>
      </w:r>
    </w:p>
    <w:p w14:paraId="3EE3D139" w14:textId="77777777" w:rsidR="00B435CF" w:rsidRPr="00E90D19" w:rsidRDefault="00B435CF" w:rsidP="008A5E90">
      <w:pPr>
        <w:jc w:val="both"/>
        <w:rPr>
          <w:rFonts w:asciiTheme="minorHAnsi" w:hAnsiTheme="minorHAnsi" w:cstheme="minorHAnsi"/>
          <w:sz w:val="22"/>
          <w:szCs w:val="22"/>
          <w:lang w:val="en-GB"/>
        </w:rPr>
      </w:pPr>
    </w:p>
    <w:p w14:paraId="44DE4CC0" w14:textId="77777777" w:rsidR="00F867DA" w:rsidRPr="00E90D19" w:rsidRDefault="003F2F77" w:rsidP="00502BEF">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Identification of the Position</w:t>
      </w:r>
    </w:p>
    <w:tbl>
      <w:tblPr>
        <w:tblW w:w="5002" w:type="pct"/>
        <w:tblLook w:val="04A0" w:firstRow="1" w:lastRow="0" w:firstColumn="1" w:lastColumn="0" w:noHBand="0" w:noVBand="1"/>
      </w:tblPr>
      <w:tblGrid>
        <w:gridCol w:w="2729"/>
        <w:gridCol w:w="7011"/>
      </w:tblGrid>
      <w:tr w:rsidR="003F2F77" w:rsidRPr="00FE0BA2" w14:paraId="3BEE5E61" w14:textId="77777777" w:rsidTr="0053272E">
        <w:trPr>
          <w:trHeight w:val="296"/>
        </w:trPr>
        <w:tc>
          <w:tcPr>
            <w:tcW w:w="1401" w:type="pct"/>
            <w:tcBorders>
              <w:top w:val="single" w:sz="4" w:space="0" w:color="auto"/>
              <w:left w:val="single" w:sz="4" w:space="0" w:color="auto"/>
              <w:bottom w:val="single" w:sz="4" w:space="0" w:color="auto"/>
              <w:right w:val="single" w:sz="4" w:space="0" w:color="auto"/>
            </w:tcBorders>
          </w:tcPr>
          <w:p w14:paraId="0C7076CC" w14:textId="77777777" w:rsidR="003F2F77" w:rsidRPr="00FE0BA2" w:rsidRDefault="003A4250" w:rsidP="008A5E90">
            <w:pPr>
              <w:pStyle w:val="Heading2"/>
              <w:spacing w:before="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 xml:space="preserve">Job </w:t>
            </w:r>
            <w:r w:rsidR="003F2F77" w:rsidRPr="00FE0BA2">
              <w:rPr>
                <w:rFonts w:asciiTheme="minorHAnsi" w:hAnsiTheme="minorHAnsi" w:cstheme="minorHAnsi"/>
                <w:color w:val="auto"/>
                <w:sz w:val="22"/>
                <w:szCs w:val="22"/>
                <w:lang w:val="en-GB"/>
              </w:rPr>
              <w:t>Title:</w:t>
            </w:r>
          </w:p>
        </w:tc>
        <w:tc>
          <w:tcPr>
            <w:tcW w:w="3599" w:type="pct"/>
            <w:tcBorders>
              <w:top w:val="single" w:sz="4" w:space="0" w:color="auto"/>
              <w:left w:val="single" w:sz="4" w:space="0" w:color="auto"/>
              <w:bottom w:val="single" w:sz="4" w:space="0" w:color="auto"/>
              <w:right w:val="single" w:sz="4" w:space="0" w:color="auto"/>
            </w:tcBorders>
          </w:tcPr>
          <w:p w14:paraId="518A265B" w14:textId="6631489B" w:rsidR="003F2F77" w:rsidRPr="00FE0BA2" w:rsidRDefault="00DB2DF5" w:rsidP="00107C7A">
            <w:pPr>
              <w:pStyle w:val="Heading2"/>
              <w:spacing w:before="0"/>
              <w:jc w:val="both"/>
              <w:rPr>
                <w:rFonts w:asciiTheme="minorHAnsi" w:hAnsiTheme="minorHAnsi" w:cstheme="minorHAnsi"/>
                <w:sz w:val="22"/>
                <w:szCs w:val="22"/>
                <w:lang w:val="en-GB"/>
              </w:rPr>
            </w:pPr>
            <w:r>
              <w:rPr>
                <w:rFonts w:asciiTheme="minorHAnsi" w:hAnsiTheme="minorHAnsi"/>
                <w:color w:val="auto"/>
                <w:sz w:val="22"/>
                <w:lang w:val="en-GB"/>
              </w:rPr>
              <w:t>Intern</w:t>
            </w:r>
            <w:r w:rsidR="009308A8" w:rsidRPr="00107C7A">
              <w:rPr>
                <w:rFonts w:asciiTheme="minorHAnsi" w:hAnsiTheme="minorHAnsi"/>
                <w:color w:val="auto"/>
                <w:sz w:val="22"/>
                <w:lang w:val="en-GB"/>
              </w:rPr>
              <w:t xml:space="preserve">ational </w:t>
            </w:r>
            <w:r w:rsidR="00FC1551" w:rsidRPr="00107C7A">
              <w:rPr>
                <w:rFonts w:asciiTheme="minorHAnsi" w:hAnsiTheme="minorHAnsi"/>
                <w:color w:val="auto"/>
                <w:sz w:val="22"/>
                <w:lang w:val="en-GB"/>
              </w:rPr>
              <w:t xml:space="preserve">Consultant for Final </w:t>
            </w:r>
            <w:r w:rsidR="002E23CA" w:rsidRPr="00107C7A">
              <w:rPr>
                <w:rFonts w:asciiTheme="minorHAnsi" w:hAnsiTheme="minorHAnsi"/>
                <w:color w:val="auto"/>
                <w:sz w:val="22"/>
                <w:lang w:val="en-GB"/>
              </w:rPr>
              <w:t>Project</w:t>
            </w:r>
            <w:r w:rsidR="00FC1551" w:rsidRPr="00107C7A">
              <w:rPr>
                <w:rFonts w:asciiTheme="minorHAnsi" w:hAnsiTheme="minorHAnsi"/>
                <w:color w:val="auto"/>
                <w:sz w:val="22"/>
                <w:lang w:val="en-GB"/>
              </w:rPr>
              <w:t xml:space="preserve"> Evaluation</w:t>
            </w:r>
            <w:r w:rsidR="00FC1551" w:rsidRPr="00FE0BA2">
              <w:rPr>
                <w:rStyle w:val="normaltextrun"/>
                <w:rFonts w:asciiTheme="minorHAnsi" w:hAnsiTheme="minorHAnsi" w:cstheme="minorHAnsi"/>
                <w:sz w:val="22"/>
                <w:szCs w:val="22"/>
                <w:shd w:val="clear" w:color="auto" w:fill="FFFFFF"/>
              </w:rPr>
              <w:t xml:space="preserve"> </w:t>
            </w:r>
          </w:p>
        </w:tc>
      </w:tr>
      <w:tr w:rsidR="008364CE" w:rsidRPr="00FE0BA2" w14:paraId="34632F7C" w14:textId="77777777" w:rsidTr="0053272E">
        <w:tc>
          <w:tcPr>
            <w:tcW w:w="1401" w:type="pct"/>
            <w:tcBorders>
              <w:top w:val="single" w:sz="4" w:space="0" w:color="auto"/>
              <w:left w:val="single" w:sz="4" w:space="0" w:color="auto"/>
              <w:bottom w:val="single" w:sz="4" w:space="0" w:color="auto"/>
              <w:right w:val="single" w:sz="4" w:space="0" w:color="auto"/>
            </w:tcBorders>
          </w:tcPr>
          <w:p w14:paraId="5EC71E45" w14:textId="629503AF" w:rsidR="008364CE" w:rsidRPr="00FE0BA2" w:rsidRDefault="002E23CA" w:rsidP="008A5E90">
            <w:pPr>
              <w:pStyle w:val="Heading2"/>
              <w:spacing w:before="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Project</w:t>
            </w:r>
            <w:r w:rsidR="008364CE" w:rsidRPr="00FE0BA2">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17E12C0A" w14:textId="3D098A5D" w:rsidR="008364CE" w:rsidRPr="00B706C8" w:rsidRDefault="00A81490" w:rsidP="008A5E90">
            <w:pPr>
              <w:pStyle w:val="Heading2"/>
              <w:spacing w:before="0"/>
              <w:jc w:val="both"/>
              <w:rPr>
                <w:rFonts w:asciiTheme="minorHAnsi" w:hAnsiTheme="minorHAnsi" w:cstheme="minorHAnsi"/>
                <w:color w:val="auto"/>
                <w:sz w:val="22"/>
                <w:szCs w:val="22"/>
                <w:lang w:val="en-GB"/>
              </w:rPr>
            </w:pPr>
            <w:r w:rsidRPr="00A81490">
              <w:rPr>
                <w:rFonts w:asciiTheme="minorHAnsi" w:hAnsiTheme="minorHAnsi" w:cstheme="minorHAnsi"/>
                <w:color w:val="auto"/>
                <w:sz w:val="22"/>
                <w:szCs w:val="22"/>
                <w:lang w:val="en-GB"/>
              </w:rPr>
              <w:t>Integrated Local Development Project, phase III</w:t>
            </w:r>
          </w:p>
        </w:tc>
      </w:tr>
      <w:tr w:rsidR="008364CE" w:rsidRPr="00FE0BA2" w14:paraId="45DADB99" w14:textId="77777777" w:rsidTr="0053272E">
        <w:tc>
          <w:tcPr>
            <w:tcW w:w="1401" w:type="pct"/>
            <w:tcBorders>
              <w:top w:val="single" w:sz="4" w:space="0" w:color="auto"/>
              <w:left w:val="single" w:sz="4" w:space="0" w:color="auto"/>
              <w:bottom w:val="single" w:sz="4" w:space="0" w:color="auto"/>
              <w:right w:val="single" w:sz="4" w:space="0" w:color="auto"/>
            </w:tcBorders>
          </w:tcPr>
          <w:p w14:paraId="3D900FF7" w14:textId="55BF9E30" w:rsidR="008364CE" w:rsidRPr="00FE0BA2" w:rsidRDefault="00A70CC6" w:rsidP="008A5E90">
            <w:pPr>
              <w:pStyle w:val="Heading2"/>
              <w:spacing w:before="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Supervisor:</w:t>
            </w:r>
          </w:p>
        </w:tc>
        <w:tc>
          <w:tcPr>
            <w:tcW w:w="3599" w:type="pct"/>
            <w:tcBorders>
              <w:top w:val="single" w:sz="4" w:space="0" w:color="auto"/>
              <w:left w:val="single" w:sz="4" w:space="0" w:color="auto"/>
              <w:bottom w:val="single" w:sz="4" w:space="0" w:color="auto"/>
              <w:right w:val="single" w:sz="4" w:space="0" w:color="auto"/>
            </w:tcBorders>
          </w:tcPr>
          <w:p w14:paraId="5AC154B0" w14:textId="7C403996" w:rsidR="008364CE" w:rsidRPr="00FE0BA2" w:rsidRDefault="00517097" w:rsidP="008A5E90">
            <w:pPr>
              <w:pStyle w:val="Heading2"/>
              <w:spacing w:before="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Country Office Evaluation Manager</w:t>
            </w:r>
          </w:p>
        </w:tc>
      </w:tr>
      <w:tr w:rsidR="003F2F77" w:rsidRPr="00FE0BA2" w14:paraId="091CBA6A" w14:textId="77777777" w:rsidTr="0053272E">
        <w:trPr>
          <w:trHeight w:val="242"/>
        </w:trPr>
        <w:tc>
          <w:tcPr>
            <w:tcW w:w="1401" w:type="pct"/>
            <w:tcBorders>
              <w:top w:val="single" w:sz="4" w:space="0" w:color="auto"/>
              <w:left w:val="single" w:sz="4" w:space="0" w:color="auto"/>
              <w:bottom w:val="single" w:sz="4" w:space="0" w:color="auto"/>
              <w:right w:val="single" w:sz="4" w:space="0" w:color="auto"/>
            </w:tcBorders>
          </w:tcPr>
          <w:p w14:paraId="3056B509" w14:textId="2EDAF294" w:rsidR="00F7012A" w:rsidRPr="00FE0BA2" w:rsidRDefault="004B4554" w:rsidP="008A5E90">
            <w:pPr>
              <w:pStyle w:val="Heading2"/>
              <w:spacing w:before="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Location</w:t>
            </w:r>
            <w:r w:rsidR="00F7012A" w:rsidRPr="00FE0BA2">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096BD6D1" w14:textId="76931454" w:rsidR="00F7012A" w:rsidRPr="00FE0BA2" w:rsidRDefault="00FD000A" w:rsidP="008A5E90">
            <w:pPr>
              <w:rPr>
                <w:rFonts w:asciiTheme="minorHAnsi" w:hAnsiTheme="minorHAnsi" w:cstheme="minorHAnsi"/>
                <w:sz w:val="22"/>
                <w:szCs w:val="22"/>
                <w:lang w:val="en-GB"/>
              </w:rPr>
            </w:pPr>
            <w:r w:rsidRPr="00FE0BA2">
              <w:rPr>
                <w:rFonts w:asciiTheme="minorHAnsi" w:hAnsiTheme="minorHAnsi" w:cstheme="minorHAnsi"/>
                <w:sz w:val="22"/>
                <w:szCs w:val="22"/>
                <w:lang w:val="en-GB"/>
              </w:rPr>
              <w:t>Bosnia and Herzegovina</w:t>
            </w:r>
            <w:r w:rsidR="00E90D19" w:rsidRPr="00FE0BA2">
              <w:rPr>
                <w:rFonts w:asciiTheme="minorHAnsi" w:hAnsiTheme="minorHAnsi" w:cstheme="minorHAnsi"/>
                <w:sz w:val="22"/>
                <w:szCs w:val="22"/>
                <w:lang w:val="en-GB"/>
              </w:rPr>
              <w:t xml:space="preserve">  </w:t>
            </w:r>
          </w:p>
        </w:tc>
      </w:tr>
      <w:tr w:rsidR="00F22F7C" w:rsidRPr="00FE0BA2" w14:paraId="50695282" w14:textId="77777777" w:rsidTr="0053272E">
        <w:trPr>
          <w:trHeight w:val="233"/>
        </w:trPr>
        <w:tc>
          <w:tcPr>
            <w:tcW w:w="1401" w:type="pct"/>
            <w:tcBorders>
              <w:top w:val="single" w:sz="4" w:space="0" w:color="auto"/>
              <w:left w:val="single" w:sz="4" w:space="0" w:color="auto"/>
              <w:right w:val="single" w:sz="4" w:space="0" w:color="auto"/>
            </w:tcBorders>
          </w:tcPr>
          <w:p w14:paraId="2E28279C" w14:textId="77777777" w:rsidR="00F22F7C" w:rsidRPr="00FE0BA2" w:rsidRDefault="00F22F7C" w:rsidP="008A5E90">
            <w:pPr>
              <w:pStyle w:val="Heading2"/>
              <w:spacing w:before="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Travel requirement:</w:t>
            </w:r>
          </w:p>
        </w:tc>
        <w:tc>
          <w:tcPr>
            <w:tcW w:w="3599" w:type="pct"/>
            <w:tcBorders>
              <w:top w:val="single" w:sz="4" w:space="0" w:color="auto"/>
              <w:left w:val="single" w:sz="4" w:space="0" w:color="auto"/>
              <w:right w:val="single" w:sz="4" w:space="0" w:color="auto"/>
            </w:tcBorders>
          </w:tcPr>
          <w:p w14:paraId="5284EC47" w14:textId="42B3D983" w:rsidR="00F22F7C" w:rsidRPr="00FE0BA2" w:rsidRDefault="00E309DC" w:rsidP="008A5E90">
            <w:pPr>
              <w:pStyle w:val="Heading2"/>
              <w:spacing w:before="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No</w:t>
            </w:r>
          </w:p>
        </w:tc>
      </w:tr>
      <w:tr w:rsidR="003F1A3E" w:rsidRPr="00FE0BA2" w14:paraId="0D4FFF8A" w14:textId="77777777" w:rsidTr="0053272E">
        <w:trPr>
          <w:trHeight w:val="161"/>
        </w:trPr>
        <w:tc>
          <w:tcPr>
            <w:tcW w:w="1401" w:type="pct"/>
            <w:tcBorders>
              <w:top w:val="single" w:sz="4" w:space="0" w:color="auto"/>
              <w:left w:val="single" w:sz="4" w:space="0" w:color="auto"/>
              <w:bottom w:val="single" w:sz="4" w:space="0" w:color="auto"/>
              <w:right w:val="single" w:sz="4" w:space="0" w:color="auto"/>
            </w:tcBorders>
          </w:tcPr>
          <w:p w14:paraId="361A76D0" w14:textId="77777777" w:rsidR="003F1A3E" w:rsidRPr="00FE0BA2" w:rsidRDefault="003F1A3E" w:rsidP="008A5E90">
            <w:pPr>
              <w:pStyle w:val="Heading2"/>
              <w:spacing w:before="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Practice Area:</w:t>
            </w:r>
          </w:p>
        </w:tc>
        <w:tc>
          <w:tcPr>
            <w:tcW w:w="359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lang w:val="en-GB"/>
              </w:rPr>
              <w:id w:val="680943695"/>
              <w:placeholder>
                <w:docPart w:val="4A1470F24FFB4FAAB35679785957FE45"/>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5B68870C" w:rsidR="003F1A3E" w:rsidRPr="00FE0BA2" w:rsidRDefault="001D357F" w:rsidP="008A5E90">
                <w:pPr>
                  <w:rPr>
                    <w:rFonts w:asciiTheme="minorHAnsi" w:hAnsiTheme="minorHAnsi" w:cstheme="minorHAnsi"/>
                    <w:sz w:val="22"/>
                    <w:szCs w:val="22"/>
                    <w:lang w:val="en-GB"/>
                  </w:rPr>
                </w:pPr>
                <w:r>
                  <w:rPr>
                    <w:rFonts w:asciiTheme="minorHAnsi" w:hAnsiTheme="minorHAnsi" w:cstheme="minorHAnsi"/>
                    <w:sz w:val="22"/>
                    <w:szCs w:val="22"/>
                    <w:lang w:val="en-GB"/>
                  </w:rPr>
                  <w:t>Governance and Peacebuilding</w:t>
                </w:r>
              </w:p>
            </w:sdtContent>
          </w:sdt>
        </w:tc>
      </w:tr>
      <w:tr w:rsidR="00D83785" w:rsidRPr="00FE0BA2" w14:paraId="6157CF3E" w14:textId="77777777" w:rsidTr="0053272E">
        <w:tc>
          <w:tcPr>
            <w:tcW w:w="1401" w:type="pct"/>
            <w:tcBorders>
              <w:top w:val="single" w:sz="4" w:space="0" w:color="auto"/>
              <w:left w:val="single" w:sz="4" w:space="0" w:color="auto"/>
              <w:bottom w:val="single" w:sz="4" w:space="0" w:color="auto"/>
              <w:right w:val="single" w:sz="4" w:space="0" w:color="auto"/>
            </w:tcBorders>
          </w:tcPr>
          <w:p w14:paraId="510AFB18" w14:textId="77777777" w:rsidR="00D83785" w:rsidRPr="0004687C" w:rsidRDefault="009774DE" w:rsidP="008A5E90">
            <w:pPr>
              <w:pStyle w:val="Heading2"/>
              <w:spacing w:before="0"/>
              <w:jc w:val="both"/>
              <w:rPr>
                <w:rFonts w:asciiTheme="minorHAnsi" w:hAnsiTheme="minorHAnsi" w:cstheme="minorHAnsi"/>
                <w:color w:val="auto"/>
                <w:sz w:val="22"/>
                <w:szCs w:val="22"/>
                <w:lang w:val="en-GB"/>
              </w:rPr>
            </w:pPr>
            <w:r w:rsidRPr="00A76C33">
              <w:rPr>
                <w:rFonts w:asciiTheme="minorHAnsi" w:hAnsiTheme="minorHAnsi" w:cstheme="minorHAnsi"/>
                <w:color w:val="auto"/>
                <w:sz w:val="22"/>
                <w:szCs w:val="22"/>
                <w:lang w:val="en-GB"/>
              </w:rPr>
              <w:t>Application deadline</w:t>
            </w:r>
            <w:r w:rsidR="00D83785" w:rsidRPr="00A76C33">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2D4F96C5" w14:textId="65BDFDE8" w:rsidR="00D83785" w:rsidRPr="0004687C" w:rsidRDefault="00597145" w:rsidP="008A5E90">
            <w:pPr>
              <w:pStyle w:val="Heading2"/>
              <w:spacing w:before="0"/>
              <w:jc w:val="both"/>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722493366"/>
                <w:placeholder>
                  <w:docPart w:val="DefaultPlaceholder_-1854013438"/>
                </w:placeholder>
                <w:date>
                  <w:dateFormat w:val="M/d/yyyy"/>
                  <w:lid w:val="en-US"/>
                  <w:storeMappedDataAs w:val="dateTime"/>
                  <w:calendar w:val="gregorian"/>
                </w:date>
              </w:sdtPr>
              <w:sdtEndPr/>
              <w:sdtContent>
                <w:r w:rsidR="00A76C33">
                  <w:rPr>
                    <w:rFonts w:asciiTheme="minorHAnsi" w:hAnsiTheme="minorHAnsi" w:cstheme="minorHAnsi"/>
                    <w:color w:val="auto"/>
                    <w:sz w:val="22"/>
                    <w:szCs w:val="22"/>
                    <w:lang w:val="en-GB"/>
                  </w:rPr>
                  <w:t>N/A</w:t>
                </w:r>
              </w:sdtContent>
            </w:sdt>
          </w:p>
        </w:tc>
      </w:tr>
      <w:tr w:rsidR="003F2F77" w:rsidRPr="00FE0BA2" w14:paraId="4F3E984F" w14:textId="77777777" w:rsidTr="0053272E">
        <w:tc>
          <w:tcPr>
            <w:tcW w:w="1401" w:type="pct"/>
            <w:tcBorders>
              <w:top w:val="single" w:sz="4" w:space="0" w:color="auto"/>
              <w:left w:val="single" w:sz="4" w:space="0" w:color="auto"/>
              <w:bottom w:val="single" w:sz="4" w:space="0" w:color="auto"/>
              <w:right w:val="single" w:sz="4" w:space="0" w:color="auto"/>
            </w:tcBorders>
          </w:tcPr>
          <w:p w14:paraId="00B668E6" w14:textId="77777777" w:rsidR="003F2F77" w:rsidRPr="00FE0BA2" w:rsidRDefault="009774DE" w:rsidP="008A5E90">
            <w:pPr>
              <w:pStyle w:val="Heading2"/>
              <w:spacing w:before="0"/>
              <w:jc w:val="both"/>
              <w:rPr>
                <w:rStyle w:val="PlaceholderText"/>
                <w:rFonts w:asciiTheme="minorHAnsi" w:eastAsia="Calibri" w:hAnsiTheme="minorHAnsi" w:cstheme="minorHAnsi"/>
                <w:color w:val="auto"/>
                <w:sz w:val="22"/>
                <w:szCs w:val="22"/>
                <w:lang w:val="en-GB"/>
              </w:rPr>
            </w:pPr>
            <w:r w:rsidRPr="00FE0BA2">
              <w:rPr>
                <w:rFonts w:asciiTheme="minorHAnsi" w:hAnsiTheme="minorHAnsi" w:cstheme="minorHAnsi"/>
                <w:color w:val="auto"/>
                <w:sz w:val="22"/>
                <w:szCs w:val="22"/>
                <w:lang w:val="en-GB"/>
              </w:rPr>
              <w:t>Type of Contract</w:t>
            </w:r>
            <w:r w:rsidR="003F2F77" w:rsidRPr="00FE0BA2">
              <w:rPr>
                <w:rFonts w:asciiTheme="minorHAnsi" w:hAnsiTheme="minorHAnsi" w:cstheme="minorHAnsi"/>
                <w:color w:val="auto"/>
                <w:sz w:val="22"/>
                <w:szCs w:val="22"/>
                <w:lang w:val="en-GB"/>
              </w:rPr>
              <w:t>:</w:t>
            </w:r>
          </w:p>
        </w:tc>
        <w:sdt>
          <w:sdtPr>
            <w:rPr>
              <w:rStyle w:val="PlaceholderText"/>
              <w:rFonts w:asciiTheme="minorHAnsi" w:eastAsia="Calibri" w:hAnsiTheme="minorHAnsi" w:cstheme="minorHAnsi"/>
              <w:color w:val="auto"/>
              <w:sz w:val="22"/>
              <w:szCs w:val="22"/>
              <w:lang w:val="en-GB"/>
            </w:rPr>
            <w:id w:val="107468900"/>
            <w:placeholder>
              <w:docPart w:val="5E92AE8FB2854B03AC87BB276CF7FBAA"/>
            </w:placeholder>
            <w:dropDownList>
              <w:listItem w:value="Choose an item."/>
              <w:listItem w:displayText="National" w:value="National"/>
              <w:listItem w:displayText="International" w:value="International"/>
            </w:dropDownList>
          </w:sdtPr>
          <w:sdtEndPr>
            <w:rPr>
              <w:rStyle w:val="PlaceholderText"/>
            </w:rPr>
          </w:sdtEndPr>
          <w:sdtContent>
            <w:tc>
              <w:tcPr>
                <w:tcW w:w="3599" w:type="pct"/>
                <w:tcBorders>
                  <w:top w:val="single" w:sz="4" w:space="0" w:color="auto"/>
                  <w:left w:val="single" w:sz="4" w:space="0" w:color="auto"/>
                  <w:bottom w:val="single" w:sz="4" w:space="0" w:color="auto"/>
                  <w:right w:val="single" w:sz="4" w:space="0" w:color="auto"/>
                </w:tcBorders>
              </w:tcPr>
              <w:p w14:paraId="70E2FE31" w14:textId="6FD9FF95" w:rsidR="003F2F77" w:rsidRPr="00FE0BA2" w:rsidRDefault="0039466B" w:rsidP="008A5E90">
                <w:pPr>
                  <w:pStyle w:val="Heading2"/>
                  <w:spacing w:before="0"/>
                  <w:jc w:val="both"/>
                  <w:rPr>
                    <w:rStyle w:val="PlaceholderText"/>
                    <w:rFonts w:asciiTheme="minorHAnsi" w:eastAsia="Calibri" w:hAnsiTheme="minorHAnsi" w:cstheme="minorHAnsi"/>
                    <w:color w:val="auto"/>
                    <w:sz w:val="22"/>
                    <w:szCs w:val="22"/>
                    <w:lang w:val="en-GB"/>
                  </w:rPr>
                </w:pPr>
                <w:r>
                  <w:rPr>
                    <w:rStyle w:val="PlaceholderText"/>
                    <w:rFonts w:asciiTheme="minorHAnsi" w:eastAsia="Calibri" w:hAnsiTheme="minorHAnsi" w:cstheme="minorHAnsi"/>
                    <w:color w:val="auto"/>
                    <w:sz w:val="22"/>
                    <w:szCs w:val="22"/>
                    <w:lang w:val="en-GB"/>
                  </w:rPr>
                  <w:t>International</w:t>
                </w:r>
              </w:p>
            </w:tc>
          </w:sdtContent>
        </w:sdt>
      </w:tr>
      <w:tr w:rsidR="009774DE" w:rsidRPr="00FE0BA2" w14:paraId="62D02D9F" w14:textId="77777777" w:rsidTr="0053272E">
        <w:tc>
          <w:tcPr>
            <w:tcW w:w="1401" w:type="pct"/>
            <w:tcBorders>
              <w:top w:val="single" w:sz="4" w:space="0" w:color="auto"/>
              <w:left w:val="single" w:sz="4" w:space="0" w:color="auto"/>
              <w:bottom w:val="single" w:sz="4" w:space="0" w:color="auto"/>
              <w:right w:val="single" w:sz="4" w:space="0" w:color="auto"/>
            </w:tcBorders>
          </w:tcPr>
          <w:p w14:paraId="64A04CDE" w14:textId="2EC06246" w:rsidR="009774DE" w:rsidRPr="0004687C" w:rsidRDefault="003733E3" w:rsidP="008A5E90">
            <w:pPr>
              <w:pStyle w:val="Heading2"/>
              <w:spacing w:before="0"/>
              <w:jc w:val="both"/>
              <w:rPr>
                <w:rFonts w:asciiTheme="minorHAnsi" w:hAnsiTheme="minorHAnsi" w:cstheme="minorHAnsi"/>
                <w:color w:val="auto"/>
                <w:sz w:val="22"/>
                <w:szCs w:val="22"/>
                <w:lang w:val="en-GB"/>
              </w:rPr>
            </w:pPr>
            <w:r w:rsidRPr="0004687C">
              <w:rPr>
                <w:rFonts w:asciiTheme="minorHAnsi" w:hAnsiTheme="minorHAnsi" w:cstheme="minorHAnsi"/>
                <w:color w:val="auto"/>
                <w:sz w:val="22"/>
                <w:szCs w:val="22"/>
                <w:lang w:val="en-GB"/>
              </w:rPr>
              <w:t>Duration</w:t>
            </w:r>
            <w:r w:rsidR="009774DE" w:rsidRPr="0004687C">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74B1C49A" w14:textId="512C64E9" w:rsidR="009774DE" w:rsidRPr="0004687C" w:rsidRDefault="00D613E0" w:rsidP="008A5E90">
            <w:pPr>
              <w:pStyle w:val="Heading2"/>
              <w:spacing w:before="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September-October</w:t>
            </w:r>
            <w:r w:rsidR="0004687C" w:rsidRPr="0004687C">
              <w:rPr>
                <w:rFonts w:asciiTheme="minorHAnsi" w:hAnsiTheme="minorHAnsi" w:cstheme="minorHAnsi"/>
                <w:color w:val="auto"/>
                <w:sz w:val="22"/>
                <w:szCs w:val="22"/>
                <w:lang w:val="en-GB"/>
              </w:rPr>
              <w:t xml:space="preserve"> 2021</w:t>
            </w:r>
            <w:r w:rsidR="00712980" w:rsidRPr="0004687C">
              <w:rPr>
                <w:rFonts w:asciiTheme="minorHAnsi" w:hAnsiTheme="minorHAnsi" w:cstheme="minorHAnsi"/>
                <w:color w:val="auto"/>
                <w:sz w:val="22"/>
                <w:szCs w:val="22"/>
                <w:lang w:val="en-GB"/>
              </w:rPr>
              <w:t xml:space="preserve"> (</w:t>
            </w:r>
            <w:r w:rsidR="00147774" w:rsidRPr="0004687C">
              <w:rPr>
                <w:rFonts w:asciiTheme="minorHAnsi" w:hAnsiTheme="minorHAnsi" w:cstheme="minorHAnsi"/>
                <w:color w:val="auto"/>
                <w:sz w:val="22"/>
                <w:szCs w:val="22"/>
                <w:lang w:val="en-GB"/>
              </w:rPr>
              <w:t xml:space="preserve">up </w:t>
            </w:r>
            <w:r w:rsidR="006872C0" w:rsidRPr="0004687C">
              <w:rPr>
                <w:rFonts w:asciiTheme="minorHAnsi" w:hAnsiTheme="minorHAnsi" w:cstheme="minorHAnsi"/>
                <w:color w:val="auto"/>
                <w:sz w:val="22"/>
                <w:szCs w:val="22"/>
                <w:lang w:val="en-GB"/>
              </w:rPr>
              <w:t xml:space="preserve">to </w:t>
            </w:r>
            <w:r w:rsidR="0039466B">
              <w:rPr>
                <w:rFonts w:asciiTheme="minorHAnsi" w:hAnsiTheme="minorHAnsi" w:cstheme="minorHAnsi"/>
                <w:color w:val="auto"/>
                <w:sz w:val="22"/>
                <w:szCs w:val="22"/>
                <w:lang w:val="en-GB"/>
              </w:rPr>
              <w:t xml:space="preserve">27 </w:t>
            </w:r>
            <w:r w:rsidR="00147774" w:rsidRPr="0004687C">
              <w:rPr>
                <w:rFonts w:asciiTheme="minorHAnsi" w:hAnsiTheme="minorHAnsi" w:cstheme="minorHAnsi"/>
                <w:color w:val="auto"/>
                <w:sz w:val="22"/>
                <w:szCs w:val="22"/>
                <w:lang w:val="en-GB"/>
              </w:rPr>
              <w:t xml:space="preserve">expert </w:t>
            </w:r>
            <w:r w:rsidR="007D2890" w:rsidRPr="0004687C">
              <w:rPr>
                <w:rFonts w:asciiTheme="minorHAnsi" w:hAnsiTheme="minorHAnsi" w:cstheme="minorHAnsi"/>
                <w:color w:val="auto"/>
                <w:sz w:val="22"/>
                <w:szCs w:val="22"/>
                <w:lang w:val="en-GB"/>
              </w:rPr>
              <w:t>days)</w:t>
            </w:r>
            <w:r w:rsidR="00954028" w:rsidRPr="0004687C">
              <w:rPr>
                <w:rFonts w:asciiTheme="minorHAnsi" w:hAnsiTheme="minorHAnsi" w:cstheme="minorHAnsi"/>
                <w:color w:val="auto"/>
                <w:sz w:val="22"/>
                <w:szCs w:val="22"/>
                <w:lang w:val="en-GB"/>
              </w:rPr>
              <w:t xml:space="preserve"> </w:t>
            </w:r>
          </w:p>
        </w:tc>
      </w:tr>
      <w:tr w:rsidR="004B4554" w:rsidRPr="00FE0BA2" w14:paraId="1AADD675" w14:textId="77777777" w:rsidTr="0053272E">
        <w:tc>
          <w:tcPr>
            <w:tcW w:w="1401" w:type="pct"/>
            <w:tcBorders>
              <w:top w:val="single" w:sz="4" w:space="0" w:color="auto"/>
              <w:left w:val="single" w:sz="4" w:space="0" w:color="auto"/>
              <w:bottom w:val="single" w:sz="4" w:space="0" w:color="auto"/>
              <w:right w:val="single" w:sz="4" w:space="0" w:color="auto"/>
            </w:tcBorders>
          </w:tcPr>
          <w:p w14:paraId="67731955" w14:textId="77777777" w:rsidR="004B4554" w:rsidRPr="00FE0BA2" w:rsidRDefault="004B4554" w:rsidP="008A5E90">
            <w:pPr>
              <w:pStyle w:val="Heading2"/>
              <w:spacing w:before="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Presence in the UNDP premises</w:t>
            </w:r>
          </w:p>
        </w:tc>
        <w:tc>
          <w:tcPr>
            <w:tcW w:w="3599" w:type="pct"/>
            <w:tcBorders>
              <w:top w:val="single" w:sz="4" w:space="0" w:color="auto"/>
              <w:left w:val="single" w:sz="4" w:space="0" w:color="auto"/>
              <w:bottom w:val="single" w:sz="4" w:space="0" w:color="auto"/>
              <w:right w:val="single" w:sz="4" w:space="0" w:color="auto"/>
            </w:tcBorders>
          </w:tcPr>
          <w:p w14:paraId="459FB349" w14:textId="2C30764F" w:rsidR="004B4554" w:rsidRPr="00FE0BA2" w:rsidRDefault="000D31AB" w:rsidP="008A5E90">
            <w:pPr>
              <w:pStyle w:val="Heading2"/>
              <w:spacing w:before="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Home based</w:t>
            </w:r>
          </w:p>
        </w:tc>
      </w:tr>
    </w:tbl>
    <w:p w14:paraId="12C93A8D" w14:textId="77777777" w:rsidR="00C46303" w:rsidRPr="00E90D19" w:rsidRDefault="00C46303" w:rsidP="008A5E90">
      <w:pPr>
        <w:outlineLvl w:val="0"/>
        <w:rPr>
          <w:rFonts w:asciiTheme="minorHAnsi" w:hAnsiTheme="minorHAnsi" w:cstheme="minorHAnsi"/>
          <w:b/>
          <w:caps/>
          <w:sz w:val="22"/>
          <w:szCs w:val="22"/>
          <w:lang w:val="en-GB"/>
        </w:rPr>
      </w:pPr>
    </w:p>
    <w:p w14:paraId="204F7EE0" w14:textId="3ADF37FD" w:rsidR="00F81D55" w:rsidRPr="00E90D19" w:rsidRDefault="00F81D55" w:rsidP="00502BEF">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Background</w:t>
      </w:r>
      <w:r w:rsidR="001E2D3A" w:rsidRPr="00E90D19">
        <w:rPr>
          <w:rFonts w:asciiTheme="minorHAnsi" w:hAnsiTheme="minorHAnsi"/>
          <w:sz w:val="24"/>
          <w:szCs w:val="24"/>
          <w:lang w:val="en-GB"/>
        </w:rPr>
        <w:t xml:space="preserve"> and context</w:t>
      </w:r>
      <w:r w:rsidR="000A2446" w:rsidRPr="00E90D19">
        <w:rPr>
          <w:rFonts w:asciiTheme="minorHAnsi" w:hAnsiTheme="minorHAnsi"/>
          <w:sz w:val="24"/>
          <w:szCs w:val="24"/>
          <w:lang w:val="en-GB"/>
        </w:rPr>
        <w:t xml:space="preserve"> </w:t>
      </w:r>
    </w:p>
    <w:p w14:paraId="2F9BCC75" w14:textId="60A9E94E" w:rsidR="00DB2DF5" w:rsidRPr="00DB2DF5" w:rsidRDefault="00DB2DF5" w:rsidP="00DB2DF5">
      <w:pPr>
        <w:spacing w:before="120" w:after="120"/>
        <w:jc w:val="both"/>
        <w:rPr>
          <w:rFonts w:asciiTheme="minorHAnsi" w:hAnsiTheme="minorHAnsi" w:cstheme="minorHAnsi"/>
          <w:sz w:val="22"/>
          <w:szCs w:val="22"/>
          <w:lang w:val="en-GB"/>
        </w:rPr>
      </w:pPr>
      <w:r w:rsidRPr="00DB2DF5">
        <w:rPr>
          <w:rFonts w:asciiTheme="minorHAnsi" w:hAnsiTheme="minorHAnsi" w:cstheme="minorHAnsi"/>
          <w:sz w:val="22"/>
          <w:szCs w:val="22"/>
          <w:lang w:val="en-GB"/>
        </w:rPr>
        <w:t>Together with Brčko District, there are 145 local governments</w:t>
      </w:r>
      <w:r w:rsidR="00D95191">
        <w:rPr>
          <w:rStyle w:val="FootnoteReference"/>
          <w:rFonts w:asciiTheme="minorHAnsi" w:hAnsiTheme="minorHAnsi" w:cstheme="minorHAnsi"/>
          <w:sz w:val="22"/>
          <w:szCs w:val="22"/>
          <w:lang w:val="en-GB"/>
        </w:rPr>
        <w:footnoteReference w:id="2"/>
      </w:r>
      <w:r w:rsidRPr="00DB2DF5">
        <w:rPr>
          <w:rFonts w:asciiTheme="minorHAnsi" w:hAnsiTheme="minorHAnsi" w:cstheme="minorHAnsi"/>
          <w:sz w:val="22"/>
          <w:szCs w:val="22"/>
          <w:lang w:val="en-GB"/>
        </w:rPr>
        <w:t xml:space="preserve"> in Bosnia and Herzegovina, of which 80 are in</w:t>
      </w:r>
      <w:r w:rsidR="00A76C33">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the entity of the Federation of Bosnia and Herzegovina</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and 64 in the entity of Republika Srpska. Local</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 xml:space="preserve">governments vary substantially in terms of size of their population, </w:t>
      </w:r>
      <w:proofErr w:type="gramStart"/>
      <w:r w:rsidRPr="00DB2DF5">
        <w:rPr>
          <w:rFonts w:asciiTheme="minorHAnsi" w:hAnsiTheme="minorHAnsi" w:cstheme="minorHAnsi"/>
          <w:sz w:val="22"/>
          <w:szCs w:val="22"/>
          <w:lang w:val="en-GB"/>
        </w:rPr>
        <w:t>territory</w:t>
      </w:r>
      <w:proofErr w:type="gramEnd"/>
      <w:r w:rsidRPr="00DB2DF5">
        <w:rPr>
          <w:rFonts w:asciiTheme="minorHAnsi" w:hAnsiTheme="minorHAnsi" w:cstheme="minorHAnsi"/>
          <w:sz w:val="22"/>
          <w:szCs w:val="22"/>
          <w:lang w:val="en-GB"/>
        </w:rPr>
        <w:t xml:space="preserve"> and development status, while at</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the same time having the same responsibilities. Local governments tend to be more responsive and present a</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good entry point for effort to strengthen the social contract between citizen and their governments.</w:t>
      </w:r>
    </w:p>
    <w:p w14:paraId="542DDB79" w14:textId="2405E2BC" w:rsidR="00DB2DF5" w:rsidRPr="00DB2DF5" w:rsidRDefault="00DB2DF5" w:rsidP="00DB2DF5">
      <w:pPr>
        <w:spacing w:before="120" w:after="120"/>
        <w:jc w:val="both"/>
        <w:rPr>
          <w:rFonts w:asciiTheme="minorHAnsi" w:hAnsiTheme="minorHAnsi" w:cstheme="minorHAnsi"/>
          <w:sz w:val="22"/>
          <w:szCs w:val="22"/>
          <w:lang w:val="en-GB"/>
        </w:rPr>
      </w:pPr>
      <w:r w:rsidRPr="00DB2DF5">
        <w:rPr>
          <w:rFonts w:asciiTheme="minorHAnsi" w:hAnsiTheme="minorHAnsi" w:cstheme="minorHAnsi"/>
          <w:sz w:val="22"/>
          <w:szCs w:val="22"/>
          <w:lang w:val="en-GB"/>
        </w:rPr>
        <w:t xml:space="preserve">The local governance legal framework lies at the entity level </w:t>
      </w:r>
      <w:proofErr w:type="gramStart"/>
      <w:r w:rsidRPr="00DB2DF5">
        <w:rPr>
          <w:rFonts w:asciiTheme="minorHAnsi" w:hAnsiTheme="minorHAnsi" w:cstheme="minorHAnsi"/>
          <w:sz w:val="22"/>
          <w:szCs w:val="22"/>
          <w:lang w:val="en-GB"/>
        </w:rPr>
        <w:t>and also</w:t>
      </w:r>
      <w:proofErr w:type="gramEnd"/>
      <w:r w:rsidRPr="00DB2DF5">
        <w:rPr>
          <w:rFonts w:asciiTheme="minorHAnsi" w:hAnsiTheme="minorHAnsi" w:cstheme="minorHAnsi"/>
          <w:sz w:val="22"/>
          <w:szCs w:val="22"/>
          <w:lang w:val="en-GB"/>
        </w:rPr>
        <w:t xml:space="preserve"> at the cantonal level within the F</w:t>
      </w:r>
      <w:r>
        <w:rPr>
          <w:rFonts w:asciiTheme="minorHAnsi" w:hAnsiTheme="minorHAnsi" w:cstheme="minorHAnsi"/>
          <w:sz w:val="22"/>
          <w:szCs w:val="22"/>
          <w:lang w:val="en-GB"/>
        </w:rPr>
        <w:t>ederation of Bosnia and Herzegovina</w:t>
      </w:r>
      <w:r w:rsidRPr="00DB2DF5">
        <w:rPr>
          <w:rFonts w:asciiTheme="minorHAnsi" w:hAnsiTheme="minorHAnsi" w:cstheme="minorHAnsi"/>
          <w:sz w:val="22"/>
          <w:szCs w:val="22"/>
          <w:lang w:val="en-GB"/>
        </w:rPr>
        <w:t>. The</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framework laws are the</w:t>
      </w:r>
      <w:r w:rsidR="00733E61">
        <w:rPr>
          <w:rFonts w:asciiTheme="minorHAnsi" w:hAnsiTheme="minorHAnsi" w:cstheme="minorHAnsi"/>
          <w:sz w:val="22"/>
          <w:szCs w:val="22"/>
          <w:lang w:val="en-GB"/>
        </w:rPr>
        <w:t xml:space="preserve"> Law on</w:t>
      </w:r>
      <w:r w:rsidRPr="00DB2DF5">
        <w:rPr>
          <w:rFonts w:asciiTheme="minorHAnsi" w:hAnsiTheme="minorHAnsi" w:cstheme="minorHAnsi"/>
          <w:sz w:val="22"/>
          <w:szCs w:val="22"/>
          <w:lang w:val="en-GB"/>
        </w:rPr>
        <w:t xml:space="preserve"> Local Self-Government </w:t>
      </w:r>
      <w:r w:rsidR="00D95191">
        <w:rPr>
          <w:rFonts w:asciiTheme="minorHAnsi" w:hAnsiTheme="minorHAnsi" w:cstheme="minorHAnsi"/>
          <w:sz w:val="22"/>
          <w:szCs w:val="22"/>
          <w:lang w:val="en-GB"/>
        </w:rPr>
        <w:t xml:space="preserve">of Republika Srpska </w:t>
      </w:r>
      <w:r w:rsidRPr="00DB2DF5">
        <w:rPr>
          <w:rFonts w:asciiTheme="minorHAnsi" w:hAnsiTheme="minorHAnsi" w:cstheme="minorHAnsi"/>
          <w:sz w:val="22"/>
          <w:szCs w:val="22"/>
          <w:lang w:val="en-GB"/>
        </w:rPr>
        <w:t>and the Law on the Principles of Local Self</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Government</w:t>
      </w:r>
      <w:r w:rsidR="00D95191">
        <w:rPr>
          <w:rFonts w:asciiTheme="minorHAnsi" w:hAnsiTheme="minorHAnsi" w:cstheme="minorHAnsi"/>
          <w:sz w:val="22"/>
          <w:szCs w:val="22"/>
          <w:lang w:val="en-GB"/>
        </w:rPr>
        <w:t xml:space="preserve"> of the Federation of Bosnia and Herzegovina</w:t>
      </w:r>
      <w:r w:rsidRPr="00DB2DF5">
        <w:rPr>
          <w:rFonts w:asciiTheme="minorHAnsi" w:hAnsiTheme="minorHAnsi" w:cstheme="minorHAnsi"/>
          <w:sz w:val="22"/>
          <w:szCs w:val="22"/>
          <w:lang w:val="en-GB"/>
        </w:rPr>
        <w:t>. Other general provisions are given in the Constitutions and relevant legal framework of the</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cantons. For that matter, local government legal frameworks and fiscal arrangements vary between the two</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entities and between the subordinate ten cantons in the F</w:t>
      </w:r>
      <w:r w:rsidR="00D95191">
        <w:rPr>
          <w:rFonts w:asciiTheme="minorHAnsi" w:hAnsiTheme="minorHAnsi" w:cstheme="minorHAnsi"/>
          <w:sz w:val="22"/>
          <w:szCs w:val="22"/>
          <w:lang w:val="en-GB"/>
        </w:rPr>
        <w:t>ederation of Bosnia and Herzegovina</w:t>
      </w:r>
      <w:r w:rsidRPr="00DB2DF5">
        <w:rPr>
          <w:rFonts w:asciiTheme="minorHAnsi" w:hAnsiTheme="minorHAnsi" w:cstheme="minorHAnsi"/>
          <w:sz w:val="22"/>
          <w:szCs w:val="22"/>
          <w:lang w:val="en-GB"/>
        </w:rPr>
        <w:t>. Implementation of the local governance legal</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framework is complex, characterised by unclear apportionment of functional responsibilities across government</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levels, ultimately leading to inefficient service delivery at the local level.</w:t>
      </w:r>
    </w:p>
    <w:p w14:paraId="2BECD511" w14:textId="37414DB4" w:rsidR="0071068C" w:rsidRDefault="00DB2DF5" w:rsidP="00DB2DF5">
      <w:pPr>
        <w:spacing w:before="120" w:after="120"/>
        <w:jc w:val="both"/>
        <w:rPr>
          <w:rFonts w:asciiTheme="minorHAnsi" w:hAnsiTheme="minorHAnsi" w:cstheme="minorHAnsi"/>
          <w:sz w:val="22"/>
          <w:szCs w:val="22"/>
          <w:lang w:val="en-GB"/>
        </w:rPr>
      </w:pPr>
      <w:r w:rsidRPr="00DB2DF5">
        <w:rPr>
          <w:rFonts w:asciiTheme="minorHAnsi" w:hAnsiTheme="minorHAnsi" w:cstheme="minorHAnsi"/>
          <w:sz w:val="22"/>
          <w:szCs w:val="22"/>
          <w:lang w:val="en-GB"/>
        </w:rPr>
        <w:t>Regarding the institutional framework, the Ministry of Administration and Local Self-Government is the main</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 xml:space="preserve">institution in charge of local governance affairs in </w:t>
      </w:r>
      <w:r w:rsidR="00D95191">
        <w:rPr>
          <w:rFonts w:asciiTheme="minorHAnsi" w:hAnsiTheme="minorHAnsi" w:cstheme="minorHAnsi"/>
          <w:sz w:val="22"/>
          <w:szCs w:val="22"/>
          <w:lang w:val="en-GB"/>
        </w:rPr>
        <w:t>Republika Srpska</w:t>
      </w:r>
      <w:r w:rsidRPr="00DB2DF5">
        <w:rPr>
          <w:rFonts w:asciiTheme="minorHAnsi" w:hAnsiTheme="minorHAnsi" w:cstheme="minorHAnsi"/>
          <w:sz w:val="22"/>
          <w:szCs w:val="22"/>
          <w:lang w:val="en-GB"/>
        </w:rPr>
        <w:t>. However, no equivalent institution exists in the F</w:t>
      </w:r>
      <w:r w:rsidR="00D95191">
        <w:rPr>
          <w:rFonts w:asciiTheme="minorHAnsi" w:hAnsiTheme="minorHAnsi" w:cstheme="minorHAnsi"/>
          <w:sz w:val="22"/>
          <w:szCs w:val="22"/>
          <w:lang w:val="en-GB"/>
        </w:rPr>
        <w:t>ederation of Bosnia and Herzegovina</w:t>
      </w:r>
      <w:r w:rsidRPr="00DB2DF5">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The F</w:t>
      </w:r>
      <w:r w:rsidR="00D95191">
        <w:rPr>
          <w:rFonts w:asciiTheme="minorHAnsi" w:hAnsiTheme="minorHAnsi" w:cstheme="minorHAnsi"/>
          <w:sz w:val="22"/>
          <w:szCs w:val="22"/>
          <w:lang w:val="en-GB"/>
        </w:rPr>
        <w:t xml:space="preserve">ederation of </w:t>
      </w:r>
      <w:r w:rsidRPr="00DB2DF5">
        <w:rPr>
          <w:rFonts w:asciiTheme="minorHAnsi" w:hAnsiTheme="minorHAnsi" w:cstheme="minorHAnsi"/>
          <w:sz w:val="22"/>
          <w:szCs w:val="22"/>
          <w:lang w:val="en-GB"/>
        </w:rPr>
        <w:t>B</w:t>
      </w:r>
      <w:r w:rsidR="00D95191">
        <w:rPr>
          <w:rFonts w:asciiTheme="minorHAnsi" w:hAnsiTheme="minorHAnsi" w:cstheme="minorHAnsi"/>
          <w:sz w:val="22"/>
          <w:szCs w:val="22"/>
          <w:lang w:val="en-GB"/>
        </w:rPr>
        <w:t>osnia and Herzegovina</w:t>
      </w:r>
      <w:r w:rsidRPr="00DB2DF5">
        <w:rPr>
          <w:rFonts w:asciiTheme="minorHAnsi" w:hAnsiTheme="minorHAnsi" w:cstheme="minorHAnsi"/>
          <w:sz w:val="22"/>
          <w:szCs w:val="22"/>
          <w:lang w:val="en-GB"/>
        </w:rPr>
        <w:t xml:space="preserve"> Ministry of Justice has oversight over the implementation of the local governance legal framework,</w:t>
      </w:r>
      <w:r>
        <w:rPr>
          <w:rFonts w:asciiTheme="minorHAnsi" w:hAnsiTheme="minorHAnsi" w:cstheme="minorHAnsi"/>
          <w:sz w:val="22"/>
          <w:szCs w:val="22"/>
          <w:lang w:val="en-GB"/>
        </w:rPr>
        <w:t xml:space="preserve"> </w:t>
      </w:r>
      <w:r w:rsidRPr="00DB2DF5">
        <w:rPr>
          <w:rFonts w:asciiTheme="minorHAnsi" w:hAnsiTheme="minorHAnsi" w:cstheme="minorHAnsi"/>
          <w:sz w:val="22"/>
          <w:szCs w:val="22"/>
          <w:lang w:val="en-GB"/>
        </w:rPr>
        <w:t>while the actual responsibility for local government matters rests with the cantons</w:t>
      </w:r>
      <w:r w:rsidR="00D95191">
        <w:rPr>
          <w:rFonts w:asciiTheme="minorHAnsi" w:hAnsiTheme="minorHAnsi" w:cstheme="minorHAnsi"/>
          <w:sz w:val="22"/>
          <w:szCs w:val="22"/>
          <w:lang w:val="en-GB"/>
        </w:rPr>
        <w:t>.</w:t>
      </w:r>
    </w:p>
    <w:p w14:paraId="5F4EBD2B" w14:textId="2706FA97" w:rsidR="00D95191" w:rsidRDefault="00D95191" w:rsidP="00DB2DF5">
      <w:pPr>
        <w:spacing w:before="120" w:after="120"/>
        <w:jc w:val="both"/>
        <w:rPr>
          <w:rFonts w:asciiTheme="minorHAnsi" w:hAnsiTheme="minorHAnsi" w:cstheme="minorHAnsi"/>
          <w:sz w:val="22"/>
          <w:szCs w:val="22"/>
          <w:lang w:val="en-GB"/>
        </w:rPr>
      </w:pPr>
      <w:r w:rsidRPr="00D95191">
        <w:rPr>
          <w:rFonts w:asciiTheme="minorHAnsi" w:hAnsiTheme="minorHAnsi" w:cstheme="minorHAnsi"/>
          <w:sz w:val="22"/>
          <w:szCs w:val="22"/>
          <w:lang w:val="en-GB"/>
        </w:rPr>
        <w:t>Local governments are the key providers of essential public services at the local level. These services include local roads, water-supply and sewage, waste collection, disposal and management, heating, sports, culture, housing, etc. However, inadequate policy and legal frameworks, and limited financial resources often lead to under-provision of these vital public services to the citizens.</w:t>
      </w:r>
    </w:p>
    <w:p w14:paraId="51C849C6" w14:textId="77777777" w:rsidR="00D95191" w:rsidRPr="00D95191" w:rsidRDefault="00D95191" w:rsidP="00DB2DF5">
      <w:pPr>
        <w:spacing w:before="120" w:after="120"/>
        <w:jc w:val="both"/>
        <w:rPr>
          <w:rFonts w:asciiTheme="minorHAnsi" w:hAnsiTheme="minorHAnsi" w:cstheme="minorHAnsi"/>
          <w:b/>
          <w:bCs/>
          <w:sz w:val="22"/>
          <w:szCs w:val="22"/>
          <w:lang w:val="en-GB"/>
        </w:rPr>
      </w:pPr>
    </w:p>
    <w:p w14:paraId="52CC0CE5" w14:textId="77777777" w:rsidR="00D95191" w:rsidRPr="00D95191" w:rsidRDefault="00D95191" w:rsidP="00DB2DF5">
      <w:pPr>
        <w:spacing w:before="120" w:after="120"/>
        <w:jc w:val="both"/>
        <w:rPr>
          <w:rFonts w:asciiTheme="minorHAnsi" w:hAnsiTheme="minorHAnsi" w:cstheme="minorHAnsi"/>
          <w:b/>
          <w:bCs/>
          <w:sz w:val="22"/>
          <w:szCs w:val="22"/>
          <w:lang w:val="en-GB"/>
        </w:rPr>
      </w:pPr>
      <w:r w:rsidRPr="00D95191">
        <w:rPr>
          <w:rFonts w:asciiTheme="minorHAnsi" w:hAnsiTheme="minorHAnsi" w:cstheme="minorHAnsi"/>
          <w:b/>
          <w:bCs/>
          <w:sz w:val="22"/>
          <w:szCs w:val="22"/>
          <w:lang w:val="en-GB"/>
        </w:rPr>
        <w:t xml:space="preserve">Development planning and management system in the country: state of play, </w:t>
      </w:r>
      <w:proofErr w:type="gramStart"/>
      <w:r w:rsidRPr="00D95191">
        <w:rPr>
          <w:rFonts w:asciiTheme="minorHAnsi" w:hAnsiTheme="minorHAnsi" w:cstheme="minorHAnsi"/>
          <w:b/>
          <w:bCs/>
          <w:sz w:val="22"/>
          <w:szCs w:val="22"/>
          <w:lang w:val="en-GB"/>
        </w:rPr>
        <w:t>challenges</w:t>
      </w:r>
      <w:proofErr w:type="gramEnd"/>
      <w:r w:rsidRPr="00D95191">
        <w:rPr>
          <w:rFonts w:asciiTheme="minorHAnsi" w:hAnsiTheme="minorHAnsi" w:cstheme="minorHAnsi"/>
          <w:b/>
          <w:bCs/>
          <w:sz w:val="22"/>
          <w:szCs w:val="22"/>
          <w:lang w:val="en-GB"/>
        </w:rPr>
        <w:t xml:space="preserve"> and needs </w:t>
      </w:r>
    </w:p>
    <w:p w14:paraId="314F3F80" w14:textId="5BCF41E2" w:rsidR="00D613E0" w:rsidRPr="00D613E0" w:rsidRDefault="00D95191" w:rsidP="00D613E0">
      <w:pPr>
        <w:spacing w:before="120" w:after="120"/>
        <w:jc w:val="both"/>
        <w:rPr>
          <w:rFonts w:asciiTheme="minorHAnsi" w:hAnsiTheme="minorHAnsi" w:cstheme="minorHAnsi"/>
          <w:sz w:val="22"/>
          <w:szCs w:val="22"/>
        </w:rPr>
      </w:pPr>
      <w:r w:rsidRPr="00D95191">
        <w:rPr>
          <w:rFonts w:asciiTheme="minorHAnsi" w:hAnsiTheme="minorHAnsi" w:cstheme="minorHAnsi"/>
          <w:sz w:val="22"/>
          <w:szCs w:val="22"/>
          <w:lang w:val="en-GB"/>
        </w:rPr>
        <w:t xml:space="preserve">Bosnia and Herzegovina </w:t>
      </w:r>
      <w:proofErr w:type="gramStart"/>
      <w:r w:rsidRPr="00D95191">
        <w:rPr>
          <w:rFonts w:asciiTheme="minorHAnsi" w:hAnsiTheme="minorHAnsi" w:cstheme="minorHAnsi"/>
          <w:sz w:val="22"/>
          <w:szCs w:val="22"/>
          <w:lang w:val="en-GB"/>
        </w:rPr>
        <w:t>does</w:t>
      </w:r>
      <w:proofErr w:type="gramEnd"/>
      <w:r w:rsidRPr="00D95191">
        <w:rPr>
          <w:rFonts w:asciiTheme="minorHAnsi" w:hAnsiTheme="minorHAnsi" w:cstheme="minorHAnsi"/>
          <w:sz w:val="22"/>
          <w:szCs w:val="22"/>
          <w:lang w:val="en-GB"/>
        </w:rPr>
        <w:t xml:space="preserve"> not have a consolidated country-wide development planning and management system in place, which would enable result-oriented prioritisation and delivery of policies and services for the citizens across all government levels. </w:t>
      </w:r>
      <w:r w:rsidR="00D613E0">
        <w:rPr>
          <w:rFonts w:asciiTheme="minorHAnsi" w:hAnsiTheme="minorHAnsi" w:cstheme="minorHAnsi"/>
          <w:sz w:val="22"/>
          <w:szCs w:val="22"/>
          <w:lang w:val="en-GB"/>
        </w:rPr>
        <w:t xml:space="preserve">Similarly, the country has not had a development strategy since 2007. However, in April 2021 the Council of Ministers </w:t>
      </w:r>
      <w:r w:rsidR="00BF11DA">
        <w:rPr>
          <w:rFonts w:asciiTheme="minorHAnsi" w:hAnsiTheme="minorHAnsi" w:cstheme="minorHAnsi"/>
          <w:sz w:val="22"/>
          <w:szCs w:val="22"/>
          <w:lang w:val="en-GB"/>
        </w:rPr>
        <w:t xml:space="preserve">of Bosnia and Herzegovina </w:t>
      </w:r>
      <w:r w:rsidR="00D613E0">
        <w:rPr>
          <w:rFonts w:asciiTheme="minorHAnsi" w:hAnsiTheme="minorHAnsi" w:cstheme="minorHAnsi"/>
          <w:sz w:val="22"/>
          <w:szCs w:val="22"/>
          <w:lang w:val="en-GB"/>
        </w:rPr>
        <w:t>adopted the 2030 Framework for Sustainable Development Goals (SDG Framework in B</w:t>
      </w:r>
      <w:r w:rsidR="00BF11DA">
        <w:rPr>
          <w:rFonts w:asciiTheme="minorHAnsi" w:hAnsiTheme="minorHAnsi" w:cstheme="minorHAnsi"/>
          <w:sz w:val="22"/>
          <w:szCs w:val="22"/>
          <w:lang w:val="en-GB"/>
        </w:rPr>
        <w:t>osnia and Herzegovina</w:t>
      </w:r>
      <w:r w:rsidR="00D613E0">
        <w:rPr>
          <w:rFonts w:asciiTheme="minorHAnsi" w:hAnsiTheme="minorHAnsi" w:cstheme="minorHAnsi"/>
          <w:sz w:val="22"/>
          <w:szCs w:val="22"/>
          <w:lang w:val="en-GB"/>
        </w:rPr>
        <w:t xml:space="preserve">), preceded by its adoption by the governments of the two entities and Brčko District </w:t>
      </w:r>
      <w:r w:rsidR="00BF11DA">
        <w:rPr>
          <w:rFonts w:asciiTheme="minorHAnsi" w:hAnsiTheme="minorHAnsi" w:cstheme="minorHAnsi"/>
          <w:sz w:val="22"/>
          <w:szCs w:val="22"/>
          <w:lang w:val="en-GB"/>
        </w:rPr>
        <w:t>of Bosnia and Herzegovina</w:t>
      </w:r>
      <w:r w:rsidR="00D613E0">
        <w:rPr>
          <w:rFonts w:asciiTheme="minorHAnsi" w:hAnsiTheme="minorHAnsi" w:cstheme="minorHAnsi"/>
          <w:sz w:val="22"/>
          <w:szCs w:val="22"/>
          <w:lang w:val="en-GB"/>
        </w:rPr>
        <w:t xml:space="preserve">. The SDG Framework provides long-term development pathways for the country, along with development accelerators and drivers. </w:t>
      </w:r>
      <w:r w:rsidR="00D613E0" w:rsidRPr="00D613E0">
        <w:rPr>
          <w:rFonts w:asciiTheme="minorHAnsi" w:hAnsiTheme="minorHAnsi" w:cstheme="minorHAnsi"/>
          <w:sz w:val="22"/>
          <w:szCs w:val="22"/>
        </w:rPr>
        <w:t xml:space="preserve">Considering the multi-tier governance structure of BIH, further </w:t>
      </w:r>
      <w:proofErr w:type="spellStart"/>
      <w:r w:rsidR="00D613E0" w:rsidRPr="00D613E0">
        <w:rPr>
          <w:rFonts w:asciiTheme="minorHAnsi" w:hAnsiTheme="minorHAnsi" w:cstheme="minorHAnsi"/>
          <w:sz w:val="22"/>
          <w:szCs w:val="22"/>
        </w:rPr>
        <w:t>operationalisation</w:t>
      </w:r>
      <w:proofErr w:type="spellEnd"/>
      <w:r w:rsidR="00D613E0" w:rsidRPr="00D613E0">
        <w:rPr>
          <w:rFonts w:asciiTheme="minorHAnsi" w:hAnsiTheme="minorHAnsi" w:cstheme="minorHAnsi"/>
          <w:sz w:val="22"/>
          <w:szCs w:val="22"/>
        </w:rPr>
        <w:t xml:space="preserve"> of the Framework is being ensured through its mainstreaming into national and sub-national development strategies. </w:t>
      </w:r>
    </w:p>
    <w:p w14:paraId="61040E63" w14:textId="391F5B3C" w:rsidR="00D95191" w:rsidRPr="005C7748" w:rsidRDefault="00D95191" w:rsidP="00DB2DF5">
      <w:pPr>
        <w:spacing w:before="120" w:after="120"/>
        <w:jc w:val="both"/>
        <w:rPr>
          <w:rFonts w:asciiTheme="minorHAnsi" w:hAnsiTheme="minorHAnsi" w:cstheme="minorHAnsi"/>
          <w:sz w:val="22"/>
          <w:szCs w:val="22"/>
          <w:lang w:val="en-GB"/>
        </w:rPr>
      </w:pPr>
      <w:r w:rsidRPr="005C7748">
        <w:rPr>
          <w:rFonts w:asciiTheme="minorHAnsi" w:hAnsiTheme="minorHAnsi" w:cstheme="minorHAnsi"/>
          <w:b/>
          <w:bCs/>
          <w:sz w:val="22"/>
          <w:szCs w:val="22"/>
          <w:lang w:val="en-GB"/>
        </w:rPr>
        <w:t>At the state level</w:t>
      </w:r>
      <w:r w:rsidRPr="005C7748">
        <w:rPr>
          <w:rFonts w:asciiTheme="minorHAnsi" w:hAnsiTheme="minorHAnsi" w:cstheme="minorHAnsi"/>
          <w:sz w:val="22"/>
          <w:szCs w:val="22"/>
          <w:lang w:val="en-GB"/>
        </w:rPr>
        <w:t xml:space="preserve">, there are numerous sectoral strategies; however, there is no single overarching country strategy, to set the country development directions. The country also lacks credible country-wide sectoral strategies in line with EU requirements and serving as basis for absorption of funds from the EU Instrument for Pre-Accession Assistance (IPA) II, as well as for implementation of necessary reforms. The state level strategies are rarely, if at all, connected with development strategies of lower government levels. </w:t>
      </w:r>
      <w:r w:rsidR="00D613E0">
        <w:rPr>
          <w:rFonts w:asciiTheme="minorHAnsi" w:hAnsiTheme="minorHAnsi" w:cstheme="minorHAnsi"/>
          <w:sz w:val="22"/>
          <w:szCs w:val="22"/>
          <w:lang w:val="en-GB"/>
        </w:rPr>
        <w:t>The SDG Framework is currently being mainstreamed into the 2030 Strategic Framework for state-level institutions.</w:t>
      </w:r>
    </w:p>
    <w:p w14:paraId="1A936D6B" w14:textId="5ED83644" w:rsidR="00AF0A3A" w:rsidRDefault="00AF0A3A" w:rsidP="00DB2DF5">
      <w:pPr>
        <w:spacing w:before="120" w:after="120"/>
        <w:jc w:val="both"/>
        <w:rPr>
          <w:rFonts w:asciiTheme="minorHAnsi" w:hAnsiTheme="minorHAnsi" w:cstheme="minorHAnsi"/>
          <w:sz w:val="22"/>
          <w:szCs w:val="22"/>
          <w:lang w:val="en-GB"/>
        </w:rPr>
      </w:pPr>
      <w:r w:rsidRPr="00106AFD">
        <w:rPr>
          <w:rFonts w:asciiTheme="minorHAnsi" w:hAnsiTheme="minorHAnsi" w:cstheme="minorHAnsi"/>
          <w:b/>
          <w:bCs/>
          <w:sz w:val="22"/>
          <w:szCs w:val="22"/>
          <w:lang w:val="en-GB"/>
        </w:rPr>
        <w:t>Within the F</w:t>
      </w:r>
      <w:r w:rsidR="005C7748" w:rsidRPr="00106AFD">
        <w:rPr>
          <w:rFonts w:asciiTheme="minorHAnsi" w:hAnsiTheme="minorHAnsi" w:cstheme="minorHAnsi"/>
          <w:b/>
          <w:bCs/>
          <w:sz w:val="22"/>
          <w:szCs w:val="22"/>
          <w:lang w:val="en-GB"/>
        </w:rPr>
        <w:t>ederation of Bosnia and Herzegovina</w:t>
      </w:r>
      <w:r w:rsidRPr="005C7748">
        <w:rPr>
          <w:rFonts w:asciiTheme="minorHAnsi" w:hAnsiTheme="minorHAnsi" w:cstheme="minorHAnsi"/>
          <w:sz w:val="22"/>
          <w:szCs w:val="22"/>
          <w:lang w:val="en-GB"/>
        </w:rPr>
        <w:t xml:space="preserve">, significant progress has been made since 2013 towards improvement of the regulatory framework related to development planning and management. </w:t>
      </w:r>
      <w:r w:rsidR="00D613E0">
        <w:rPr>
          <w:rFonts w:asciiTheme="minorHAnsi" w:hAnsiTheme="minorHAnsi" w:cstheme="minorHAnsi"/>
          <w:sz w:val="22"/>
          <w:szCs w:val="22"/>
          <w:lang w:val="en-GB"/>
        </w:rPr>
        <w:t xml:space="preserve">The Law on Development Planning and Management and </w:t>
      </w:r>
      <w:proofErr w:type="gramStart"/>
      <w:r w:rsidR="00D613E0">
        <w:rPr>
          <w:rFonts w:asciiTheme="minorHAnsi" w:hAnsiTheme="minorHAnsi" w:cstheme="minorHAnsi"/>
          <w:sz w:val="22"/>
          <w:szCs w:val="22"/>
          <w:lang w:val="en-GB"/>
        </w:rPr>
        <w:t>a number of</w:t>
      </w:r>
      <w:proofErr w:type="gramEnd"/>
      <w:r w:rsidR="00D613E0">
        <w:rPr>
          <w:rFonts w:asciiTheme="minorHAnsi" w:hAnsiTheme="minorHAnsi" w:cstheme="minorHAnsi"/>
          <w:sz w:val="22"/>
          <w:szCs w:val="22"/>
          <w:lang w:val="en-GB"/>
        </w:rPr>
        <w:t xml:space="preserve"> by-laws operationalising the Law in practice have set in place a system where development strategies are implemented th</w:t>
      </w:r>
      <w:r w:rsidR="00733E61">
        <w:rPr>
          <w:rFonts w:asciiTheme="minorHAnsi" w:hAnsiTheme="minorHAnsi" w:cstheme="minorHAnsi"/>
          <w:sz w:val="22"/>
          <w:szCs w:val="22"/>
          <w:lang w:val="en-GB"/>
        </w:rPr>
        <w:t>r</w:t>
      </w:r>
      <w:r w:rsidR="00D613E0">
        <w:rPr>
          <w:rFonts w:asciiTheme="minorHAnsi" w:hAnsiTheme="minorHAnsi" w:cstheme="minorHAnsi"/>
          <w:sz w:val="22"/>
          <w:szCs w:val="22"/>
          <w:lang w:val="en-GB"/>
        </w:rPr>
        <w:t>ough institutional mid-term and annual planning, monitoring and repo</w:t>
      </w:r>
      <w:r w:rsidR="00D53E0D">
        <w:rPr>
          <w:rFonts w:asciiTheme="minorHAnsi" w:hAnsiTheme="minorHAnsi" w:cstheme="minorHAnsi"/>
          <w:sz w:val="22"/>
          <w:szCs w:val="22"/>
          <w:lang w:val="en-GB"/>
        </w:rPr>
        <w:t xml:space="preserve">rting. This </w:t>
      </w:r>
      <w:r w:rsidRPr="005C7748">
        <w:rPr>
          <w:rFonts w:asciiTheme="minorHAnsi" w:hAnsiTheme="minorHAnsi" w:cstheme="minorHAnsi"/>
          <w:sz w:val="22"/>
          <w:szCs w:val="22"/>
          <w:lang w:val="en-GB"/>
        </w:rPr>
        <w:t>legal framework defines all aspects of the planning system in the F</w:t>
      </w:r>
      <w:r w:rsidR="00D73BF2">
        <w:rPr>
          <w:rFonts w:asciiTheme="minorHAnsi" w:hAnsiTheme="minorHAnsi" w:cstheme="minorHAnsi"/>
          <w:sz w:val="22"/>
          <w:szCs w:val="22"/>
          <w:lang w:val="en-GB"/>
        </w:rPr>
        <w:t xml:space="preserve">ederation of </w:t>
      </w:r>
      <w:r w:rsidRPr="005C7748">
        <w:rPr>
          <w:rFonts w:asciiTheme="minorHAnsi" w:hAnsiTheme="minorHAnsi" w:cstheme="minorHAnsi"/>
          <w:sz w:val="22"/>
          <w:szCs w:val="22"/>
          <w:lang w:val="en-GB"/>
        </w:rPr>
        <w:t>B</w:t>
      </w:r>
      <w:r w:rsidR="00D73BF2">
        <w:rPr>
          <w:rFonts w:asciiTheme="minorHAnsi" w:hAnsiTheme="minorHAnsi" w:cstheme="minorHAnsi"/>
          <w:sz w:val="22"/>
          <w:szCs w:val="22"/>
          <w:lang w:val="en-GB"/>
        </w:rPr>
        <w:t xml:space="preserve">osnia and </w:t>
      </w:r>
      <w:r w:rsidRPr="005C7748">
        <w:rPr>
          <w:rFonts w:asciiTheme="minorHAnsi" w:hAnsiTheme="minorHAnsi" w:cstheme="minorHAnsi"/>
          <w:sz w:val="22"/>
          <w:szCs w:val="22"/>
          <w:lang w:val="en-GB"/>
        </w:rPr>
        <w:t>H</w:t>
      </w:r>
      <w:r w:rsidR="00D73BF2">
        <w:rPr>
          <w:rFonts w:asciiTheme="minorHAnsi" w:hAnsiTheme="minorHAnsi" w:cstheme="minorHAnsi"/>
          <w:sz w:val="22"/>
          <w:szCs w:val="22"/>
          <w:lang w:val="en-GB"/>
        </w:rPr>
        <w:t>erzegovina</w:t>
      </w:r>
      <w:r w:rsidRPr="005C7748">
        <w:rPr>
          <w:rFonts w:asciiTheme="minorHAnsi" w:hAnsiTheme="minorHAnsi" w:cstheme="minorHAnsi"/>
          <w:sz w:val="22"/>
          <w:szCs w:val="22"/>
          <w:lang w:val="en-GB"/>
        </w:rPr>
        <w:t xml:space="preserve">, including timeframe, </w:t>
      </w:r>
      <w:r w:rsidR="00D53E0D">
        <w:rPr>
          <w:rFonts w:asciiTheme="minorHAnsi" w:hAnsiTheme="minorHAnsi" w:cstheme="minorHAnsi"/>
          <w:sz w:val="22"/>
          <w:szCs w:val="22"/>
          <w:lang w:val="en-GB"/>
        </w:rPr>
        <w:t xml:space="preserve">methodological and institutional frameworks, </w:t>
      </w:r>
      <w:r w:rsidRPr="005C7748">
        <w:rPr>
          <w:rFonts w:asciiTheme="minorHAnsi" w:hAnsiTheme="minorHAnsi" w:cstheme="minorHAnsi"/>
          <w:sz w:val="22"/>
          <w:szCs w:val="22"/>
          <w:lang w:val="en-GB"/>
        </w:rPr>
        <w:t xml:space="preserve">type of strategic and operational documents to be designed by governments at all levels in </w:t>
      </w:r>
      <w:r w:rsidR="00D73BF2">
        <w:rPr>
          <w:rFonts w:asciiTheme="minorHAnsi" w:hAnsiTheme="minorHAnsi" w:cstheme="minorHAnsi"/>
          <w:sz w:val="22"/>
          <w:szCs w:val="22"/>
          <w:lang w:val="en-GB"/>
        </w:rPr>
        <w:t xml:space="preserve">the </w:t>
      </w:r>
      <w:r w:rsidR="00D53E0D">
        <w:rPr>
          <w:rFonts w:asciiTheme="minorHAnsi" w:hAnsiTheme="minorHAnsi" w:cstheme="minorHAnsi"/>
          <w:sz w:val="22"/>
          <w:szCs w:val="22"/>
          <w:lang w:val="en-GB"/>
        </w:rPr>
        <w:t>entity and its</w:t>
      </w:r>
      <w:r w:rsidRPr="005C7748">
        <w:rPr>
          <w:rFonts w:asciiTheme="minorHAnsi" w:hAnsiTheme="minorHAnsi" w:cstheme="minorHAnsi"/>
          <w:sz w:val="22"/>
          <w:szCs w:val="22"/>
          <w:lang w:val="en-GB"/>
        </w:rPr>
        <w:t xml:space="preserve"> linkages with financial planning.</w:t>
      </w:r>
      <w:r w:rsidR="00406EAA">
        <w:rPr>
          <w:rStyle w:val="FootnoteReference"/>
          <w:rFonts w:asciiTheme="minorHAnsi" w:hAnsiTheme="minorHAnsi" w:cstheme="minorHAnsi"/>
          <w:sz w:val="22"/>
          <w:szCs w:val="22"/>
          <w:lang w:val="en-GB"/>
        </w:rPr>
        <w:footnoteReference w:id="3"/>
      </w:r>
      <w:r w:rsidR="00D53E0D">
        <w:rPr>
          <w:rFonts w:asciiTheme="minorHAnsi" w:hAnsiTheme="minorHAnsi" w:cstheme="minorHAnsi"/>
          <w:sz w:val="22"/>
          <w:szCs w:val="22"/>
          <w:lang w:val="en-GB"/>
        </w:rPr>
        <w:t xml:space="preserve"> Key institutional holder of the development planning and management system in </w:t>
      </w:r>
      <w:r w:rsidR="00BF11DA">
        <w:rPr>
          <w:rFonts w:asciiTheme="minorHAnsi" w:hAnsiTheme="minorHAnsi" w:cstheme="minorHAnsi"/>
          <w:sz w:val="22"/>
          <w:szCs w:val="22"/>
          <w:lang w:val="en-GB"/>
        </w:rPr>
        <w:t xml:space="preserve">the </w:t>
      </w:r>
      <w:r w:rsidR="00D53E0D">
        <w:rPr>
          <w:rFonts w:asciiTheme="minorHAnsi" w:hAnsiTheme="minorHAnsi" w:cstheme="minorHAnsi"/>
          <w:sz w:val="22"/>
          <w:szCs w:val="22"/>
          <w:lang w:val="en-GB"/>
        </w:rPr>
        <w:t>F</w:t>
      </w:r>
      <w:r w:rsidR="00BF11DA">
        <w:rPr>
          <w:rFonts w:asciiTheme="minorHAnsi" w:hAnsiTheme="minorHAnsi" w:cstheme="minorHAnsi"/>
          <w:sz w:val="22"/>
          <w:szCs w:val="22"/>
          <w:lang w:val="en-GB"/>
        </w:rPr>
        <w:t>ederation of Bosnia and Herzegovina</w:t>
      </w:r>
      <w:r w:rsidR="00D53E0D">
        <w:rPr>
          <w:rFonts w:asciiTheme="minorHAnsi" w:hAnsiTheme="minorHAnsi" w:cstheme="minorHAnsi"/>
          <w:sz w:val="22"/>
          <w:szCs w:val="22"/>
          <w:lang w:val="en-GB"/>
        </w:rPr>
        <w:t xml:space="preserve"> is the Development Programming Institute</w:t>
      </w:r>
      <w:r w:rsidR="00BF11DA">
        <w:rPr>
          <w:rFonts w:asciiTheme="minorHAnsi" w:hAnsiTheme="minorHAnsi" w:cstheme="minorHAnsi"/>
          <w:sz w:val="22"/>
          <w:szCs w:val="22"/>
          <w:lang w:val="en-GB"/>
        </w:rPr>
        <w:t xml:space="preserve"> of the Federation of Bosnia and Herzegovina</w:t>
      </w:r>
      <w:r w:rsidR="00D53E0D">
        <w:rPr>
          <w:rFonts w:asciiTheme="minorHAnsi" w:hAnsiTheme="minorHAnsi" w:cstheme="minorHAnsi"/>
          <w:sz w:val="22"/>
          <w:szCs w:val="22"/>
          <w:lang w:val="en-GB"/>
        </w:rPr>
        <w:t xml:space="preserve">. In line with the </w:t>
      </w:r>
      <w:proofErr w:type="gramStart"/>
      <w:r w:rsidR="00D53E0D">
        <w:rPr>
          <w:rFonts w:asciiTheme="minorHAnsi" w:hAnsiTheme="minorHAnsi" w:cstheme="minorHAnsi"/>
          <w:sz w:val="22"/>
          <w:szCs w:val="22"/>
          <w:lang w:val="en-GB"/>
        </w:rPr>
        <w:t>aforementioned legal</w:t>
      </w:r>
      <w:proofErr w:type="gramEnd"/>
      <w:r w:rsidR="00D53E0D">
        <w:rPr>
          <w:rFonts w:asciiTheme="minorHAnsi" w:hAnsiTheme="minorHAnsi" w:cstheme="minorHAnsi"/>
          <w:sz w:val="22"/>
          <w:szCs w:val="22"/>
          <w:lang w:val="en-GB"/>
        </w:rPr>
        <w:t xml:space="preserve"> framework, a </w:t>
      </w:r>
      <w:r w:rsidR="006E2071">
        <w:rPr>
          <w:rFonts w:asciiTheme="minorHAnsi" w:hAnsiTheme="minorHAnsi" w:cstheme="minorHAnsi"/>
          <w:sz w:val="22"/>
          <w:szCs w:val="22"/>
          <w:lang w:val="en-GB"/>
        </w:rPr>
        <w:t>new Development</w:t>
      </w:r>
      <w:r w:rsidR="00D53E0D">
        <w:rPr>
          <w:rFonts w:asciiTheme="minorHAnsi" w:hAnsiTheme="minorHAnsi" w:cstheme="minorHAnsi"/>
          <w:sz w:val="22"/>
          <w:szCs w:val="22"/>
          <w:lang w:val="en-GB"/>
        </w:rPr>
        <w:t xml:space="preserve"> Strategy 2021-2027 </w:t>
      </w:r>
      <w:r w:rsidR="00BF11DA">
        <w:rPr>
          <w:rFonts w:asciiTheme="minorHAnsi" w:hAnsiTheme="minorHAnsi" w:cstheme="minorHAnsi"/>
          <w:sz w:val="22"/>
          <w:szCs w:val="22"/>
          <w:lang w:val="en-GB"/>
        </w:rPr>
        <w:t xml:space="preserve">for the Federation of Bosnia and Herzegovina </w:t>
      </w:r>
      <w:r w:rsidR="00D53E0D">
        <w:rPr>
          <w:rFonts w:asciiTheme="minorHAnsi" w:hAnsiTheme="minorHAnsi" w:cstheme="minorHAnsi"/>
          <w:sz w:val="22"/>
          <w:szCs w:val="22"/>
          <w:lang w:val="en-GB"/>
        </w:rPr>
        <w:t>has been designed and is currently undergoing parliamentary adoption procedure. Importantly, the Strategy is fully aligned with the SDG Framework in B</w:t>
      </w:r>
      <w:r w:rsidR="00BF11DA">
        <w:rPr>
          <w:rFonts w:asciiTheme="minorHAnsi" w:hAnsiTheme="minorHAnsi" w:cstheme="minorHAnsi"/>
          <w:sz w:val="22"/>
          <w:szCs w:val="22"/>
          <w:lang w:val="en-GB"/>
        </w:rPr>
        <w:t>osnia and Herzegovina</w:t>
      </w:r>
      <w:r w:rsidR="00D53E0D">
        <w:rPr>
          <w:rFonts w:asciiTheme="minorHAnsi" w:hAnsiTheme="minorHAnsi" w:cstheme="minorHAnsi"/>
          <w:sz w:val="22"/>
          <w:szCs w:val="22"/>
          <w:lang w:val="en-GB"/>
        </w:rPr>
        <w:t>.</w:t>
      </w:r>
    </w:p>
    <w:p w14:paraId="30CF737C" w14:textId="2CF782C0" w:rsidR="00296A1D" w:rsidRDefault="00C11F0A" w:rsidP="00DB2DF5">
      <w:pPr>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Similar system is in place in </w:t>
      </w:r>
      <w:r w:rsidRPr="00C11F0A">
        <w:rPr>
          <w:rFonts w:asciiTheme="minorHAnsi" w:hAnsiTheme="minorHAnsi" w:cstheme="minorHAnsi"/>
          <w:b/>
          <w:bCs/>
          <w:sz w:val="22"/>
          <w:szCs w:val="22"/>
          <w:lang w:val="en-GB"/>
        </w:rPr>
        <w:t xml:space="preserve">Brčko District </w:t>
      </w:r>
      <w:r w:rsidR="00BF11DA">
        <w:rPr>
          <w:rFonts w:asciiTheme="minorHAnsi" w:hAnsiTheme="minorHAnsi" w:cstheme="minorHAnsi"/>
          <w:b/>
          <w:bCs/>
          <w:sz w:val="22"/>
          <w:szCs w:val="22"/>
          <w:lang w:val="en-GB"/>
        </w:rPr>
        <w:t>of Bosnia and Herzegovina</w:t>
      </w:r>
      <w:r>
        <w:rPr>
          <w:rFonts w:asciiTheme="minorHAnsi" w:hAnsiTheme="minorHAnsi" w:cstheme="minorHAnsi"/>
          <w:sz w:val="22"/>
          <w:szCs w:val="22"/>
          <w:lang w:val="en-GB"/>
        </w:rPr>
        <w:t>.</w:t>
      </w:r>
    </w:p>
    <w:p w14:paraId="2976970E" w14:textId="217F5086" w:rsidR="00D53E0D" w:rsidRDefault="00111802" w:rsidP="00D53E0D">
      <w:pPr>
        <w:spacing w:before="120" w:after="120"/>
        <w:jc w:val="both"/>
        <w:rPr>
          <w:rFonts w:asciiTheme="minorHAnsi" w:hAnsiTheme="minorHAnsi" w:cstheme="minorHAnsi"/>
          <w:sz w:val="22"/>
          <w:szCs w:val="22"/>
          <w:lang w:val="en-GB"/>
        </w:rPr>
      </w:pPr>
      <w:r w:rsidRPr="00406EAA">
        <w:rPr>
          <w:rFonts w:asciiTheme="minorHAnsi" w:hAnsiTheme="minorHAnsi" w:cstheme="minorHAnsi"/>
          <w:b/>
          <w:bCs/>
          <w:sz w:val="22"/>
          <w:szCs w:val="22"/>
          <w:lang w:val="en-GB"/>
        </w:rPr>
        <w:t>At the level of the R</w:t>
      </w:r>
      <w:r w:rsidR="00D73BF2" w:rsidRPr="00406EAA">
        <w:rPr>
          <w:rFonts w:asciiTheme="minorHAnsi" w:hAnsiTheme="minorHAnsi" w:cstheme="minorHAnsi"/>
          <w:b/>
          <w:bCs/>
          <w:sz w:val="22"/>
          <w:szCs w:val="22"/>
          <w:lang w:val="en-GB"/>
        </w:rPr>
        <w:t xml:space="preserve">epublika </w:t>
      </w:r>
      <w:r w:rsidRPr="00406EAA">
        <w:rPr>
          <w:rFonts w:asciiTheme="minorHAnsi" w:hAnsiTheme="minorHAnsi" w:cstheme="minorHAnsi"/>
          <w:b/>
          <w:bCs/>
          <w:sz w:val="22"/>
          <w:szCs w:val="22"/>
          <w:lang w:val="en-GB"/>
        </w:rPr>
        <w:t>S</w:t>
      </w:r>
      <w:r w:rsidR="00D73BF2" w:rsidRPr="00406EAA">
        <w:rPr>
          <w:rFonts w:asciiTheme="minorHAnsi" w:hAnsiTheme="minorHAnsi" w:cstheme="minorHAnsi"/>
          <w:b/>
          <w:bCs/>
          <w:sz w:val="22"/>
          <w:szCs w:val="22"/>
          <w:lang w:val="en-GB"/>
        </w:rPr>
        <w:t>rpska</w:t>
      </w:r>
      <w:r w:rsidRPr="00406EAA">
        <w:rPr>
          <w:rFonts w:asciiTheme="minorHAnsi" w:hAnsiTheme="minorHAnsi" w:cstheme="minorHAnsi"/>
          <w:b/>
          <w:bCs/>
          <w:sz w:val="22"/>
          <w:szCs w:val="22"/>
          <w:lang w:val="en-GB"/>
        </w:rPr>
        <w:t>,</w:t>
      </w:r>
      <w:r w:rsidRPr="00D73BF2">
        <w:rPr>
          <w:rFonts w:asciiTheme="minorHAnsi" w:hAnsiTheme="minorHAnsi" w:cstheme="minorHAnsi"/>
          <w:sz w:val="22"/>
          <w:szCs w:val="22"/>
          <w:lang w:val="en-GB"/>
        </w:rPr>
        <w:t xml:space="preserve"> the system has been developing with a somewhat slower pace; however, </w:t>
      </w:r>
      <w:r w:rsidR="00D53E0D">
        <w:rPr>
          <w:rFonts w:asciiTheme="minorHAnsi" w:hAnsiTheme="minorHAnsi" w:cstheme="minorHAnsi"/>
          <w:sz w:val="22"/>
          <w:szCs w:val="22"/>
          <w:lang w:val="en-GB"/>
        </w:rPr>
        <w:t xml:space="preserve">a new Law on Strategic Planning and Management was adopted in 2021, while preparation of key by-laws is underway. The new system in </w:t>
      </w:r>
      <w:proofErr w:type="spellStart"/>
      <w:r w:rsidR="00BF11DA">
        <w:rPr>
          <w:rFonts w:asciiTheme="minorHAnsi" w:hAnsiTheme="minorHAnsi" w:cstheme="minorHAnsi"/>
          <w:sz w:val="22"/>
          <w:szCs w:val="22"/>
          <w:lang w:val="en-GB"/>
        </w:rPr>
        <w:t>Republika</w:t>
      </w:r>
      <w:proofErr w:type="spellEnd"/>
      <w:r w:rsidR="00BF11DA">
        <w:rPr>
          <w:rFonts w:asciiTheme="minorHAnsi" w:hAnsiTheme="minorHAnsi" w:cstheme="minorHAnsi"/>
          <w:sz w:val="22"/>
          <w:szCs w:val="22"/>
          <w:lang w:val="en-GB"/>
        </w:rPr>
        <w:t xml:space="preserve"> Srpska</w:t>
      </w:r>
      <w:r w:rsidR="00D53E0D">
        <w:rPr>
          <w:rFonts w:asciiTheme="minorHAnsi" w:hAnsiTheme="minorHAnsi" w:cstheme="minorHAnsi"/>
          <w:sz w:val="22"/>
          <w:szCs w:val="22"/>
          <w:lang w:val="en-GB"/>
        </w:rPr>
        <w:t xml:space="preserve"> is </w:t>
      </w:r>
      <w:proofErr w:type="gramStart"/>
      <w:r w:rsidR="00D53E0D">
        <w:rPr>
          <w:rFonts w:asciiTheme="minorHAnsi" w:hAnsiTheme="minorHAnsi" w:cstheme="minorHAnsi"/>
          <w:sz w:val="22"/>
          <w:szCs w:val="22"/>
          <w:lang w:val="en-GB"/>
        </w:rPr>
        <w:t>similar to</w:t>
      </w:r>
      <w:proofErr w:type="gramEnd"/>
      <w:r w:rsidR="00D53E0D">
        <w:rPr>
          <w:rFonts w:asciiTheme="minorHAnsi" w:hAnsiTheme="minorHAnsi" w:cstheme="minorHAnsi"/>
          <w:sz w:val="22"/>
          <w:szCs w:val="22"/>
          <w:lang w:val="en-GB"/>
        </w:rPr>
        <w:t xml:space="preserve"> the one in the </w:t>
      </w:r>
      <w:r w:rsidR="00BF11DA">
        <w:rPr>
          <w:rFonts w:asciiTheme="minorHAnsi" w:hAnsiTheme="minorHAnsi" w:cstheme="minorHAnsi"/>
          <w:sz w:val="22"/>
          <w:szCs w:val="22"/>
          <w:lang w:val="en-GB"/>
        </w:rPr>
        <w:t>Federation of Bosnia and Herzegovina</w:t>
      </w:r>
      <w:r w:rsidR="00D53E0D">
        <w:rPr>
          <w:rFonts w:asciiTheme="minorHAnsi" w:hAnsiTheme="minorHAnsi" w:cstheme="minorHAnsi"/>
          <w:sz w:val="22"/>
          <w:szCs w:val="22"/>
          <w:lang w:val="en-GB"/>
        </w:rPr>
        <w:t>, which ensures coherence in development management at sub-national levels in the country. Moreover, the Governme</w:t>
      </w:r>
      <w:r w:rsidR="00BF11DA">
        <w:rPr>
          <w:rFonts w:asciiTheme="minorHAnsi" w:hAnsiTheme="minorHAnsi" w:cstheme="minorHAnsi"/>
          <w:sz w:val="22"/>
          <w:szCs w:val="22"/>
          <w:lang w:val="en-GB"/>
        </w:rPr>
        <w:t xml:space="preserve">nt of </w:t>
      </w:r>
      <w:proofErr w:type="spellStart"/>
      <w:r w:rsidR="00BF11DA">
        <w:rPr>
          <w:rFonts w:asciiTheme="minorHAnsi" w:hAnsiTheme="minorHAnsi" w:cstheme="minorHAnsi"/>
          <w:sz w:val="22"/>
          <w:szCs w:val="22"/>
          <w:lang w:val="en-GB"/>
        </w:rPr>
        <w:t>Republika</w:t>
      </w:r>
      <w:proofErr w:type="spellEnd"/>
      <w:r w:rsidR="00BF11DA">
        <w:rPr>
          <w:rFonts w:asciiTheme="minorHAnsi" w:hAnsiTheme="minorHAnsi" w:cstheme="minorHAnsi"/>
          <w:sz w:val="22"/>
          <w:szCs w:val="22"/>
          <w:lang w:val="en-GB"/>
        </w:rPr>
        <w:t xml:space="preserve"> Srpska</w:t>
      </w:r>
      <w:r w:rsidR="00D53E0D">
        <w:rPr>
          <w:rFonts w:asciiTheme="minorHAnsi" w:hAnsiTheme="minorHAnsi" w:cstheme="minorHAnsi"/>
          <w:sz w:val="22"/>
          <w:szCs w:val="22"/>
          <w:lang w:val="en-GB"/>
        </w:rPr>
        <w:t xml:space="preserve"> </w:t>
      </w:r>
      <w:r w:rsidRPr="00D73BF2">
        <w:rPr>
          <w:rFonts w:asciiTheme="minorHAnsi" w:hAnsiTheme="minorHAnsi" w:cstheme="minorHAnsi"/>
          <w:sz w:val="22"/>
          <w:szCs w:val="22"/>
          <w:lang w:val="en-GB"/>
        </w:rPr>
        <w:t xml:space="preserve">created </w:t>
      </w:r>
      <w:r w:rsidR="00D53E0D">
        <w:rPr>
          <w:rFonts w:asciiTheme="minorHAnsi" w:hAnsiTheme="minorHAnsi" w:cstheme="minorHAnsi"/>
          <w:sz w:val="22"/>
          <w:szCs w:val="22"/>
          <w:lang w:val="en-GB"/>
        </w:rPr>
        <w:t xml:space="preserve">the </w:t>
      </w:r>
      <w:r w:rsidRPr="00D73BF2">
        <w:rPr>
          <w:rFonts w:asciiTheme="minorHAnsi" w:hAnsiTheme="minorHAnsi" w:cstheme="minorHAnsi"/>
          <w:sz w:val="22"/>
          <w:szCs w:val="22"/>
          <w:lang w:val="en-GB"/>
        </w:rPr>
        <w:t>Strategic Planning and Policy Coordination Unit within the Secretariat General of R</w:t>
      </w:r>
      <w:r w:rsidR="00406EAA">
        <w:rPr>
          <w:rFonts w:asciiTheme="minorHAnsi" w:hAnsiTheme="minorHAnsi" w:cstheme="minorHAnsi"/>
          <w:sz w:val="22"/>
          <w:szCs w:val="22"/>
          <w:lang w:val="en-GB"/>
        </w:rPr>
        <w:t xml:space="preserve">epublika </w:t>
      </w:r>
      <w:r w:rsidRPr="00D73BF2">
        <w:rPr>
          <w:rFonts w:asciiTheme="minorHAnsi" w:hAnsiTheme="minorHAnsi" w:cstheme="minorHAnsi"/>
          <w:sz w:val="22"/>
          <w:szCs w:val="22"/>
          <w:lang w:val="en-GB"/>
        </w:rPr>
        <w:t>S</w:t>
      </w:r>
      <w:r w:rsidR="00406EAA">
        <w:rPr>
          <w:rFonts w:asciiTheme="minorHAnsi" w:hAnsiTheme="minorHAnsi" w:cstheme="minorHAnsi"/>
          <w:sz w:val="22"/>
          <w:szCs w:val="22"/>
          <w:lang w:val="en-GB"/>
        </w:rPr>
        <w:t>rpska</w:t>
      </w:r>
      <w:r w:rsidRPr="00D73BF2">
        <w:rPr>
          <w:rFonts w:asciiTheme="minorHAnsi" w:hAnsiTheme="minorHAnsi" w:cstheme="minorHAnsi"/>
          <w:sz w:val="22"/>
          <w:szCs w:val="22"/>
          <w:lang w:val="en-GB"/>
        </w:rPr>
        <w:t xml:space="preserve"> Government,</w:t>
      </w:r>
      <w:r w:rsidR="00D53E0D">
        <w:rPr>
          <w:rFonts w:asciiTheme="minorHAnsi" w:hAnsiTheme="minorHAnsi" w:cstheme="minorHAnsi"/>
          <w:sz w:val="22"/>
          <w:szCs w:val="22"/>
          <w:lang w:val="en-GB"/>
        </w:rPr>
        <w:t xml:space="preserve"> that is responsible for coordinating strategic planning and development management efforts. </w:t>
      </w:r>
      <w:r w:rsidR="00667A58">
        <w:rPr>
          <w:rFonts w:asciiTheme="minorHAnsi" w:hAnsiTheme="minorHAnsi" w:cstheme="minorHAnsi"/>
          <w:sz w:val="22"/>
          <w:szCs w:val="22"/>
          <w:lang w:val="en-GB"/>
        </w:rPr>
        <w:t xml:space="preserve">Republika </w:t>
      </w:r>
      <w:r w:rsidRPr="00D73BF2">
        <w:rPr>
          <w:rFonts w:asciiTheme="minorHAnsi" w:hAnsiTheme="minorHAnsi" w:cstheme="minorHAnsi"/>
          <w:sz w:val="22"/>
          <w:szCs w:val="22"/>
          <w:lang w:val="en-GB"/>
        </w:rPr>
        <w:t>S</w:t>
      </w:r>
      <w:r w:rsidR="00667A58">
        <w:rPr>
          <w:rFonts w:asciiTheme="minorHAnsi" w:hAnsiTheme="minorHAnsi" w:cstheme="minorHAnsi"/>
          <w:sz w:val="22"/>
          <w:szCs w:val="22"/>
          <w:lang w:val="en-GB"/>
        </w:rPr>
        <w:t>rpska</w:t>
      </w:r>
      <w:r w:rsidRPr="00D73BF2">
        <w:rPr>
          <w:rFonts w:asciiTheme="minorHAnsi" w:hAnsiTheme="minorHAnsi" w:cstheme="minorHAnsi"/>
          <w:sz w:val="22"/>
          <w:szCs w:val="22"/>
          <w:lang w:val="en-GB"/>
        </w:rPr>
        <w:t xml:space="preserve"> does not have its integrated development strategy in place and steers development through </w:t>
      </w:r>
      <w:proofErr w:type="gramStart"/>
      <w:r w:rsidRPr="00D73BF2">
        <w:rPr>
          <w:rFonts w:asciiTheme="minorHAnsi" w:hAnsiTheme="minorHAnsi" w:cstheme="minorHAnsi"/>
          <w:sz w:val="22"/>
          <w:szCs w:val="22"/>
          <w:lang w:val="en-GB"/>
        </w:rPr>
        <w:t>a number of</w:t>
      </w:r>
      <w:proofErr w:type="gramEnd"/>
      <w:r w:rsidRPr="00D73BF2">
        <w:rPr>
          <w:rFonts w:asciiTheme="minorHAnsi" w:hAnsiTheme="minorHAnsi" w:cstheme="minorHAnsi"/>
          <w:sz w:val="22"/>
          <w:szCs w:val="22"/>
          <w:lang w:val="en-GB"/>
        </w:rPr>
        <w:t xml:space="preserve"> sectoral strategies</w:t>
      </w:r>
      <w:r w:rsidR="00D53E0D">
        <w:rPr>
          <w:rFonts w:asciiTheme="minorHAnsi" w:hAnsiTheme="minorHAnsi" w:cstheme="minorHAnsi"/>
          <w:sz w:val="22"/>
          <w:szCs w:val="22"/>
          <w:lang w:val="en-GB"/>
        </w:rPr>
        <w:t>; however, as the new Law on Strategic Planning and Development Management has been adopted, the Government plans to launch the preparation of the new development strategy in late 2021, aligned with the SDG Framework in BIH.</w:t>
      </w:r>
    </w:p>
    <w:p w14:paraId="072A3604" w14:textId="3A923D24" w:rsidR="00166AAE" w:rsidRDefault="005C7748" w:rsidP="00DB2DF5">
      <w:pPr>
        <w:spacing w:before="120" w:after="120"/>
        <w:jc w:val="both"/>
        <w:rPr>
          <w:rFonts w:asciiTheme="minorHAnsi" w:hAnsiTheme="minorHAnsi" w:cstheme="minorHAnsi"/>
          <w:sz w:val="22"/>
          <w:szCs w:val="22"/>
          <w:lang w:val="en-GB"/>
        </w:rPr>
      </w:pPr>
      <w:r w:rsidRPr="00CD2DC9">
        <w:rPr>
          <w:rFonts w:asciiTheme="minorHAnsi" w:hAnsiTheme="minorHAnsi" w:cstheme="minorHAnsi"/>
          <w:sz w:val="22"/>
          <w:szCs w:val="22"/>
          <w:lang w:val="en-GB"/>
        </w:rPr>
        <w:lastRenderedPageBreak/>
        <w:t xml:space="preserve">Since 2013, </w:t>
      </w:r>
      <w:r w:rsidRPr="00CD2DC9">
        <w:rPr>
          <w:rFonts w:asciiTheme="minorHAnsi" w:hAnsiTheme="minorHAnsi" w:cstheme="minorHAnsi"/>
          <w:b/>
          <w:bCs/>
          <w:sz w:val="22"/>
          <w:szCs w:val="22"/>
          <w:lang w:val="en-GB"/>
        </w:rPr>
        <w:t>cantons in the F</w:t>
      </w:r>
      <w:r w:rsidR="00CD2DC9" w:rsidRPr="00CD2DC9">
        <w:rPr>
          <w:rFonts w:asciiTheme="minorHAnsi" w:hAnsiTheme="minorHAnsi" w:cstheme="minorHAnsi"/>
          <w:b/>
          <w:bCs/>
          <w:sz w:val="22"/>
          <w:szCs w:val="22"/>
          <w:lang w:val="en-GB"/>
        </w:rPr>
        <w:t xml:space="preserve">ederation of </w:t>
      </w:r>
      <w:r w:rsidRPr="00CD2DC9">
        <w:rPr>
          <w:rFonts w:asciiTheme="minorHAnsi" w:hAnsiTheme="minorHAnsi" w:cstheme="minorHAnsi"/>
          <w:b/>
          <w:bCs/>
          <w:sz w:val="22"/>
          <w:szCs w:val="22"/>
          <w:lang w:val="en-GB"/>
        </w:rPr>
        <w:t>B</w:t>
      </w:r>
      <w:r w:rsidR="00CD2DC9" w:rsidRPr="00CD2DC9">
        <w:rPr>
          <w:rFonts w:asciiTheme="minorHAnsi" w:hAnsiTheme="minorHAnsi" w:cstheme="minorHAnsi"/>
          <w:b/>
          <w:bCs/>
          <w:sz w:val="22"/>
          <w:szCs w:val="22"/>
          <w:lang w:val="en-GB"/>
        </w:rPr>
        <w:t xml:space="preserve">osnia and </w:t>
      </w:r>
      <w:r w:rsidRPr="00CD2DC9">
        <w:rPr>
          <w:rFonts w:asciiTheme="minorHAnsi" w:hAnsiTheme="minorHAnsi" w:cstheme="minorHAnsi"/>
          <w:b/>
          <w:bCs/>
          <w:sz w:val="22"/>
          <w:szCs w:val="22"/>
          <w:lang w:val="en-GB"/>
        </w:rPr>
        <w:t>H</w:t>
      </w:r>
      <w:r w:rsidR="00CD2DC9" w:rsidRPr="00CD2DC9">
        <w:rPr>
          <w:rFonts w:asciiTheme="minorHAnsi" w:hAnsiTheme="minorHAnsi" w:cstheme="minorHAnsi"/>
          <w:b/>
          <w:bCs/>
          <w:sz w:val="22"/>
          <w:szCs w:val="22"/>
          <w:lang w:val="en-GB"/>
        </w:rPr>
        <w:t>erzegovina</w:t>
      </w:r>
      <w:r w:rsidRPr="00CD2DC9">
        <w:rPr>
          <w:rFonts w:asciiTheme="minorHAnsi" w:hAnsiTheme="minorHAnsi" w:cstheme="minorHAnsi"/>
          <w:b/>
          <w:bCs/>
          <w:sz w:val="22"/>
          <w:szCs w:val="22"/>
          <w:lang w:val="en-GB"/>
        </w:rPr>
        <w:t xml:space="preserve"> have</w:t>
      </w:r>
      <w:r w:rsidRPr="00CD2DC9">
        <w:rPr>
          <w:rFonts w:asciiTheme="minorHAnsi" w:hAnsiTheme="minorHAnsi" w:cstheme="minorHAnsi"/>
          <w:sz w:val="22"/>
          <w:szCs w:val="22"/>
          <w:lang w:val="en-GB"/>
        </w:rPr>
        <w:t xml:space="preserve"> a harmonised development planning methodology in place, which guided the development of integrated strategies in all 10 cantons. </w:t>
      </w:r>
      <w:r w:rsidR="00166AAE">
        <w:rPr>
          <w:rFonts w:asciiTheme="minorHAnsi" w:hAnsiTheme="minorHAnsi" w:cstheme="minorHAnsi"/>
          <w:sz w:val="22"/>
          <w:szCs w:val="22"/>
          <w:lang w:val="en-GB"/>
        </w:rPr>
        <w:t>In line with the new Law on Development Planning and Management</w:t>
      </w:r>
      <w:r w:rsidR="00BF11DA">
        <w:rPr>
          <w:rFonts w:asciiTheme="minorHAnsi" w:hAnsiTheme="minorHAnsi" w:cstheme="minorHAnsi"/>
          <w:sz w:val="22"/>
          <w:szCs w:val="22"/>
          <w:lang w:val="en-GB"/>
        </w:rPr>
        <w:t xml:space="preserve"> in the Federation of Bosnia and Herzegovina</w:t>
      </w:r>
      <w:r w:rsidR="00166AAE">
        <w:rPr>
          <w:rFonts w:asciiTheme="minorHAnsi" w:hAnsiTheme="minorHAnsi" w:cstheme="minorHAnsi"/>
          <w:sz w:val="22"/>
          <w:szCs w:val="22"/>
          <w:lang w:val="en-GB"/>
        </w:rPr>
        <w:t>, all cantons have prepared their new 2021-2027 development strategies, aligned with the FBIH Development Strategy. Most cantons have also established their development management units responsible for strategic planning and coordination of strategies’ implementation, monitoring and reporting. Moreover, significant progress has been achieved in ensuring vertical integration and communication in strategic planning between cantons and the Development Planning Institute</w:t>
      </w:r>
      <w:r w:rsidR="00BF11DA">
        <w:rPr>
          <w:rFonts w:asciiTheme="minorHAnsi" w:hAnsiTheme="minorHAnsi" w:cstheme="minorHAnsi"/>
          <w:sz w:val="22"/>
          <w:szCs w:val="22"/>
          <w:lang w:val="en-GB"/>
        </w:rPr>
        <w:t xml:space="preserve"> of the Federation of Bosnia and Herzegovina</w:t>
      </w:r>
      <w:r w:rsidR="00166AAE">
        <w:rPr>
          <w:rFonts w:asciiTheme="minorHAnsi" w:hAnsiTheme="minorHAnsi" w:cstheme="minorHAnsi"/>
          <w:sz w:val="22"/>
          <w:szCs w:val="22"/>
          <w:lang w:val="en-GB"/>
        </w:rPr>
        <w:t>.</w:t>
      </w:r>
    </w:p>
    <w:p w14:paraId="3878AD6F" w14:textId="44729284" w:rsidR="005C7748" w:rsidRPr="00CD2DC9" w:rsidRDefault="005C7748" w:rsidP="00DB2DF5">
      <w:pPr>
        <w:spacing w:before="120" w:after="120"/>
        <w:jc w:val="both"/>
        <w:rPr>
          <w:rFonts w:asciiTheme="minorHAnsi" w:hAnsiTheme="minorHAnsi" w:cstheme="minorHAnsi"/>
          <w:sz w:val="22"/>
          <w:szCs w:val="22"/>
          <w:lang w:val="en-GB"/>
        </w:rPr>
      </w:pPr>
      <w:r w:rsidRPr="00CD2DC9">
        <w:rPr>
          <w:rFonts w:asciiTheme="minorHAnsi" w:hAnsiTheme="minorHAnsi" w:cstheme="minorHAnsi"/>
          <w:b/>
          <w:bCs/>
          <w:sz w:val="22"/>
          <w:szCs w:val="22"/>
          <w:lang w:val="en-GB"/>
        </w:rPr>
        <w:t xml:space="preserve">Local government level </w:t>
      </w:r>
      <w:r w:rsidRPr="00CD2DC9">
        <w:rPr>
          <w:rFonts w:asciiTheme="minorHAnsi" w:hAnsiTheme="minorHAnsi" w:cstheme="minorHAnsi"/>
          <w:sz w:val="22"/>
          <w:szCs w:val="22"/>
          <w:lang w:val="en-GB"/>
        </w:rPr>
        <w:t xml:space="preserve">planning and development management is most advanced and functional. It is based on the following main features: i) institutionalised and standardised local planning methodology; ii) </w:t>
      </w:r>
      <w:r w:rsidR="00A46138">
        <w:rPr>
          <w:rFonts w:asciiTheme="minorHAnsi" w:hAnsiTheme="minorHAnsi" w:cstheme="minorHAnsi"/>
          <w:sz w:val="22"/>
          <w:szCs w:val="22"/>
          <w:lang w:val="en-GB"/>
        </w:rPr>
        <w:t>over 8</w:t>
      </w:r>
      <w:r w:rsidRPr="00A46138">
        <w:rPr>
          <w:rFonts w:asciiTheme="minorHAnsi" w:hAnsiTheme="minorHAnsi" w:cstheme="minorHAnsi"/>
          <w:sz w:val="22"/>
          <w:szCs w:val="22"/>
          <w:lang w:val="en-GB"/>
        </w:rPr>
        <w:t>0%</w:t>
      </w:r>
      <w:r w:rsidRPr="00CD2DC9">
        <w:rPr>
          <w:rFonts w:asciiTheme="minorHAnsi" w:hAnsiTheme="minorHAnsi" w:cstheme="minorHAnsi"/>
          <w:sz w:val="22"/>
          <w:szCs w:val="22"/>
          <w:lang w:val="en-GB"/>
        </w:rPr>
        <w:t xml:space="preserve"> of local governments country-wide have local development strategies; iii) local</w:t>
      </w:r>
      <w:r w:rsidR="00166AAE">
        <w:rPr>
          <w:rFonts w:asciiTheme="minorHAnsi" w:hAnsiTheme="minorHAnsi" w:cstheme="minorHAnsi"/>
          <w:sz w:val="22"/>
          <w:szCs w:val="22"/>
          <w:lang w:val="en-GB"/>
        </w:rPr>
        <w:t xml:space="preserve"> </w:t>
      </w:r>
      <w:r w:rsidR="000A7900">
        <w:rPr>
          <w:rFonts w:asciiTheme="minorHAnsi" w:hAnsiTheme="minorHAnsi" w:cstheme="minorHAnsi"/>
          <w:sz w:val="22"/>
          <w:szCs w:val="22"/>
          <w:lang w:val="en-GB"/>
        </w:rPr>
        <w:t>s</w:t>
      </w:r>
      <w:r w:rsidRPr="00CD2DC9">
        <w:rPr>
          <w:rFonts w:asciiTheme="minorHAnsi" w:hAnsiTheme="minorHAnsi" w:cstheme="minorHAnsi"/>
          <w:sz w:val="22"/>
          <w:szCs w:val="22"/>
          <w:lang w:val="en-GB"/>
        </w:rPr>
        <w:t xml:space="preserve">trategies are increasingly linked with municipal budgets; iv) </w:t>
      </w:r>
      <w:r w:rsidR="003F11A4">
        <w:rPr>
          <w:rFonts w:asciiTheme="minorHAnsi" w:hAnsiTheme="minorHAnsi" w:cstheme="minorHAnsi"/>
          <w:sz w:val="22"/>
          <w:szCs w:val="22"/>
          <w:lang w:val="en-GB"/>
        </w:rPr>
        <w:t xml:space="preserve">some </w:t>
      </w:r>
      <w:r w:rsidRPr="003F11A4">
        <w:rPr>
          <w:rFonts w:asciiTheme="minorHAnsi" w:hAnsiTheme="minorHAnsi" w:cstheme="minorHAnsi"/>
          <w:sz w:val="22"/>
          <w:szCs w:val="22"/>
          <w:lang w:val="en-GB"/>
        </w:rPr>
        <w:t>4</w:t>
      </w:r>
      <w:r w:rsidR="003F11A4" w:rsidRPr="003F11A4">
        <w:rPr>
          <w:rFonts w:asciiTheme="minorHAnsi" w:hAnsiTheme="minorHAnsi" w:cstheme="minorHAnsi"/>
          <w:sz w:val="22"/>
          <w:szCs w:val="22"/>
          <w:lang w:val="en-GB"/>
        </w:rPr>
        <w:t>0</w:t>
      </w:r>
      <w:r w:rsidRPr="003F11A4">
        <w:rPr>
          <w:rFonts w:asciiTheme="minorHAnsi" w:hAnsiTheme="minorHAnsi" w:cstheme="minorHAnsi"/>
          <w:sz w:val="22"/>
          <w:szCs w:val="22"/>
          <w:lang w:val="en-GB"/>
        </w:rPr>
        <w:t xml:space="preserve"> % of local governments apply a local development management model, which helps translating strategi</w:t>
      </w:r>
      <w:r w:rsidRPr="00CD2DC9">
        <w:rPr>
          <w:rFonts w:asciiTheme="minorHAnsi" w:hAnsiTheme="minorHAnsi" w:cstheme="minorHAnsi"/>
          <w:sz w:val="22"/>
          <w:szCs w:val="22"/>
          <w:lang w:val="en-GB"/>
        </w:rPr>
        <w:t xml:space="preserve">es into development results. </w:t>
      </w:r>
      <w:r w:rsidR="00166AAE">
        <w:rPr>
          <w:rFonts w:asciiTheme="minorHAnsi" w:hAnsiTheme="minorHAnsi" w:cstheme="minorHAnsi"/>
          <w:sz w:val="22"/>
          <w:szCs w:val="22"/>
          <w:lang w:val="en-GB"/>
        </w:rPr>
        <w:t>However, considering the new legal frameworks at the entity level, local strategies are now to be fully aligned with the new methodologies.</w:t>
      </w:r>
    </w:p>
    <w:p w14:paraId="1BC598F7" w14:textId="77777777" w:rsidR="003F11A4" w:rsidRDefault="003F11A4" w:rsidP="00544BDB">
      <w:pPr>
        <w:spacing w:before="120" w:after="120"/>
        <w:jc w:val="both"/>
        <w:rPr>
          <w:rFonts w:asciiTheme="minorHAnsi" w:hAnsiTheme="minorHAnsi"/>
          <w:spacing w:val="-4"/>
          <w:sz w:val="22"/>
          <w:szCs w:val="22"/>
          <w:lang w:val="en-GB"/>
        </w:rPr>
      </w:pPr>
    </w:p>
    <w:p w14:paraId="13647C88" w14:textId="743B2349" w:rsidR="007D7914" w:rsidRPr="00E90D19" w:rsidRDefault="00175C6E" w:rsidP="00544BDB">
      <w:pPr>
        <w:spacing w:before="120" w:after="120"/>
        <w:jc w:val="both"/>
        <w:rPr>
          <w:rFonts w:asciiTheme="minorHAnsi" w:hAnsiTheme="minorHAnsi" w:cstheme="minorHAnsi"/>
          <w:b/>
          <w:sz w:val="22"/>
          <w:szCs w:val="22"/>
          <w:lang w:val="en-GB"/>
        </w:rPr>
      </w:pPr>
      <w:r w:rsidRPr="00FE0BA2">
        <w:rPr>
          <w:rFonts w:asciiTheme="minorHAnsi" w:hAnsiTheme="minorHAnsi"/>
          <w:spacing w:val="-4"/>
          <w:sz w:val="22"/>
          <w:szCs w:val="22"/>
          <w:lang w:val="en-GB"/>
        </w:rPr>
        <w:t xml:space="preserve"> </w:t>
      </w:r>
      <w:r w:rsidR="007D7914" w:rsidRPr="00E90D19">
        <w:rPr>
          <w:rFonts w:asciiTheme="minorHAnsi" w:hAnsiTheme="minorHAnsi" w:cstheme="minorHAnsi"/>
          <w:b/>
          <w:sz w:val="22"/>
          <w:szCs w:val="22"/>
          <w:lang w:val="en-GB"/>
        </w:rPr>
        <w:t xml:space="preserve">About the </w:t>
      </w:r>
      <w:r w:rsidR="002E23CA">
        <w:rPr>
          <w:rFonts w:asciiTheme="minorHAnsi" w:hAnsiTheme="minorHAnsi" w:cstheme="minorHAnsi"/>
          <w:b/>
          <w:sz w:val="22"/>
          <w:szCs w:val="22"/>
          <w:lang w:val="en-GB"/>
        </w:rPr>
        <w:t>Project</w:t>
      </w:r>
    </w:p>
    <w:tbl>
      <w:tblPr>
        <w:tblStyle w:val="TableGrid"/>
        <w:tblW w:w="5000" w:type="pct"/>
        <w:tblLook w:val="04A0" w:firstRow="1" w:lastRow="0" w:firstColumn="1" w:lastColumn="0" w:noHBand="0" w:noVBand="1"/>
      </w:tblPr>
      <w:tblGrid>
        <w:gridCol w:w="3398"/>
        <w:gridCol w:w="6338"/>
      </w:tblGrid>
      <w:tr w:rsidR="00856EC2" w:rsidRPr="00380A78" w14:paraId="7E726AE6" w14:textId="77777777" w:rsidTr="00576DC3">
        <w:trPr>
          <w:trHeight w:val="159"/>
        </w:trPr>
        <w:tc>
          <w:tcPr>
            <w:tcW w:w="1745" w:type="pct"/>
            <w:shd w:val="clear" w:color="auto" w:fill="auto"/>
            <w:tcMar>
              <w:top w:w="29" w:type="dxa"/>
              <w:left w:w="115" w:type="dxa"/>
              <w:bottom w:w="29" w:type="dxa"/>
              <w:right w:w="115" w:type="dxa"/>
            </w:tcMar>
          </w:tcPr>
          <w:p w14:paraId="2C661BD5" w14:textId="33F86A67" w:rsidR="00856EC2" w:rsidRPr="00380A78" w:rsidRDefault="002E23CA" w:rsidP="00856EC2">
            <w:pPr>
              <w:rPr>
                <w:rFonts w:asciiTheme="minorHAnsi" w:hAnsiTheme="minorHAnsi" w:cstheme="minorHAnsi"/>
                <w:b/>
                <w:sz w:val="22"/>
                <w:szCs w:val="22"/>
                <w:lang w:val="en-GB"/>
              </w:rPr>
            </w:pPr>
            <w:bookmarkStart w:id="0" w:name="_Hlk2608634"/>
            <w:r w:rsidRPr="00380A78">
              <w:rPr>
                <w:rFonts w:asciiTheme="minorHAnsi" w:hAnsiTheme="minorHAnsi" w:cstheme="minorHAnsi"/>
                <w:b/>
                <w:sz w:val="22"/>
                <w:szCs w:val="22"/>
                <w:lang w:val="en-GB"/>
              </w:rPr>
              <w:t>Project</w:t>
            </w:r>
            <w:r w:rsidR="00856EC2" w:rsidRPr="00380A78">
              <w:rPr>
                <w:rFonts w:asciiTheme="minorHAnsi" w:hAnsiTheme="minorHAnsi" w:cstheme="minorHAnsi"/>
                <w:b/>
                <w:sz w:val="22"/>
                <w:szCs w:val="22"/>
                <w:lang w:val="en-GB"/>
              </w:rPr>
              <w:t xml:space="preserve"> title</w:t>
            </w:r>
          </w:p>
        </w:tc>
        <w:tc>
          <w:tcPr>
            <w:tcW w:w="3255" w:type="pct"/>
            <w:shd w:val="clear" w:color="auto" w:fill="auto"/>
            <w:tcMar>
              <w:top w:w="29" w:type="dxa"/>
              <w:left w:w="115" w:type="dxa"/>
              <w:bottom w:w="29" w:type="dxa"/>
              <w:right w:w="115" w:type="dxa"/>
            </w:tcMar>
          </w:tcPr>
          <w:p w14:paraId="644677E5" w14:textId="5E6A9459" w:rsidR="00856EC2" w:rsidRPr="00A40F23" w:rsidRDefault="00F37535" w:rsidP="00856EC2">
            <w:pPr>
              <w:rPr>
                <w:rFonts w:asciiTheme="minorHAnsi" w:hAnsiTheme="minorHAnsi" w:cstheme="minorHAnsi"/>
                <w:sz w:val="22"/>
                <w:szCs w:val="22"/>
                <w:lang w:val="en-GB"/>
              </w:rPr>
            </w:pPr>
            <w:r w:rsidRPr="00A40F23">
              <w:rPr>
                <w:rFonts w:asciiTheme="minorHAnsi" w:hAnsiTheme="minorHAnsi" w:cstheme="minorHAnsi"/>
                <w:sz w:val="22"/>
                <w:szCs w:val="22"/>
                <w:lang w:val="en-GB"/>
              </w:rPr>
              <w:t>Integrated Local Development Project (ILDP), phase III</w:t>
            </w:r>
          </w:p>
        </w:tc>
      </w:tr>
      <w:tr w:rsidR="00856EC2" w:rsidRPr="00380A78" w14:paraId="7D1AB6CE" w14:textId="77777777" w:rsidTr="00576DC3">
        <w:trPr>
          <w:trHeight w:val="114"/>
        </w:trPr>
        <w:tc>
          <w:tcPr>
            <w:tcW w:w="1745" w:type="pct"/>
            <w:shd w:val="clear" w:color="auto" w:fill="auto"/>
            <w:tcMar>
              <w:top w:w="29" w:type="dxa"/>
              <w:left w:w="115" w:type="dxa"/>
              <w:bottom w:w="29" w:type="dxa"/>
              <w:right w:w="115" w:type="dxa"/>
            </w:tcMar>
          </w:tcPr>
          <w:p w14:paraId="067BEA2D" w14:textId="77777777" w:rsidR="00856EC2" w:rsidRPr="00380A78" w:rsidRDefault="00856EC2" w:rsidP="00856EC2">
            <w:pPr>
              <w:rPr>
                <w:rFonts w:asciiTheme="minorHAnsi" w:hAnsiTheme="minorHAnsi" w:cstheme="minorHAnsi"/>
                <w:b/>
                <w:sz w:val="22"/>
                <w:szCs w:val="22"/>
                <w:lang w:val="en-GB"/>
              </w:rPr>
            </w:pPr>
            <w:r w:rsidRPr="00380A78">
              <w:rPr>
                <w:rFonts w:asciiTheme="minorHAnsi" w:hAnsiTheme="minorHAnsi" w:cstheme="minorHAnsi"/>
                <w:b/>
                <w:sz w:val="22"/>
                <w:szCs w:val="22"/>
                <w:lang w:val="en-GB"/>
              </w:rPr>
              <w:t>Atlas ID</w:t>
            </w:r>
          </w:p>
        </w:tc>
        <w:tc>
          <w:tcPr>
            <w:tcW w:w="3255" w:type="pct"/>
            <w:shd w:val="clear" w:color="auto" w:fill="auto"/>
            <w:tcMar>
              <w:top w:w="29" w:type="dxa"/>
              <w:left w:w="115" w:type="dxa"/>
              <w:bottom w:w="29" w:type="dxa"/>
              <w:right w:w="115" w:type="dxa"/>
            </w:tcMar>
          </w:tcPr>
          <w:p w14:paraId="5AD3741F" w14:textId="52F53905" w:rsidR="00856EC2" w:rsidRPr="00A40F23" w:rsidRDefault="000E2D2A" w:rsidP="00856EC2">
            <w:pPr>
              <w:rPr>
                <w:rFonts w:asciiTheme="minorHAnsi" w:hAnsiTheme="minorHAnsi" w:cstheme="minorHAnsi"/>
                <w:sz w:val="22"/>
                <w:szCs w:val="22"/>
                <w:lang w:val="en-GB"/>
              </w:rPr>
            </w:pPr>
            <w:r w:rsidRPr="00A40F23">
              <w:rPr>
                <w:rFonts w:asciiTheme="minorHAnsi" w:hAnsiTheme="minorHAnsi" w:cstheme="minorHAnsi"/>
                <w:sz w:val="22"/>
                <w:szCs w:val="22"/>
                <w:lang w:val="en-GB"/>
              </w:rPr>
              <w:t>00091324</w:t>
            </w:r>
          </w:p>
        </w:tc>
      </w:tr>
      <w:tr w:rsidR="00856EC2" w:rsidRPr="00380A78" w14:paraId="20F6004F" w14:textId="77777777" w:rsidTr="00576DC3">
        <w:trPr>
          <w:trHeight w:val="69"/>
        </w:trPr>
        <w:tc>
          <w:tcPr>
            <w:tcW w:w="1745" w:type="pct"/>
            <w:shd w:val="clear" w:color="auto" w:fill="auto"/>
            <w:tcMar>
              <w:top w:w="29" w:type="dxa"/>
              <w:left w:w="115" w:type="dxa"/>
              <w:bottom w:w="29" w:type="dxa"/>
              <w:right w:w="115" w:type="dxa"/>
            </w:tcMar>
          </w:tcPr>
          <w:p w14:paraId="04E3EC1C" w14:textId="0707303F" w:rsidR="00856EC2" w:rsidRPr="00380A78" w:rsidRDefault="00856EC2" w:rsidP="00856EC2">
            <w:pPr>
              <w:rPr>
                <w:rFonts w:asciiTheme="minorHAnsi" w:hAnsiTheme="minorHAnsi" w:cstheme="minorHAnsi"/>
                <w:b/>
                <w:sz w:val="22"/>
                <w:szCs w:val="22"/>
                <w:lang w:val="en-GB"/>
              </w:rPr>
            </w:pPr>
            <w:r w:rsidRPr="00380A78">
              <w:rPr>
                <w:rFonts w:asciiTheme="minorHAnsi" w:hAnsiTheme="minorHAnsi" w:cstheme="minorHAnsi"/>
                <w:b/>
                <w:sz w:val="22"/>
                <w:szCs w:val="22"/>
                <w:lang w:val="en-GB"/>
              </w:rPr>
              <w:t>Corporate outcome and output</w:t>
            </w:r>
          </w:p>
        </w:tc>
        <w:tc>
          <w:tcPr>
            <w:tcW w:w="3255" w:type="pct"/>
            <w:shd w:val="clear" w:color="auto" w:fill="auto"/>
            <w:tcMar>
              <w:top w:w="29" w:type="dxa"/>
              <w:left w:w="115" w:type="dxa"/>
              <w:bottom w:w="29" w:type="dxa"/>
              <w:right w:w="115" w:type="dxa"/>
            </w:tcMar>
          </w:tcPr>
          <w:p w14:paraId="36E5979C" w14:textId="361306B7" w:rsidR="00856EC2" w:rsidRPr="00A40F23" w:rsidRDefault="00612BDE" w:rsidP="00856EC2">
            <w:pPr>
              <w:rPr>
                <w:rFonts w:asciiTheme="minorHAnsi" w:hAnsiTheme="minorHAnsi" w:cstheme="minorHAnsi"/>
                <w:sz w:val="22"/>
                <w:szCs w:val="22"/>
                <w:lang w:val="en-GB"/>
              </w:rPr>
            </w:pPr>
            <w:r w:rsidRPr="00A40F23">
              <w:rPr>
                <w:rFonts w:asciiTheme="minorHAnsi" w:hAnsiTheme="minorHAnsi" w:cstheme="minorHAnsi"/>
                <w:sz w:val="22"/>
                <w:szCs w:val="22"/>
                <w:lang w:val="en-GB"/>
              </w:rPr>
              <w:t>UNDP Strategic Plan 20</w:t>
            </w:r>
            <w:r w:rsidR="005029EA" w:rsidRPr="00A40F23">
              <w:rPr>
                <w:rFonts w:asciiTheme="minorHAnsi" w:hAnsiTheme="minorHAnsi" w:cstheme="minorHAnsi"/>
                <w:sz w:val="22"/>
                <w:szCs w:val="22"/>
                <w:lang w:val="en-GB"/>
              </w:rPr>
              <w:t>18-2021, Outcome 2</w:t>
            </w:r>
            <w:r w:rsidR="00C05D5D" w:rsidRPr="00A40F23">
              <w:rPr>
                <w:rFonts w:asciiTheme="minorHAnsi" w:hAnsiTheme="minorHAnsi" w:cstheme="minorHAnsi"/>
                <w:sz w:val="22"/>
                <w:szCs w:val="22"/>
                <w:lang w:val="en-GB"/>
              </w:rPr>
              <w:t>, Output 1.2.1</w:t>
            </w:r>
          </w:p>
        </w:tc>
      </w:tr>
      <w:tr w:rsidR="00856EC2" w:rsidRPr="00380A78" w14:paraId="756655C6" w14:textId="77777777" w:rsidTr="00576DC3">
        <w:trPr>
          <w:trHeight w:val="51"/>
        </w:trPr>
        <w:tc>
          <w:tcPr>
            <w:tcW w:w="1745" w:type="pct"/>
            <w:shd w:val="clear" w:color="auto" w:fill="auto"/>
            <w:tcMar>
              <w:top w:w="29" w:type="dxa"/>
              <w:left w:w="115" w:type="dxa"/>
              <w:bottom w:w="29" w:type="dxa"/>
              <w:right w:w="115" w:type="dxa"/>
            </w:tcMar>
          </w:tcPr>
          <w:p w14:paraId="187698DD" w14:textId="77777777" w:rsidR="00856EC2" w:rsidRPr="00380A78" w:rsidRDefault="00856EC2" w:rsidP="00856EC2">
            <w:pPr>
              <w:rPr>
                <w:rFonts w:asciiTheme="minorHAnsi" w:hAnsiTheme="minorHAnsi" w:cstheme="minorHAnsi"/>
                <w:b/>
                <w:sz w:val="22"/>
                <w:szCs w:val="22"/>
                <w:lang w:val="en-GB"/>
              </w:rPr>
            </w:pPr>
            <w:r w:rsidRPr="00380A78">
              <w:rPr>
                <w:rFonts w:asciiTheme="minorHAnsi" w:hAnsiTheme="minorHAnsi" w:cstheme="minorHAnsi"/>
                <w:b/>
                <w:sz w:val="22"/>
                <w:szCs w:val="22"/>
                <w:lang w:val="en-GB"/>
              </w:rPr>
              <w:t>Country</w:t>
            </w:r>
          </w:p>
        </w:tc>
        <w:tc>
          <w:tcPr>
            <w:tcW w:w="3255" w:type="pct"/>
            <w:shd w:val="clear" w:color="auto" w:fill="auto"/>
            <w:tcMar>
              <w:top w:w="29" w:type="dxa"/>
              <w:left w:w="115" w:type="dxa"/>
              <w:bottom w:w="29" w:type="dxa"/>
              <w:right w:w="115" w:type="dxa"/>
            </w:tcMar>
          </w:tcPr>
          <w:p w14:paraId="18D318AD" w14:textId="21CA8856" w:rsidR="00856EC2" w:rsidRPr="00A40F23" w:rsidRDefault="00856EC2" w:rsidP="00856EC2">
            <w:pPr>
              <w:rPr>
                <w:rFonts w:asciiTheme="minorHAnsi" w:hAnsiTheme="minorHAnsi" w:cstheme="minorHAnsi"/>
                <w:sz w:val="22"/>
                <w:szCs w:val="22"/>
                <w:lang w:val="en-GB"/>
              </w:rPr>
            </w:pPr>
            <w:r w:rsidRPr="00A40F23">
              <w:rPr>
                <w:rFonts w:asciiTheme="minorHAnsi" w:hAnsiTheme="minorHAnsi" w:cstheme="minorHAnsi"/>
                <w:sz w:val="22"/>
                <w:szCs w:val="22"/>
                <w:lang w:val="en-GB"/>
              </w:rPr>
              <w:t>Bosnia and Herzegovina</w:t>
            </w:r>
          </w:p>
        </w:tc>
      </w:tr>
      <w:tr w:rsidR="00856EC2" w:rsidRPr="00380A78" w14:paraId="6A854D31" w14:textId="77777777" w:rsidTr="00576DC3">
        <w:trPr>
          <w:trHeight w:val="96"/>
        </w:trPr>
        <w:tc>
          <w:tcPr>
            <w:tcW w:w="1745" w:type="pct"/>
            <w:shd w:val="clear" w:color="auto" w:fill="auto"/>
            <w:tcMar>
              <w:top w:w="29" w:type="dxa"/>
              <w:left w:w="115" w:type="dxa"/>
              <w:bottom w:w="29" w:type="dxa"/>
              <w:right w:w="115" w:type="dxa"/>
            </w:tcMar>
          </w:tcPr>
          <w:p w14:paraId="40F214DC" w14:textId="70BCFD71" w:rsidR="00856EC2" w:rsidRPr="00380A78" w:rsidRDefault="00856EC2" w:rsidP="00856EC2">
            <w:pPr>
              <w:rPr>
                <w:rFonts w:asciiTheme="minorHAnsi" w:hAnsiTheme="minorHAnsi" w:cstheme="minorHAnsi"/>
                <w:b/>
                <w:sz w:val="22"/>
                <w:szCs w:val="22"/>
                <w:lang w:val="en-GB"/>
              </w:rPr>
            </w:pPr>
            <w:r w:rsidRPr="00380A78">
              <w:rPr>
                <w:rFonts w:asciiTheme="minorHAnsi" w:hAnsiTheme="minorHAnsi" w:cstheme="minorHAnsi"/>
                <w:b/>
                <w:sz w:val="22"/>
                <w:szCs w:val="22"/>
                <w:lang w:val="en-GB"/>
              </w:rPr>
              <w:t xml:space="preserve">Date </w:t>
            </w:r>
            <w:r w:rsidR="002E23CA" w:rsidRPr="00380A78">
              <w:rPr>
                <w:rFonts w:asciiTheme="minorHAnsi" w:hAnsiTheme="minorHAnsi" w:cstheme="minorHAnsi"/>
                <w:b/>
                <w:sz w:val="22"/>
                <w:szCs w:val="22"/>
                <w:lang w:val="en-GB"/>
              </w:rPr>
              <w:t>Project</w:t>
            </w:r>
            <w:r w:rsidRPr="00380A78">
              <w:rPr>
                <w:rFonts w:asciiTheme="minorHAnsi" w:hAnsiTheme="minorHAnsi" w:cstheme="minorHAnsi"/>
                <w:b/>
                <w:sz w:val="22"/>
                <w:szCs w:val="22"/>
                <w:lang w:val="en-GB"/>
              </w:rPr>
              <w:t xml:space="preserve"> document signed</w:t>
            </w:r>
          </w:p>
        </w:tc>
        <w:tc>
          <w:tcPr>
            <w:tcW w:w="3255" w:type="pct"/>
            <w:shd w:val="clear" w:color="auto" w:fill="auto"/>
            <w:tcMar>
              <w:top w:w="29" w:type="dxa"/>
              <w:left w:w="115" w:type="dxa"/>
              <w:bottom w:w="29" w:type="dxa"/>
              <w:right w:w="115" w:type="dxa"/>
            </w:tcMar>
          </w:tcPr>
          <w:p w14:paraId="221714CA" w14:textId="2E26D31D" w:rsidR="00856EC2" w:rsidRPr="00A40F23" w:rsidRDefault="00380A78" w:rsidP="00856EC2">
            <w:pPr>
              <w:rPr>
                <w:rFonts w:asciiTheme="minorHAnsi" w:hAnsiTheme="minorHAnsi" w:cstheme="minorHAnsi"/>
                <w:sz w:val="22"/>
                <w:szCs w:val="22"/>
                <w:lang w:val="en-GB"/>
              </w:rPr>
            </w:pPr>
            <w:r w:rsidRPr="00A40F23">
              <w:rPr>
                <w:rFonts w:asciiTheme="minorHAnsi" w:hAnsiTheme="minorHAnsi" w:cstheme="minorHAnsi"/>
                <w:sz w:val="22"/>
                <w:szCs w:val="22"/>
              </w:rPr>
              <w:t>09 March 2017</w:t>
            </w:r>
          </w:p>
        </w:tc>
      </w:tr>
      <w:tr w:rsidR="00380A78" w:rsidRPr="00380A78" w14:paraId="010EE8E7" w14:textId="77777777" w:rsidTr="00576DC3">
        <w:trPr>
          <w:trHeight w:val="159"/>
        </w:trPr>
        <w:tc>
          <w:tcPr>
            <w:tcW w:w="1745" w:type="pct"/>
            <w:vMerge w:val="restart"/>
            <w:shd w:val="clear" w:color="auto" w:fill="auto"/>
            <w:tcMar>
              <w:top w:w="29" w:type="dxa"/>
              <w:left w:w="115" w:type="dxa"/>
              <w:bottom w:w="29" w:type="dxa"/>
              <w:right w:w="115" w:type="dxa"/>
            </w:tcMar>
            <w:vAlign w:val="center"/>
          </w:tcPr>
          <w:p w14:paraId="16EF3967" w14:textId="308B762D" w:rsidR="00380A78" w:rsidRPr="00380A78" w:rsidRDefault="00380A78" w:rsidP="00380A78">
            <w:pPr>
              <w:rPr>
                <w:rFonts w:asciiTheme="minorHAnsi" w:hAnsiTheme="minorHAnsi" w:cstheme="minorHAnsi"/>
                <w:b/>
                <w:sz w:val="22"/>
                <w:szCs w:val="22"/>
                <w:lang w:val="en-GB"/>
              </w:rPr>
            </w:pPr>
            <w:r w:rsidRPr="00380A78">
              <w:rPr>
                <w:rFonts w:asciiTheme="minorHAnsi" w:hAnsiTheme="minorHAnsi" w:cstheme="minorHAnsi"/>
                <w:b/>
                <w:sz w:val="22"/>
                <w:szCs w:val="22"/>
                <w:lang w:val="en-GB"/>
              </w:rPr>
              <w:t>Project dates</w:t>
            </w:r>
          </w:p>
        </w:tc>
        <w:tc>
          <w:tcPr>
            <w:tcW w:w="3255" w:type="pct"/>
            <w:shd w:val="clear" w:color="auto" w:fill="auto"/>
            <w:tcMar>
              <w:top w:w="29" w:type="dxa"/>
              <w:left w:w="115" w:type="dxa"/>
              <w:bottom w:w="29" w:type="dxa"/>
              <w:right w:w="115" w:type="dxa"/>
            </w:tcMar>
          </w:tcPr>
          <w:p w14:paraId="4AA3981A" w14:textId="58A440D2" w:rsidR="00380A78" w:rsidRPr="00A40F23" w:rsidRDefault="00380A78" w:rsidP="00380A78">
            <w:pPr>
              <w:rPr>
                <w:rFonts w:asciiTheme="minorHAnsi" w:hAnsiTheme="minorHAnsi" w:cstheme="minorHAnsi"/>
                <w:sz w:val="22"/>
                <w:szCs w:val="22"/>
                <w:lang w:val="en-GB"/>
              </w:rPr>
            </w:pPr>
            <w:r w:rsidRPr="00A40F23">
              <w:rPr>
                <w:rFonts w:asciiTheme="minorHAnsi" w:hAnsiTheme="minorHAnsi" w:cstheme="minorHAnsi"/>
                <w:sz w:val="22"/>
                <w:szCs w:val="22"/>
              </w:rPr>
              <w:t>01 March 2017</w:t>
            </w:r>
          </w:p>
        </w:tc>
      </w:tr>
      <w:tr w:rsidR="00380A78" w:rsidRPr="00380A78" w14:paraId="71C245A2" w14:textId="77777777" w:rsidTr="00576DC3">
        <w:trPr>
          <w:trHeight w:val="204"/>
        </w:trPr>
        <w:tc>
          <w:tcPr>
            <w:tcW w:w="1745" w:type="pct"/>
            <w:vMerge/>
            <w:shd w:val="clear" w:color="auto" w:fill="auto"/>
            <w:tcMar>
              <w:top w:w="29" w:type="dxa"/>
              <w:left w:w="115" w:type="dxa"/>
              <w:bottom w:w="29" w:type="dxa"/>
              <w:right w:w="115" w:type="dxa"/>
            </w:tcMar>
          </w:tcPr>
          <w:p w14:paraId="34099606" w14:textId="77777777" w:rsidR="00380A78" w:rsidRPr="00380A78" w:rsidRDefault="00380A78" w:rsidP="00380A78">
            <w:pPr>
              <w:rPr>
                <w:rFonts w:asciiTheme="minorHAnsi" w:hAnsiTheme="minorHAnsi" w:cstheme="minorHAnsi"/>
                <w:b/>
                <w:sz w:val="22"/>
                <w:szCs w:val="22"/>
                <w:lang w:val="en-GB"/>
              </w:rPr>
            </w:pPr>
          </w:p>
        </w:tc>
        <w:tc>
          <w:tcPr>
            <w:tcW w:w="3255" w:type="pct"/>
            <w:shd w:val="clear" w:color="auto" w:fill="auto"/>
            <w:tcMar>
              <w:top w:w="29" w:type="dxa"/>
              <w:left w:w="115" w:type="dxa"/>
              <w:bottom w:w="29" w:type="dxa"/>
              <w:right w:w="115" w:type="dxa"/>
            </w:tcMar>
          </w:tcPr>
          <w:p w14:paraId="5097FC98" w14:textId="5B3DFE53" w:rsidR="00380A78" w:rsidRPr="00A40F23" w:rsidRDefault="00380A78" w:rsidP="00380A78">
            <w:pPr>
              <w:rPr>
                <w:rFonts w:asciiTheme="minorHAnsi" w:hAnsiTheme="minorHAnsi" w:cstheme="minorHAnsi"/>
                <w:sz w:val="22"/>
                <w:szCs w:val="22"/>
                <w:lang w:val="en-GB"/>
              </w:rPr>
            </w:pPr>
            <w:r w:rsidRPr="00A40F23">
              <w:rPr>
                <w:rFonts w:asciiTheme="minorHAnsi" w:hAnsiTheme="minorHAnsi" w:cstheme="minorHAnsi"/>
                <w:sz w:val="22"/>
                <w:szCs w:val="22"/>
              </w:rPr>
              <w:t>31 December 2021</w:t>
            </w:r>
          </w:p>
        </w:tc>
      </w:tr>
      <w:tr w:rsidR="00380A78" w:rsidRPr="00380A78" w14:paraId="53555724" w14:textId="77777777" w:rsidTr="00576DC3">
        <w:trPr>
          <w:trHeight w:val="159"/>
        </w:trPr>
        <w:tc>
          <w:tcPr>
            <w:tcW w:w="1745" w:type="pct"/>
            <w:shd w:val="clear" w:color="auto" w:fill="auto"/>
            <w:tcMar>
              <w:top w:w="29" w:type="dxa"/>
              <w:left w:w="115" w:type="dxa"/>
              <w:bottom w:w="29" w:type="dxa"/>
              <w:right w:w="115" w:type="dxa"/>
            </w:tcMar>
          </w:tcPr>
          <w:p w14:paraId="44F63FB4" w14:textId="77B33D5B" w:rsidR="00380A78" w:rsidRPr="00380A78" w:rsidRDefault="00380A78" w:rsidP="00380A78">
            <w:pPr>
              <w:rPr>
                <w:rFonts w:asciiTheme="minorHAnsi" w:hAnsiTheme="minorHAnsi" w:cstheme="minorHAnsi"/>
                <w:b/>
                <w:sz w:val="22"/>
                <w:szCs w:val="22"/>
                <w:lang w:val="en-GB"/>
              </w:rPr>
            </w:pPr>
            <w:r w:rsidRPr="00380A78">
              <w:rPr>
                <w:rFonts w:asciiTheme="minorHAnsi" w:hAnsiTheme="minorHAnsi" w:cstheme="minorHAnsi"/>
                <w:b/>
                <w:sz w:val="22"/>
                <w:szCs w:val="22"/>
                <w:lang w:val="en-GB"/>
              </w:rPr>
              <w:t>Project budget</w:t>
            </w:r>
          </w:p>
        </w:tc>
        <w:tc>
          <w:tcPr>
            <w:tcW w:w="3255" w:type="pct"/>
            <w:shd w:val="clear" w:color="auto" w:fill="auto"/>
            <w:tcMar>
              <w:top w:w="29" w:type="dxa"/>
              <w:left w:w="115" w:type="dxa"/>
              <w:bottom w:w="29" w:type="dxa"/>
              <w:right w:w="115" w:type="dxa"/>
            </w:tcMar>
          </w:tcPr>
          <w:p w14:paraId="35F6ACF1" w14:textId="10621485" w:rsidR="00380A78" w:rsidRPr="00A40F23" w:rsidRDefault="00380A78" w:rsidP="00380A78">
            <w:pPr>
              <w:rPr>
                <w:rFonts w:asciiTheme="minorHAnsi" w:hAnsiTheme="minorHAnsi" w:cstheme="minorHAnsi"/>
                <w:sz w:val="22"/>
                <w:szCs w:val="22"/>
                <w:lang w:val="en-GB"/>
              </w:rPr>
            </w:pPr>
            <w:r w:rsidRPr="00A40F23">
              <w:rPr>
                <w:rFonts w:asciiTheme="minorHAnsi" w:hAnsiTheme="minorHAnsi" w:cstheme="minorHAnsi"/>
                <w:sz w:val="22"/>
                <w:szCs w:val="22"/>
              </w:rPr>
              <w:t>USD 8,506,546</w:t>
            </w:r>
          </w:p>
        </w:tc>
      </w:tr>
      <w:tr w:rsidR="00380A78" w:rsidRPr="00380A78" w14:paraId="2908801D" w14:textId="77777777" w:rsidTr="00576DC3">
        <w:trPr>
          <w:trHeight w:val="294"/>
        </w:trPr>
        <w:tc>
          <w:tcPr>
            <w:tcW w:w="1745" w:type="pct"/>
            <w:shd w:val="clear" w:color="auto" w:fill="auto"/>
            <w:tcMar>
              <w:top w:w="29" w:type="dxa"/>
              <w:left w:w="115" w:type="dxa"/>
              <w:bottom w:w="29" w:type="dxa"/>
              <w:right w:w="115" w:type="dxa"/>
            </w:tcMar>
          </w:tcPr>
          <w:p w14:paraId="0BFCE5C2" w14:textId="3A02005D" w:rsidR="00380A78" w:rsidRPr="00380A78" w:rsidRDefault="00380A78" w:rsidP="00380A78">
            <w:pPr>
              <w:rPr>
                <w:rFonts w:asciiTheme="minorHAnsi" w:hAnsiTheme="minorHAnsi" w:cstheme="minorHAnsi"/>
                <w:b/>
                <w:sz w:val="22"/>
                <w:szCs w:val="22"/>
                <w:lang w:val="en-GB"/>
              </w:rPr>
            </w:pPr>
            <w:r w:rsidRPr="00380A78">
              <w:rPr>
                <w:rFonts w:asciiTheme="minorHAnsi" w:hAnsiTheme="minorHAnsi" w:cstheme="minorHAnsi"/>
                <w:b/>
                <w:sz w:val="22"/>
                <w:szCs w:val="22"/>
                <w:lang w:val="en-GB"/>
              </w:rPr>
              <w:t>Project expenditure at the time of evaluation</w:t>
            </w:r>
          </w:p>
        </w:tc>
        <w:tc>
          <w:tcPr>
            <w:tcW w:w="3255" w:type="pct"/>
            <w:shd w:val="clear" w:color="auto" w:fill="auto"/>
            <w:tcMar>
              <w:top w:w="29" w:type="dxa"/>
              <w:left w:w="115" w:type="dxa"/>
              <w:bottom w:w="29" w:type="dxa"/>
              <w:right w:w="115" w:type="dxa"/>
            </w:tcMar>
            <w:vAlign w:val="center"/>
          </w:tcPr>
          <w:p w14:paraId="0007099D" w14:textId="262FBC93" w:rsidR="00380A78" w:rsidRPr="00A40F23" w:rsidRDefault="00380A78" w:rsidP="00380A78">
            <w:pPr>
              <w:rPr>
                <w:rFonts w:asciiTheme="minorHAnsi" w:hAnsiTheme="minorHAnsi" w:cstheme="minorHAnsi"/>
                <w:sz w:val="22"/>
                <w:szCs w:val="22"/>
                <w:lang w:val="en-GB"/>
              </w:rPr>
            </w:pPr>
            <w:r w:rsidRPr="00A40F23">
              <w:rPr>
                <w:rFonts w:asciiTheme="minorHAnsi" w:hAnsiTheme="minorHAnsi" w:cstheme="minorHAnsi"/>
                <w:sz w:val="22"/>
                <w:szCs w:val="22"/>
              </w:rPr>
              <w:t>5,915,039.95</w:t>
            </w:r>
          </w:p>
        </w:tc>
      </w:tr>
      <w:tr w:rsidR="00380A78" w:rsidRPr="00380A78" w14:paraId="205CBB3F" w14:textId="77777777" w:rsidTr="00576DC3">
        <w:trPr>
          <w:trHeight w:val="186"/>
        </w:trPr>
        <w:tc>
          <w:tcPr>
            <w:tcW w:w="1745" w:type="pct"/>
            <w:shd w:val="clear" w:color="auto" w:fill="auto"/>
            <w:tcMar>
              <w:top w:w="29" w:type="dxa"/>
              <w:left w:w="115" w:type="dxa"/>
              <w:bottom w:w="29" w:type="dxa"/>
              <w:right w:w="115" w:type="dxa"/>
            </w:tcMar>
          </w:tcPr>
          <w:p w14:paraId="4627953A" w14:textId="77777777" w:rsidR="00380A78" w:rsidRPr="00380A78" w:rsidRDefault="00380A78" w:rsidP="00380A78">
            <w:pPr>
              <w:rPr>
                <w:rFonts w:asciiTheme="minorHAnsi" w:hAnsiTheme="minorHAnsi" w:cstheme="minorHAnsi"/>
                <w:b/>
                <w:sz w:val="22"/>
                <w:szCs w:val="22"/>
                <w:lang w:val="en-GB"/>
              </w:rPr>
            </w:pPr>
            <w:r w:rsidRPr="00380A78">
              <w:rPr>
                <w:rFonts w:asciiTheme="minorHAnsi" w:hAnsiTheme="minorHAnsi" w:cstheme="minorHAnsi"/>
                <w:b/>
                <w:sz w:val="22"/>
                <w:szCs w:val="22"/>
                <w:lang w:val="en-GB"/>
              </w:rPr>
              <w:t>Funding source</w:t>
            </w:r>
          </w:p>
        </w:tc>
        <w:tc>
          <w:tcPr>
            <w:tcW w:w="3255" w:type="pct"/>
            <w:shd w:val="clear" w:color="auto" w:fill="auto"/>
            <w:tcMar>
              <w:top w:w="29" w:type="dxa"/>
              <w:left w:w="115" w:type="dxa"/>
              <w:bottom w:w="29" w:type="dxa"/>
              <w:right w:w="115" w:type="dxa"/>
            </w:tcMar>
          </w:tcPr>
          <w:p w14:paraId="7794BE7D" w14:textId="209506F6" w:rsidR="00380A78" w:rsidRPr="00A40F23" w:rsidRDefault="00380A78" w:rsidP="00380A78">
            <w:pPr>
              <w:rPr>
                <w:rFonts w:asciiTheme="minorHAnsi" w:hAnsiTheme="minorHAnsi" w:cstheme="minorHAnsi"/>
                <w:sz w:val="22"/>
                <w:szCs w:val="22"/>
                <w:lang w:val="en-GB"/>
              </w:rPr>
            </w:pPr>
            <w:r w:rsidRPr="00A40F23">
              <w:rPr>
                <w:rFonts w:asciiTheme="minorHAnsi" w:hAnsiTheme="minorHAnsi" w:cstheme="minorHAnsi"/>
                <w:sz w:val="22"/>
                <w:szCs w:val="22"/>
                <w:lang w:val="en-GB"/>
              </w:rPr>
              <w:t>Government of Switzerland/SDC,</w:t>
            </w:r>
            <w:r w:rsidRPr="00A40F23">
              <w:rPr>
                <w:rFonts w:asciiTheme="minorHAnsi" w:hAnsiTheme="minorHAnsi" w:cstheme="minorHAnsi"/>
                <w:sz w:val="22"/>
                <w:szCs w:val="22"/>
              </w:rPr>
              <w:t xml:space="preserve"> UNDP, Government of BIH, IFAW</w:t>
            </w:r>
          </w:p>
        </w:tc>
      </w:tr>
      <w:tr w:rsidR="00380A78" w:rsidRPr="00380A78" w14:paraId="23DCDE37" w14:textId="77777777" w:rsidTr="00576DC3">
        <w:trPr>
          <w:trHeight w:val="321"/>
        </w:trPr>
        <w:tc>
          <w:tcPr>
            <w:tcW w:w="1745" w:type="pct"/>
            <w:shd w:val="clear" w:color="auto" w:fill="auto"/>
            <w:tcMar>
              <w:top w:w="29" w:type="dxa"/>
              <w:left w:w="115" w:type="dxa"/>
              <w:bottom w:w="29" w:type="dxa"/>
              <w:right w:w="115" w:type="dxa"/>
            </w:tcMar>
          </w:tcPr>
          <w:p w14:paraId="208820DA" w14:textId="75E49A10" w:rsidR="00380A78" w:rsidRPr="00380A78" w:rsidRDefault="00380A78" w:rsidP="00380A78">
            <w:pPr>
              <w:rPr>
                <w:rFonts w:asciiTheme="minorHAnsi" w:hAnsiTheme="minorHAnsi" w:cstheme="minorHAnsi"/>
                <w:b/>
                <w:sz w:val="22"/>
                <w:szCs w:val="22"/>
                <w:lang w:val="en-GB"/>
              </w:rPr>
            </w:pPr>
            <w:r w:rsidRPr="00380A78">
              <w:rPr>
                <w:rFonts w:asciiTheme="minorHAnsi" w:hAnsiTheme="minorHAnsi" w:cstheme="minorHAnsi"/>
                <w:b/>
                <w:sz w:val="22"/>
                <w:szCs w:val="22"/>
                <w:lang w:val="en-GB"/>
              </w:rPr>
              <w:t>Implementing party</w:t>
            </w:r>
          </w:p>
        </w:tc>
        <w:tc>
          <w:tcPr>
            <w:tcW w:w="3255" w:type="pct"/>
            <w:shd w:val="clear" w:color="auto" w:fill="auto"/>
            <w:tcMar>
              <w:top w:w="29" w:type="dxa"/>
              <w:left w:w="115" w:type="dxa"/>
              <w:bottom w:w="29" w:type="dxa"/>
              <w:right w:w="115" w:type="dxa"/>
            </w:tcMar>
          </w:tcPr>
          <w:p w14:paraId="2161112E" w14:textId="244619F4" w:rsidR="00380A78" w:rsidRPr="00A40F23" w:rsidRDefault="00380A78" w:rsidP="00380A78">
            <w:pPr>
              <w:rPr>
                <w:rFonts w:asciiTheme="minorHAnsi" w:hAnsiTheme="minorHAnsi" w:cstheme="minorHAnsi"/>
                <w:sz w:val="22"/>
                <w:szCs w:val="22"/>
                <w:lang w:val="en-GB"/>
              </w:rPr>
            </w:pPr>
            <w:r w:rsidRPr="00A40F23">
              <w:rPr>
                <w:rFonts w:asciiTheme="minorHAnsi" w:hAnsiTheme="minorHAnsi" w:cstheme="minorHAnsi"/>
                <w:sz w:val="22"/>
                <w:szCs w:val="22"/>
                <w:lang w:val="en-GB"/>
              </w:rPr>
              <w:t xml:space="preserve">UNDP </w:t>
            </w:r>
          </w:p>
        </w:tc>
      </w:tr>
      <w:bookmarkEnd w:id="0"/>
    </w:tbl>
    <w:p w14:paraId="238D2DBF" w14:textId="61054DDF" w:rsidR="007E4F0E" w:rsidRDefault="007E4F0E" w:rsidP="009C5B7C">
      <w:pPr>
        <w:jc w:val="both"/>
        <w:rPr>
          <w:rFonts w:asciiTheme="minorHAnsi" w:hAnsiTheme="minorHAnsi" w:cstheme="minorHAnsi"/>
          <w:lang w:val="en-GB"/>
        </w:rPr>
      </w:pPr>
    </w:p>
    <w:p w14:paraId="7596C805" w14:textId="14731F27" w:rsidR="00027C9D" w:rsidRDefault="00597145" w:rsidP="001F4AF2">
      <w:pPr>
        <w:jc w:val="both"/>
        <w:rPr>
          <w:rFonts w:asciiTheme="minorHAnsi" w:hAnsiTheme="minorHAnsi" w:cstheme="minorHAnsi"/>
          <w:sz w:val="22"/>
          <w:szCs w:val="22"/>
          <w:lang w:val="en-GB"/>
        </w:rPr>
      </w:pPr>
      <w:hyperlink r:id="rId12" w:history="1">
        <w:r w:rsidR="002D52E8">
          <w:rPr>
            <w:rStyle w:val="Hyperlink"/>
            <w:rFonts w:asciiTheme="minorHAnsi" w:hAnsiTheme="minorHAnsi" w:cstheme="minorHAnsi"/>
            <w:b/>
            <w:bCs/>
            <w:sz w:val="22"/>
            <w:szCs w:val="22"/>
            <w:lang w:val="en-GB"/>
          </w:rPr>
          <w:t>The Integrated Local Development Project, Phase III</w:t>
        </w:r>
      </w:hyperlink>
      <w:r w:rsidR="00D31C6A">
        <w:rPr>
          <w:rFonts w:asciiTheme="minorHAnsi" w:hAnsiTheme="minorHAnsi" w:cstheme="minorHAnsi"/>
          <w:b/>
          <w:bCs/>
          <w:sz w:val="22"/>
          <w:szCs w:val="22"/>
          <w:lang w:val="en-GB"/>
        </w:rPr>
        <w:t xml:space="preserve"> </w:t>
      </w:r>
      <w:r w:rsidR="00247C3C">
        <w:rPr>
          <w:rFonts w:asciiTheme="minorHAnsi" w:hAnsiTheme="minorHAnsi" w:cstheme="minorHAnsi"/>
          <w:sz w:val="22"/>
          <w:szCs w:val="22"/>
          <w:lang w:val="en-GB"/>
        </w:rPr>
        <w:t xml:space="preserve">is </w:t>
      </w:r>
      <w:r w:rsidR="00F41A77">
        <w:rPr>
          <w:rFonts w:asciiTheme="minorHAnsi" w:hAnsiTheme="minorHAnsi" w:cstheme="minorHAnsi"/>
          <w:sz w:val="22"/>
          <w:szCs w:val="22"/>
          <w:lang w:val="en-GB"/>
        </w:rPr>
        <w:t>supported</w:t>
      </w:r>
      <w:r w:rsidR="00F41A77" w:rsidRPr="00F41A77">
        <w:rPr>
          <w:rFonts w:asciiTheme="minorHAnsi" w:hAnsiTheme="minorHAnsi" w:cstheme="minorHAnsi"/>
          <w:sz w:val="22"/>
          <w:szCs w:val="22"/>
          <w:lang w:val="en-GB"/>
        </w:rPr>
        <w:t xml:space="preserve"> by the </w:t>
      </w:r>
      <w:r w:rsidR="00180FCD">
        <w:rPr>
          <w:rFonts w:asciiTheme="minorHAnsi" w:hAnsiTheme="minorHAnsi" w:cstheme="minorHAnsi"/>
          <w:sz w:val="22"/>
          <w:szCs w:val="22"/>
          <w:lang w:val="en-GB"/>
        </w:rPr>
        <w:t xml:space="preserve">Government of Switzerland and implemented by </w:t>
      </w:r>
      <w:r w:rsidR="00F41A77" w:rsidRPr="00F41A77">
        <w:rPr>
          <w:rFonts w:asciiTheme="minorHAnsi" w:hAnsiTheme="minorHAnsi" w:cstheme="minorHAnsi"/>
          <w:sz w:val="22"/>
          <w:szCs w:val="22"/>
          <w:lang w:val="en-GB"/>
        </w:rPr>
        <w:t>UNDP in B</w:t>
      </w:r>
      <w:r w:rsidR="00F41A77">
        <w:rPr>
          <w:rFonts w:asciiTheme="minorHAnsi" w:hAnsiTheme="minorHAnsi" w:cstheme="minorHAnsi"/>
          <w:sz w:val="22"/>
          <w:szCs w:val="22"/>
          <w:lang w:val="en-GB"/>
        </w:rPr>
        <w:t>osnia and Herzegovina</w:t>
      </w:r>
      <w:r w:rsidR="00F41A77" w:rsidRPr="00F41A77">
        <w:rPr>
          <w:rFonts w:asciiTheme="minorHAnsi" w:hAnsiTheme="minorHAnsi" w:cstheme="minorHAnsi"/>
          <w:sz w:val="22"/>
          <w:szCs w:val="22"/>
          <w:lang w:val="en-GB"/>
        </w:rPr>
        <w:t>.</w:t>
      </w:r>
      <w:r w:rsidR="00F41A77">
        <w:rPr>
          <w:rFonts w:asciiTheme="minorHAnsi" w:hAnsiTheme="minorHAnsi" w:cstheme="minorHAnsi"/>
          <w:sz w:val="22"/>
          <w:szCs w:val="22"/>
          <w:lang w:val="en-GB"/>
        </w:rPr>
        <w:t xml:space="preserve">  </w:t>
      </w:r>
      <w:r w:rsidR="00ED1C4A" w:rsidRPr="00235156">
        <w:rPr>
          <w:rFonts w:asciiTheme="minorHAnsi" w:hAnsiTheme="minorHAnsi" w:cstheme="minorHAnsi"/>
          <w:sz w:val="22"/>
          <w:szCs w:val="22"/>
          <w:lang w:val="en-GB"/>
        </w:rPr>
        <w:t>T</w:t>
      </w:r>
      <w:r w:rsidR="0061767A">
        <w:rPr>
          <w:rFonts w:asciiTheme="minorHAnsi" w:hAnsiTheme="minorHAnsi" w:cstheme="minorHAnsi"/>
          <w:sz w:val="22"/>
          <w:szCs w:val="22"/>
          <w:lang w:val="en-GB"/>
        </w:rPr>
        <w:t>his is the</w:t>
      </w:r>
      <w:r w:rsidR="00ED1C4A" w:rsidRPr="00235156">
        <w:rPr>
          <w:rFonts w:asciiTheme="minorHAnsi" w:hAnsiTheme="minorHAnsi" w:cstheme="minorHAnsi"/>
          <w:sz w:val="22"/>
          <w:szCs w:val="22"/>
          <w:lang w:val="en-GB"/>
        </w:rPr>
        <w:t xml:space="preserve"> </w:t>
      </w:r>
      <w:r w:rsidR="00733E61" w:rsidRPr="00235156">
        <w:rPr>
          <w:rFonts w:asciiTheme="minorHAnsi" w:hAnsiTheme="minorHAnsi" w:cstheme="minorHAnsi"/>
          <w:sz w:val="22"/>
          <w:szCs w:val="22"/>
          <w:lang w:val="en-GB"/>
        </w:rPr>
        <w:t xml:space="preserve">project’s </w:t>
      </w:r>
      <w:r w:rsidR="00ED1C4A" w:rsidRPr="00235156">
        <w:rPr>
          <w:rFonts w:asciiTheme="minorHAnsi" w:hAnsiTheme="minorHAnsi" w:cstheme="minorHAnsi"/>
          <w:sz w:val="22"/>
          <w:szCs w:val="22"/>
          <w:lang w:val="en-GB"/>
        </w:rPr>
        <w:t xml:space="preserve">third, consolidation </w:t>
      </w:r>
      <w:r w:rsidR="00235156" w:rsidRPr="00235156">
        <w:rPr>
          <w:rFonts w:asciiTheme="minorHAnsi" w:hAnsiTheme="minorHAnsi" w:cstheme="minorHAnsi"/>
          <w:sz w:val="22"/>
          <w:szCs w:val="22"/>
          <w:lang w:val="en-GB"/>
        </w:rPr>
        <w:t xml:space="preserve">phase, </w:t>
      </w:r>
      <w:r w:rsidR="0061767A">
        <w:rPr>
          <w:rFonts w:asciiTheme="minorHAnsi" w:hAnsiTheme="minorHAnsi" w:cstheme="minorHAnsi"/>
          <w:sz w:val="22"/>
          <w:szCs w:val="22"/>
          <w:lang w:val="en-GB"/>
        </w:rPr>
        <w:t xml:space="preserve">which </w:t>
      </w:r>
      <w:r w:rsidR="00235156" w:rsidRPr="00235156">
        <w:rPr>
          <w:rFonts w:asciiTheme="minorHAnsi" w:hAnsiTheme="minorHAnsi" w:cstheme="minorHAnsi"/>
          <w:sz w:val="22"/>
          <w:szCs w:val="22"/>
          <w:lang w:val="en-GB"/>
        </w:rPr>
        <w:t>works</w:t>
      </w:r>
      <w:r w:rsidR="00ED1C4A" w:rsidRPr="00235156">
        <w:rPr>
          <w:rFonts w:asciiTheme="minorHAnsi" w:hAnsiTheme="minorHAnsi" w:cstheme="minorHAnsi"/>
          <w:sz w:val="22"/>
          <w:szCs w:val="22"/>
          <w:lang w:val="en-GB"/>
        </w:rPr>
        <w:t xml:space="preserve"> to scale up and consolidate knowledge and systems whose creation has been initiated back in 2008, with the launch of the </w:t>
      </w:r>
      <w:r w:rsidR="00727C0D">
        <w:rPr>
          <w:rFonts w:asciiTheme="minorHAnsi" w:hAnsiTheme="minorHAnsi" w:cstheme="minorHAnsi"/>
          <w:sz w:val="22"/>
          <w:szCs w:val="22"/>
          <w:lang w:val="en-GB"/>
        </w:rPr>
        <w:t>project</w:t>
      </w:r>
      <w:r w:rsidR="00ED1C4A" w:rsidRPr="00235156">
        <w:rPr>
          <w:rFonts w:asciiTheme="minorHAnsi" w:hAnsiTheme="minorHAnsi" w:cstheme="minorHAnsi"/>
          <w:sz w:val="22"/>
          <w:szCs w:val="22"/>
          <w:lang w:val="en-GB"/>
        </w:rPr>
        <w:t xml:space="preserve">. To that end, the Project </w:t>
      </w:r>
      <w:proofErr w:type="gramStart"/>
      <w:r w:rsidR="00ED1C4A" w:rsidRPr="00235156">
        <w:rPr>
          <w:rFonts w:asciiTheme="minorHAnsi" w:hAnsiTheme="minorHAnsi" w:cstheme="minorHAnsi"/>
          <w:sz w:val="22"/>
          <w:szCs w:val="22"/>
          <w:lang w:val="en-GB"/>
        </w:rPr>
        <w:t>provides assistance to</w:t>
      </w:r>
      <w:proofErr w:type="gramEnd"/>
      <w:r w:rsidR="00ED1C4A" w:rsidRPr="00235156">
        <w:rPr>
          <w:rFonts w:asciiTheme="minorHAnsi" w:hAnsiTheme="minorHAnsi" w:cstheme="minorHAnsi"/>
          <w:sz w:val="22"/>
          <w:szCs w:val="22"/>
          <w:lang w:val="en-GB"/>
        </w:rPr>
        <w:t xml:space="preserve"> a wide range of domestic partners to affirm a functional development planning and management subnational system, which reinforces effective delivery of public policies – including those related to integration to the European Union – and thus contributes to better development results. The entity public financing mechanisms </w:t>
      </w:r>
      <w:r w:rsidR="00A373CE" w:rsidRPr="00235156">
        <w:rPr>
          <w:rFonts w:asciiTheme="minorHAnsi" w:hAnsiTheme="minorHAnsi" w:cstheme="minorHAnsi"/>
          <w:sz w:val="22"/>
          <w:szCs w:val="22"/>
          <w:lang w:val="en-GB"/>
        </w:rPr>
        <w:t>a</w:t>
      </w:r>
      <w:r w:rsidR="00733E61">
        <w:rPr>
          <w:rFonts w:asciiTheme="minorHAnsi" w:hAnsiTheme="minorHAnsi" w:cstheme="minorHAnsi"/>
          <w:sz w:val="22"/>
          <w:szCs w:val="22"/>
          <w:lang w:val="en-GB"/>
        </w:rPr>
        <w:t>r</w:t>
      </w:r>
      <w:r w:rsidR="00A373CE" w:rsidRPr="00235156">
        <w:rPr>
          <w:rFonts w:asciiTheme="minorHAnsi" w:hAnsiTheme="minorHAnsi" w:cstheme="minorHAnsi"/>
          <w:sz w:val="22"/>
          <w:szCs w:val="22"/>
          <w:lang w:val="en-GB"/>
        </w:rPr>
        <w:t xml:space="preserve">e strengthened to </w:t>
      </w:r>
      <w:r w:rsidR="00ED1C4A" w:rsidRPr="00235156">
        <w:rPr>
          <w:rFonts w:asciiTheme="minorHAnsi" w:hAnsiTheme="minorHAnsi" w:cstheme="minorHAnsi"/>
          <w:sz w:val="22"/>
          <w:szCs w:val="22"/>
          <w:lang w:val="en-GB"/>
        </w:rPr>
        <w:t xml:space="preserve">reinforce the efforts of the system, ensuring vertical connectivity between higher government levels’ public funds and local priorities, contributing to improved local services, </w:t>
      </w:r>
      <w:proofErr w:type="gramStart"/>
      <w:r w:rsidR="00ED1C4A" w:rsidRPr="00235156">
        <w:rPr>
          <w:rFonts w:asciiTheme="minorHAnsi" w:hAnsiTheme="minorHAnsi" w:cstheme="minorHAnsi"/>
          <w:sz w:val="22"/>
          <w:szCs w:val="22"/>
          <w:lang w:val="en-GB"/>
        </w:rPr>
        <w:t>livelihoods</w:t>
      </w:r>
      <w:proofErr w:type="gramEnd"/>
      <w:r w:rsidR="00ED1C4A" w:rsidRPr="00235156">
        <w:rPr>
          <w:rFonts w:asciiTheme="minorHAnsi" w:hAnsiTheme="minorHAnsi" w:cstheme="minorHAnsi"/>
          <w:sz w:val="22"/>
          <w:szCs w:val="22"/>
          <w:lang w:val="en-GB"/>
        </w:rPr>
        <w:t xml:space="preserve"> and quality of life.</w:t>
      </w:r>
      <w:r w:rsidR="00ED1C4A">
        <w:t xml:space="preserve"> </w:t>
      </w:r>
    </w:p>
    <w:p w14:paraId="6C0F84DD" w14:textId="77777777" w:rsidR="00027C9D" w:rsidRDefault="00027C9D" w:rsidP="0041660B">
      <w:pPr>
        <w:jc w:val="both"/>
        <w:rPr>
          <w:rFonts w:asciiTheme="minorHAnsi" w:hAnsiTheme="minorHAnsi" w:cstheme="minorHAnsi"/>
          <w:sz w:val="22"/>
          <w:szCs w:val="22"/>
          <w:lang w:val="en-GB"/>
        </w:rPr>
      </w:pPr>
    </w:p>
    <w:p w14:paraId="3A9A176A" w14:textId="1FB4DFE8" w:rsidR="00946977" w:rsidRPr="00946977" w:rsidRDefault="00F41A77" w:rsidP="00946977">
      <w:pPr>
        <w:autoSpaceDE w:val="0"/>
        <w:autoSpaceDN w:val="0"/>
        <w:adjustRightInd w:val="0"/>
        <w:spacing w:before="40" w:after="40"/>
        <w:jc w:val="both"/>
        <w:rPr>
          <w:rFonts w:asciiTheme="minorHAnsi" w:hAnsiTheme="minorHAnsi" w:cstheme="minorHAnsi"/>
          <w:sz w:val="22"/>
          <w:szCs w:val="22"/>
          <w:lang w:val="en-GB"/>
        </w:rPr>
      </w:pPr>
      <w:r w:rsidRPr="006328C1">
        <w:rPr>
          <w:rFonts w:asciiTheme="minorHAnsi" w:hAnsiTheme="minorHAnsi" w:cstheme="minorHAnsi"/>
          <w:b/>
          <w:bCs/>
          <w:sz w:val="22"/>
          <w:szCs w:val="22"/>
          <w:lang w:val="en-GB"/>
        </w:rPr>
        <w:t xml:space="preserve">The Overall objective </w:t>
      </w:r>
      <w:r w:rsidRPr="00D83BE7">
        <w:rPr>
          <w:rFonts w:asciiTheme="minorHAnsi" w:hAnsiTheme="minorHAnsi"/>
          <w:sz w:val="22"/>
          <w:lang w:val="en-GB"/>
        </w:rPr>
        <w:t xml:space="preserve">of the </w:t>
      </w:r>
      <w:r w:rsidR="00946977">
        <w:rPr>
          <w:rFonts w:asciiTheme="minorHAnsi" w:hAnsiTheme="minorHAnsi"/>
          <w:sz w:val="22"/>
          <w:lang w:val="en-GB"/>
        </w:rPr>
        <w:t>Project is “</w:t>
      </w:r>
      <w:r w:rsidR="00946977">
        <w:rPr>
          <w:rFonts w:asciiTheme="minorHAnsi" w:hAnsiTheme="minorHAnsi" w:cstheme="minorHAnsi"/>
          <w:sz w:val="22"/>
          <w:szCs w:val="22"/>
          <w:lang w:val="en-GB"/>
        </w:rPr>
        <w:t>F</w:t>
      </w:r>
      <w:r w:rsidR="00946977" w:rsidRPr="00946977">
        <w:rPr>
          <w:rFonts w:asciiTheme="minorHAnsi" w:hAnsiTheme="minorHAnsi" w:cstheme="minorHAnsi"/>
          <w:sz w:val="22"/>
          <w:szCs w:val="22"/>
          <w:lang w:val="en-GB"/>
        </w:rPr>
        <w:t>unctional development planning and management system at subnational levels contribute to better quality of life for the citizens and integration of Bosnia and Herzegovina</w:t>
      </w:r>
    </w:p>
    <w:p w14:paraId="045C8AFB" w14:textId="6951DA2A" w:rsidR="00D50C32" w:rsidRDefault="00946977" w:rsidP="00946977">
      <w:pPr>
        <w:autoSpaceDE w:val="0"/>
        <w:autoSpaceDN w:val="0"/>
        <w:adjustRightInd w:val="0"/>
        <w:spacing w:before="40" w:after="40"/>
        <w:jc w:val="both"/>
        <w:rPr>
          <w:rFonts w:asciiTheme="minorHAnsi" w:hAnsiTheme="minorHAnsi" w:cstheme="minorHAnsi"/>
          <w:sz w:val="22"/>
          <w:szCs w:val="22"/>
          <w:lang w:val="en-GB"/>
        </w:rPr>
      </w:pPr>
      <w:r w:rsidRPr="00946977">
        <w:rPr>
          <w:rFonts w:asciiTheme="minorHAnsi" w:hAnsiTheme="minorHAnsi" w:cstheme="minorHAnsi"/>
          <w:sz w:val="22"/>
          <w:szCs w:val="22"/>
          <w:lang w:val="en-GB"/>
        </w:rPr>
        <w:t>to the EU</w:t>
      </w:r>
      <w:r>
        <w:rPr>
          <w:rFonts w:asciiTheme="minorHAnsi" w:hAnsiTheme="minorHAnsi" w:cstheme="minorHAnsi"/>
          <w:sz w:val="22"/>
          <w:szCs w:val="22"/>
          <w:lang w:val="en-GB"/>
        </w:rPr>
        <w:t>”.</w:t>
      </w:r>
    </w:p>
    <w:p w14:paraId="3DFB324F" w14:textId="77777777" w:rsidR="00946977" w:rsidRDefault="00946977" w:rsidP="00946977">
      <w:pPr>
        <w:autoSpaceDE w:val="0"/>
        <w:autoSpaceDN w:val="0"/>
        <w:adjustRightInd w:val="0"/>
        <w:spacing w:before="40" w:after="40"/>
        <w:jc w:val="both"/>
        <w:rPr>
          <w:rFonts w:asciiTheme="minorHAnsi" w:hAnsiTheme="minorHAnsi" w:cstheme="minorHAnsi"/>
          <w:sz w:val="22"/>
          <w:szCs w:val="22"/>
          <w:lang w:val="en-GB"/>
        </w:rPr>
      </w:pPr>
    </w:p>
    <w:p w14:paraId="5CC25AEC" w14:textId="16B57966" w:rsidR="00F41A77" w:rsidRDefault="00F41A77" w:rsidP="00F41A77">
      <w:pPr>
        <w:autoSpaceDE w:val="0"/>
        <w:autoSpaceDN w:val="0"/>
        <w:adjustRightInd w:val="0"/>
        <w:spacing w:before="40" w:after="40"/>
        <w:jc w:val="both"/>
        <w:rPr>
          <w:rFonts w:asciiTheme="minorHAnsi" w:hAnsiTheme="minorHAnsi" w:cstheme="minorHAnsi"/>
          <w:sz w:val="22"/>
          <w:szCs w:val="22"/>
          <w:lang w:val="en-GB"/>
        </w:rPr>
      </w:pPr>
      <w:r w:rsidRPr="006328C1">
        <w:rPr>
          <w:rFonts w:asciiTheme="minorHAnsi" w:hAnsiTheme="minorHAnsi" w:cstheme="minorHAnsi"/>
          <w:b/>
          <w:bCs/>
          <w:sz w:val="22"/>
          <w:szCs w:val="22"/>
          <w:lang w:val="en-GB"/>
        </w:rPr>
        <w:t xml:space="preserve">The </w:t>
      </w:r>
      <w:r w:rsidR="006328C1" w:rsidRPr="006328C1">
        <w:rPr>
          <w:rFonts w:asciiTheme="minorHAnsi" w:hAnsiTheme="minorHAnsi" w:cstheme="minorHAnsi"/>
          <w:b/>
          <w:bCs/>
          <w:sz w:val="22"/>
          <w:szCs w:val="22"/>
          <w:lang w:val="en-GB"/>
        </w:rPr>
        <w:t>Outcomes</w:t>
      </w:r>
      <w:r w:rsidRPr="006328C1">
        <w:rPr>
          <w:rFonts w:asciiTheme="minorHAnsi" w:hAnsiTheme="minorHAnsi" w:cstheme="minorHAnsi"/>
          <w:b/>
          <w:bCs/>
          <w:sz w:val="22"/>
          <w:szCs w:val="22"/>
          <w:lang w:val="en-GB"/>
        </w:rPr>
        <w:t xml:space="preserve"> of the </w:t>
      </w:r>
      <w:r w:rsidR="00F26F08">
        <w:rPr>
          <w:rFonts w:asciiTheme="minorHAnsi" w:hAnsiTheme="minorHAnsi" w:cstheme="minorHAnsi"/>
          <w:b/>
          <w:bCs/>
          <w:sz w:val="22"/>
          <w:szCs w:val="22"/>
          <w:lang w:val="en-GB"/>
        </w:rPr>
        <w:t>Pro</w:t>
      </w:r>
      <w:r w:rsidR="00946977">
        <w:rPr>
          <w:rFonts w:asciiTheme="minorHAnsi" w:hAnsiTheme="minorHAnsi" w:cstheme="minorHAnsi"/>
          <w:b/>
          <w:bCs/>
          <w:sz w:val="22"/>
          <w:szCs w:val="22"/>
          <w:lang w:val="en-GB"/>
        </w:rPr>
        <w:t>ject</w:t>
      </w:r>
      <w:r>
        <w:rPr>
          <w:rFonts w:asciiTheme="minorHAnsi" w:hAnsiTheme="minorHAnsi" w:cstheme="minorHAnsi"/>
          <w:sz w:val="22"/>
          <w:szCs w:val="22"/>
          <w:lang w:val="en-GB"/>
        </w:rPr>
        <w:t xml:space="preserve"> are:</w:t>
      </w:r>
    </w:p>
    <w:p w14:paraId="0350AD56" w14:textId="77777777" w:rsidR="00E84A4E" w:rsidRPr="00E84A4E" w:rsidRDefault="00241015" w:rsidP="00241015">
      <w:pPr>
        <w:pStyle w:val="ListParagraph"/>
        <w:numPr>
          <w:ilvl w:val="0"/>
          <w:numId w:val="23"/>
        </w:numPr>
        <w:autoSpaceDE w:val="0"/>
        <w:autoSpaceDN w:val="0"/>
        <w:adjustRightInd w:val="0"/>
        <w:spacing w:before="40" w:after="40"/>
        <w:jc w:val="both"/>
        <w:rPr>
          <w:rFonts w:asciiTheme="minorHAnsi" w:hAnsiTheme="minorHAnsi" w:cstheme="minorHAnsi"/>
          <w:b/>
          <w:bCs/>
          <w:sz w:val="22"/>
          <w:szCs w:val="22"/>
        </w:rPr>
      </w:pPr>
      <w:r w:rsidRPr="00E84A4E">
        <w:rPr>
          <w:rFonts w:asciiTheme="minorHAnsi" w:hAnsiTheme="minorHAnsi" w:cstheme="minorHAnsi"/>
          <w:b/>
          <w:bCs/>
          <w:sz w:val="22"/>
          <w:szCs w:val="22"/>
        </w:rPr>
        <w:t xml:space="preserve">Outcome 1: Lead planning structures at entity level steer the development planning and management systems </w:t>
      </w:r>
      <w:r w:rsidR="000D5BA5" w:rsidRPr="00E84A4E">
        <w:rPr>
          <w:rFonts w:asciiTheme="minorHAnsi" w:hAnsiTheme="minorHAnsi" w:cstheme="minorHAnsi"/>
          <w:b/>
          <w:bCs/>
          <w:sz w:val="22"/>
          <w:szCs w:val="22"/>
        </w:rPr>
        <w:t>characterized</w:t>
      </w:r>
      <w:r w:rsidRPr="00E84A4E">
        <w:rPr>
          <w:rFonts w:asciiTheme="minorHAnsi" w:hAnsiTheme="minorHAnsi" w:cstheme="minorHAnsi"/>
          <w:b/>
          <w:bCs/>
          <w:sz w:val="22"/>
          <w:szCs w:val="22"/>
        </w:rPr>
        <w:t xml:space="preserve"> by vertical and horizontal coordination and greater accountability towards the citizens</w:t>
      </w:r>
      <w:r w:rsidR="000D5BA5" w:rsidRPr="00E84A4E">
        <w:rPr>
          <w:rFonts w:asciiTheme="minorHAnsi" w:hAnsiTheme="minorHAnsi" w:cstheme="minorHAnsi"/>
          <w:b/>
          <w:bCs/>
          <w:sz w:val="22"/>
          <w:szCs w:val="22"/>
        </w:rPr>
        <w:t>.</w:t>
      </w:r>
      <w:r w:rsidRPr="00E84A4E">
        <w:rPr>
          <w:rFonts w:asciiTheme="minorHAnsi" w:hAnsiTheme="minorHAnsi" w:cstheme="minorHAnsi"/>
          <w:b/>
          <w:bCs/>
          <w:sz w:val="22"/>
          <w:szCs w:val="22"/>
        </w:rPr>
        <w:t xml:space="preserve"> </w:t>
      </w:r>
    </w:p>
    <w:p w14:paraId="5FE43BB2" w14:textId="6807C6F5" w:rsidR="000D5BA5" w:rsidRDefault="00E84A4E" w:rsidP="00E84A4E">
      <w:pPr>
        <w:pStyle w:val="ListParagraph"/>
        <w:autoSpaceDE w:val="0"/>
        <w:autoSpaceDN w:val="0"/>
        <w:adjustRightInd w:val="0"/>
        <w:spacing w:before="40" w:after="40"/>
        <w:jc w:val="both"/>
        <w:rPr>
          <w:rFonts w:asciiTheme="minorHAnsi" w:hAnsiTheme="minorHAnsi" w:cstheme="minorHAnsi"/>
          <w:sz w:val="22"/>
          <w:szCs w:val="22"/>
        </w:rPr>
      </w:pPr>
      <w:r w:rsidRPr="00E84A4E">
        <w:rPr>
          <w:rFonts w:asciiTheme="minorHAnsi" w:hAnsiTheme="minorHAnsi" w:cstheme="minorHAnsi"/>
          <w:sz w:val="22"/>
          <w:szCs w:val="22"/>
        </w:rPr>
        <w:t xml:space="preserve">Expected achievements under </w:t>
      </w:r>
      <w:r w:rsidR="00C605A2">
        <w:rPr>
          <w:rFonts w:asciiTheme="minorHAnsi" w:hAnsiTheme="minorHAnsi" w:cstheme="minorHAnsi"/>
          <w:sz w:val="22"/>
          <w:szCs w:val="22"/>
        </w:rPr>
        <w:t>this Outcome</w:t>
      </w:r>
      <w:r w:rsidRPr="00E84A4E">
        <w:rPr>
          <w:rFonts w:asciiTheme="minorHAnsi" w:hAnsiTheme="minorHAnsi" w:cstheme="minorHAnsi"/>
          <w:sz w:val="22"/>
          <w:szCs w:val="22"/>
        </w:rPr>
        <w:t xml:space="preserve"> relate to the consolidation of the development planning and management systems in both entities, as well as replication of its principles and frameworks in Brčko District. As a result, relevant entity structures </w:t>
      </w:r>
      <w:r>
        <w:rPr>
          <w:rFonts w:asciiTheme="minorHAnsi" w:hAnsiTheme="minorHAnsi" w:cstheme="minorHAnsi"/>
          <w:sz w:val="22"/>
          <w:szCs w:val="22"/>
        </w:rPr>
        <w:t>are</w:t>
      </w:r>
      <w:r w:rsidRPr="00E84A4E">
        <w:rPr>
          <w:rFonts w:asciiTheme="minorHAnsi" w:hAnsiTheme="minorHAnsi" w:cstheme="minorHAnsi"/>
          <w:sz w:val="22"/>
          <w:szCs w:val="22"/>
        </w:rPr>
        <w:t xml:space="preserve"> capacitated and able to independently lead the future functioning of the sub-national systems without external assistance, equipped with regulatory frameworks and methodological tools. Vertical and horizontal policy dialogue within the sub-national systems </w:t>
      </w:r>
      <w:proofErr w:type="gramStart"/>
      <w:r>
        <w:rPr>
          <w:rFonts w:asciiTheme="minorHAnsi" w:hAnsiTheme="minorHAnsi" w:cstheme="minorHAnsi"/>
          <w:sz w:val="22"/>
          <w:szCs w:val="22"/>
        </w:rPr>
        <w:t>are</w:t>
      </w:r>
      <w:proofErr w:type="gramEnd"/>
      <w:r w:rsidRPr="00E84A4E">
        <w:rPr>
          <w:rFonts w:asciiTheme="minorHAnsi" w:hAnsiTheme="minorHAnsi" w:cstheme="minorHAnsi"/>
          <w:sz w:val="22"/>
          <w:szCs w:val="22"/>
        </w:rPr>
        <w:t xml:space="preserve"> more structured, thus contributing to coordinated development planning and management, and EU integration processes. Knowledge and tools are handed over to relevant stakeholders and the rich Project knowledge heritage is sustained within the work routine of institutional partners.</w:t>
      </w:r>
    </w:p>
    <w:p w14:paraId="7DBA2CA7" w14:textId="77777777" w:rsidR="00E84A4E" w:rsidRPr="00A241B9" w:rsidRDefault="00E84A4E" w:rsidP="00E84A4E">
      <w:pPr>
        <w:pStyle w:val="ListParagraph"/>
        <w:autoSpaceDE w:val="0"/>
        <w:autoSpaceDN w:val="0"/>
        <w:adjustRightInd w:val="0"/>
        <w:spacing w:before="40" w:after="40"/>
        <w:jc w:val="both"/>
        <w:rPr>
          <w:rFonts w:asciiTheme="minorHAnsi" w:hAnsiTheme="minorHAnsi" w:cstheme="minorHAnsi"/>
          <w:sz w:val="22"/>
          <w:szCs w:val="22"/>
        </w:rPr>
      </w:pPr>
    </w:p>
    <w:p w14:paraId="260CDCEF" w14:textId="192F46F4" w:rsidR="000D5BA5" w:rsidRPr="007446C1" w:rsidRDefault="00241015" w:rsidP="00241015">
      <w:pPr>
        <w:pStyle w:val="ListParagraph"/>
        <w:numPr>
          <w:ilvl w:val="0"/>
          <w:numId w:val="23"/>
        </w:numPr>
        <w:autoSpaceDE w:val="0"/>
        <w:autoSpaceDN w:val="0"/>
        <w:adjustRightInd w:val="0"/>
        <w:spacing w:before="40" w:after="40"/>
        <w:jc w:val="both"/>
        <w:rPr>
          <w:rFonts w:asciiTheme="minorHAnsi" w:hAnsiTheme="minorHAnsi" w:cstheme="minorHAnsi"/>
          <w:b/>
          <w:bCs/>
          <w:sz w:val="22"/>
          <w:szCs w:val="22"/>
        </w:rPr>
      </w:pPr>
      <w:r w:rsidRPr="007446C1">
        <w:rPr>
          <w:rFonts w:asciiTheme="minorHAnsi" w:hAnsiTheme="minorHAnsi" w:cstheme="minorHAnsi"/>
          <w:b/>
          <w:bCs/>
          <w:sz w:val="22"/>
          <w:szCs w:val="22"/>
        </w:rPr>
        <w:t>Outcome 2: Local and cantonal governments effectively address needs of citizens and accelerate growth through inclusive development planning and management</w:t>
      </w:r>
      <w:r w:rsidR="00A241B9" w:rsidRPr="007446C1">
        <w:rPr>
          <w:rFonts w:asciiTheme="minorHAnsi" w:hAnsiTheme="minorHAnsi" w:cstheme="minorHAnsi"/>
          <w:b/>
          <w:bCs/>
          <w:sz w:val="22"/>
          <w:szCs w:val="22"/>
        </w:rPr>
        <w:t>.</w:t>
      </w:r>
    </w:p>
    <w:p w14:paraId="45C1BB55" w14:textId="3A310718" w:rsidR="007446C1" w:rsidRDefault="007446C1" w:rsidP="007446C1">
      <w:pPr>
        <w:pStyle w:val="ListParagraph"/>
        <w:autoSpaceDE w:val="0"/>
        <w:autoSpaceDN w:val="0"/>
        <w:adjustRightInd w:val="0"/>
        <w:spacing w:before="40" w:after="40"/>
        <w:jc w:val="both"/>
        <w:rPr>
          <w:rFonts w:asciiTheme="minorHAnsi" w:hAnsiTheme="minorHAnsi" w:cstheme="minorHAnsi"/>
          <w:sz w:val="22"/>
          <w:szCs w:val="22"/>
        </w:rPr>
      </w:pPr>
      <w:r w:rsidRPr="007446C1">
        <w:rPr>
          <w:rFonts w:asciiTheme="minorHAnsi" w:hAnsiTheme="minorHAnsi" w:cstheme="minorHAnsi"/>
          <w:sz w:val="22"/>
          <w:szCs w:val="22"/>
        </w:rPr>
        <w:t xml:space="preserve">Effective cantonal and local governance and development planning and management frameworks enable better outreach and anchoring of entity and national development policies and strategies. Therefore, results under </w:t>
      </w:r>
      <w:r>
        <w:rPr>
          <w:rFonts w:asciiTheme="minorHAnsi" w:hAnsiTheme="minorHAnsi" w:cstheme="minorHAnsi"/>
          <w:sz w:val="22"/>
          <w:szCs w:val="22"/>
        </w:rPr>
        <w:t>this Outcome</w:t>
      </w:r>
      <w:r w:rsidRPr="007446C1">
        <w:rPr>
          <w:rFonts w:asciiTheme="minorHAnsi" w:hAnsiTheme="minorHAnsi" w:cstheme="minorHAnsi"/>
          <w:sz w:val="22"/>
          <w:szCs w:val="22"/>
        </w:rPr>
        <w:t xml:space="preserve"> will ensure that local and cantonal governments are effectively addressing the needs of citizens and business, as well as accelerate growth through inclusive development planning and management systems. As a result of the Project support, local and cantonal development planning and management frameworks and practices will be sustained and scaled up as part of a harmonized and accountable sub-national system.</w:t>
      </w:r>
    </w:p>
    <w:p w14:paraId="4D93A85F" w14:textId="77777777" w:rsidR="00E84A4E" w:rsidRPr="00A241B9" w:rsidRDefault="00E84A4E" w:rsidP="00E84A4E">
      <w:pPr>
        <w:pStyle w:val="ListParagraph"/>
        <w:autoSpaceDE w:val="0"/>
        <w:autoSpaceDN w:val="0"/>
        <w:adjustRightInd w:val="0"/>
        <w:spacing w:before="40" w:after="40"/>
        <w:jc w:val="both"/>
        <w:rPr>
          <w:rFonts w:asciiTheme="minorHAnsi" w:hAnsiTheme="minorHAnsi" w:cstheme="minorHAnsi"/>
          <w:sz w:val="22"/>
          <w:szCs w:val="22"/>
        </w:rPr>
      </w:pPr>
    </w:p>
    <w:p w14:paraId="076E46F9" w14:textId="3943C70A" w:rsidR="00A241B9" w:rsidRPr="001244BF" w:rsidRDefault="00241015" w:rsidP="00884069">
      <w:pPr>
        <w:pStyle w:val="ListParagraph"/>
        <w:numPr>
          <w:ilvl w:val="0"/>
          <w:numId w:val="23"/>
        </w:numPr>
        <w:autoSpaceDE w:val="0"/>
        <w:autoSpaceDN w:val="0"/>
        <w:adjustRightInd w:val="0"/>
        <w:spacing w:before="40" w:after="40"/>
        <w:jc w:val="both"/>
        <w:rPr>
          <w:rFonts w:asciiTheme="minorHAnsi" w:hAnsiTheme="minorHAnsi" w:cstheme="minorHAnsi"/>
          <w:b/>
          <w:bCs/>
          <w:sz w:val="22"/>
          <w:szCs w:val="22"/>
        </w:rPr>
      </w:pPr>
      <w:r w:rsidRPr="001244BF">
        <w:rPr>
          <w:rFonts w:asciiTheme="minorHAnsi" w:hAnsiTheme="minorHAnsi" w:cstheme="minorHAnsi"/>
          <w:b/>
          <w:bCs/>
          <w:sz w:val="22"/>
          <w:szCs w:val="22"/>
        </w:rPr>
        <w:t xml:space="preserve">Outcome 3: </w:t>
      </w:r>
      <w:r w:rsidR="00A241B9" w:rsidRPr="001244BF">
        <w:rPr>
          <w:rFonts w:asciiTheme="minorHAnsi" w:hAnsiTheme="minorHAnsi" w:cstheme="minorHAnsi"/>
          <w:b/>
          <w:bCs/>
          <w:sz w:val="22"/>
          <w:szCs w:val="22"/>
        </w:rPr>
        <w:t xml:space="preserve">Citizens, civil society organizations and media take pro-active part in development management and benefit from improved services. </w:t>
      </w:r>
      <w:r w:rsidR="006116F9" w:rsidRPr="006116F9">
        <w:rPr>
          <w:rFonts w:asciiTheme="minorHAnsi" w:hAnsiTheme="minorHAnsi" w:cstheme="minorHAnsi"/>
          <w:sz w:val="22"/>
          <w:szCs w:val="22"/>
        </w:rPr>
        <w:t>Through this Outcome, the Project will ensure citizens’ scrutiny over public performance.</w:t>
      </w:r>
    </w:p>
    <w:p w14:paraId="603384F6" w14:textId="77777777" w:rsidR="00A241B9" w:rsidRPr="00A241B9" w:rsidRDefault="00A241B9" w:rsidP="00A241B9">
      <w:pPr>
        <w:pStyle w:val="ListParagraph"/>
        <w:autoSpaceDE w:val="0"/>
        <w:autoSpaceDN w:val="0"/>
        <w:adjustRightInd w:val="0"/>
        <w:spacing w:before="40" w:after="40"/>
        <w:jc w:val="both"/>
        <w:rPr>
          <w:rFonts w:asciiTheme="minorHAnsi" w:hAnsiTheme="minorHAnsi" w:cstheme="minorHAnsi"/>
          <w:sz w:val="22"/>
          <w:szCs w:val="22"/>
          <w:lang w:val="en-GB"/>
        </w:rPr>
      </w:pPr>
    </w:p>
    <w:p w14:paraId="170B2832" w14:textId="6E963E0F" w:rsidR="006328C1" w:rsidRPr="00B930BE" w:rsidRDefault="006328C1" w:rsidP="00B930BE">
      <w:pPr>
        <w:autoSpaceDE w:val="0"/>
        <w:autoSpaceDN w:val="0"/>
        <w:adjustRightInd w:val="0"/>
        <w:spacing w:before="40" w:after="40"/>
        <w:jc w:val="both"/>
        <w:rPr>
          <w:rFonts w:asciiTheme="minorHAnsi" w:hAnsiTheme="minorHAnsi" w:cstheme="minorHAnsi"/>
          <w:sz w:val="22"/>
          <w:szCs w:val="22"/>
          <w:lang w:val="en-GB"/>
        </w:rPr>
      </w:pPr>
      <w:r w:rsidRPr="00B930BE">
        <w:rPr>
          <w:rFonts w:asciiTheme="minorHAnsi" w:hAnsiTheme="minorHAnsi" w:cstheme="minorHAnsi"/>
          <w:b/>
          <w:bCs/>
          <w:sz w:val="22"/>
          <w:szCs w:val="22"/>
          <w:lang w:val="en-GB"/>
        </w:rPr>
        <w:t xml:space="preserve">The Outputs of the </w:t>
      </w:r>
      <w:r w:rsidR="00F26F08" w:rsidRPr="00B930BE">
        <w:rPr>
          <w:rFonts w:asciiTheme="minorHAnsi" w:hAnsiTheme="minorHAnsi" w:cstheme="minorHAnsi"/>
          <w:b/>
          <w:bCs/>
          <w:sz w:val="22"/>
          <w:szCs w:val="22"/>
          <w:lang w:val="en-GB"/>
        </w:rPr>
        <w:t>Pro</w:t>
      </w:r>
      <w:r w:rsidR="00B930BE">
        <w:rPr>
          <w:rFonts w:asciiTheme="minorHAnsi" w:hAnsiTheme="minorHAnsi" w:cstheme="minorHAnsi"/>
          <w:b/>
          <w:bCs/>
          <w:sz w:val="22"/>
          <w:szCs w:val="22"/>
          <w:lang w:val="en-GB"/>
        </w:rPr>
        <w:t>ject</w:t>
      </w:r>
      <w:r w:rsidR="00F26F08" w:rsidRPr="00B930BE">
        <w:rPr>
          <w:rFonts w:asciiTheme="minorHAnsi" w:hAnsiTheme="minorHAnsi" w:cstheme="minorHAnsi"/>
          <w:b/>
          <w:bCs/>
          <w:sz w:val="22"/>
          <w:szCs w:val="22"/>
          <w:lang w:val="en-GB"/>
        </w:rPr>
        <w:t xml:space="preserve"> </w:t>
      </w:r>
      <w:r w:rsidRPr="00B930BE">
        <w:rPr>
          <w:rFonts w:asciiTheme="minorHAnsi" w:hAnsiTheme="minorHAnsi" w:cstheme="minorHAnsi"/>
          <w:sz w:val="22"/>
          <w:szCs w:val="22"/>
          <w:lang w:val="en-GB"/>
        </w:rPr>
        <w:t>are:</w:t>
      </w:r>
    </w:p>
    <w:p w14:paraId="4FC19CB4" w14:textId="77777777" w:rsidR="00116DA2" w:rsidRPr="00430E29" w:rsidRDefault="006328C1" w:rsidP="00EF27F8">
      <w:pPr>
        <w:pStyle w:val="ListParagraph"/>
        <w:numPr>
          <w:ilvl w:val="0"/>
          <w:numId w:val="14"/>
        </w:numPr>
        <w:spacing w:line="240" w:lineRule="exact"/>
        <w:contextualSpacing w:val="0"/>
        <w:jc w:val="both"/>
        <w:rPr>
          <w:rFonts w:asciiTheme="minorHAnsi" w:hAnsiTheme="minorHAnsi" w:cstheme="minorHAnsi"/>
          <w:bCs/>
          <w:sz w:val="22"/>
          <w:szCs w:val="22"/>
        </w:rPr>
      </w:pPr>
      <w:r w:rsidRPr="00430E29">
        <w:rPr>
          <w:rFonts w:asciiTheme="minorHAnsi" w:hAnsiTheme="minorHAnsi" w:cstheme="minorHAnsi"/>
          <w:bCs/>
          <w:sz w:val="22"/>
          <w:szCs w:val="22"/>
        </w:rPr>
        <w:t xml:space="preserve">Output 1.1: </w:t>
      </w:r>
      <w:r w:rsidR="004A1F12" w:rsidRPr="00430E29">
        <w:rPr>
          <w:rFonts w:asciiTheme="minorHAnsi" w:hAnsiTheme="minorHAnsi" w:cstheme="minorHAnsi"/>
          <w:bCs/>
          <w:sz w:val="22"/>
          <w:szCs w:val="22"/>
        </w:rPr>
        <w:t>Lead planning structures at entity level and Brčko District capacitated and equipped with policy and regulatory frameworks and instruments.</w:t>
      </w:r>
    </w:p>
    <w:p w14:paraId="3B8920B0" w14:textId="584AA6DC" w:rsidR="006328C1" w:rsidRPr="00430E29" w:rsidRDefault="006328C1" w:rsidP="00EF27F8">
      <w:pPr>
        <w:pStyle w:val="ListParagraph"/>
        <w:numPr>
          <w:ilvl w:val="0"/>
          <w:numId w:val="14"/>
        </w:numPr>
        <w:spacing w:line="240" w:lineRule="exact"/>
        <w:contextualSpacing w:val="0"/>
        <w:jc w:val="both"/>
        <w:rPr>
          <w:rFonts w:asciiTheme="minorHAnsi" w:hAnsiTheme="minorHAnsi" w:cstheme="minorHAnsi"/>
          <w:bCs/>
          <w:sz w:val="22"/>
          <w:szCs w:val="22"/>
        </w:rPr>
      </w:pPr>
      <w:r w:rsidRPr="00430E29">
        <w:rPr>
          <w:rFonts w:asciiTheme="minorHAnsi" w:hAnsiTheme="minorHAnsi" w:cstheme="minorHAnsi"/>
          <w:bCs/>
          <w:sz w:val="22"/>
          <w:szCs w:val="22"/>
        </w:rPr>
        <w:t>Output</w:t>
      </w:r>
      <w:r w:rsidR="000D0DCD" w:rsidRPr="00430E29">
        <w:rPr>
          <w:rFonts w:asciiTheme="minorHAnsi" w:hAnsiTheme="minorHAnsi" w:cstheme="minorHAnsi"/>
          <w:bCs/>
          <w:sz w:val="22"/>
          <w:szCs w:val="22"/>
        </w:rPr>
        <w:t xml:space="preserve"> </w:t>
      </w:r>
      <w:r w:rsidRPr="00430E29">
        <w:rPr>
          <w:rFonts w:asciiTheme="minorHAnsi" w:hAnsiTheme="minorHAnsi" w:cstheme="minorHAnsi"/>
          <w:bCs/>
          <w:sz w:val="22"/>
          <w:szCs w:val="22"/>
        </w:rPr>
        <w:t>1.2:</w:t>
      </w:r>
      <w:r w:rsidR="000D0DCD" w:rsidRPr="00430E29">
        <w:rPr>
          <w:rFonts w:asciiTheme="minorHAnsi" w:hAnsiTheme="minorHAnsi" w:cstheme="minorHAnsi"/>
          <w:bCs/>
          <w:sz w:val="22"/>
          <w:szCs w:val="22"/>
        </w:rPr>
        <w:t xml:space="preserve"> Public financing mechanisms sustainably reinforce the development planning and management systems, resulting in improved livelihoods and service delivery for the citizens.</w:t>
      </w:r>
      <w:r w:rsidR="000D0DCD" w:rsidRPr="00430E29">
        <w:rPr>
          <w:rFonts w:asciiTheme="minorHAnsi" w:hAnsiTheme="minorHAnsi" w:cstheme="minorHAnsi"/>
          <w:bCs/>
          <w:sz w:val="22"/>
          <w:szCs w:val="22"/>
        </w:rPr>
        <w:cr/>
      </w:r>
      <w:r w:rsidRPr="00430E29">
        <w:rPr>
          <w:rFonts w:asciiTheme="minorHAnsi" w:hAnsiTheme="minorHAnsi" w:cstheme="minorHAnsi"/>
          <w:bCs/>
          <w:sz w:val="22"/>
          <w:szCs w:val="22"/>
        </w:rPr>
        <w:t xml:space="preserve">Output 2.1: </w:t>
      </w:r>
      <w:r w:rsidR="00116DA2" w:rsidRPr="00430E29">
        <w:rPr>
          <w:rFonts w:asciiTheme="minorHAnsi" w:hAnsiTheme="minorHAnsi" w:cstheme="minorHAnsi"/>
          <w:bCs/>
          <w:sz w:val="22"/>
          <w:szCs w:val="22"/>
        </w:rPr>
        <w:t>Local development planning and management frameworks and capacities are sustained and scaled up as part of a harmonized system, in line with EU requirements.</w:t>
      </w:r>
    </w:p>
    <w:p w14:paraId="16B7C94C" w14:textId="114A0A27" w:rsidR="006328C1" w:rsidRPr="00430E29" w:rsidRDefault="00E71C85" w:rsidP="00EF27F8">
      <w:pPr>
        <w:pStyle w:val="ListParagraph"/>
        <w:numPr>
          <w:ilvl w:val="0"/>
          <w:numId w:val="14"/>
        </w:numPr>
        <w:spacing w:line="240" w:lineRule="exact"/>
        <w:contextualSpacing w:val="0"/>
        <w:jc w:val="both"/>
        <w:rPr>
          <w:rFonts w:asciiTheme="minorHAnsi" w:hAnsiTheme="minorHAnsi" w:cstheme="minorHAnsi"/>
          <w:bCs/>
          <w:sz w:val="22"/>
          <w:szCs w:val="22"/>
        </w:rPr>
      </w:pPr>
      <w:r w:rsidRPr="00430E29">
        <w:rPr>
          <w:rFonts w:asciiTheme="minorHAnsi" w:hAnsiTheme="minorHAnsi" w:cstheme="minorHAnsi"/>
          <w:bCs/>
          <w:sz w:val="22"/>
          <w:szCs w:val="22"/>
        </w:rPr>
        <w:t xml:space="preserve">Output </w:t>
      </w:r>
      <w:r w:rsidR="006328C1" w:rsidRPr="00430E29">
        <w:rPr>
          <w:rFonts w:asciiTheme="minorHAnsi" w:hAnsiTheme="minorHAnsi" w:cstheme="minorHAnsi"/>
          <w:bCs/>
          <w:sz w:val="22"/>
          <w:szCs w:val="22"/>
        </w:rPr>
        <w:t xml:space="preserve">2.2: </w:t>
      </w:r>
      <w:r w:rsidR="00116DA2" w:rsidRPr="00430E29">
        <w:rPr>
          <w:rFonts w:asciiTheme="minorHAnsi" w:hAnsiTheme="minorHAnsi" w:cstheme="minorHAnsi"/>
          <w:bCs/>
          <w:sz w:val="22"/>
          <w:szCs w:val="22"/>
        </w:rPr>
        <w:t>Core development planning and management frameworks and capacities at cantonal level further advanced and sustained as an integral part of a harmonized public system and EU integration processes.</w:t>
      </w:r>
    </w:p>
    <w:p w14:paraId="207E5B3A" w14:textId="45EA9B47" w:rsidR="00EF27F8" w:rsidRPr="00430E29" w:rsidRDefault="00434198" w:rsidP="00EF27F8">
      <w:pPr>
        <w:pStyle w:val="ListParagraph"/>
        <w:numPr>
          <w:ilvl w:val="0"/>
          <w:numId w:val="14"/>
        </w:numPr>
        <w:spacing w:line="240" w:lineRule="exact"/>
        <w:contextualSpacing w:val="0"/>
        <w:jc w:val="both"/>
        <w:rPr>
          <w:rFonts w:asciiTheme="minorHAnsi" w:hAnsiTheme="minorHAnsi" w:cstheme="minorHAnsi"/>
          <w:bCs/>
          <w:sz w:val="22"/>
          <w:szCs w:val="22"/>
        </w:rPr>
      </w:pPr>
      <w:r w:rsidRPr="00430E29">
        <w:rPr>
          <w:rFonts w:asciiTheme="minorHAnsi" w:hAnsiTheme="minorHAnsi" w:cstheme="minorHAnsi"/>
          <w:bCs/>
          <w:sz w:val="22"/>
          <w:szCs w:val="22"/>
        </w:rPr>
        <w:t xml:space="preserve">Output 3.1: Relevant civil society </w:t>
      </w:r>
      <w:r w:rsidR="00430E29" w:rsidRPr="00430E29">
        <w:rPr>
          <w:rFonts w:asciiTheme="minorHAnsi" w:hAnsiTheme="minorHAnsi" w:cstheme="minorHAnsi"/>
          <w:bCs/>
          <w:sz w:val="22"/>
          <w:szCs w:val="22"/>
        </w:rPr>
        <w:t>organizations</w:t>
      </w:r>
      <w:r w:rsidRPr="00430E29">
        <w:rPr>
          <w:rFonts w:asciiTheme="minorHAnsi" w:hAnsiTheme="minorHAnsi" w:cstheme="minorHAnsi"/>
          <w:bCs/>
          <w:sz w:val="22"/>
          <w:szCs w:val="22"/>
        </w:rPr>
        <w:t xml:space="preserve"> and journalists capacitated to understand the development planning and management system and enable wider public engagement and scrutiny in its functioning.</w:t>
      </w:r>
    </w:p>
    <w:p w14:paraId="4707688C" w14:textId="5453C271" w:rsidR="00434198" w:rsidRPr="00EF27F8" w:rsidRDefault="00434198" w:rsidP="00EF27F8">
      <w:pPr>
        <w:pStyle w:val="ListParagraph"/>
        <w:numPr>
          <w:ilvl w:val="0"/>
          <w:numId w:val="14"/>
        </w:numPr>
        <w:spacing w:line="240" w:lineRule="exact"/>
        <w:contextualSpacing w:val="0"/>
        <w:jc w:val="both"/>
        <w:rPr>
          <w:rFonts w:asciiTheme="minorHAnsi" w:hAnsiTheme="minorHAnsi" w:cstheme="minorHAnsi"/>
          <w:sz w:val="22"/>
          <w:szCs w:val="22"/>
        </w:rPr>
      </w:pPr>
      <w:r w:rsidRPr="00430E29">
        <w:rPr>
          <w:rFonts w:asciiTheme="minorHAnsi" w:hAnsiTheme="minorHAnsi" w:cstheme="minorHAnsi"/>
          <w:bCs/>
          <w:sz w:val="22"/>
          <w:szCs w:val="22"/>
        </w:rPr>
        <w:t xml:space="preserve">Output 3.2: </w:t>
      </w:r>
      <w:r w:rsidR="00893DB0" w:rsidRPr="00430E29">
        <w:rPr>
          <w:rFonts w:asciiTheme="minorHAnsi" w:hAnsiTheme="minorHAnsi" w:cstheme="minorHAnsi"/>
          <w:bCs/>
          <w:sz w:val="22"/>
          <w:szCs w:val="22"/>
        </w:rPr>
        <w:t>Livelihoods and services for the citizens are improved through priority projects of local and cantonal</w:t>
      </w:r>
      <w:r w:rsidR="00EF27F8" w:rsidRPr="00430E29">
        <w:rPr>
          <w:rFonts w:asciiTheme="minorHAnsi" w:hAnsiTheme="minorHAnsi" w:cstheme="minorHAnsi"/>
          <w:bCs/>
          <w:sz w:val="22"/>
          <w:szCs w:val="22"/>
        </w:rPr>
        <w:t xml:space="preserve"> g</w:t>
      </w:r>
      <w:r w:rsidR="00893DB0" w:rsidRPr="00430E29">
        <w:rPr>
          <w:rFonts w:asciiTheme="minorHAnsi" w:hAnsiTheme="minorHAnsi" w:cstheme="minorHAnsi"/>
          <w:bCs/>
          <w:sz w:val="22"/>
          <w:szCs w:val="22"/>
        </w:rPr>
        <w:t>overnments</w:t>
      </w:r>
      <w:r w:rsidR="00893DB0" w:rsidRPr="00EF27F8">
        <w:rPr>
          <w:rFonts w:asciiTheme="minorHAnsi" w:hAnsiTheme="minorHAnsi" w:cstheme="minorHAnsi"/>
          <w:sz w:val="22"/>
          <w:szCs w:val="22"/>
        </w:rPr>
        <w:t>.</w:t>
      </w:r>
    </w:p>
    <w:p w14:paraId="39E1EE8A" w14:textId="1893BEB9" w:rsidR="00297D21" w:rsidRPr="00297D21" w:rsidRDefault="00116DA2" w:rsidP="00297D21">
      <w:pPr>
        <w:autoSpaceDE w:val="0"/>
        <w:autoSpaceDN w:val="0"/>
        <w:adjustRightInd w:val="0"/>
        <w:spacing w:before="40" w:after="40"/>
        <w:jc w:val="both"/>
        <w:rPr>
          <w:rFonts w:asciiTheme="minorHAnsi" w:hAnsiTheme="minorHAnsi" w:cstheme="minorHAnsi"/>
          <w:i/>
          <w:iCs/>
          <w:sz w:val="22"/>
          <w:szCs w:val="22"/>
          <w:lang w:val="en-GB"/>
        </w:rPr>
      </w:pPr>
      <w:r>
        <w:rPr>
          <w:rFonts w:asciiTheme="minorHAnsi" w:hAnsiTheme="minorHAnsi" w:cstheme="minorHAnsi"/>
          <w:i/>
          <w:iCs/>
          <w:sz w:val="22"/>
          <w:szCs w:val="22"/>
        </w:rPr>
        <w:t>Detailed outline of th</w:t>
      </w:r>
      <w:r w:rsidR="00EF27F8">
        <w:rPr>
          <w:rFonts w:asciiTheme="minorHAnsi" w:hAnsiTheme="minorHAnsi" w:cstheme="minorHAnsi"/>
          <w:i/>
          <w:iCs/>
          <w:sz w:val="22"/>
          <w:szCs w:val="22"/>
        </w:rPr>
        <w:t>e Pr</w:t>
      </w:r>
      <w:r w:rsidR="00297D21" w:rsidRPr="00297D21">
        <w:rPr>
          <w:rFonts w:asciiTheme="minorHAnsi" w:hAnsiTheme="minorHAnsi" w:cstheme="minorHAnsi"/>
          <w:i/>
          <w:iCs/>
          <w:sz w:val="22"/>
          <w:szCs w:val="22"/>
        </w:rPr>
        <w:t xml:space="preserve">oject Result Framework </w:t>
      </w:r>
      <w:r>
        <w:rPr>
          <w:rFonts w:asciiTheme="minorHAnsi" w:hAnsiTheme="minorHAnsi" w:cstheme="minorHAnsi"/>
          <w:i/>
          <w:iCs/>
          <w:sz w:val="22"/>
          <w:szCs w:val="22"/>
        </w:rPr>
        <w:t xml:space="preserve">is </w:t>
      </w:r>
      <w:r w:rsidR="00297D21" w:rsidRPr="00297D21">
        <w:rPr>
          <w:rFonts w:asciiTheme="minorHAnsi" w:hAnsiTheme="minorHAnsi" w:cstheme="minorHAnsi"/>
          <w:i/>
          <w:iCs/>
          <w:sz w:val="22"/>
          <w:szCs w:val="22"/>
        </w:rPr>
        <w:t xml:space="preserve">available in Annex 1.  </w:t>
      </w:r>
    </w:p>
    <w:p w14:paraId="3832A02C" w14:textId="77777777" w:rsidR="00D50C32" w:rsidRDefault="00D50C32" w:rsidP="00856EC2">
      <w:pPr>
        <w:jc w:val="both"/>
        <w:rPr>
          <w:rFonts w:asciiTheme="minorHAnsi" w:eastAsia="Calibri" w:hAnsiTheme="minorHAnsi" w:cstheme="minorHAnsi"/>
          <w:spacing w:val="-4"/>
          <w:sz w:val="22"/>
          <w:szCs w:val="22"/>
          <w:lang w:val="en-GB"/>
        </w:rPr>
      </w:pPr>
    </w:p>
    <w:p w14:paraId="3A049824" w14:textId="77777777" w:rsidR="00544BDB" w:rsidRPr="00544BDB" w:rsidRDefault="00544BDB" w:rsidP="00856EC2">
      <w:pPr>
        <w:jc w:val="both"/>
        <w:rPr>
          <w:rFonts w:asciiTheme="minorHAnsi" w:eastAsia="Calibri" w:hAnsiTheme="minorHAnsi" w:cstheme="minorHAnsi"/>
          <w:spacing w:val="-4"/>
          <w:sz w:val="22"/>
          <w:szCs w:val="22"/>
          <w:lang w:val="en-GB"/>
        </w:rPr>
      </w:pPr>
    </w:p>
    <w:p w14:paraId="3B70FC23" w14:textId="7993FFCE" w:rsidR="00856EC2" w:rsidRPr="00544BDB" w:rsidRDefault="00636F93" w:rsidP="00276A16">
      <w:pPr>
        <w:jc w:val="both"/>
        <w:rPr>
          <w:rFonts w:asciiTheme="minorHAnsi" w:hAnsiTheme="minorHAnsi" w:cstheme="minorHAnsi"/>
          <w:sz w:val="22"/>
          <w:szCs w:val="22"/>
          <w:lang w:val="en-GB"/>
        </w:rPr>
      </w:pPr>
      <w:r w:rsidRPr="00544BDB">
        <w:rPr>
          <w:rFonts w:asciiTheme="minorHAnsi" w:hAnsiTheme="minorHAnsi" w:cstheme="minorHAnsi"/>
          <w:sz w:val="22"/>
          <w:szCs w:val="22"/>
          <w:u w:val="single"/>
          <w:lang w:val="en-GB"/>
        </w:rPr>
        <w:t>Partnership</w:t>
      </w:r>
      <w:r w:rsidR="00480EF5" w:rsidRPr="00544BDB">
        <w:rPr>
          <w:rFonts w:asciiTheme="minorHAnsi" w:hAnsiTheme="minorHAnsi" w:cstheme="minorHAnsi"/>
          <w:sz w:val="22"/>
          <w:szCs w:val="22"/>
          <w:u w:val="single"/>
          <w:lang w:val="en-GB"/>
        </w:rPr>
        <w:t>s</w:t>
      </w:r>
      <w:r w:rsidR="00AF45A3" w:rsidRPr="00544BDB">
        <w:rPr>
          <w:rFonts w:asciiTheme="minorHAnsi" w:hAnsiTheme="minorHAnsi" w:cstheme="minorHAnsi"/>
          <w:sz w:val="22"/>
          <w:szCs w:val="22"/>
          <w:u w:val="single"/>
          <w:lang w:val="en-GB"/>
        </w:rPr>
        <w:t>:</w:t>
      </w:r>
      <w:r w:rsidR="00AF45A3" w:rsidRPr="00544BDB">
        <w:rPr>
          <w:rFonts w:asciiTheme="minorHAnsi" w:hAnsiTheme="minorHAnsi" w:cstheme="minorHAnsi"/>
          <w:sz w:val="22"/>
          <w:szCs w:val="22"/>
          <w:lang w:val="en-GB"/>
        </w:rPr>
        <w:t xml:space="preserve"> </w:t>
      </w:r>
    </w:p>
    <w:p w14:paraId="35A5BB9D" w14:textId="4452BE91" w:rsidR="00166AAE" w:rsidRDefault="00A222C7" w:rsidP="00A222C7">
      <w:pPr>
        <w:jc w:val="both"/>
        <w:rPr>
          <w:rFonts w:asciiTheme="minorHAnsi" w:hAnsiTheme="minorHAnsi" w:cstheme="minorHAnsi"/>
          <w:sz w:val="22"/>
          <w:szCs w:val="22"/>
        </w:rPr>
      </w:pPr>
      <w:r w:rsidRPr="00A222C7">
        <w:rPr>
          <w:rFonts w:asciiTheme="minorHAnsi" w:hAnsiTheme="minorHAnsi" w:cstheme="minorHAnsi"/>
          <w:sz w:val="22"/>
          <w:szCs w:val="22"/>
        </w:rPr>
        <w:lastRenderedPageBreak/>
        <w:t>This project is funded by the Government of Sw</w:t>
      </w:r>
      <w:r>
        <w:rPr>
          <w:rFonts w:asciiTheme="minorHAnsi" w:hAnsiTheme="minorHAnsi" w:cstheme="minorHAnsi"/>
          <w:sz w:val="22"/>
          <w:szCs w:val="22"/>
        </w:rPr>
        <w:t>itzerland</w:t>
      </w:r>
      <w:r w:rsidRPr="00A222C7">
        <w:rPr>
          <w:rFonts w:asciiTheme="minorHAnsi" w:hAnsiTheme="minorHAnsi" w:cstheme="minorHAnsi"/>
          <w:sz w:val="22"/>
          <w:szCs w:val="22"/>
        </w:rPr>
        <w:t xml:space="preserve"> and implemented by UNDP, in partnership with relevant institutions of Bosnia and Herzegovina, including:</w:t>
      </w:r>
      <w:r w:rsidR="00166AAE">
        <w:rPr>
          <w:rFonts w:asciiTheme="minorHAnsi" w:hAnsiTheme="minorHAnsi" w:cstheme="minorHAnsi"/>
          <w:sz w:val="22"/>
          <w:szCs w:val="22"/>
        </w:rPr>
        <w:t xml:space="preserve"> </w:t>
      </w:r>
      <w:r w:rsidR="00166AAE" w:rsidRPr="00166AAE">
        <w:rPr>
          <w:rFonts w:asciiTheme="minorHAnsi" w:hAnsiTheme="minorHAnsi" w:cstheme="minorHAnsi"/>
          <w:sz w:val="22"/>
          <w:szCs w:val="22"/>
        </w:rPr>
        <w:t>the Ministry for Human Rights and Refugees</w:t>
      </w:r>
      <w:r w:rsidR="001E1DBF">
        <w:rPr>
          <w:rFonts w:asciiTheme="minorHAnsi" w:hAnsiTheme="minorHAnsi" w:cstheme="minorHAnsi"/>
          <w:sz w:val="22"/>
          <w:szCs w:val="22"/>
        </w:rPr>
        <w:t xml:space="preserve"> of Bosnia and Herzegovina</w:t>
      </w:r>
      <w:r w:rsidR="00166AAE" w:rsidRPr="00166AAE">
        <w:rPr>
          <w:rFonts w:asciiTheme="minorHAnsi" w:hAnsiTheme="minorHAnsi" w:cstheme="minorHAnsi"/>
          <w:sz w:val="22"/>
          <w:szCs w:val="22"/>
        </w:rPr>
        <w:t>, the Ministry of Justice</w:t>
      </w:r>
      <w:r w:rsidR="001E1DBF">
        <w:rPr>
          <w:rFonts w:asciiTheme="minorHAnsi" w:hAnsiTheme="minorHAnsi" w:cstheme="minorHAnsi"/>
          <w:sz w:val="22"/>
          <w:szCs w:val="22"/>
        </w:rPr>
        <w:t xml:space="preserve"> of the Federation of Bosnia and Herzegovina</w:t>
      </w:r>
      <w:r w:rsidR="00166AAE" w:rsidRPr="00166AAE">
        <w:rPr>
          <w:rFonts w:asciiTheme="minorHAnsi" w:hAnsiTheme="minorHAnsi" w:cstheme="minorHAnsi"/>
          <w:sz w:val="22"/>
          <w:szCs w:val="22"/>
        </w:rPr>
        <w:t>, the Ministry of Administration and Local Self-Government</w:t>
      </w:r>
      <w:r w:rsidR="001E1DBF">
        <w:rPr>
          <w:rFonts w:asciiTheme="minorHAnsi" w:hAnsiTheme="minorHAnsi" w:cstheme="minorHAnsi"/>
          <w:sz w:val="22"/>
          <w:szCs w:val="22"/>
        </w:rPr>
        <w:t xml:space="preserve"> of </w:t>
      </w:r>
      <w:proofErr w:type="spellStart"/>
      <w:r w:rsidR="001E1DBF">
        <w:rPr>
          <w:rFonts w:asciiTheme="minorHAnsi" w:hAnsiTheme="minorHAnsi" w:cstheme="minorHAnsi"/>
          <w:sz w:val="22"/>
          <w:szCs w:val="22"/>
        </w:rPr>
        <w:t>Republika</w:t>
      </w:r>
      <w:proofErr w:type="spellEnd"/>
      <w:r w:rsidR="001E1DBF">
        <w:rPr>
          <w:rFonts w:asciiTheme="minorHAnsi" w:hAnsiTheme="minorHAnsi" w:cstheme="minorHAnsi"/>
          <w:sz w:val="22"/>
          <w:szCs w:val="22"/>
        </w:rPr>
        <w:t xml:space="preserve"> Srpska</w:t>
      </w:r>
      <w:r w:rsidR="00166AAE" w:rsidRPr="00166AAE">
        <w:rPr>
          <w:rFonts w:asciiTheme="minorHAnsi" w:hAnsiTheme="minorHAnsi" w:cstheme="minorHAnsi"/>
          <w:sz w:val="22"/>
          <w:szCs w:val="22"/>
        </w:rPr>
        <w:t xml:space="preserve"> and both Associations of Municipalities and Cities.</w:t>
      </w:r>
      <w:r w:rsidR="00166AAE">
        <w:rPr>
          <w:rFonts w:asciiTheme="minorHAnsi" w:hAnsiTheme="minorHAnsi" w:cstheme="minorHAnsi"/>
          <w:sz w:val="22"/>
          <w:szCs w:val="22"/>
        </w:rPr>
        <w:t xml:space="preserve"> Other partners include the Development Programming Institute</w:t>
      </w:r>
      <w:r w:rsidR="001E1DBF">
        <w:rPr>
          <w:rFonts w:asciiTheme="minorHAnsi" w:hAnsiTheme="minorHAnsi" w:cstheme="minorHAnsi"/>
          <w:sz w:val="22"/>
          <w:szCs w:val="22"/>
        </w:rPr>
        <w:t xml:space="preserve"> of the Federation of Bosnia and Herzegovina</w:t>
      </w:r>
      <w:r w:rsidR="00166AAE">
        <w:rPr>
          <w:rFonts w:asciiTheme="minorHAnsi" w:hAnsiTheme="minorHAnsi" w:cstheme="minorHAnsi"/>
          <w:sz w:val="22"/>
          <w:szCs w:val="22"/>
        </w:rPr>
        <w:t xml:space="preserve">, General Secretariat of the </w:t>
      </w:r>
      <w:proofErr w:type="spellStart"/>
      <w:r w:rsidR="001E1DBF">
        <w:rPr>
          <w:rFonts w:asciiTheme="minorHAnsi" w:hAnsiTheme="minorHAnsi" w:cstheme="minorHAnsi"/>
          <w:sz w:val="22"/>
          <w:szCs w:val="22"/>
        </w:rPr>
        <w:t>Republika</w:t>
      </w:r>
      <w:proofErr w:type="spellEnd"/>
      <w:r w:rsidR="001E1DBF">
        <w:rPr>
          <w:rFonts w:asciiTheme="minorHAnsi" w:hAnsiTheme="minorHAnsi" w:cstheme="minorHAnsi"/>
          <w:sz w:val="22"/>
          <w:szCs w:val="22"/>
        </w:rPr>
        <w:t xml:space="preserve"> Srpska </w:t>
      </w:r>
      <w:r w:rsidR="00166AAE">
        <w:rPr>
          <w:rFonts w:asciiTheme="minorHAnsi" w:hAnsiTheme="minorHAnsi" w:cstheme="minorHAnsi"/>
          <w:sz w:val="22"/>
          <w:szCs w:val="22"/>
        </w:rPr>
        <w:t xml:space="preserve">Government and Brčko District </w:t>
      </w:r>
      <w:r w:rsidR="001E1DBF">
        <w:rPr>
          <w:rFonts w:asciiTheme="minorHAnsi" w:hAnsiTheme="minorHAnsi" w:cstheme="minorHAnsi"/>
          <w:sz w:val="22"/>
          <w:szCs w:val="22"/>
        </w:rPr>
        <w:t>of Bosnia and Herzegovina</w:t>
      </w:r>
      <w:r w:rsidR="005B5AD0">
        <w:rPr>
          <w:rFonts w:asciiTheme="minorHAnsi" w:hAnsiTheme="minorHAnsi" w:cstheme="minorHAnsi"/>
          <w:sz w:val="22"/>
          <w:szCs w:val="22"/>
        </w:rPr>
        <w:t xml:space="preserve"> as well as the entity ministries of finance, the</w:t>
      </w:r>
      <w:r w:rsidR="001E1DBF">
        <w:rPr>
          <w:rFonts w:asciiTheme="minorHAnsi" w:hAnsiTheme="minorHAnsi" w:cstheme="minorHAnsi"/>
          <w:sz w:val="22"/>
          <w:szCs w:val="22"/>
        </w:rPr>
        <w:t xml:space="preserve"> </w:t>
      </w:r>
      <w:r w:rsidR="005B5AD0">
        <w:rPr>
          <w:rFonts w:asciiTheme="minorHAnsi" w:hAnsiTheme="minorHAnsi" w:cstheme="minorHAnsi"/>
          <w:sz w:val="22"/>
          <w:szCs w:val="22"/>
        </w:rPr>
        <w:t xml:space="preserve">Ministry for European </w:t>
      </w:r>
      <w:proofErr w:type="gramStart"/>
      <w:r w:rsidR="005B5AD0">
        <w:rPr>
          <w:rFonts w:asciiTheme="minorHAnsi" w:hAnsiTheme="minorHAnsi" w:cstheme="minorHAnsi"/>
          <w:sz w:val="22"/>
          <w:szCs w:val="22"/>
        </w:rPr>
        <w:t>Integration</w:t>
      </w:r>
      <w:proofErr w:type="gramEnd"/>
      <w:r w:rsidR="005B5AD0">
        <w:rPr>
          <w:rFonts w:asciiTheme="minorHAnsi" w:hAnsiTheme="minorHAnsi" w:cstheme="minorHAnsi"/>
          <w:sz w:val="22"/>
          <w:szCs w:val="22"/>
        </w:rPr>
        <w:t xml:space="preserve"> and International Cooperation</w:t>
      </w:r>
      <w:r w:rsidR="001E1DBF">
        <w:rPr>
          <w:rFonts w:asciiTheme="minorHAnsi" w:hAnsiTheme="minorHAnsi" w:cstheme="minorHAnsi"/>
          <w:sz w:val="22"/>
          <w:szCs w:val="22"/>
        </w:rPr>
        <w:t xml:space="preserve"> of </w:t>
      </w:r>
      <w:proofErr w:type="spellStart"/>
      <w:r w:rsidR="001E1DBF">
        <w:rPr>
          <w:rFonts w:asciiTheme="minorHAnsi" w:hAnsiTheme="minorHAnsi" w:cstheme="minorHAnsi"/>
          <w:sz w:val="22"/>
          <w:szCs w:val="22"/>
        </w:rPr>
        <w:t>Republika</w:t>
      </w:r>
      <w:proofErr w:type="spellEnd"/>
      <w:r w:rsidR="001E1DBF">
        <w:rPr>
          <w:rFonts w:asciiTheme="minorHAnsi" w:hAnsiTheme="minorHAnsi" w:cstheme="minorHAnsi"/>
          <w:sz w:val="22"/>
          <w:szCs w:val="22"/>
        </w:rPr>
        <w:t xml:space="preserve"> Srpska</w:t>
      </w:r>
      <w:r w:rsidR="003303CF">
        <w:rPr>
          <w:rFonts w:asciiTheme="minorHAnsi" w:hAnsiTheme="minorHAnsi" w:cstheme="minorHAnsi"/>
          <w:sz w:val="22"/>
          <w:szCs w:val="22"/>
        </w:rPr>
        <w:t xml:space="preserve">, </w:t>
      </w:r>
      <w:r w:rsidR="005B5AD0">
        <w:rPr>
          <w:rFonts w:asciiTheme="minorHAnsi" w:hAnsiTheme="minorHAnsi" w:cstheme="minorHAnsi"/>
          <w:sz w:val="22"/>
          <w:szCs w:val="22"/>
        </w:rPr>
        <w:t>the Investment and Development Bank</w:t>
      </w:r>
      <w:r w:rsidR="003303CF">
        <w:rPr>
          <w:rFonts w:asciiTheme="minorHAnsi" w:hAnsiTheme="minorHAnsi" w:cstheme="minorHAnsi"/>
          <w:sz w:val="22"/>
          <w:szCs w:val="22"/>
        </w:rPr>
        <w:t xml:space="preserve"> </w:t>
      </w:r>
      <w:r w:rsidR="001E1DBF">
        <w:rPr>
          <w:rFonts w:asciiTheme="minorHAnsi" w:hAnsiTheme="minorHAnsi" w:cstheme="minorHAnsi"/>
          <w:sz w:val="22"/>
          <w:szCs w:val="22"/>
        </w:rPr>
        <w:t xml:space="preserve">of </w:t>
      </w:r>
      <w:proofErr w:type="spellStart"/>
      <w:r w:rsidR="001E1DBF">
        <w:rPr>
          <w:rFonts w:asciiTheme="minorHAnsi" w:hAnsiTheme="minorHAnsi" w:cstheme="minorHAnsi"/>
          <w:sz w:val="22"/>
          <w:szCs w:val="22"/>
        </w:rPr>
        <w:t>Republika</w:t>
      </w:r>
      <w:proofErr w:type="spellEnd"/>
      <w:r w:rsidR="001E1DBF">
        <w:rPr>
          <w:rFonts w:asciiTheme="minorHAnsi" w:hAnsiTheme="minorHAnsi" w:cstheme="minorHAnsi"/>
          <w:sz w:val="22"/>
          <w:szCs w:val="22"/>
        </w:rPr>
        <w:t xml:space="preserve"> Srpska </w:t>
      </w:r>
      <w:r w:rsidR="003303CF">
        <w:rPr>
          <w:rFonts w:asciiTheme="minorHAnsi" w:hAnsiTheme="minorHAnsi" w:cstheme="minorHAnsi"/>
          <w:sz w:val="22"/>
          <w:szCs w:val="22"/>
        </w:rPr>
        <w:t xml:space="preserve">and the Civil Service Agencies at the </w:t>
      </w:r>
      <w:r w:rsidR="003F11A4">
        <w:rPr>
          <w:rFonts w:asciiTheme="minorHAnsi" w:hAnsiTheme="minorHAnsi" w:cstheme="minorHAnsi"/>
          <w:sz w:val="22"/>
          <w:szCs w:val="22"/>
        </w:rPr>
        <w:t>entity level.</w:t>
      </w:r>
    </w:p>
    <w:p w14:paraId="21E0FB86" w14:textId="77777777" w:rsidR="00166AAE" w:rsidRDefault="00166AAE" w:rsidP="00276A16">
      <w:pPr>
        <w:jc w:val="both"/>
        <w:rPr>
          <w:rFonts w:asciiTheme="minorHAnsi" w:hAnsiTheme="minorHAnsi" w:cstheme="minorHAnsi"/>
          <w:i/>
          <w:sz w:val="22"/>
          <w:szCs w:val="22"/>
          <w:lang w:val="en-GB"/>
        </w:rPr>
      </w:pPr>
    </w:p>
    <w:p w14:paraId="2D271E73" w14:textId="415CD841" w:rsidR="001E4380" w:rsidRPr="001A72BA" w:rsidRDefault="003E3DF7" w:rsidP="00276A16">
      <w:pPr>
        <w:jc w:val="both"/>
        <w:rPr>
          <w:rFonts w:asciiTheme="minorHAnsi" w:eastAsia="Calibri" w:hAnsiTheme="minorHAnsi" w:cstheme="minorHAnsi"/>
          <w:spacing w:val="-4"/>
          <w:sz w:val="22"/>
          <w:szCs w:val="22"/>
          <w:lang w:val="en-GB"/>
        </w:rPr>
      </w:pPr>
      <w:r w:rsidRPr="009045FF">
        <w:rPr>
          <w:rFonts w:asciiTheme="minorHAnsi" w:hAnsiTheme="minorHAnsi" w:cstheme="minorHAnsi"/>
          <w:i/>
          <w:sz w:val="22"/>
          <w:szCs w:val="22"/>
          <w:lang w:val="en-GB"/>
        </w:rPr>
        <w:t>O</w:t>
      </w:r>
      <w:r w:rsidR="001E4380" w:rsidRPr="009045FF">
        <w:rPr>
          <w:rFonts w:asciiTheme="minorHAnsi" w:hAnsiTheme="minorHAnsi" w:cstheme="minorHAnsi"/>
          <w:i/>
          <w:sz w:val="22"/>
          <w:szCs w:val="22"/>
          <w:lang w:val="en-GB"/>
        </w:rPr>
        <w:t xml:space="preserve">verview of </w:t>
      </w:r>
      <w:r w:rsidR="00C5634E" w:rsidRPr="009045FF">
        <w:rPr>
          <w:rFonts w:asciiTheme="minorHAnsi" w:hAnsiTheme="minorHAnsi" w:cstheme="minorHAnsi"/>
          <w:i/>
          <w:sz w:val="22"/>
          <w:szCs w:val="22"/>
          <w:lang w:val="en-GB"/>
        </w:rPr>
        <w:t>key stakeholders and partners</w:t>
      </w:r>
      <w:r w:rsidR="00211674" w:rsidRPr="009045FF">
        <w:rPr>
          <w:rFonts w:asciiTheme="minorHAnsi" w:hAnsiTheme="minorHAnsi" w:cstheme="minorHAnsi"/>
          <w:i/>
          <w:sz w:val="22"/>
          <w:szCs w:val="22"/>
          <w:lang w:val="en-GB"/>
        </w:rPr>
        <w:t xml:space="preserve"> and </w:t>
      </w:r>
      <w:r w:rsidR="00071E4F" w:rsidRPr="009045FF">
        <w:rPr>
          <w:rFonts w:asciiTheme="minorHAnsi" w:hAnsiTheme="minorHAnsi" w:cstheme="minorHAnsi"/>
          <w:i/>
          <w:sz w:val="22"/>
          <w:szCs w:val="22"/>
          <w:lang w:val="en-GB"/>
        </w:rPr>
        <w:t>their roles in evaluation</w:t>
      </w:r>
      <w:r w:rsidR="001E4380" w:rsidRPr="009045FF">
        <w:rPr>
          <w:rFonts w:asciiTheme="minorHAnsi" w:hAnsiTheme="minorHAnsi" w:cstheme="minorHAnsi"/>
          <w:i/>
          <w:sz w:val="22"/>
          <w:szCs w:val="22"/>
          <w:lang w:val="en-GB"/>
        </w:rPr>
        <w:t xml:space="preserve"> is </w:t>
      </w:r>
      <w:r w:rsidR="00B738DB" w:rsidRPr="009045FF">
        <w:rPr>
          <w:rFonts w:asciiTheme="minorHAnsi" w:hAnsiTheme="minorHAnsi" w:cstheme="minorHAnsi"/>
          <w:i/>
          <w:sz w:val="22"/>
          <w:szCs w:val="22"/>
          <w:lang w:val="en-GB"/>
        </w:rPr>
        <w:t xml:space="preserve">provided </w:t>
      </w:r>
      <w:r w:rsidR="001E4380" w:rsidRPr="009045FF">
        <w:rPr>
          <w:rFonts w:asciiTheme="minorHAnsi" w:hAnsiTheme="minorHAnsi" w:cstheme="minorHAnsi"/>
          <w:i/>
          <w:sz w:val="22"/>
          <w:szCs w:val="22"/>
          <w:lang w:val="en-GB"/>
        </w:rPr>
        <w:t>in Annex</w:t>
      </w:r>
      <w:r w:rsidR="00A91CB7" w:rsidRPr="009045FF">
        <w:rPr>
          <w:rFonts w:asciiTheme="minorHAnsi" w:hAnsiTheme="minorHAnsi" w:cstheme="minorHAnsi"/>
          <w:i/>
          <w:sz w:val="22"/>
          <w:szCs w:val="22"/>
          <w:lang w:val="en-GB"/>
        </w:rPr>
        <w:t xml:space="preserve"> 2</w:t>
      </w:r>
      <w:r w:rsidR="001E4380" w:rsidRPr="009045FF">
        <w:rPr>
          <w:rFonts w:asciiTheme="minorHAnsi" w:hAnsiTheme="minorHAnsi" w:cstheme="minorHAnsi"/>
          <w:i/>
          <w:sz w:val="22"/>
          <w:szCs w:val="22"/>
          <w:lang w:val="en-GB"/>
        </w:rPr>
        <w:t>.</w:t>
      </w:r>
      <w:r w:rsidR="001E4380" w:rsidRPr="00544BDB">
        <w:rPr>
          <w:rFonts w:asciiTheme="minorHAnsi" w:hAnsiTheme="minorHAnsi" w:cstheme="minorHAnsi"/>
          <w:sz w:val="22"/>
          <w:szCs w:val="22"/>
          <w:lang w:val="en-GB"/>
        </w:rPr>
        <w:t xml:space="preserve"> </w:t>
      </w:r>
    </w:p>
    <w:p w14:paraId="181837D6" w14:textId="77777777" w:rsidR="001D6800" w:rsidRPr="00544BDB" w:rsidRDefault="001D6800" w:rsidP="00876996">
      <w:pPr>
        <w:rPr>
          <w:rFonts w:asciiTheme="minorHAnsi" w:hAnsiTheme="minorHAnsi" w:cstheme="minorHAnsi"/>
          <w:sz w:val="22"/>
          <w:szCs w:val="22"/>
          <w:lang w:val="en-GB"/>
        </w:rPr>
      </w:pPr>
    </w:p>
    <w:p w14:paraId="6A8FCD66" w14:textId="77777777" w:rsidR="00E47A58" w:rsidRDefault="00636F93" w:rsidP="00856EC2">
      <w:pPr>
        <w:spacing w:after="40"/>
        <w:jc w:val="both"/>
        <w:rPr>
          <w:rFonts w:asciiTheme="minorHAnsi" w:hAnsiTheme="minorHAnsi" w:cstheme="minorHAnsi"/>
          <w:sz w:val="22"/>
          <w:szCs w:val="22"/>
          <w:lang w:val="en-GB"/>
        </w:rPr>
      </w:pPr>
      <w:r w:rsidRPr="00544BDB">
        <w:rPr>
          <w:rFonts w:asciiTheme="minorHAnsi" w:hAnsiTheme="minorHAnsi" w:cstheme="minorHAnsi"/>
          <w:sz w:val="22"/>
          <w:szCs w:val="22"/>
          <w:u w:val="single"/>
          <w:lang w:val="en-GB"/>
        </w:rPr>
        <w:t>Target groups and beneficiaries</w:t>
      </w:r>
      <w:r w:rsidR="00AF45A3" w:rsidRPr="00544BDB">
        <w:rPr>
          <w:rFonts w:asciiTheme="minorHAnsi" w:hAnsiTheme="minorHAnsi" w:cstheme="minorHAnsi"/>
          <w:sz w:val="22"/>
          <w:szCs w:val="22"/>
          <w:u w:val="single"/>
          <w:lang w:val="en-GB"/>
        </w:rPr>
        <w:t>:</w:t>
      </w:r>
      <w:r w:rsidR="00AF45A3" w:rsidRPr="00544BDB">
        <w:rPr>
          <w:rFonts w:asciiTheme="minorHAnsi" w:hAnsiTheme="minorHAnsi" w:cstheme="minorHAnsi"/>
          <w:sz w:val="22"/>
          <w:szCs w:val="22"/>
          <w:lang w:val="en-GB"/>
        </w:rPr>
        <w:t xml:space="preserve"> </w:t>
      </w:r>
    </w:p>
    <w:p w14:paraId="0D98B6BF" w14:textId="5E778DCE" w:rsidR="00166AAE" w:rsidRPr="005B5AD0" w:rsidRDefault="00E47A58" w:rsidP="008B1E17">
      <w:pPr>
        <w:pStyle w:val="ListParagraph"/>
        <w:numPr>
          <w:ilvl w:val="0"/>
          <w:numId w:val="24"/>
        </w:numPr>
        <w:autoSpaceDE w:val="0"/>
        <w:autoSpaceDN w:val="0"/>
        <w:adjustRightInd w:val="0"/>
        <w:spacing w:before="120" w:after="120"/>
        <w:contextualSpacing w:val="0"/>
        <w:jc w:val="both"/>
        <w:rPr>
          <w:rFonts w:asciiTheme="minorHAnsi" w:hAnsiTheme="minorHAnsi" w:cstheme="minorHAnsi"/>
          <w:sz w:val="22"/>
          <w:szCs w:val="22"/>
        </w:rPr>
      </w:pPr>
      <w:r w:rsidRPr="005B5AD0">
        <w:rPr>
          <w:rFonts w:asciiTheme="minorHAnsi" w:hAnsiTheme="minorHAnsi" w:cstheme="minorHAnsi"/>
          <w:sz w:val="22"/>
          <w:szCs w:val="22"/>
        </w:rPr>
        <w:t>Local Governments</w:t>
      </w:r>
      <w:r w:rsidR="00166AAE" w:rsidRPr="005B5AD0">
        <w:rPr>
          <w:rFonts w:asciiTheme="minorHAnsi" w:hAnsiTheme="minorHAnsi" w:cstheme="minorHAnsi"/>
          <w:sz w:val="22"/>
          <w:szCs w:val="22"/>
        </w:rPr>
        <w:t xml:space="preserve"> and cantons</w:t>
      </w:r>
      <w:r w:rsidRPr="005B5AD0">
        <w:rPr>
          <w:rFonts w:asciiTheme="minorHAnsi" w:hAnsiTheme="minorHAnsi" w:cstheme="minorHAnsi"/>
          <w:sz w:val="22"/>
          <w:szCs w:val="22"/>
        </w:rPr>
        <w:t xml:space="preserve">. The </w:t>
      </w:r>
      <w:r w:rsidR="0038358E" w:rsidRPr="005B5AD0">
        <w:rPr>
          <w:rFonts w:asciiTheme="minorHAnsi" w:hAnsiTheme="minorHAnsi" w:cstheme="minorHAnsi"/>
          <w:sz w:val="22"/>
          <w:szCs w:val="22"/>
        </w:rPr>
        <w:t>project</w:t>
      </w:r>
      <w:r w:rsidR="006F0090" w:rsidRPr="005B5AD0">
        <w:rPr>
          <w:rFonts w:asciiTheme="minorHAnsi" w:hAnsiTheme="minorHAnsi" w:cstheme="minorHAnsi"/>
          <w:sz w:val="22"/>
          <w:szCs w:val="22"/>
        </w:rPr>
        <w:t xml:space="preserve"> </w:t>
      </w:r>
      <w:r w:rsidR="001A72BA" w:rsidRPr="005B5AD0">
        <w:rPr>
          <w:rFonts w:asciiTheme="minorHAnsi" w:hAnsiTheme="minorHAnsi" w:cstheme="minorHAnsi"/>
          <w:sz w:val="22"/>
          <w:szCs w:val="22"/>
        </w:rPr>
        <w:t>work</w:t>
      </w:r>
      <w:r w:rsidR="00733E61">
        <w:rPr>
          <w:rFonts w:asciiTheme="minorHAnsi" w:hAnsiTheme="minorHAnsi" w:cstheme="minorHAnsi"/>
          <w:sz w:val="22"/>
          <w:szCs w:val="22"/>
        </w:rPr>
        <w:t>s</w:t>
      </w:r>
      <w:r w:rsidRPr="005B5AD0">
        <w:rPr>
          <w:rFonts w:asciiTheme="minorHAnsi" w:hAnsiTheme="minorHAnsi" w:cstheme="minorHAnsi"/>
          <w:sz w:val="22"/>
          <w:szCs w:val="22"/>
        </w:rPr>
        <w:t xml:space="preserve"> with partner </w:t>
      </w:r>
      <w:r w:rsidR="001A72BA" w:rsidRPr="005B5AD0">
        <w:rPr>
          <w:rFonts w:asciiTheme="minorHAnsi" w:hAnsiTheme="minorHAnsi" w:cstheme="minorHAnsi"/>
          <w:sz w:val="22"/>
          <w:szCs w:val="22"/>
        </w:rPr>
        <w:t>local governments</w:t>
      </w:r>
      <w:r w:rsidRPr="005B5AD0">
        <w:rPr>
          <w:rFonts w:asciiTheme="minorHAnsi" w:hAnsiTheme="minorHAnsi" w:cstheme="minorHAnsi"/>
          <w:sz w:val="22"/>
          <w:szCs w:val="22"/>
        </w:rPr>
        <w:t xml:space="preserve"> </w:t>
      </w:r>
      <w:r w:rsidR="00166AAE" w:rsidRPr="005B5AD0">
        <w:rPr>
          <w:rFonts w:asciiTheme="minorHAnsi" w:hAnsiTheme="minorHAnsi" w:cstheme="minorHAnsi"/>
          <w:sz w:val="22"/>
          <w:szCs w:val="22"/>
        </w:rPr>
        <w:t xml:space="preserve">across the country, Brčko District BIH and the ten cantons </w:t>
      </w:r>
      <w:r w:rsidRPr="005B5AD0">
        <w:rPr>
          <w:rFonts w:asciiTheme="minorHAnsi" w:hAnsiTheme="minorHAnsi" w:cstheme="minorHAnsi"/>
          <w:sz w:val="22"/>
          <w:szCs w:val="22"/>
        </w:rPr>
        <w:t xml:space="preserve">in the Federation of Bosnia and Herzegovina </w:t>
      </w:r>
      <w:r w:rsidR="001A72BA" w:rsidRPr="005B5AD0">
        <w:rPr>
          <w:rFonts w:asciiTheme="minorHAnsi" w:hAnsiTheme="minorHAnsi" w:cstheme="minorHAnsi"/>
          <w:sz w:val="22"/>
          <w:szCs w:val="22"/>
        </w:rPr>
        <w:t xml:space="preserve">and </w:t>
      </w:r>
      <w:r w:rsidRPr="005B5AD0">
        <w:rPr>
          <w:rFonts w:asciiTheme="minorHAnsi" w:hAnsiTheme="minorHAnsi" w:cstheme="minorHAnsi"/>
          <w:sz w:val="22"/>
          <w:szCs w:val="22"/>
        </w:rPr>
        <w:t>in Republika Srpska</w:t>
      </w:r>
      <w:r w:rsidR="001A72BA" w:rsidRPr="005B5AD0">
        <w:rPr>
          <w:rFonts w:asciiTheme="minorHAnsi" w:hAnsiTheme="minorHAnsi" w:cstheme="minorHAnsi"/>
          <w:sz w:val="22"/>
          <w:szCs w:val="22"/>
        </w:rPr>
        <w:t xml:space="preserve">, </w:t>
      </w:r>
      <w:r w:rsidRPr="005B5AD0">
        <w:rPr>
          <w:rFonts w:asciiTheme="minorHAnsi" w:hAnsiTheme="minorHAnsi" w:cstheme="minorHAnsi"/>
          <w:sz w:val="22"/>
          <w:szCs w:val="22"/>
        </w:rPr>
        <w:t xml:space="preserve">helping them </w:t>
      </w:r>
      <w:r w:rsidR="00166AAE" w:rsidRPr="005B5AD0">
        <w:rPr>
          <w:rFonts w:asciiTheme="minorHAnsi" w:hAnsiTheme="minorHAnsi" w:cstheme="minorHAnsi"/>
          <w:sz w:val="22"/>
          <w:szCs w:val="22"/>
        </w:rPr>
        <w:t>increase their capacities for planning and managing their development.</w:t>
      </w:r>
    </w:p>
    <w:p w14:paraId="6974F92B" w14:textId="7B464D7E" w:rsidR="00166AAE" w:rsidRPr="005B5AD0" w:rsidRDefault="00166AAE" w:rsidP="008B1E17">
      <w:pPr>
        <w:pStyle w:val="ListParagraph"/>
        <w:numPr>
          <w:ilvl w:val="0"/>
          <w:numId w:val="24"/>
        </w:numPr>
        <w:autoSpaceDE w:val="0"/>
        <w:autoSpaceDN w:val="0"/>
        <w:adjustRightInd w:val="0"/>
        <w:spacing w:before="120" w:after="120"/>
        <w:contextualSpacing w:val="0"/>
        <w:jc w:val="both"/>
        <w:rPr>
          <w:rFonts w:asciiTheme="minorHAnsi" w:hAnsiTheme="minorHAnsi" w:cstheme="minorHAnsi"/>
          <w:sz w:val="22"/>
          <w:szCs w:val="22"/>
        </w:rPr>
      </w:pPr>
      <w:r w:rsidRPr="005B5AD0">
        <w:rPr>
          <w:rFonts w:asciiTheme="minorHAnsi" w:hAnsiTheme="minorHAnsi" w:cstheme="minorHAnsi"/>
          <w:sz w:val="22"/>
          <w:szCs w:val="22"/>
        </w:rPr>
        <w:t>Development Programming Institute</w:t>
      </w:r>
      <w:r w:rsidR="001E1DBF">
        <w:rPr>
          <w:rFonts w:asciiTheme="minorHAnsi" w:hAnsiTheme="minorHAnsi" w:cstheme="minorHAnsi"/>
          <w:sz w:val="22"/>
          <w:szCs w:val="22"/>
        </w:rPr>
        <w:t xml:space="preserve"> of the Federation of Bosnia and Herzegovina</w:t>
      </w:r>
      <w:r w:rsidRPr="005B5AD0">
        <w:rPr>
          <w:rFonts w:asciiTheme="minorHAnsi" w:hAnsiTheme="minorHAnsi" w:cstheme="minorHAnsi"/>
          <w:sz w:val="22"/>
          <w:szCs w:val="22"/>
        </w:rPr>
        <w:t xml:space="preserve"> and the Strategic Planning Department within the General Secretariat of the </w:t>
      </w:r>
      <w:proofErr w:type="spellStart"/>
      <w:r w:rsidRPr="005B5AD0">
        <w:rPr>
          <w:rFonts w:asciiTheme="minorHAnsi" w:hAnsiTheme="minorHAnsi" w:cstheme="minorHAnsi"/>
          <w:sz w:val="22"/>
          <w:szCs w:val="22"/>
        </w:rPr>
        <w:t>R</w:t>
      </w:r>
      <w:r w:rsidR="001E1DBF">
        <w:rPr>
          <w:rFonts w:asciiTheme="minorHAnsi" w:hAnsiTheme="minorHAnsi" w:cstheme="minorHAnsi"/>
          <w:sz w:val="22"/>
          <w:szCs w:val="22"/>
        </w:rPr>
        <w:t>epublika</w:t>
      </w:r>
      <w:proofErr w:type="spellEnd"/>
      <w:r w:rsidR="001E1DBF">
        <w:rPr>
          <w:rFonts w:asciiTheme="minorHAnsi" w:hAnsiTheme="minorHAnsi" w:cstheme="minorHAnsi"/>
          <w:sz w:val="22"/>
          <w:szCs w:val="22"/>
        </w:rPr>
        <w:t xml:space="preserve"> Srpska </w:t>
      </w:r>
      <w:r w:rsidRPr="005B5AD0">
        <w:rPr>
          <w:rFonts w:asciiTheme="minorHAnsi" w:hAnsiTheme="minorHAnsi" w:cstheme="minorHAnsi"/>
          <w:sz w:val="22"/>
          <w:szCs w:val="22"/>
        </w:rPr>
        <w:t xml:space="preserve">Government. These institutions are key beneficiaries of </w:t>
      </w:r>
      <w:r w:rsidR="00733E61">
        <w:rPr>
          <w:rFonts w:asciiTheme="minorHAnsi" w:hAnsiTheme="minorHAnsi" w:cstheme="minorHAnsi"/>
          <w:sz w:val="22"/>
          <w:szCs w:val="22"/>
        </w:rPr>
        <w:t>p</w:t>
      </w:r>
      <w:r w:rsidRPr="005B5AD0">
        <w:rPr>
          <w:rFonts w:asciiTheme="minorHAnsi" w:hAnsiTheme="minorHAnsi" w:cstheme="minorHAnsi"/>
          <w:sz w:val="22"/>
          <w:szCs w:val="22"/>
        </w:rPr>
        <w:t>roject</w:t>
      </w:r>
      <w:r w:rsidR="00733E61">
        <w:rPr>
          <w:rFonts w:asciiTheme="minorHAnsi" w:hAnsiTheme="minorHAnsi" w:cstheme="minorHAnsi"/>
          <w:sz w:val="22"/>
          <w:szCs w:val="22"/>
        </w:rPr>
        <w:t>’</w:t>
      </w:r>
      <w:r w:rsidRPr="005B5AD0">
        <w:rPr>
          <w:rFonts w:asciiTheme="minorHAnsi" w:hAnsiTheme="minorHAnsi" w:cstheme="minorHAnsi"/>
          <w:sz w:val="22"/>
          <w:szCs w:val="22"/>
        </w:rPr>
        <w:t>s assistance in establishing coherent planning systems at sub-national level in BIH.</w:t>
      </w:r>
    </w:p>
    <w:p w14:paraId="7A59CFA2" w14:textId="63E8504C" w:rsidR="00B50EE2" w:rsidRDefault="00E63779" w:rsidP="00B50EE2">
      <w:pPr>
        <w:jc w:val="both"/>
        <w:rPr>
          <w:rFonts w:asciiTheme="minorHAnsi" w:hAnsiTheme="minorHAnsi" w:cstheme="minorHAnsi"/>
          <w:sz w:val="22"/>
          <w:szCs w:val="22"/>
          <w:lang w:val="en-GB"/>
        </w:rPr>
      </w:pPr>
      <w:r w:rsidRPr="00544BDB">
        <w:rPr>
          <w:rFonts w:asciiTheme="minorHAnsi" w:hAnsiTheme="minorHAnsi" w:cstheme="minorHAnsi"/>
          <w:sz w:val="22"/>
          <w:szCs w:val="22"/>
          <w:u w:val="single"/>
          <w:lang w:val="en-GB"/>
        </w:rPr>
        <w:t>Main achievement</w:t>
      </w:r>
      <w:r w:rsidR="000976F3" w:rsidRPr="00544BDB">
        <w:rPr>
          <w:rFonts w:asciiTheme="minorHAnsi" w:hAnsiTheme="minorHAnsi" w:cstheme="minorHAnsi"/>
          <w:sz w:val="22"/>
          <w:szCs w:val="22"/>
          <w:u w:val="single"/>
          <w:lang w:val="en-GB"/>
        </w:rPr>
        <w:t>s:</w:t>
      </w:r>
      <w:r w:rsidR="000976F3" w:rsidRPr="00544BDB">
        <w:rPr>
          <w:rFonts w:asciiTheme="minorHAnsi" w:hAnsiTheme="minorHAnsi" w:cstheme="minorHAnsi"/>
          <w:sz w:val="22"/>
          <w:szCs w:val="22"/>
          <w:lang w:val="en-GB"/>
        </w:rPr>
        <w:t xml:space="preserve"> </w:t>
      </w:r>
    </w:p>
    <w:p w14:paraId="625D66C6" w14:textId="180B1FF6" w:rsidR="00B50EE2" w:rsidRDefault="00B50EE2" w:rsidP="00B50EE2">
      <w:pPr>
        <w:jc w:val="both"/>
        <w:rPr>
          <w:rFonts w:asciiTheme="minorHAnsi" w:hAnsiTheme="minorHAnsi" w:cstheme="minorHAnsi"/>
          <w:sz w:val="22"/>
          <w:szCs w:val="22"/>
          <w:lang w:val="en-GB"/>
        </w:rPr>
      </w:pPr>
      <w:r>
        <w:rPr>
          <w:rFonts w:asciiTheme="minorHAnsi" w:hAnsiTheme="minorHAnsi" w:cstheme="minorHAnsi"/>
          <w:sz w:val="22"/>
          <w:szCs w:val="22"/>
          <w:lang w:val="en-GB"/>
        </w:rPr>
        <w:tab/>
      </w:r>
    </w:p>
    <w:p w14:paraId="7DD5D111" w14:textId="5661C695" w:rsidR="0067600A" w:rsidRDefault="00296A1D" w:rsidP="0067600A">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Full regulatory</w:t>
      </w:r>
      <w:r w:rsidR="00073E1F">
        <w:rPr>
          <w:rFonts w:asciiTheme="minorHAnsi" w:hAnsiTheme="minorHAnsi" w:cstheme="minorHAnsi"/>
          <w:sz w:val="22"/>
          <w:szCs w:val="22"/>
        </w:rPr>
        <w:t xml:space="preserve"> and </w:t>
      </w:r>
      <w:r w:rsidR="00C11F0A">
        <w:rPr>
          <w:rFonts w:asciiTheme="minorHAnsi" w:hAnsiTheme="minorHAnsi" w:cstheme="minorHAnsi"/>
          <w:sz w:val="22"/>
          <w:szCs w:val="22"/>
        </w:rPr>
        <w:t xml:space="preserve">methodological </w:t>
      </w:r>
      <w:r w:rsidR="006F4A7D">
        <w:rPr>
          <w:rFonts w:asciiTheme="minorHAnsi" w:hAnsiTheme="minorHAnsi" w:cstheme="minorHAnsi"/>
          <w:sz w:val="22"/>
          <w:szCs w:val="22"/>
        </w:rPr>
        <w:t>frameworks designed to support effective functioning of development planning and management systems in the F</w:t>
      </w:r>
      <w:r w:rsidR="001E1DBF">
        <w:rPr>
          <w:rFonts w:asciiTheme="minorHAnsi" w:hAnsiTheme="minorHAnsi" w:cstheme="minorHAnsi"/>
          <w:sz w:val="22"/>
          <w:szCs w:val="22"/>
        </w:rPr>
        <w:t xml:space="preserve">ederation of </w:t>
      </w:r>
      <w:r w:rsidR="006F4A7D">
        <w:rPr>
          <w:rFonts w:asciiTheme="minorHAnsi" w:hAnsiTheme="minorHAnsi" w:cstheme="minorHAnsi"/>
          <w:sz w:val="22"/>
          <w:szCs w:val="22"/>
        </w:rPr>
        <w:t>B</w:t>
      </w:r>
      <w:r w:rsidR="001E1DBF">
        <w:rPr>
          <w:rFonts w:asciiTheme="minorHAnsi" w:hAnsiTheme="minorHAnsi" w:cstheme="minorHAnsi"/>
          <w:sz w:val="22"/>
          <w:szCs w:val="22"/>
        </w:rPr>
        <w:t>osnia and Herzegovina</w:t>
      </w:r>
      <w:r w:rsidR="006F4A7D">
        <w:rPr>
          <w:rFonts w:asciiTheme="minorHAnsi" w:hAnsiTheme="minorHAnsi" w:cstheme="minorHAnsi"/>
          <w:sz w:val="22"/>
          <w:szCs w:val="22"/>
        </w:rPr>
        <w:t xml:space="preserve"> and Brčko District </w:t>
      </w:r>
      <w:r w:rsidR="001E1DBF">
        <w:rPr>
          <w:rFonts w:asciiTheme="minorHAnsi" w:hAnsiTheme="minorHAnsi" w:cstheme="minorHAnsi"/>
          <w:sz w:val="22"/>
          <w:szCs w:val="22"/>
        </w:rPr>
        <w:t>of Bosnia and Herzegovina</w:t>
      </w:r>
      <w:r w:rsidR="006F4A7D">
        <w:rPr>
          <w:rFonts w:asciiTheme="minorHAnsi" w:hAnsiTheme="minorHAnsi" w:cstheme="minorHAnsi"/>
          <w:sz w:val="22"/>
          <w:szCs w:val="22"/>
        </w:rPr>
        <w:t>.</w:t>
      </w:r>
      <w:r w:rsidR="00073E1F">
        <w:rPr>
          <w:rFonts w:asciiTheme="minorHAnsi" w:hAnsiTheme="minorHAnsi" w:cstheme="minorHAnsi"/>
          <w:sz w:val="22"/>
          <w:szCs w:val="22"/>
        </w:rPr>
        <w:t xml:space="preserve"> Institutional capacities significantly strengthened as well as vertical coordination </w:t>
      </w:r>
      <w:r w:rsidR="00DA5A1B">
        <w:rPr>
          <w:rFonts w:asciiTheme="minorHAnsi" w:hAnsiTheme="minorHAnsi" w:cstheme="minorHAnsi"/>
          <w:sz w:val="22"/>
          <w:szCs w:val="22"/>
        </w:rPr>
        <w:t xml:space="preserve">among different government levels (relevant for </w:t>
      </w:r>
      <w:r w:rsidR="001E1DBF">
        <w:rPr>
          <w:rFonts w:asciiTheme="minorHAnsi" w:hAnsiTheme="minorHAnsi" w:cstheme="minorHAnsi"/>
          <w:sz w:val="22"/>
          <w:szCs w:val="22"/>
        </w:rPr>
        <w:t>the</w:t>
      </w:r>
      <w:r w:rsidR="00DA5A1B">
        <w:rPr>
          <w:rFonts w:asciiTheme="minorHAnsi" w:hAnsiTheme="minorHAnsi" w:cstheme="minorHAnsi"/>
          <w:sz w:val="22"/>
          <w:szCs w:val="22"/>
        </w:rPr>
        <w:t xml:space="preserve"> entity</w:t>
      </w:r>
      <w:r w:rsidR="001E1DBF">
        <w:rPr>
          <w:rFonts w:asciiTheme="minorHAnsi" w:hAnsiTheme="minorHAnsi" w:cstheme="minorHAnsi"/>
          <w:sz w:val="22"/>
          <w:szCs w:val="22"/>
        </w:rPr>
        <w:t xml:space="preserve"> of the Federation of Bosnia and Herzegovina</w:t>
      </w:r>
      <w:r w:rsidR="00DA5A1B">
        <w:rPr>
          <w:rFonts w:asciiTheme="minorHAnsi" w:hAnsiTheme="minorHAnsi" w:cstheme="minorHAnsi"/>
          <w:sz w:val="22"/>
          <w:szCs w:val="22"/>
        </w:rPr>
        <w:t>).</w:t>
      </w:r>
    </w:p>
    <w:p w14:paraId="4ED5686C" w14:textId="476A7239" w:rsidR="00073E1F" w:rsidRDefault="00073E1F" w:rsidP="0067600A">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Regulatory </w:t>
      </w:r>
      <w:r w:rsidR="00DA5A1B">
        <w:rPr>
          <w:rFonts w:asciiTheme="minorHAnsi" w:hAnsiTheme="minorHAnsi" w:cstheme="minorHAnsi"/>
          <w:sz w:val="22"/>
          <w:szCs w:val="22"/>
        </w:rPr>
        <w:t xml:space="preserve">framework </w:t>
      </w:r>
      <w:r w:rsidR="00203DFF">
        <w:rPr>
          <w:rFonts w:asciiTheme="minorHAnsi" w:hAnsiTheme="minorHAnsi" w:cstheme="minorHAnsi"/>
          <w:sz w:val="22"/>
          <w:szCs w:val="22"/>
        </w:rPr>
        <w:t xml:space="preserve">for future strategic planning and development management system </w:t>
      </w:r>
      <w:proofErr w:type="gramStart"/>
      <w:r w:rsidR="00203DFF">
        <w:rPr>
          <w:rFonts w:asciiTheme="minorHAnsi" w:hAnsiTheme="minorHAnsi" w:cstheme="minorHAnsi"/>
          <w:sz w:val="22"/>
          <w:szCs w:val="22"/>
        </w:rPr>
        <w:t>designed,</w:t>
      </w:r>
      <w:proofErr w:type="gramEnd"/>
      <w:r w:rsidR="00203DFF">
        <w:rPr>
          <w:rFonts w:asciiTheme="minorHAnsi" w:hAnsiTheme="minorHAnsi" w:cstheme="minorHAnsi"/>
          <w:sz w:val="22"/>
          <w:szCs w:val="22"/>
        </w:rPr>
        <w:t xml:space="preserve"> preparation of methodological framework is underway. Institutional capacities significantly improved.</w:t>
      </w:r>
    </w:p>
    <w:p w14:paraId="59ACC76D" w14:textId="612F93EB" w:rsidR="00203DFF" w:rsidRDefault="00203DFF" w:rsidP="0067600A">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Coherent development planning and </w:t>
      </w:r>
      <w:r w:rsidR="001C16A7">
        <w:rPr>
          <w:rFonts w:asciiTheme="minorHAnsi" w:hAnsiTheme="minorHAnsi" w:cstheme="minorHAnsi"/>
          <w:sz w:val="22"/>
          <w:szCs w:val="22"/>
        </w:rPr>
        <w:t>management systems at the cantonal level established.</w:t>
      </w:r>
    </w:p>
    <w:p w14:paraId="794A8013" w14:textId="457F2104" w:rsidR="001C16A7" w:rsidRDefault="001C16A7" w:rsidP="0067600A">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Significant level of harmonization of strategic planning and development management at the local level.</w:t>
      </w:r>
    </w:p>
    <w:p w14:paraId="392261FB" w14:textId="27566E00" w:rsidR="001C16A7" w:rsidRDefault="001363E7" w:rsidP="0067600A">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Capacity development tools and training </w:t>
      </w:r>
      <w:proofErr w:type="spellStart"/>
      <w:r>
        <w:rPr>
          <w:rFonts w:asciiTheme="minorHAnsi" w:hAnsiTheme="minorHAnsi" w:cstheme="minorHAnsi"/>
          <w:sz w:val="22"/>
          <w:szCs w:val="22"/>
        </w:rPr>
        <w:t>programmes</w:t>
      </w:r>
      <w:proofErr w:type="spellEnd"/>
      <w:r>
        <w:rPr>
          <w:rFonts w:asciiTheme="minorHAnsi" w:hAnsiTheme="minorHAnsi" w:cstheme="minorHAnsi"/>
          <w:sz w:val="22"/>
          <w:szCs w:val="22"/>
        </w:rPr>
        <w:t xml:space="preserve"> on new legal and methodological frameworks designed and anchored with</w:t>
      </w:r>
      <w:r w:rsidR="00733E61">
        <w:rPr>
          <w:rFonts w:asciiTheme="minorHAnsi" w:hAnsiTheme="minorHAnsi" w:cstheme="minorHAnsi"/>
          <w:sz w:val="22"/>
          <w:szCs w:val="22"/>
        </w:rPr>
        <w:t>in</w:t>
      </w:r>
      <w:r>
        <w:rPr>
          <w:rFonts w:asciiTheme="minorHAnsi" w:hAnsiTheme="minorHAnsi" w:cstheme="minorHAnsi"/>
          <w:sz w:val="22"/>
          <w:szCs w:val="22"/>
        </w:rPr>
        <w:t xml:space="preserve"> the existing training systems (entity Civil Service Agencies) for </w:t>
      </w:r>
      <w:r w:rsidR="00E61CAE">
        <w:rPr>
          <w:rFonts w:asciiTheme="minorHAnsi" w:hAnsiTheme="minorHAnsi" w:cstheme="minorHAnsi"/>
          <w:sz w:val="22"/>
          <w:szCs w:val="22"/>
        </w:rPr>
        <w:t>future replication.</w:t>
      </w:r>
    </w:p>
    <w:p w14:paraId="73FF8FF1" w14:textId="5F6817C4" w:rsidR="00E61CAE" w:rsidRDefault="00E61CAE" w:rsidP="0067600A">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Functional practitioners’ networks </w:t>
      </w:r>
      <w:proofErr w:type="gramStart"/>
      <w:r>
        <w:rPr>
          <w:rFonts w:asciiTheme="minorHAnsi" w:hAnsiTheme="minorHAnsi" w:cstheme="minorHAnsi"/>
          <w:sz w:val="22"/>
          <w:szCs w:val="22"/>
        </w:rPr>
        <w:t>in the area of</w:t>
      </w:r>
      <w:proofErr w:type="gramEnd"/>
      <w:r>
        <w:rPr>
          <w:rFonts w:asciiTheme="minorHAnsi" w:hAnsiTheme="minorHAnsi" w:cstheme="minorHAnsi"/>
          <w:sz w:val="22"/>
          <w:szCs w:val="22"/>
        </w:rPr>
        <w:t xml:space="preserve"> development planning and management established, enabling exchange of knowledge and practices among planners at cantonal and local level.</w:t>
      </w:r>
    </w:p>
    <w:p w14:paraId="3764A6DA" w14:textId="49C6E49F" w:rsidR="00E61CAE" w:rsidRDefault="00E61CAE" w:rsidP="0067600A">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Functional financing mechanism for local development priorities in Republika Srpska.</w:t>
      </w:r>
    </w:p>
    <w:p w14:paraId="6E3D9049" w14:textId="39C6D05D" w:rsidR="00E61CAE" w:rsidRDefault="00E61CAE" w:rsidP="0067600A">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Improved service delivery for over </w:t>
      </w:r>
      <w:r w:rsidR="000631DB">
        <w:rPr>
          <w:rFonts w:asciiTheme="minorHAnsi" w:hAnsiTheme="minorHAnsi" w:cstheme="minorHAnsi"/>
          <w:sz w:val="22"/>
          <w:szCs w:val="22"/>
        </w:rPr>
        <w:t>250,00</w:t>
      </w:r>
      <w:r w:rsidR="00733E61">
        <w:rPr>
          <w:rFonts w:asciiTheme="minorHAnsi" w:hAnsiTheme="minorHAnsi" w:cstheme="minorHAnsi"/>
          <w:sz w:val="22"/>
          <w:szCs w:val="22"/>
        </w:rPr>
        <w:t>0</w:t>
      </w:r>
      <w:r w:rsidR="000631DB">
        <w:rPr>
          <w:rFonts w:asciiTheme="minorHAnsi" w:hAnsiTheme="minorHAnsi" w:cstheme="minorHAnsi"/>
          <w:sz w:val="22"/>
          <w:szCs w:val="22"/>
        </w:rPr>
        <w:t xml:space="preserve"> citizens (communal services, healthcare, education, etc.)</w:t>
      </w:r>
    </w:p>
    <w:p w14:paraId="0CD25A04" w14:textId="2A2B4784" w:rsidR="00E61CAE" w:rsidRPr="0067600A" w:rsidRDefault="00E61CAE" w:rsidP="00E61CAE">
      <w:pPr>
        <w:pStyle w:val="ListParagraph"/>
        <w:jc w:val="both"/>
        <w:rPr>
          <w:rFonts w:asciiTheme="minorHAnsi" w:hAnsiTheme="minorHAnsi" w:cstheme="minorHAnsi"/>
          <w:sz w:val="22"/>
          <w:szCs w:val="22"/>
        </w:rPr>
      </w:pPr>
    </w:p>
    <w:p w14:paraId="004ED61B" w14:textId="2D0DD91B" w:rsidR="00876996" w:rsidRPr="00E90D19" w:rsidRDefault="001E2D3A" w:rsidP="001E2D3A">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8B7592" w:rsidRPr="00E90D19">
        <w:rPr>
          <w:rFonts w:asciiTheme="minorHAnsi" w:hAnsiTheme="minorHAnsi"/>
          <w:sz w:val="24"/>
          <w:szCs w:val="24"/>
          <w:lang w:val="en-GB"/>
        </w:rPr>
        <w:t xml:space="preserve">valuation purpose, </w:t>
      </w:r>
      <w:proofErr w:type="gramStart"/>
      <w:r w:rsidR="008B7592" w:rsidRPr="00E90D19">
        <w:rPr>
          <w:rFonts w:asciiTheme="minorHAnsi" w:hAnsiTheme="minorHAnsi"/>
          <w:sz w:val="24"/>
          <w:szCs w:val="24"/>
          <w:lang w:val="en-GB"/>
        </w:rPr>
        <w:t>objectives</w:t>
      </w:r>
      <w:proofErr w:type="gramEnd"/>
      <w:r w:rsidR="00874445" w:rsidRPr="00874445">
        <w:rPr>
          <w:rFonts w:asciiTheme="minorHAnsi" w:hAnsiTheme="minorHAnsi"/>
          <w:sz w:val="24"/>
          <w:szCs w:val="24"/>
          <w:lang w:val="en-GB"/>
        </w:rPr>
        <w:t xml:space="preserve"> </w:t>
      </w:r>
      <w:r w:rsidR="00874445">
        <w:rPr>
          <w:rFonts w:asciiTheme="minorHAnsi" w:hAnsiTheme="minorHAnsi"/>
          <w:sz w:val="24"/>
          <w:szCs w:val="24"/>
          <w:lang w:val="en-GB"/>
        </w:rPr>
        <w:t xml:space="preserve">and </w:t>
      </w:r>
      <w:r w:rsidR="00874445" w:rsidRPr="00E90D19">
        <w:rPr>
          <w:rFonts w:asciiTheme="minorHAnsi" w:hAnsiTheme="minorHAnsi"/>
          <w:sz w:val="24"/>
          <w:szCs w:val="24"/>
          <w:lang w:val="en-GB"/>
        </w:rPr>
        <w:t xml:space="preserve">scope </w:t>
      </w:r>
    </w:p>
    <w:p w14:paraId="24C32C58" w14:textId="0487FE96" w:rsidR="00F81D55" w:rsidRPr="00E90D19" w:rsidRDefault="00F6555A" w:rsidP="003608CC">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a</w:t>
      </w:r>
      <w:r w:rsidR="00522D23" w:rsidRPr="00E90D19">
        <w:rPr>
          <w:rFonts w:asciiTheme="minorHAnsi" w:hAnsiTheme="minorHAnsi" w:cstheme="minorHAnsi"/>
          <w:b/>
          <w:sz w:val="22"/>
          <w:szCs w:val="22"/>
          <w:lang w:val="en-GB"/>
        </w:rPr>
        <w:t xml:space="preserve">) </w:t>
      </w:r>
      <w:r w:rsidR="00F81D55" w:rsidRPr="00E90D19">
        <w:rPr>
          <w:rFonts w:asciiTheme="minorHAnsi" w:hAnsiTheme="minorHAnsi" w:cstheme="minorHAnsi"/>
          <w:b/>
          <w:sz w:val="22"/>
          <w:szCs w:val="22"/>
          <w:lang w:val="en-GB"/>
        </w:rPr>
        <w:t>Purpose</w:t>
      </w:r>
    </w:p>
    <w:p w14:paraId="4A7C8E92" w14:textId="29602BE7" w:rsidR="003F11A4" w:rsidRDefault="002D52E8" w:rsidP="002D52E8">
      <w:pPr>
        <w:pStyle w:val="Heading2"/>
        <w:spacing w:before="0"/>
        <w:jc w:val="both"/>
        <w:rPr>
          <w:rFonts w:asciiTheme="minorHAnsi" w:hAnsiTheme="minorHAnsi" w:cstheme="minorHAnsi"/>
          <w:color w:val="auto"/>
          <w:spacing w:val="-2"/>
          <w:sz w:val="22"/>
          <w:szCs w:val="22"/>
          <w:lang w:val="en-GB"/>
        </w:rPr>
      </w:pPr>
      <w:r w:rsidRPr="002D52E8">
        <w:rPr>
          <w:rFonts w:asciiTheme="minorHAnsi" w:hAnsiTheme="minorHAnsi" w:cstheme="minorHAnsi"/>
          <w:color w:val="auto"/>
          <w:spacing w:val="-2"/>
          <w:sz w:val="22"/>
          <w:szCs w:val="22"/>
          <w:lang w:val="en-GB"/>
        </w:rPr>
        <w:lastRenderedPageBreak/>
        <w:t>The purpose of this Final Project Evaluation (the Evaluation) is to provide an impartial review of the</w:t>
      </w:r>
      <w:r w:rsidRPr="002D52E8">
        <w:rPr>
          <w:rFonts w:asciiTheme="minorHAnsi" w:hAnsiTheme="minorHAnsi" w:cstheme="minorHAnsi"/>
          <w:b/>
          <w:bCs/>
          <w:color w:val="auto"/>
          <w:spacing w:val="-2"/>
          <w:sz w:val="22"/>
          <w:szCs w:val="22"/>
          <w:lang w:val="en-GB"/>
        </w:rPr>
        <w:t xml:space="preserve"> Project </w:t>
      </w:r>
      <w:r w:rsidRPr="002D52E8">
        <w:rPr>
          <w:rFonts w:asciiTheme="minorHAnsi" w:hAnsiTheme="minorHAnsi" w:cstheme="minorHAnsi"/>
          <w:b/>
          <w:bCs/>
          <w:color w:val="auto"/>
          <w:sz w:val="22"/>
          <w:szCs w:val="22"/>
          <w:lang w:val="en-GB"/>
        </w:rPr>
        <w:t xml:space="preserve">Integrated Local Development Project, phase III, </w:t>
      </w:r>
      <w:r>
        <w:rPr>
          <w:rFonts w:asciiTheme="minorHAnsi" w:hAnsiTheme="minorHAnsi" w:cstheme="minorHAnsi"/>
          <w:color w:val="auto"/>
          <w:sz w:val="22"/>
          <w:szCs w:val="22"/>
          <w:lang w:val="en-GB"/>
        </w:rPr>
        <w:t>i</w:t>
      </w:r>
      <w:r w:rsidRPr="002D52E8">
        <w:rPr>
          <w:rFonts w:asciiTheme="minorHAnsi" w:hAnsiTheme="minorHAnsi" w:cstheme="minorHAnsi"/>
          <w:color w:val="auto"/>
          <w:spacing w:val="-2"/>
          <w:sz w:val="22"/>
          <w:szCs w:val="22"/>
          <w:lang w:val="en-GB"/>
        </w:rPr>
        <w:t xml:space="preserve">n terms of its relevance, effectiveness, efficiency, impact, sustainability, overall performance, management, and achievements. The information, findings, lessons </w:t>
      </w:r>
      <w:proofErr w:type="gramStart"/>
      <w:r w:rsidRPr="002D52E8">
        <w:rPr>
          <w:rFonts w:asciiTheme="minorHAnsi" w:hAnsiTheme="minorHAnsi" w:cstheme="minorHAnsi"/>
          <w:color w:val="auto"/>
          <w:spacing w:val="-2"/>
          <w:sz w:val="22"/>
          <w:szCs w:val="22"/>
          <w:lang w:val="en-GB"/>
        </w:rPr>
        <w:t>learned</w:t>
      </w:r>
      <w:proofErr w:type="gramEnd"/>
      <w:r w:rsidRPr="002D52E8">
        <w:rPr>
          <w:rFonts w:asciiTheme="minorHAnsi" w:hAnsiTheme="minorHAnsi" w:cstheme="minorHAnsi"/>
          <w:color w:val="auto"/>
          <w:spacing w:val="-2"/>
          <w:sz w:val="22"/>
          <w:szCs w:val="22"/>
          <w:lang w:val="en-GB"/>
        </w:rPr>
        <w:t xml:space="preserve"> and recommendations generated by the evaluation will be used by the Project Board, UNDP, Government of Sw</w:t>
      </w:r>
      <w:r w:rsidR="004C01C6">
        <w:rPr>
          <w:rFonts w:asciiTheme="minorHAnsi" w:hAnsiTheme="minorHAnsi" w:cstheme="minorHAnsi"/>
          <w:color w:val="auto"/>
          <w:spacing w:val="-2"/>
          <w:sz w:val="22"/>
          <w:szCs w:val="22"/>
          <w:lang w:val="en-GB"/>
        </w:rPr>
        <w:t xml:space="preserve">itzerland </w:t>
      </w:r>
      <w:r w:rsidRPr="002D52E8">
        <w:rPr>
          <w:rFonts w:asciiTheme="minorHAnsi" w:hAnsiTheme="minorHAnsi" w:cstheme="minorHAnsi"/>
          <w:color w:val="auto"/>
          <w:spacing w:val="-2"/>
          <w:sz w:val="22"/>
          <w:szCs w:val="22"/>
          <w:lang w:val="en-GB"/>
        </w:rPr>
        <w:t xml:space="preserve">and other relevant stakeholders to strengthen the remaining </w:t>
      </w:r>
      <w:r w:rsidR="00733E61">
        <w:rPr>
          <w:rFonts w:asciiTheme="minorHAnsi" w:hAnsiTheme="minorHAnsi" w:cstheme="minorHAnsi"/>
          <w:color w:val="auto"/>
          <w:spacing w:val="-2"/>
          <w:sz w:val="22"/>
          <w:szCs w:val="22"/>
          <w:lang w:val="en-GB"/>
        </w:rPr>
        <w:t>p</w:t>
      </w:r>
      <w:r w:rsidRPr="002D52E8">
        <w:rPr>
          <w:rFonts w:asciiTheme="minorHAnsi" w:hAnsiTheme="minorHAnsi" w:cstheme="minorHAnsi"/>
          <w:color w:val="auto"/>
          <w:spacing w:val="-2"/>
          <w:sz w:val="22"/>
          <w:szCs w:val="22"/>
          <w:lang w:val="en-GB"/>
        </w:rPr>
        <w:t xml:space="preserve">roject implementation and inform future programming. </w:t>
      </w:r>
    </w:p>
    <w:p w14:paraId="612072F9" w14:textId="77777777" w:rsidR="003F11A4" w:rsidRDefault="003F11A4">
      <w:pPr>
        <w:rPr>
          <w:rFonts w:asciiTheme="minorHAnsi" w:eastAsiaTheme="majorEastAsia" w:hAnsiTheme="minorHAnsi" w:cstheme="minorHAnsi"/>
          <w:spacing w:val="-2"/>
          <w:sz w:val="22"/>
          <w:szCs w:val="22"/>
          <w:lang w:val="en-GB"/>
        </w:rPr>
      </w:pPr>
      <w:r>
        <w:rPr>
          <w:rFonts w:asciiTheme="minorHAnsi" w:hAnsiTheme="minorHAnsi" w:cstheme="minorHAnsi"/>
          <w:spacing w:val="-2"/>
          <w:sz w:val="22"/>
          <w:szCs w:val="22"/>
          <w:lang w:val="en-GB"/>
        </w:rPr>
        <w:br w:type="page"/>
      </w:r>
    </w:p>
    <w:p w14:paraId="272B754B" w14:textId="4A740920" w:rsidR="001E2D3A" w:rsidRDefault="008B7592" w:rsidP="00200ACF">
      <w:pPr>
        <w:pStyle w:val="ListParagraph"/>
        <w:spacing w:before="120" w:after="120"/>
        <w:ind w:left="86" w:hanging="86"/>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lastRenderedPageBreak/>
        <w:t xml:space="preserve">b) </w:t>
      </w:r>
      <w:r w:rsidR="001E2D3A" w:rsidRPr="00E90D19">
        <w:rPr>
          <w:rFonts w:asciiTheme="minorHAnsi" w:hAnsiTheme="minorHAnsi" w:cstheme="minorHAnsi"/>
          <w:b/>
          <w:sz w:val="22"/>
          <w:szCs w:val="22"/>
          <w:lang w:val="en-GB"/>
        </w:rPr>
        <w:t>Objective</w:t>
      </w:r>
    </w:p>
    <w:p w14:paraId="674C9750" w14:textId="0FB1BAAB" w:rsidR="0093736E" w:rsidRPr="005D2A3F" w:rsidRDefault="0093736E" w:rsidP="0093736E">
      <w:p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The Evaluation objective is to examine the overall performance of the </w:t>
      </w:r>
      <w:r w:rsidR="00733E61">
        <w:rPr>
          <w:rFonts w:asciiTheme="minorHAnsi" w:hAnsiTheme="minorHAnsi" w:cstheme="minorHAnsi"/>
          <w:sz w:val="22"/>
          <w:szCs w:val="22"/>
        </w:rPr>
        <w:t>p</w:t>
      </w:r>
      <w:r w:rsidRPr="005D2A3F">
        <w:rPr>
          <w:rFonts w:asciiTheme="minorHAnsi" w:hAnsiTheme="minorHAnsi" w:cstheme="minorHAnsi"/>
          <w:sz w:val="22"/>
          <w:szCs w:val="22"/>
        </w:rPr>
        <w:t>roject</w:t>
      </w:r>
      <w:r w:rsidRPr="005D2A3F">
        <w:rPr>
          <w:rFonts w:asciiTheme="minorHAnsi" w:hAnsiTheme="minorHAnsi" w:cstheme="minorHAnsi"/>
          <w:b/>
          <w:bCs/>
          <w:sz w:val="22"/>
          <w:szCs w:val="22"/>
        </w:rPr>
        <w:t xml:space="preserve">, </w:t>
      </w:r>
      <w:r w:rsidR="00733E61">
        <w:rPr>
          <w:rFonts w:asciiTheme="minorHAnsi" w:hAnsiTheme="minorHAnsi" w:cstheme="minorHAnsi"/>
          <w:sz w:val="22"/>
          <w:szCs w:val="22"/>
        </w:rPr>
        <w:t>if its</w:t>
      </w:r>
      <w:r w:rsidRPr="005D2A3F">
        <w:rPr>
          <w:rFonts w:asciiTheme="minorHAnsi" w:hAnsiTheme="minorHAnsi" w:cstheme="minorHAnsi"/>
          <w:sz w:val="22"/>
          <w:szCs w:val="22"/>
        </w:rPr>
        <w:t xml:space="preserve"> inputs and activities</w:t>
      </w:r>
      <w:r w:rsidR="00733E61">
        <w:rPr>
          <w:rFonts w:asciiTheme="minorHAnsi" w:hAnsiTheme="minorHAnsi" w:cstheme="minorHAnsi"/>
          <w:sz w:val="22"/>
          <w:szCs w:val="22"/>
        </w:rPr>
        <w:t xml:space="preserve"> led to expected </w:t>
      </w:r>
      <w:r w:rsidR="0013230D">
        <w:rPr>
          <w:rFonts w:asciiTheme="minorHAnsi" w:hAnsiTheme="minorHAnsi" w:cstheme="minorHAnsi"/>
          <w:sz w:val="22"/>
          <w:szCs w:val="22"/>
        </w:rPr>
        <w:t>outputs</w:t>
      </w:r>
      <w:r w:rsidRPr="005D2A3F">
        <w:rPr>
          <w:rFonts w:asciiTheme="minorHAnsi" w:hAnsiTheme="minorHAnsi" w:cstheme="minorHAnsi"/>
          <w:sz w:val="22"/>
          <w:szCs w:val="22"/>
        </w:rPr>
        <w:t xml:space="preserve">, and </w:t>
      </w:r>
      <w:r w:rsidR="00733E61">
        <w:rPr>
          <w:rFonts w:asciiTheme="minorHAnsi" w:hAnsiTheme="minorHAnsi" w:cstheme="minorHAnsi"/>
          <w:sz w:val="22"/>
          <w:szCs w:val="22"/>
        </w:rPr>
        <w:t xml:space="preserve">if and </w:t>
      </w:r>
      <w:r w:rsidRPr="005D2A3F">
        <w:rPr>
          <w:rFonts w:asciiTheme="minorHAnsi" w:hAnsiTheme="minorHAnsi" w:cstheme="minorHAnsi"/>
          <w:sz w:val="22"/>
          <w:szCs w:val="22"/>
        </w:rPr>
        <w:t xml:space="preserve">how the </w:t>
      </w:r>
      <w:r w:rsidR="00733E61">
        <w:rPr>
          <w:rFonts w:asciiTheme="minorHAnsi" w:hAnsiTheme="minorHAnsi" w:cstheme="minorHAnsi"/>
          <w:sz w:val="22"/>
          <w:szCs w:val="22"/>
        </w:rPr>
        <w:t xml:space="preserve">delivered </w:t>
      </w:r>
      <w:r w:rsidRPr="005D2A3F">
        <w:rPr>
          <w:rFonts w:asciiTheme="minorHAnsi" w:hAnsiTheme="minorHAnsi" w:cstheme="minorHAnsi"/>
          <w:sz w:val="22"/>
          <w:szCs w:val="22"/>
        </w:rPr>
        <w:t xml:space="preserve">outputs </w:t>
      </w:r>
      <w:r w:rsidR="00733E61">
        <w:rPr>
          <w:rFonts w:asciiTheme="minorHAnsi" w:hAnsiTheme="minorHAnsi" w:cstheme="minorHAnsi"/>
          <w:sz w:val="22"/>
          <w:szCs w:val="22"/>
        </w:rPr>
        <w:t>contributed to improved performance by</w:t>
      </w:r>
      <w:r w:rsidRPr="005D2A3F">
        <w:rPr>
          <w:rFonts w:asciiTheme="minorHAnsi" w:hAnsiTheme="minorHAnsi" w:cstheme="minorHAnsi"/>
          <w:sz w:val="22"/>
          <w:szCs w:val="22"/>
        </w:rPr>
        <w:t xml:space="preserve"> project’s target groups and institutional beneficiaries</w:t>
      </w:r>
      <w:r w:rsidR="00733E61">
        <w:rPr>
          <w:rFonts w:asciiTheme="minorHAnsi" w:hAnsiTheme="minorHAnsi" w:cstheme="minorHAnsi"/>
          <w:sz w:val="22"/>
          <w:szCs w:val="22"/>
        </w:rPr>
        <w:t xml:space="preserve"> enabling </w:t>
      </w:r>
      <w:r w:rsidR="00733E61" w:rsidRPr="00946977">
        <w:rPr>
          <w:rFonts w:asciiTheme="minorHAnsi" w:hAnsiTheme="minorHAnsi" w:cstheme="minorHAnsi"/>
          <w:sz w:val="22"/>
          <w:szCs w:val="22"/>
          <w:lang w:val="en-GB"/>
        </w:rPr>
        <w:t>functional development planning and manageme</w:t>
      </w:r>
      <w:r w:rsidR="00733E61">
        <w:rPr>
          <w:rFonts w:asciiTheme="minorHAnsi" w:hAnsiTheme="minorHAnsi" w:cstheme="minorHAnsi"/>
          <w:sz w:val="22"/>
          <w:szCs w:val="22"/>
          <w:lang w:val="en-GB"/>
        </w:rPr>
        <w:t xml:space="preserve">nt system at subnational levels and </w:t>
      </w:r>
      <w:r w:rsidR="00733E61" w:rsidRPr="00946977">
        <w:rPr>
          <w:rFonts w:asciiTheme="minorHAnsi" w:hAnsiTheme="minorHAnsi" w:cstheme="minorHAnsi"/>
          <w:sz w:val="22"/>
          <w:szCs w:val="22"/>
          <w:lang w:val="en-GB"/>
        </w:rPr>
        <w:t>better quality of life for the citizens</w:t>
      </w:r>
      <w:r w:rsidR="00733E61">
        <w:rPr>
          <w:rFonts w:asciiTheme="minorHAnsi" w:hAnsiTheme="minorHAnsi" w:cstheme="minorHAnsi"/>
          <w:sz w:val="22"/>
          <w:szCs w:val="22"/>
          <w:lang w:val="en-GB"/>
        </w:rPr>
        <w:t xml:space="preserve"> in B</w:t>
      </w:r>
      <w:r w:rsidR="001E1DBF">
        <w:rPr>
          <w:rFonts w:asciiTheme="minorHAnsi" w:hAnsiTheme="minorHAnsi" w:cstheme="minorHAnsi"/>
          <w:sz w:val="22"/>
          <w:szCs w:val="22"/>
          <w:lang w:val="en-GB"/>
        </w:rPr>
        <w:t>osnia and Herzegovina</w:t>
      </w:r>
      <w:r w:rsidRPr="005D2A3F">
        <w:rPr>
          <w:rFonts w:asciiTheme="minorHAnsi" w:hAnsiTheme="minorHAnsi" w:cstheme="minorHAnsi"/>
          <w:sz w:val="22"/>
          <w:szCs w:val="22"/>
        </w:rPr>
        <w:t xml:space="preserve">. </w:t>
      </w:r>
    </w:p>
    <w:p w14:paraId="0055C071" w14:textId="77777777" w:rsidR="0093736E" w:rsidRPr="005D2A3F" w:rsidRDefault="0093736E" w:rsidP="0093736E">
      <w:p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In a substantive analysis of the effectiveness of the project approach and feedback from beneficiaries and relevant stakeholders, the evaluation should assess cause and effect relations within the project, identifying the extent to which the observed changes can be attributed to the project.</w:t>
      </w:r>
    </w:p>
    <w:p w14:paraId="74C4637F" w14:textId="25019B3C" w:rsidR="0093736E" w:rsidRDefault="0093736E" w:rsidP="0093736E">
      <w:pPr>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In addition, this Evaluation aims to provide forward-looking recommendations to the Government of Sw</w:t>
      </w:r>
      <w:r w:rsidR="003F2AC4">
        <w:rPr>
          <w:rFonts w:asciiTheme="minorHAnsi" w:hAnsiTheme="minorHAnsi" w:cstheme="minorHAnsi"/>
          <w:sz w:val="22"/>
          <w:szCs w:val="22"/>
        </w:rPr>
        <w:t>itzerland</w:t>
      </w:r>
      <w:r w:rsidRPr="005D2A3F">
        <w:rPr>
          <w:rFonts w:asciiTheme="minorHAnsi" w:hAnsiTheme="minorHAnsi" w:cstheme="minorHAnsi"/>
          <w:sz w:val="22"/>
          <w:szCs w:val="22"/>
        </w:rPr>
        <w:t xml:space="preserve"> and UNDP on the sustainability of the project results and the project’s scaling up potentials</w:t>
      </w:r>
      <w:r w:rsidR="000631DB">
        <w:rPr>
          <w:rFonts w:asciiTheme="minorHAnsi" w:hAnsiTheme="minorHAnsi" w:cstheme="minorHAnsi"/>
          <w:sz w:val="22"/>
          <w:szCs w:val="22"/>
        </w:rPr>
        <w:t xml:space="preserve">. </w:t>
      </w:r>
    </w:p>
    <w:p w14:paraId="608EF4A7" w14:textId="77777777" w:rsidR="0093736E" w:rsidRPr="00E90D19" w:rsidRDefault="0093736E" w:rsidP="00200ACF">
      <w:pPr>
        <w:pStyle w:val="ListParagraph"/>
        <w:spacing w:before="120" w:after="120"/>
        <w:ind w:left="86" w:hanging="86"/>
        <w:contextualSpacing w:val="0"/>
        <w:jc w:val="both"/>
        <w:outlineLvl w:val="0"/>
        <w:rPr>
          <w:rFonts w:asciiTheme="minorHAnsi" w:hAnsiTheme="minorHAnsi" w:cstheme="minorHAnsi"/>
          <w:b/>
          <w:sz w:val="22"/>
          <w:szCs w:val="22"/>
          <w:lang w:val="en-GB"/>
        </w:rPr>
      </w:pPr>
    </w:p>
    <w:p w14:paraId="62204D07" w14:textId="5C3034F9" w:rsidR="008B7592" w:rsidRPr="00E90D19" w:rsidRDefault="001E2D3A" w:rsidP="008B7592">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c) </w:t>
      </w:r>
      <w:r w:rsidR="008B7592" w:rsidRPr="00E90D19">
        <w:rPr>
          <w:rFonts w:asciiTheme="minorHAnsi" w:hAnsiTheme="minorHAnsi" w:cstheme="minorHAnsi"/>
          <w:b/>
          <w:sz w:val="22"/>
          <w:szCs w:val="22"/>
          <w:lang w:val="en-GB"/>
        </w:rPr>
        <w:t>Scope</w:t>
      </w:r>
    </w:p>
    <w:p w14:paraId="4BC3D8CA" w14:textId="47116034" w:rsidR="00F4769A" w:rsidRDefault="00F4769A" w:rsidP="00F4769A">
      <w:pPr>
        <w:jc w:val="both"/>
        <w:rPr>
          <w:rFonts w:asciiTheme="minorHAnsi" w:eastAsiaTheme="minorEastAsia" w:hAnsiTheme="minorHAnsi" w:cstheme="minorHAnsi"/>
          <w:sz w:val="22"/>
          <w:szCs w:val="22"/>
          <w:lang w:val="en-GB"/>
        </w:rPr>
      </w:pPr>
      <w:r w:rsidRPr="00F4769A">
        <w:rPr>
          <w:rFonts w:asciiTheme="minorHAnsi" w:eastAsiaTheme="minorEastAsia" w:hAnsiTheme="minorHAnsi" w:cstheme="minorHAnsi"/>
          <w:sz w:val="22"/>
          <w:szCs w:val="22"/>
          <w:lang w:val="en-GB"/>
        </w:rPr>
        <w:t>The Evaluation will assess the extent to which the planned project outcomes and outputs have been achieved since the beginning of the project</w:t>
      </w:r>
      <w:r>
        <w:rPr>
          <w:rFonts w:asciiTheme="minorHAnsi" w:eastAsiaTheme="minorEastAsia" w:hAnsiTheme="minorHAnsi" w:cstheme="minorHAnsi"/>
          <w:sz w:val="22"/>
          <w:szCs w:val="22"/>
          <w:lang w:val="en-GB"/>
        </w:rPr>
        <w:t xml:space="preserve"> on </w:t>
      </w:r>
      <w:r w:rsidR="00DD66F8">
        <w:rPr>
          <w:rFonts w:asciiTheme="minorHAnsi" w:eastAsiaTheme="minorEastAsia" w:hAnsiTheme="minorHAnsi" w:cstheme="minorHAnsi"/>
          <w:sz w:val="22"/>
          <w:szCs w:val="22"/>
          <w:lang w:val="en-GB"/>
        </w:rPr>
        <w:t>1</w:t>
      </w:r>
      <w:r w:rsidR="006E57E5">
        <w:rPr>
          <w:rFonts w:asciiTheme="minorHAnsi" w:eastAsiaTheme="minorEastAsia" w:hAnsiTheme="minorHAnsi" w:cstheme="minorHAnsi"/>
          <w:sz w:val="22"/>
          <w:szCs w:val="22"/>
          <w:lang w:val="en-GB"/>
        </w:rPr>
        <w:t xml:space="preserve"> </w:t>
      </w:r>
      <w:r w:rsidR="00DD66F8">
        <w:rPr>
          <w:rFonts w:asciiTheme="minorHAnsi" w:eastAsiaTheme="minorEastAsia" w:hAnsiTheme="minorHAnsi" w:cstheme="minorHAnsi"/>
          <w:sz w:val="22"/>
          <w:szCs w:val="22"/>
          <w:lang w:val="en-GB"/>
        </w:rPr>
        <w:t>March 2017</w:t>
      </w:r>
      <w:r w:rsidRPr="00F4769A">
        <w:rPr>
          <w:rFonts w:asciiTheme="minorHAnsi" w:eastAsiaTheme="minorEastAsia" w:hAnsiTheme="minorHAnsi" w:cstheme="minorHAnsi"/>
          <w:sz w:val="22"/>
          <w:szCs w:val="22"/>
          <w:lang w:val="en-GB"/>
        </w:rPr>
        <w:t xml:space="preserve"> and likelihood for their full achievement by the end of the project on </w:t>
      </w:r>
      <w:r w:rsidR="00DD66F8">
        <w:rPr>
          <w:rFonts w:asciiTheme="minorHAnsi" w:eastAsiaTheme="minorEastAsia" w:hAnsiTheme="minorHAnsi" w:cstheme="minorHAnsi"/>
          <w:sz w:val="22"/>
          <w:szCs w:val="22"/>
          <w:lang w:val="en-GB"/>
        </w:rPr>
        <w:t>31</w:t>
      </w:r>
      <w:r w:rsidRPr="00F4769A">
        <w:rPr>
          <w:rFonts w:asciiTheme="minorHAnsi" w:eastAsiaTheme="minorEastAsia" w:hAnsiTheme="minorHAnsi" w:cstheme="minorHAnsi"/>
          <w:sz w:val="22"/>
          <w:szCs w:val="22"/>
          <w:lang w:val="en-GB"/>
        </w:rPr>
        <w:t xml:space="preserve"> </w:t>
      </w:r>
      <w:r w:rsidR="00DD66F8">
        <w:rPr>
          <w:rFonts w:asciiTheme="minorHAnsi" w:eastAsiaTheme="minorEastAsia" w:hAnsiTheme="minorHAnsi" w:cstheme="minorHAnsi"/>
          <w:sz w:val="22"/>
          <w:szCs w:val="22"/>
          <w:lang w:val="en-GB"/>
        </w:rPr>
        <w:t xml:space="preserve">August </w:t>
      </w:r>
      <w:r w:rsidRPr="00F4769A">
        <w:rPr>
          <w:rFonts w:asciiTheme="minorHAnsi" w:eastAsiaTheme="minorEastAsia" w:hAnsiTheme="minorHAnsi" w:cstheme="minorHAnsi"/>
          <w:sz w:val="22"/>
          <w:szCs w:val="22"/>
          <w:lang w:val="en-GB"/>
        </w:rPr>
        <w:t xml:space="preserve">2021 (based on the Project Document and its results framework). The Evaluation will investigate the overall project performance and results (reviewing the set of activities implemented and their contribution to the set outputs and outcomes), capturing the changes triggered by the project </w:t>
      </w:r>
      <w:proofErr w:type="gramStart"/>
      <w:r w:rsidRPr="00F4769A">
        <w:rPr>
          <w:rFonts w:asciiTheme="minorHAnsi" w:eastAsiaTheme="minorEastAsia" w:hAnsiTheme="minorHAnsi" w:cstheme="minorHAnsi"/>
          <w:sz w:val="22"/>
          <w:szCs w:val="22"/>
          <w:lang w:val="en-GB"/>
        </w:rPr>
        <w:t>in the area of</w:t>
      </w:r>
      <w:proofErr w:type="gramEnd"/>
      <w:r w:rsidRPr="00F4769A">
        <w:rPr>
          <w:rFonts w:asciiTheme="minorHAnsi" w:eastAsiaTheme="minorEastAsia" w:hAnsiTheme="minorHAnsi" w:cstheme="minorHAnsi"/>
          <w:sz w:val="22"/>
          <w:szCs w:val="22"/>
          <w:lang w:val="en-GB"/>
        </w:rPr>
        <w:t xml:space="preserve"> </w:t>
      </w:r>
      <w:r w:rsidR="00BF7073">
        <w:rPr>
          <w:rFonts w:asciiTheme="minorHAnsi" w:eastAsiaTheme="minorEastAsia" w:hAnsiTheme="minorHAnsi" w:cstheme="minorHAnsi"/>
          <w:sz w:val="22"/>
          <w:szCs w:val="22"/>
          <w:lang w:val="en-GB"/>
        </w:rPr>
        <w:t>development planning and management at sub-national levels in the country.</w:t>
      </w:r>
    </w:p>
    <w:p w14:paraId="403F746F" w14:textId="77777777" w:rsidR="00BF7073" w:rsidRPr="00F4769A" w:rsidRDefault="00BF7073" w:rsidP="00F4769A">
      <w:pPr>
        <w:jc w:val="both"/>
        <w:rPr>
          <w:rFonts w:asciiTheme="minorHAnsi" w:eastAsiaTheme="minorEastAsia" w:hAnsiTheme="minorHAnsi" w:cstheme="minorHAnsi"/>
          <w:sz w:val="22"/>
          <w:szCs w:val="22"/>
          <w:lang w:val="en-GB"/>
        </w:rPr>
      </w:pPr>
    </w:p>
    <w:p w14:paraId="33608B76" w14:textId="00A49418" w:rsidR="00F4769A" w:rsidRDefault="00F4769A" w:rsidP="00F4769A">
      <w:pPr>
        <w:jc w:val="both"/>
        <w:rPr>
          <w:rFonts w:asciiTheme="minorHAnsi" w:eastAsiaTheme="minorEastAsia" w:hAnsiTheme="minorHAnsi" w:cstheme="minorHAnsi"/>
          <w:sz w:val="22"/>
          <w:szCs w:val="22"/>
          <w:lang w:val="en-GB"/>
        </w:rPr>
      </w:pPr>
      <w:r w:rsidRPr="00F4769A">
        <w:rPr>
          <w:rFonts w:asciiTheme="minorHAnsi" w:eastAsiaTheme="minorEastAsia" w:hAnsiTheme="minorHAnsi" w:cstheme="minorHAnsi"/>
          <w:sz w:val="22"/>
          <w:szCs w:val="22"/>
          <w:lang w:val="en-GB"/>
        </w:rPr>
        <w:t>To the extent possible, the Evaluation will also consider the results of the project’s contribution to address the COVID-19 pandemic.</w:t>
      </w:r>
    </w:p>
    <w:p w14:paraId="16091EC1" w14:textId="77777777" w:rsidR="006E57E5" w:rsidRPr="00F4769A" w:rsidRDefault="006E57E5" w:rsidP="00F4769A">
      <w:pPr>
        <w:jc w:val="both"/>
        <w:rPr>
          <w:rFonts w:asciiTheme="minorHAnsi" w:eastAsiaTheme="minorEastAsia" w:hAnsiTheme="minorHAnsi" w:cstheme="minorHAnsi"/>
          <w:sz w:val="22"/>
          <w:szCs w:val="22"/>
          <w:lang w:val="en-GB"/>
        </w:rPr>
      </w:pPr>
    </w:p>
    <w:p w14:paraId="133E3AF0" w14:textId="19D2EBB0" w:rsidR="00D63750" w:rsidRDefault="00F4769A" w:rsidP="00F4769A">
      <w:pPr>
        <w:jc w:val="both"/>
        <w:rPr>
          <w:rFonts w:asciiTheme="minorHAnsi" w:eastAsiaTheme="minorEastAsia" w:hAnsiTheme="minorHAnsi" w:cstheme="minorHAnsi"/>
          <w:sz w:val="22"/>
          <w:szCs w:val="22"/>
          <w:lang w:val="en-GB"/>
        </w:rPr>
      </w:pPr>
      <w:r w:rsidRPr="00F4769A">
        <w:rPr>
          <w:rFonts w:asciiTheme="minorHAnsi" w:eastAsiaTheme="minorEastAsia" w:hAnsiTheme="minorHAnsi" w:cstheme="minorHAnsi"/>
          <w:sz w:val="22"/>
          <w:szCs w:val="22"/>
          <w:lang w:val="en-GB"/>
        </w:rPr>
        <w:t xml:space="preserve">The Evaluation will </w:t>
      </w:r>
      <w:proofErr w:type="gramStart"/>
      <w:r w:rsidRPr="00F4769A">
        <w:rPr>
          <w:rFonts w:asciiTheme="minorHAnsi" w:eastAsiaTheme="minorEastAsia" w:hAnsiTheme="minorHAnsi" w:cstheme="minorHAnsi"/>
          <w:sz w:val="22"/>
          <w:szCs w:val="22"/>
          <w:lang w:val="en-GB"/>
        </w:rPr>
        <w:t>look into</w:t>
      </w:r>
      <w:proofErr w:type="gramEnd"/>
      <w:r w:rsidRPr="00F4769A">
        <w:rPr>
          <w:rFonts w:asciiTheme="minorHAnsi" w:eastAsiaTheme="minorEastAsia" w:hAnsiTheme="minorHAnsi" w:cstheme="minorHAnsi"/>
          <w:sz w:val="22"/>
          <w:szCs w:val="22"/>
          <w:lang w:val="en-GB"/>
        </w:rPr>
        <w:t xml:space="preserve"> the project’s processes, innovations, strategic partnerships and linkages in the specific country’s context that proved critical in producing the intended outputs and the factors that facilitated and/or hindered the progress in achieving the outputs, both in terms of the external environment and risks, crisis caused by the pandemic, as well as internal, including weaknesses in programme design, management and implementation, human resource skills, and resources.</w:t>
      </w:r>
    </w:p>
    <w:p w14:paraId="294DAA26" w14:textId="23852C01" w:rsidR="00CE6248" w:rsidRDefault="00CE6248" w:rsidP="008B7592">
      <w:pPr>
        <w:jc w:val="both"/>
        <w:rPr>
          <w:rFonts w:asciiTheme="minorHAnsi" w:eastAsiaTheme="minorEastAsia" w:hAnsiTheme="minorHAnsi" w:cstheme="minorHAnsi"/>
          <w:sz w:val="22"/>
          <w:szCs w:val="22"/>
          <w:lang w:val="en-GB"/>
        </w:rPr>
      </w:pPr>
    </w:p>
    <w:p w14:paraId="7A728991" w14:textId="77777777" w:rsidR="00855E58" w:rsidRPr="00E90D19" w:rsidRDefault="00855E58" w:rsidP="008A5E90">
      <w:pPr>
        <w:pStyle w:val="Memoheading"/>
        <w:jc w:val="both"/>
        <w:rPr>
          <w:rFonts w:asciiTheme="minorHAnsi" w:hAnsiTheme="minorHAnsi" w:cstheme="minorHAnsi"/>
          <w:noProof w:val="0"/>
          <w:spacing w:val="-2"/>
          <w:sz w:val="22"/>
          <w:szCs w:val="22"/>
          <w:lang w:val="en-GB"/>
        </w:rPr>
      </w:pPr>
    </w:p>
    <w:p w14:paraId="47F9D7D8" w14:textId="48CBEF1E" w:rsidR="00114BDF" w:rsidRPr="00E90D19" w:rsidRDefault="008B7592"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1E2D3A" w:rsidRPr="00E90D19">
        <w:rPr>
          <w:rFonts w:asciiTheme="minorHAnsi" w:hAnsiTheme="minorHAnsi"/>
          <w:sz w:val="24"/>
          <w:szCs w:val="24"/>
          <w:lang w:val="en-GB"/>
        </w:rPr>
        <w:t xml:space="preserve">valuation criteria and key </w:t>
      </w:r>
      <w:r w:rsidR="003E76E2" w:rsidRPr="00E90D19">
        <w:rPr>
          <w:rFonts w:asciiTheme="minorHAnsi" w:hAnsiTheme="minorHAnsi"/>
          <w:sz w:val="24"/>
          <w:szCs w:val="24"/>
          <w:lang w:val="en-GB"/>
        </w:rPr>
        <w:t>questions</w:t>
      </w:r>
    </w:p>
    <w:p w14:paraId="5F0AF092" w14:textId="5421059F" w:rsidR="00F81D55" w:rsidRDefault="00B7146B" w:rsidP="00A73F5C">
      <w:pPr>
        <w:pStyle w:val="CommentText"/>
        <w:jc w:val="both"/>
        <w:rPr>
          <w:rFonts w:asciiTheme="minorHAnsi" w:hAnsiTheme="minorHAnsi" w:cstheme="minorHAnsi"/>
          <w:sz w:val="22"/>
          <w:szCs w:val="22"/>
          <w:lang w:val="en-GB"/>
        </w:rPr>
      </w:pPr>
      <w:r w:rsidRPr="00B7146B">
        <w:rPr>
          <w:rFonts w:asciiTheme="minorHAnsi" w:eastAsiaTheme="minorEastAsia" w:hAnsiTheme="minorHAnsi" w:cstheme="minorHAnsi"/>
          <w:sz w:val="22"/>
          <w:szCs w:val="22"/>
          <w:lang w:val="en-GB"/>
        </w:rPr>
        <w:t xml:space="preserve">The Evaluation of the </w:t>
      </w:r>
      <w:r w:rsidRPr="00B7146B">
        <w:rPr>
          <w:rFonts w:asciiTheme="minorHAnsi" w:eastAsiaTheme="minorEastAsia" w:hAnsiTheme="minorHAnsi" w:cstheme="minorHAnsi"/>
          <w:b/>
          <w:bCs/>
          <w:sz w:val="22"/>
          <w:szCs w:val="22"/>
          <w:lang w:val="en-GB"/>
        </w:rPr>
        <w:t>Project Integrated Local Development Project, phase III</w:t>
      </w:r>
      <w:r w:rsidRPr="00B7146B">
        <w:rPr>
          <w:rFonts w:asciiTheme="minorHAnsi" w:eastAsiaTheme="minorEastAsia" w:hAnsiTheme="minorHAnsi" w:cstheme="minorHAnsi"/>
          <w:sz w:val="22"/>
          <w:szCs w:val="22"/>
          <w:lang w:val="en-GB"/>
        </w:rPr>
        <w:t xml:space="preserve"> will address the following questions, </w:t>
      </w:r>
      <w:proofErr w:type="gramStart"/>
      <w:r w:rsidRPr="00B7146B">
        <w:rPr>
          <w:rFonts w:asciiTheme="minorHAnsi" w:eastAsiaTheme="minorEastAsia" w:hAnsiTheme="minorHAnsi" w:cstheme="minorHAnsi"/>
          <w:sz w:val="22"/>
          <w:szCs w:val="22"/>
          <w:lang w:val="en-GB"/>
        </w:rPr>
        <w:t>so as to</w:t>
      </w:r>
      <w:proofErr w:type="gramEnd"/>
      <w:r w:rsidRPr="00B7146B">
        <w:rPr>
          <w:rFonts w:asciiTheme="minorHAnsi" w:eastAsiaTheme="minorEastAsia" w:hAnsiTheme="minorHAnsi" w:cstheme="minorHAnsi"/>
          <w:sz w:val="22"/>
          <w:szCs w:val="22"/>
          <w:lang w:val="en-GB"/>
        </w:rPr>
        <w:t xml:space="preserve"> determine the project’s relevance, effectiveness, efficiency, impact and sustainability, including lessons learned and forward-looking recommendations: </w:t>
      </w:r>
      <w:r w:rsidR="00F81D55" w:rsidRPr="00544BDB">
        <w:rPr>
          <w:rFonts w:asciiTheme="minorHAnsi" w:hAnsiTheme="minorHAnsi" w:cstheme="minorHAnsi"/>
          <w:sz w:val="22"/>
          <w:szCs w:val="22"/>
          <w:lang w:val="en-GB"/>
        </w:rPr>
        <w:t xml:space="preserve"> </w:t>
      </w:r>
    </w:p>
    <w:p w14:paraId="2F332622" w14:textId="77777777" w:rsidR="00B7146B" w:rsidRPr="00544BDB" w:rsidRDefault="00B7146B" w:rsidP="00A73F5C">
      <w:pPr>
        <w:pStyle w:val="CommentText"/>
        <w:jc w:val="both"/>
        <w:rPr>
          <w:rFonts w:asciiTheme="minorHAnsi" w:hAnsiTheme="minorHAnsi" w:cstheme="minorHAnsi"/>
          <w:sz w:val="22"/>
          <w:szCs w:val="22"/>
          <w:lang w:val="en-GB"/>
        </w:rPr>
      </w:pPr>
    </w:p>
    <w:p w14:paraId="41BC0088" w14:textId="59031F73" w:rsidR="00F81D55" w:rsidRPr="00E90D19" w:rsidRDefault="00F81D55" w:rsidP="008A5E90">
      <w:pPr>
        <w:pStyle w:val="CommentText"/>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Relevance</w:t>
      </w:r>
    </w:p>
    <w:p w14:paraId="6A9D5275" w14:textId="67DA6FEB" w:rsidR="00AE5241" w:rsidRPr="004D70AC" w:rsidRDefault="00AE5241" w:rsidP="00AE5241">
      <w:pPr>
        <w:pStyle w:val="ListParagraph"/>
        <w:numPr>
          <w:ilvl w:val="0"/>
          <w:numId w:val="19"/>
        </w:numPr>
        <w:spacing w:after="120"/>
        <w:contextualSpacing w:val="0"/>
        <w:jc w:val="both"/>
        <w:rPr>
          <w:rFonts w:asciiTheme="minorHAnsi" w:hAnsiTheme="minorHAnsi" w:cstheme="minorHAnsi"/>
          <w:bCs/>
          <w:sz w:val="22"/>
          <w:szCs w:val="22"/>
          <w:lang w:val="en-GB"/>
        </w:rPr>
      </w:pPr>
      <w:r w:rsidRPr="00FC7166">
        <w:rPr>
          <w:rFonts w:asciiTheme="minorHAnsi" w:hAnsiTheme="minorHAnsi" w:cstheme="minorHAnsi"/>
          <w:bCs/>
          <w:sz w:val="22"/>
          <w:szCs w:val="22"/>
          <w:lang w:val="en-GB"/>
        </w:rPr>
        <w:t xml:space="preserve">Were the </w:t>
      </w:r>
      <w:r>
        <w:rPr>
          <w:rFonts w:asciiTheme="minorHAnsi" w:hAnsiTheme="minorHAnsi" w:cstheme="minorHAnsi"/>
          <w:bCs/>
          <w:sz w:val="22"/>
          <w:szCs w:val="22"/>
          <w:lang w:val="en-GB"/>
        </w:rPr>
        <w:t>project</w:t>
      </w:r>
      <w:r w:rsidRPr="00FC7166">
        <w:rPr>
          <w:rFonts w:asciiTheme="minorHAnsi" w:hAnsiTheme="minorHAnsi" w:cstheme="minorHAnsi"/>
          <w:bCs/>
          <w:sz w:val="22"/>
          <w:szCs w:val="22"/>
          <w:lang w:val="en-GB"/>
        </w:rPr>
        <w:t xml:space="preserve"> objectives relevant to the needs of </w:t>
      </w:r>
      <w:r w:rsidR="00311A97">
        <w:rPr>
          <w:rFonts w:asciiTheme="minorHAnsi" w:hAnsiTheme="minorHAnsi" w:cstheme="minorHAnsi"/>
          <w:bCs/>
          <w:sz w:val="22"/>
          <w:szCs w:val="22"/>
          <w:lang w:val="en-GB"/>
        </w:rPr>
        <w:t xml:space="preserve">the country and the </w:t>
      </w:r>
      <w:r w:rsidRPr="00FC7166">
        <w:rPr>
          <w:rFonts w:asciiTheme="minorHAnsi" w:hAnsiTheme="minorHAnsi" w:cstheme="minorHAnsi"/>
          <w:bCs/>
          <w:sz w:val="22"/>
          <w:szCs w:val="22"/>
          <w:lang w:val="en-GB"/>
        </w:rPr>
        <w:t xml:space="preserve">beneficiaries, having in mind political, social, </w:t>
      </w:r>
      <w:proofErr w:type="gramStart"/>
      <w:r w:rsidRPr="00FC7166">
        <w:rPr>
          <w:rFonts w:asciiTheme="minorHAnsi" w:hAnsiTheme="minorHAnsi" w:cstheme="minorHAnsi"/>
          <w:bCs/>
          <w:sz w:val="22"/>
          <w:szCs w:val="22"/>
          <w:lang w:val="en-GB"/>
        </w:rPr>
        <w:t>legal</w:t>
      </w:r>
      <w:proofErr w:type="gramEnd"/>
      <w:r w:rsidRPr="00FC7166">
        <w:rPr>
          <w:rFonts w:asciiTheme="minorHAnsi" w:hAnsiTheme="minorHAnsi" w:cstheme="minorHAnsi"/>
          <w:bCs/>
          <w:sz w:val="22"/>
          <w:szCs w:val="22"/>
          <w:lang w:val="en-GB"/>
        </w:rPr>
        <w:t xml:space="preserve"> and institutional context of the country</w:t>
      </w:r>
      <w:r w:rsidRPr="004D70AC">
        <w:rPr>
          <w:rFonts w:asciiTheme="minorHAnsi" w:hAnsiTheme="minorHAnsi" w:cstheme="minorHAnsi"/>
          <w:bCs/>
          <w:sz w:val="22"/>
          <w:szCs w:val="22"/>
          <w:lang w:val="en-GB"/>
        </w:rPr>
        <w:t>?</w:t>
      </w:r>
    </w:p>
    <w:p w14:paraId="30713D81" w14:textId="42046EDA" w:rsidR="00AE5241" w:rsidRPr="003918D5" w:rsidRDefault="006762C8" w:rsidP="00AE5241">
      <w:pPr>
        <w:pStyle w:val="ListParagraph"/>
        <w:numPr>
          <w:ilvl w:val="0"/>
          <w:numId w:val="19"/>
        </w:numPr>
        <w:spacing w:after="12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Have</w:t>
      </w:r>
      <w:r w:rsidRPr="003918D5">
        <w:rPr>
          <w:rFonts w:asciiTheme="minorHAnsi" w:hAnsiTheme="minorHAnsi" w:cstheme="minorHAnsi"/>
          <w:bCs/>
          <w:sz w:val="22"/>
          <w:szCs w:val="22"/>
          <w:lang w:val="en-GB"/>
        </w:rPr>
        <w:t xml:space="preserve"> </w:t>
      </w:r>
      <w:r w:rsidR="00AE5241" w:rsidRPr="003918D5">
        <w:rPr>
          <w:rFonts w:asciiTheme="minorHAnsi" w:hAnsiTheme="minorHAnsi" w:cstheme="minorHAnsi"/>
          <w:bCs/>
          <w:sz w:val="22"/>
          <w:szCs w:val="22"/>
          <w:lang w:val="en-GB"/>
        </w:rPr>
        <w:t xml:space="preserve">the projects’ objectives </w:t>
      </w:r>
      <w:r>
        <w:rPr>
          <w:rFonts w:asciiTheme="minorHAnsi" w:hAnsiTheme="minorHAnsi" w:cstheme="minorHAnsi"/>
          <w:bCs/>
          <w:sz w:val="22"/>
          <w:szCs w:val="22"/>
          <w:lang w:val="en-GB"/>
        </w:rPr>
        <w:t xml:space="preserve">been </w:t>
      </w:r>
      <w:r w:rsidR="00AE5241" w:rsidRPr="003918D5">
        <w:rPr>
          <w:rFonts w:asciiTheme="minorHAnsi" w:hAnsiTheme="minorHAnsi" w:cstheme="minorHAnsi"/>
          <w:bCs/>
          <w:sz w:val="22"/>
          <w:szCs w:val="22"/>
          <w:lang w:val="en-GB"/>
        </w:rPr>
        <w:t xml:space="preserve">consistent with the </w:t>
      </w:r>
      <w:r w:rsidR="00AE5241">
        <w:rPr>
          <w:rFonts w:asciiTheme="minorHAnsi" w:hAnsiTheme="minorHAnsi" w:cstheme="minorHAnsi"/>
          <w:bCs/>
          <w:sz w:val="22"/>
          <w:szCs w:val="22"/>
          <w:lang w:val="en-GB"/>
        </w:rPr>
        <w:t>country’s</w:t>
      </w:r>
      <w:r w:rsidR="00AE5241" w:rsidRPr="003918D5">
        <w:rPr>
          <w:rFonts w:asciiTheme="minorHAnsi" w:hAnsiTheme="minorHAnsi" w:cstheme="minorHAnsi"/>
          <w:bCs/>
          <w:sz w:val="22"/>
          <w:szCs w:val="22"/>
          <w:lang w:val="en-GB"/>
        </w:rPr>
        <w:t xml:space="preserve"> priorities, </w:t>
      </w:r>
      <w:r w:rsidR="00AE5241">
        <w:rPr>
          <w:rFonts w:asciiTheme="minorHAnsi" w:hAnsiTheme="minorHAnsi" w:cstheme="minorHAnsi"/>
          <w:bCs/>
          <w:sz w:val="22"/>
          <w:szCs w:val="22"/>
          <w:lang w:val="en-GB"/>
        </w:rPr>
        <w:t xml:space="preserve">including the </w:t>
      </w:r>
      <w:r w:rsidR="00AE5241" w:rsidRPr="003918D5">
        <w:rPr>
          <w:rFonts w:asciiTheme="minorHAnsi" w:hAnsiTheme="minorHAnsi" w:cstheme="minorHAnsi"/>
          <w:bCs/>
          <w:sz w:val="22"/>
          <w:szCs w:val="22"/>
          <w:lang w:val="en-GB"/>
        </w:rPr>
        <w:t xml:space="preserve">EU </w:t>
      </w:r>
      <w:r w:rsidR="00AE5241">
        <w:rPr>
          <w:rFonts w:asciiTheme="minorHAnsi" w:hAnsiTheme="minorHAnsi" w:cstheme="minorHAnsi"/>
          <w:bCs/>
          <w:sz w:val="22"/>
          <w:szCs w:val="22"/>
          <w:lang w:val="en-GB"/>
        </w:rPr>
        <w:t>a</w:t>
      </w:r>
      <w:r w:rsidR="00AE5241" w:rsidRPr="003918D5">
        <w:rPr>
          <w:rFonts w:asciiTheme="minorHAnsi" w:hAnsiTheme="minorHAnsi" w:cstheme="minorHAnsi"/>
          <w:bCs/>
          <w:sz w:val="22"/>
          <w:szCs w:val="22"/>
          <w:lang w:val="en-GB"/>
        </w:rPr>
        <w:t xml:space="preserve">ccession </w:t>
      </w:r>
      <w:r w:rsidR="00AE5241">
        <w:rPr>
          <w:rFonts w:asciiTheme="minorHAnsi" w:hAnsiTheme="minorHAnsi" w:cstheme="minorHAnsi"/>
          <w:bCs/>
          <w:sz w:val="22"/>
          <w:szCs w:val="22"/>
          <w:lang w:val="en-GB"/>
        </w:rPr>
        <w:t>a</w:t>
      </w:r>
      <w:r w:rsidR="00AE5241" w:rsidRPr="003918D5">
        <w:rPr>
          <w:rFonts w:asciiTheme="minorHAnsi" w:hAnsiTheme="minorHAnsi" w:cstheme="minorHAnsi"/>
          <w:bCs/>
          <w:sz w:val="22"/>
          <w:szCs w:val="22"/>
          <w:lang w:val="en-GB"/>
        </w:rPr>
        <w:t xml:space="preserve">genda, Agenda </w:t>
      </w:r>
      <w:proofErr w:type="gramStart"/>
      <w:r w:rsidR="00AE5241" w:rsidRPr="003918D5">
        <w:rPr>
          <w:rFonts w:asciiTheme="minorHAnsi" w:hAnsiTheme="minorHAnsi" w:cstheme="minorHAnsi"/>
          <w:bCs/>
          <w:sz w:val="22"/>
          <w:szCs w:val="22"/>
          <w:lang w:val="en-GB"/>
        </w:rPr>
        <w:t>2030</w:t>
      </w:r>
      <w:proofErr w:type="gramEnd"/>
      <w:r w:rsidR="00AE5241" w:rsidRPr="003918D5">
        <w:rPr>
          <w:rFonts w:asciiTheme="minorHAnsi" w:hAnsiTheme="minorHAnsi" w:cstheme="minorHAnsi"/>
          <w:bCs/>
          <w:sz w:val="22"/>
          <w:szCs w:val="22"/>
          <w:lang w:val="en-GB"/>
        </w:rPr>
        <w:t xml:space="preserve"> and other effective strategic frameworks?</w:t>
      </w:r>
    </w:p>
    <w:p w14:paraId="03514007" w14:textId="1F5C3492" w:rsidR="00AE5241" w:rsidRPr="00544BDB" w:rsidRDefault="00AE5241" w:rsidP="00AE5241">
      <w:pPr>
        <w:pStyle w:val="ListParagraph"/>
        <w:numPr>
          <w:ilvl w:val="0"/>
          <w:numId w:val="19"/>
        </w:numPr>
        <w:spacing w:after="120"/>
        <w:contextualSpacing w:val="0"/>
        <w:jc w:val="both"/>
        <w:rPr>
          <w:rFonts w:asciiTheme="minorHAnsi" w:hAnsiTheme="minorHAnsi" w:cstheme="minorHAnsi"/>
          <w:bCs/>
          <w:sz w:val="22"/>
          <w:szCs w:val="22"/>
          <w:lang w:val="en-GB"/>
        </w:rPr>
      </w:pPr>
      <w:r w:rsidRPr="00544BDB">
        <w:rPr>
          <w:rFonts w:asciiTheme="minorHAnsi" w:hAnsiTheme="minorHAnsi" w:cstheme="minorHAnsi"/>
          <w:bCs/>
          <w:sz w:val="22"/>
          <w:szCs w:val="22"/>
          <w:lang w:val="en-GB"/>
        </w:rPr>
        <w:t xml:space="preserve">To what extent is gender equality </w:t>
      </w:r>
      <w:r>
        <w:rPr>
          <w:rFonts w:asciiTheme="minorHAnsi" w:hAnsiTheme="minorHAnsi" w:cstheme="minorHAnsi"/>
          <w:bCs/>
          <w:sz w:val="22"/>
          <w:szCs w:val="22"/>
          <w:lang w:val="en-GB"/>
        </w:rPr>
        <w:t xml:space="preserve">and social inclusion </w:t>
      </w:r>
      <w:r w:rsidRPr="00544BDB">
        <w:rPr>
          <w:rFonts w:asciiTheme="minorHAnsi" w:hAnsiTheme="minorHAnsi" w:cstheme="minorHAnsi"/>
          <w:bCs/>
          <w:sz w:val="22"/>
          <w:szCs w:val="22"/>
          <w:lang w:val="en-GB"/>
        </w:rPr>
        <w:t xml:space="preserve">mainstreamed within the </w:t>
      </w:r>
      <w:r>
        <w:rPr>
          <w:rFonts w:asciiTheme="minorHAnsi" w:hAnsiTheme="minorHAnsi" w:cstheme="minorHAnsi"/>
          <w:bCs/>
          <w:sz w:val="22"/>
          <w:szCs w:val="22"/>
          <w:lang w:val="en-GB"/>
        </w:rPr>
        <w:t>project</w:t>
      </w:r>
      <w:r w:rsidRPr="00544BDB">
        <w:rPr>
          <w:rFonts w:asciiTheme="minorHAnsi" w:hAnsiTheme="minorHAnsi" w:cstheme="minorHAnsi"/>
          <w:bCs/>
          <w:sz w:val="22"/>
          <w:szCs w:val="22"/>
          <w:lang w:val="en-GB"/>
        </w:rPr>
        <w:t>?</w:t>
      </w:r>
      <w:r w:rsidR="0027542E">
        <w:rPr>
          <w:rFonts w:asciiTheme="minorHAnsi" w:hAnsiTheme="minorHAnsi" w:cstheme="minorHAnsi"/>
          <w:bCs/>
          <w:sz w:val="22"/>
          <w:szCs w:val="22"/>
          <w:lang w:val="en-GB"/>
        </w:rPr>
        <w:t xml:space="preserve"> Has this mainstreaming been relevant to the needs of socially excluded groups and both women and men? </w:t>
      </w:r>
    </w:p>
    <w:p w14:paraId="5F120EEE" w14:textId="77777777" w:rsidR="00AE5241" w:rsidRPr="0017188F" w:rsidRDefault="00AE5241" w:rsidP="00AE5241">
      <w:pPr>
        <w:pStyle w:val="ListParagraph"/>
        <w:numPr>
          <w:ilvl w:val="0"/>
          <w:numId w:val="19"/>
        </w:numPr>
        <w:spacing w:after="120"/>
        <w:contextualSpacing w:val="0"/>
        <w:rPr>
          <w:rFonts w:asciiTheme="minorHAnsi" w:hAnsiTheme="minorHAnsi" w:cstheme="minorHAnsi"/>
          <w:bCs/>
          <w:sz w:val="22"/>
          <w:szCs w:val="22"/>
          <w:lang w:val="en-GB"/>
        </w:rPr>
      </w:pPr>
      <w:r w:rsidRPr="0017188F">
        <w:rPr>
          <w:rFonts w:asciiTheme="minorHAnsi" w:hAnsiTheme="minorHAnsi" w:cstheme="minorHAnsi"/>
          <w:bCs/>
          <w:sz w:val="22"/>
          <w:szCs w:val="22"/>
          <w:lang w:val="en-GB"/>
        </w:rPr>
        <w:lastRenderedPageBreak/>
        <w:t xml:space="preserve">Were </w:t>
      </w:r>
      <w:r>
        <w:rPr>
          <w:rFonts w:asciiTheme="minorHAnsi" w:hAnsiTheme="minorHAnsi" w:cstheme="minorHAnsi"/>
          <w:bCs/>
          <w:sz w:val="22"/>
          <w:szCs w:val="22"/>
          <w:lang w:val="en-GB"/>
        </w:rPr>
        <w:t xml:space="preserve">adequate </w:t>
      </w:r>
      <w:r w:rsidRPr="0017188F">
        <w:rPr>
          <w:rFonts w:asciiTheme="minorHAnsi" w:hAnsiTheme="minorHAnsi" w:cstheme="minorHAnsi"/>
          <w:bCs/>
          <w:sz w:val="22"/>
          <w:szCs w:val="22"/>
          <w:lang w:val="en-GB"/>
        </w:rPr>
        <w:t xml:space="preserve">steps taken by the </w:t>
      </w:r>
      <w:r>
        <w:rPr>
          <w:rFonts w:asciiTheme="minorHAnsi" w:hAnsiTheme="minorHAnsi" w:cstheme="minorHAnsi"/>
          <w:bCs/>
          <w:sz w:val="22"/>
          <w:szCs w:val="22"/>
          <w:lang w:val="en-GB"/>
        </w:rPr>
        <w:t>project</w:t>
      </w:r>
      <w:r w:rsidRPr="0017188F">
        <w:rPr>
          <w:rFonts w:asciiTheme="minorHAnsi" w:hAnsiTheme="minorHAnsi" w:cstheme="minorHAnsi"/>
          <w:bCs/>
          <w:sz w:val="22"/>
          <w:szCs w:val="22"/>
          <w:lang w:val="en-GB"/>
        </w:rPr>
        <w:t xml:space="preserve"> to adjust its implementation strategy to the new circumstances and needs imposed by COVID-19 pandemic relevant?</w:t>
      </w:r>
    </w:p>
    <w:p w14:paraId="6A1AF76B" w14:textId="6680BE8D" w:rsidR="00575D55" w:rsidRDefault="003D1AF9" w:rsidP="00575D55">
      <w:pPr>
        <w:pStyle w:val="ListParagraph"/>
        <w:numPr>
          <w:ilvl w:val="0"/>
          <w:numId w:val="19"/>
        </w:numPr>
        <w:spacing w:after="120"/>
        <w:contextualSpacing w:val="0"/>
        <w:jc w:val="both"/>
        <w:rPr>
          <w:rFonts w:asciiTheme="minorHAnsi" w:hAnsiTheme="minorHAnsi" w:cstheme="minorHAnsi"/>
          <w:bCs/>
          <w:sz w:val="22"/>
          <w:szCs w:val="22"/>
          <w:lang w:val="en-GB"/>
        </w:rPr>
      </w:pPr>
      <w:r w:rsidRPr="003D1AF9">
        <w:rPr>
          <w:rFonts w:asciiTheme="minorHAnsi" w:hAnsiTheme="minorHAnsi" w:cstheme="minorHAnsi"/>
          <w:bCs/>
          <w:sz w:val="22"/>
          <w:szCs w:val="22"/>
          <w:lang w:val="en-GB"/>
        </w:rPr>
        <w:t xml:space="preserve">To what extent has the project been successful in ensuring complementarity, </w:t>
      </w:r>
      <w:proofErr w:type="gramStart"/>
      <w:r w:rsidRPr="003D1AF9">
        <w:rPr>
          <w:rFonts w:asciiTheme="minorHAnsi" w:hAnsiTheme="minorHAnsi" w:cstheme="minorHAnsi"/>
          <w:bCs/>
          <w:sz w:val="22"/>
          <w:szCs w:val="22"/>
          <w:lang w:val="en-GB"/>
        </w:rPr>
        <w:t>harmonisation</w:t>
      </w:r>
      <w:proofErr w:type="gramEnd"/>
      <w:r w:rsidRPr="003D1AF9">
        <w:rPr>
          <w:rFonts w:asciiTheme="minorHAnsi" w:hAnsiTheme="minorHAnsi" w:cstheme="minorHAnsi"/>
          <w:bCs/>
          <w:sz w:val="22"/>
          <w:szCs w:val="22"/>
          <w:lang w:val="en-GB"/>
        </w:rPr>
        <w:t xml:space="preserve"> and coordination with other relevant interventions of the governments in BiH and other donors, avoiding duplication of efforts and adding value?</w:t>
      </w:r>
      <w:r>
        <w:rPr>
          <w:rFonts w:asciiTheme="minorHAnsi" w:hAnsiTheme="minorHAnsi" w:cstheme="minorHAnsi"/>
          <w:bCs/>
          <w:sz w:val="22"/>
          <w:szCs w:val="22"/>
          <w:lang w:val="en-GB"/>
        </w:rPr>
        <w:t xml:space="preserve"> </w:t>
      </w:r>
    </w:p>
    <w:p w14:paraId="1A24DE92" w14:textId="77777777" w:rsidR="00820BB6" w:rsidRDefault="00820BB6" w:rsidP="005110BA">
      <w:pPr>
        <w:pStyle w:val="ListParagraph"/>
        <w:ind w:left="360"/>
        <w:contextualSpacing w:val="0"/>
        <w:rPr>
          <w:rFonts w:asciiTheme="minorHAnsi" w:hAnsiTheme="minorHAnsi" w:cstheme="minorHAnsi"/>
          <w:bCs/>
          <w:sz w:val="22"/>
          <w:szCs w:val="22"/>
          <w:lang w:val="en-GB"/>
        </w:rPr>
      </w:pPr>
    </w:p>
    <w:p w14:paraId="0B55B4DC" w14:textId="77777777" w:rsidR="00F81D55" w:rsidRPr="00E90D19" w:rsidRDefault="00F81D55" w:rsidP="005110BA">
      <w:pPr>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 xml:space="preserve">Effectiveness </w:t>
      </w:r>
    </w:p>
    <w:p w14:paraId="77C32723" w14:textId="4C02C6C2" w:rsidR="008A7B3D" w:rsidRDefault="008A7B3D" w:rsidP="008A7B3D">
      <w:pPr>
        <w:pStyle w:val="ListParagraph"/>
        <w:numPr>
          <w:ilvl w:val="0"/>
          <w:numId w:val="19"/>
        </w:numPr>
        <w:spacing w:after="120"/>
        <w:contextualSpacing w:val="0"/>
        <w:jc w:val="both"/>
        <w:rPr>
          <w:rFonts w:asciiTheme="minorHAnsi" w:hAnsiTheme="minorHAnsi" w:cstheme="minorHAnsi"/>
          <w:bCs/>
          <w:sz w:val="22"/>
          <w:szCs w:val="22"/>
          <w:lang w:val="en-GB"/>
        </w:rPr>
      </w:pPr>
      <w:r w:rsidRPr="00DF7395">
        <w:rPr>
          <w:rFonts w:asciiTheme="minorHAnsi" w:hAnsiTheme="minorHAnsi" w:cstheme="minorHAnsi"/>
          <w:bCs/>
          <w:sz w:val="22"/>
          <w:szCs w:val="22"/>
          <w:lang w:val="en-GB"/>
        </w:rPr>
        <w:t xml:space="preserve">To what extent </w:t>
      </w:r>
      <w:r w:rsidR="00B61F3B">
        <w:rPr>
          <w:rFonts w:asciiTheme="minorHAnsi" w:hAnsiTheme="minorHAnsi" w:cstheme="minorHAnsi"/>
          <w:bCs/>
          <w:sz w:val="22"/>
          <w:szCs w:val="22"/>
          <w:lang w:val="en-GB"/>
        </w:rPr>
        <w:t>have</w:t>
      </w:r>
      <w:r w:rsidRPr="00DF7395">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the </w:t>
      </w:r>
      <w:r w:rsidRPr="00DF7395">
        <w:rPr>
          <w:rFonts w:asciiTheme="minorHAnsi" w:hAnsiTheme="minorHAnsi" w:cstheme="minorHAnsi"/>
          <w:bCs/>
          <w:sz w:val="22"/>
          <w:szCs w:val="22"/>
          <w:lang w:val="en-GB"/>
        </w:rPr>
        <w:t xml:space="preserve">intended results </w:t>
      </w:r>
      <w:r w:rsidR="00B61F3B">
        <w:rPr>
          <w:rFonts w:asciiTheme="minorHAnsi" w:hAnsiTheme="minorHAnsi" w:cstheme="minorHAnsi"/>
          <w:bCs/>
          <w:sz w:val="22"/>
          <w:szCs w:val="22"/>
          <w:lang w:val="en-GB"/>
        </w:rPr>
        <w:t xml:space="preserve">been </w:t>
      </w:r>
      <w:r w:rsidRPr="00DF7395">
        <w:rPr>
          <w:rFonts w:asciiTheme="minorHAnsi" w:hAnsiTheme="minorHAnsi" w:cstheme="minorHAnsi"/>
          <w:bCs/>
          <w:sz w:val="22"/>
          <w:szCs w:val="22"/>
          <w:lang w:val="en-GB"/>
        </w:rPr>
        <w:t xml:space="preserve">achieved? What are the main </w:t>
      </w:r>
      <w:r>
        <w:rPr>
          <w:rFonts w:asciiTheme="minorHAnsi" w:hAnsiTheme="minorHAnsi" w:cstheme="minorHAnsi"/>
          <w:bCs/>
          <w:sz w:val="22"/>
          <w:szCs w:val="22"/>
          <w:lang w:val="en-GB"/>
        </w:rPr>
        <w:t>project</w:t>
      </w:r>
      <w:r w:rsidRPr="00DF7395">
        <w:rPr>
          <w:rFonts w:asciiTheme="minorHAnsi" w:hAnsiTheme="minorHAnsi" w:cstheme="minorHAnsi"/>
          <w:bCs/>
          <w:sz w:val="22"/>
          <w:szCs w:val="22"/>
          <w:lang w:val="en-GB"/>
        </w:rPr>
        <w:t xml:space="preserve"> accomplishments?</w:t>
      </w:r>
      <w:r>
        <w:rPr>
          <w:rFonts w:asciiTheme="minorHAnsi" w:hAnsiTheme="minorHAnsi" w:cstheme="minorHAnsi"/>
          <w:bCs/>
          <w:sz w:val="22"/>
          <w:szCs w:val="22"/>
          <w:lang w:val="en-GB"/>
        </w:rPr>
        <w:t xml:space="preserve"> Overview of the project progress against the result framework indicators is to be provided in an Annex of the Evaluation Report. </w:t>
      </w:r>
    </w:p>
    <w:p w14:paraId="14C16FB1" w14:textId="0E4C9F75" w:rsidR="008A7B3D" w:rsidRDefault="008A7B3D" w:rsidP="008A7B3D">
      <w:pPr>
        <w:pStyle w:val="ListParagraph"/>
        <w:numPr>
          <w:ilvl w:val="0"/>
          <w:numId w:val="19"/>
        </w:numPr>
        <w:spacing w:after="120"/>
        <w:contextualSpacing w:val="0"/>
        <w:jc w:val="both"/>
        <w:rPr>
          <w:rFonts w:asciiTheme="minorHAnsi" w:hAnsiTheme="minorHAnsi" w:cstheme="minorHAnsi"/>
          <w:bCs/>
          <w:sz w:val="22"/>
          <w:szCs w:val="22"/>
          <w:lang w:val="en-GB"/>
        </w:rPr>
      </w:pPr>
      <w:r w:rsidRPr="000540D9">
        <w:rPr>
          <w:rFonts w:asciiTheme="minorHAnsi" w:hAnsiTheme="minorHAnsi" w:cstheme="minorHAnsi"/>
          <w:bCs/>
          <w:sz w:val="22"/>
          <w:szCs w:val="22"/>
          <w:lang w:val="en-GB"/>
        </w:rPr>
        <w:t xml:space="preserve">To what extent and how effectively have the </w:t>
      </w:r>
      <w:r>
        <w:rPr>
          <w:rFonts w:asciiTheme="minorHAnsi" w:hAnsiTheme="minorHAnsi" w:cstheme="minorHAnsi"/>
          <w:bCs/>
          <w:sz w:val="22"/>
          <w:szCs w:val="22"/>
          <w:lang w:val="en-GB"/>
        </w:rPr>
        <w:t>project</w:t>
      </w:r>
      <w:r w:rsidRPr="000540D9">
        <w:rPr>
          <w:rFonts w:asciiTheme="minorHAnsi" w:hAnsiTheme="minorHAnsi" w:cstheme="minorHAnsi"/>
          <w:bCs/>
          <w:sz w:val="22"/>
          <w:szCs w:val="22"/>
          <w:lang w:val="en-GB"/>
        </w:rPr>
        <w:t xml:space="preserve"> specific approach and actions contributed to </w:t>
      </w:r>
      <w:r>
        <w:rPr>
          <w:rFonts w:asciiTheme="minorHAnsi" w:hAnsiTheme="minorHAnsi" w:cstheme="minorHAnsi"/>
          <w:bCs/>
          <w:sz w:val="22"/>
          <w:szCs w:val="22"/>
          <w:lang w:val="en-GB"/>
        </w:rPr>
        <w:t>its</w:t>
      </w:r>
      <w:r w:rsidRPr="000540D9">
        <w:rPr>
          <w:rFonts w:asciiTheme="minorHAnsi" w:hAnsiTheme="minorHAnsi" w:cstheme="minorHAnsi"/>
          <w:bCs/>
          <w:sz w:val="22"/>
          <w:szCs w:val="22"/>
          <w:lang w:val="en-GB"/>
        </w:rPr>
        <w:t xml:space="preserve"> outputs and outcomes? If so, why? If not, why not? </w:t>
      </w:r>
    </w:p>
    <w:p w14:paraId="0E3D5504" w14:textId="4FB5A1C7" w:rsidR="00D61D0C" w:rsidRPr="00D61D0C" w:rsidRDefault="00D61D0C" w:rsidP="00D61D0C">
      <w:pPr>
        <w:pStyle w:val="ListParagraph"/>
        <w:numPr>
          <w:ilvl w:val="0"/>
          <w:numId w:val="19"/>
        </w:numPr>
        <w:spacing w:after="120"/>
        <w:contextualSpacing w:val="0"/>
        <w:jc w:val="both"/>
        <w:rPr>
          <w:rFonts w:asciiTheme="minorHAnsi" w:hAnsiTheme="minorHAnsi" w:cstheme="minorHAnsi"/>
          <w:sz w:val="22"/>
          <w:szCs w:val="22"/>
          <w:lang w:val="en-GB"/>
        </w:rPr>
      </w:pPr>
      <w:r w:rsidRPr="00D61D0C">
        <w:rPr>
          <w:rFonts w:asciiTheme="minorHAnsi" w:hAnsiTheme="minorHAnsi" w:cstheme="minorHAnsi"/>
          <w:sz w:val="22"/>
          <w:szCs w:val="22"/>
          <w:lang w:val="en-GB"/>
        </w:rPr>
        <w:t xml:space="preserve">To what extent has the project managed to encourage policy dialogue on the relevant topic among </w:t>
      </w:r>
      <w:proofErr w:type="gramStart"/>
      <w:r w:rsidRPr="00D61D0C">
        <w:rPr>
          <w:rFonts w:asciiTheme="minorHAnsi" w:hAnsiTheme="minorHAnsi" w:cstheme="minorHAnsi"/>
          <w:sz w:val="22"/>
          <w:szCs w:val="22"/>
          <w:lang w:val="en-GB"/>
        </w:rPr>
        <w:t>policy-makers</w:t>
      </w:r>
      <w:proofErr w:type="gramEnd"/>
      <w:r w:rsidR="009407F8">
        <w:rPr>
          <w:rFonts w:asciiTheme="minorHAnsi" w:hAnsiTheme="minorHAnsi" w:cstheme="minorHAnsi"/>
          <w:sz w:val="22"/>
          <w:szCs w:val="22"/>
          <w:lang w:val="en-GB"/>
        </w:rPr>
        <w:t xml:space="preserve"> and instigate policy changes</w:t>
      </w:r>
      <w:r w:rsidRPr="00D61D0C">
        <w:rPr>
          <w:rFonts w:asciiTheme="minorHAnsi" w:hAnsiTheme="minorHAnsi" w:cstheme="minorHAnsi"/>
          <w:sz w:val="22"/>
          <w:szCs w:val="22"/>
          <w:lang w:val="en-GB"/>
        </w:rPr>
        <w:t>?</w:t>
      </w:r>
    </w:p>
    <w:p w14:paraId="5BE68415" w14:textId="01573CBF" w:rsidR="008A7B3D" w:rsidRDefault="008A7B3D" w:rsidP="008A7B3D">
      <w:pPr>
        <w:pStyle w:val="ListParagraph"/>
        <w:numPr>
          <w:ilvl w:val="0"/>
          <w:numId w:val="19"/>
        </w:numPr>
        <w:spacing w:after="12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To what extent </w:t>
      </w:r>
      <w:r w:rsidR="00B61F3B">
        <w:rPr>
          <w:rFonts w:asciiTheme="minorHAnsi" w:hAnsiTheme="minorHAnsi" w:cstheme="minorHAnsi"/>
          <w:bCs/>
          <w:sz w:val="22"/>
          <w:szCs w:val="22"/>
          <w:lang w:val="en-GB"/>
        </w:rPr>
        <w:t xml:space="preserve">has </w:t>
      </w:r>
      <w:r>
        <w:rPr>
          <w:rFonts w:asciiTheme="minorHAnsi" w:hAnsiTheme="minorHAnsi" w:cstheme="minorHAnsi"/>
          <w:bCs/>
          <w:sz w:val="22"/>
          <w:szCs w:val="22"/>
          <w:lang w:val="en-GB"/>
        </w:rPr>
        <w:t>the project supported effective nationalisation of Agenda 2030 in the country?</w:t>
      </w:r>
    </w:p>
    <w:p w14:paraId="7E80EE01" w14:textId="5BCD825F" w:rsidR="001A4021" w:rsidRPr="00E90D19" w:rsidRDefault="008A7B3D" w:rsidP="0082404F">
      <w:pPr>
        <w:pStyle w:val="ListParagraph"/>
        <w:numPr>
          <w:ilvl w:val="0"/>
          <w:numId w:val="19"/>
        </w:numPr>
        <w:spacing w:after="120"/>
        <w:contextualSpacing w:val="0"/>
        <w:jc w:val="both"/>
        <w:rPr>
          <w:rFonts w:asciiTheme="minorHAnsi" w:hAnsiTheme="minorHAnsi" w:cstheme="minorHAnsi"/>
          <w:bCs/>
          <w:sz w:val="22"/>
          <w:szCs w:val="22"/>
          <w:lang w:val="en-GB"/>
        </w:rPr>
      </w:pPr>
      <w:r w:rsidRPr="00167F91">
        <w:rPr>
          <w:rFonts w:asciiTheme="minorHAnsi" w:hAnsiTheme="minorHAnsi" w:cstheme="minorHAnsi"/>
          <w:bCs/>
          <w:sz w:val="22"/>
          <w:szCs w:val="22"/>
          <w:lang w:val="en-GB"/>
        </w:rPr>
        <w:t>To what extend ha</w:t>
      </w:r>
      <w:r w:rsidR="00B61F3B">
        <w:rPr>
          <w:rFonts w:asciiTheme="minorHAnsi" w:hAnsiTheme="minorHAnsi" w:cstheme="minorHAnsi"/>
          <w:bCs/>
          <w:sz w:val="22"/>
          <w:szCs w:val="22"/>
          <w:lang w:val="en-GB"/>
        </w:rPr>
        <w:t>s</w:t>
      </w:r>
      <w:r w:rsidRPr="00167F91">
        <w:rPr>
          <w:rFonts w:asciiTheme="minorHAnsi" w:hAnsiTheme="minorHAnsi" w:cstheme="minorHAnsi"/>
          <w:bCs/>
          <w:sz w:val="22"/>
          <w:szCs w:val="22"/>
          <w:lang w:val="en-GB"/>
        </w:rPr>
        <w:t xml:space="preserve"> the </w:t>
      </w:r>
      <w:r>
        <w:rPr>
          <w:rFonts w:asciiTheme="minorHAnsi" w:hAnsiTheme="minorHAnsi" w:cstheme="minorHAnsi"/>
          <w:bCs/>
          <w:sz w:val="22"/>
          <w:szCs w:val="22"/>
          <w:lang w:val="en-GB"/>
        </w:rPr>
        <w:t>project</w:t>
      </w:r>
      <w:r w:rsidRPr="00167F91">
        <w:rPr>
          <w:rFonts w:asciiTheme="minorHAnsi" w:hAnsiTheme="minorHAnsi" w:cstheme="minorHAnsi"/>
          <w:bCs/>
          <w:sz w:val="22"/>
          <w:szCs w:val="22"/>
          <w:lang w:val="en-GB"/>
        </w:rPr>
        <w:t xml:space="preserve"> outreached marginalized groups (</w:t>
      </w:r>
      <w:proofErr w:type="gramStart"/>
      <w:r w:rsidRPr="00167F91">
        <w:rPr>
          <w:rFonts w:asciiTheme="minorHAnsi" w:hAnsiTheme="minorHAnsi" w:cstheme="minorHAnsi"/>
          <w:bCs/>
          <w:sz w:val="22"/>
          <w:szCs w:val="22"/>
          <w:lang w:val="en-GB"/>
        </w:rPr>
        <w:t>i.e.</w:t>
      </w:r>
      <w:proofErr w:type="gramEnd"/>
      <w:r w:rsidRPr="00167F91">
        <w:rPr>
          <w:rFonts w:asciiTheme="minorHAnsi" w:hAnsiTheme="minorHAnsi" w:cstheme="minorHAnsi"/>
          <w:bCs/>
          <w:sz w:val="22"/>
          <w:szCs w:val="22"/>
          <w:lang w:val="en-GB"/>
        </w:rPr>
        <w:t xml:space="preserve"> youth, persons with disabilities, returnees, internally displaced, minorities…)? </w:t>
      </w:r>
      <w:r>
        <w:rPr>
          <w:rFonts w:asciiTheme="minorHAnsi" w:hAnsiTheme="minorHAnsi" w:cstheme="minorHAnsi"/>
          <w:bCs/>
          <w:sz w:val="22"/>
          <w:szCs w:val="22"/>
          <w:lang w:val="en-GB"/>
        </w:rPr>
        <w:t>Have</w:t>
      </w:r>
      <w:r w:rsidRPr="00167F91">
        <w:rPr>
          <w:rFonts w:asciiTheme="minorHAnsi" w:hAnsiTheme="minorHAnsi" w:cstheme="minorHAnsi"/>
          <w:bCs/>
          <w:sz w:val="22"/>
          <w:szCs w:val="22"/>
          <w:lang w:val="en-GB"/>
        </w:rPr>
        <w:t xml:space="preserve"> the </w:t>
      </w:r>
      <w:r>
        <w:rPr>
          <w:rFonts w:asciiTheme="minorHAnsi" w:hAnsiTheme="minorHAnsi" w:cstheme="minorHAnsi"/>
          <w:bCs/>
          <w:sz w:val="22"/>
          <w:szCs w:val="22"/>
          <w:lang w:val="en-GB"/>
        </w:rPr>
        <w:t>projects</w:t>
      </w:r>
      <w:r w:rsidRPr="00167F91">
        <w:rPr>
          <w:rFonts w:asciiTheme="minorHAnsi" w:hAnsiTheme="minorHAnsi" w:cstheme="minorHAnsi"/>
          <w:bCs/>
          <w:sz w:val="22"/>
          <w:szCs w:val="22"/>
          <w:lang w:val="en-GB"/>
        </w:rPr>
        <w:t xml:space="preserve"> been implemented in accordance with a civic and human rights perspective: </w:t>
      </w:r>
      <w:proofErr w:type="gramStart"/>
      <w:r w:rsidRPr="00167F91">
        <w:rPr>
          <w:rFonts w:asciiTheme="minorHAnsi" w:hAnsiTheme="minorHAnsi" w:cstheme="minorHAnsi"/>
          <w:bCs/>
          <w:sz w:val="22"/>
          <w:szCs w:val="22"/>
          <w:lang w:val="en-GB"/>
        </w:rPr>
        <w:t>i.e.</w:t>
      </w:r>
      <w:proofErr w:type="gramEnd"/>
      <w:r w:rsidRPr="00167F91">
        <w:rPr>
          <w:rFonts w:asciiTheme="minorHAnsi" w:hAnsiTheme="minorHAnsi" w:cstheme="minorHAnsi"/>
          <w:bCs/>
          <w:sz w:val="22"/>
          <w:szCs w:val="22"/>
          <w:lang w:val="en-GB"/>
        </w:rPr>
        <w:t xml:space="preserve"> </w:t>
      </w:r>
      <w:r w:rsidR="00B61F3B">
        <w:rPr>
          <w:rFonts w:asciiTheme="minorHAnsi" w:hAnsiTheme="minorHAnsi" w:cstheme="minorHAnsi"/>
          <w:bCs/>
          <w:sz w:val="22"/>
          <w:szCs w:val="22"/>
          <w:lang w:val="en-GB"/>
        </w:rPr>
        <w:t>h</w:t>
      </w:r>
      <w:r w:rsidRPr="00167F91">
        <w:rPr>
          <w:rFonts w:asciiTheme="minorHAnsi" w:hAnsiTheme="minorHAnsi" w:cstheme="minorHAnsi"/>
          <w:bCs/>
          <w:sz w:val="22"/>
          <w:szCs w:val="22"/>
          <w:lang w:val="en-GB"/>
        </w:rPr>
        <w:t xml:space="preserve">ave target groups been participating in planning, implementation and follow up? Has anyone been discriminated by the </w:t>
      </w:r>
      <w:r>
        <w:rPr>
          <w:rFonts w:asciiTheme="minorHAnsi" w:hAnsiTheme="minorHAnsi" w:cstheme="minorHAnsi"/>
          <w:bCs/>
          <w:sz w:val="22"/>
          <w:szCs w:val="22"/>
          <w:lang w:val="en-GB"/>
        </w:rPr>
        <w:t>projects</w:t>
      </w:r>
      <w:r w:rsidRPr="00167F91">
        <w:rPr>
          <w:rFonts w:asciiTheme="minorHAnsi" w:hAnsiTheme="minorHAnsi" w:cstheme="minorHAnsi"/>
          <w:bCs/>
          <w:sz w:val="22"/>
          <w:szCs w:val="22"/>
          <w:lang w:val="en-GB"/>
        </w:rPr>
        <w:t xml:space="preserve"> through </w:t>
      </w:r>
      <w:r>
        <w:rPr>
          <w:rFonts w:asciiTheme="minorHAnsi" w:hAnsiTheme="minorHAnsi" w:cstheme="minorHAnsi"/>
          <w:bCs/>
          <w:sz w:val="22"/>
          <w:szCs w:val="22"/>
          <w:lang w:val="en-GB"/>
        </w:rPr>
        <w:t xml:space="preserve">the </w:t>
      </w:r>
      <w:r w:rsidRPr="00167F91">
        <w:rPr>
          <w:rFonts w:asciiTheme="minorHAnsi" w:hAnsiTheme="minorHAnsi" w:cstheme="minorHAnsi"/>
          <w:bCs/>
          <w:sz w:val="22"/>
          <w:szCs w:val="22"/>
          <w:lang w:val="en-GB"/>
        </w:rPr>
        <w:t>implementation? Ha</w:t>
      </w:r>
      <w:r>
        <w:rPr>
          <w:rFonts w:asciiTheme="minorHAnsi" w:hAnsiTheme="minorHAnsi" w:cstheme="minorHAnsi"/>
          <w:bCs/>
          <w:sz w:val="22"/>
          <w:szCs w:val="22"/>
          <w:lang w:val="en-GB"/>
        </w:rPr>
        <w:t>ve</w:t>
      </w:r>
      <w:r w:rsidRPr="00167F91">
        <w:rPr>
          <w:rFonts w:asciiTheme="minorHAnsi" w:hAnsiTheme="minorHAnsi" w:cstheme="minorHAnsi"/>
          <w:bCs/>
          <w:sz w:val="22"/>
          <w:szCs w:val="22"/>
          <w:lang w:val="en-GB"/>
        </w:rPr>
        <w:t xml:space="preserve"> the </w:t>
      </w:r>
      <w:r>
        <w:rPr>
          <w:rFonts w:asciiTheme="minorHAnsi" w:hAnsiTheme="minorHAnsi" w:cstheme="minorHAnsi"/>
          <w:bCs/>
          <w:sz w:val="22"/>
          <w:szCs w:val="22"/>
          <w:lang w:val="en-GB"/>
        </w:rPr>
        <w:t>projects</w:t>
      </w:r>
      <w:r w:rsidRPr="00167F91">
        <w:rPr>
          <w:rFonts w:asciiTheme="minorHAnsi" w:hAnsiTheme="minorHAnsi" w:cstheme="minorHAnsi"/>
          <w:bCs/>
          <w:sz w:val="22"/>
          <w:szCs w:val="22"/>
          <w:lang w:val="en-GB"/>
        </w:rPr>
        <w:t xml:space="preserve"> been implemented in a transparent fashion? </w:t>
      </w:r>
      <w:r w:rsidR="00B61F3B">
        <w:rPr>
          <w:rFonts w:asciiTheme="minorHAnsi" w:hAnsiTheme="minorHAnsi" w:cstheme="minorHAnsi"/>
          <w:bCs/>
          <w:sz w:val="22"/>
          <w:szCs w:val="22"/>
          <w:lang w:val="en-GB"/>
        </w:rPr>
        <w:t>What</w:t>
      </w:r>
      <w:r w:rsidRPr="00167F91">
        <w:rPr>
          <w:rFonts w:asciiTheme="minorHAnsi" w:hAnsiTheme="minorHAnsi" w:cstheme="minorHAnsi"/>
          <w:bCs/>
          <w:sz w:val="22"/>
          <w:szCs w:val="22"/>
          <w:lang w:val="en-GB"/>
        </w:rPr>
        <w:t xml:space="preserve"> accountability mechanisms </w:t>
      </w:r>
      <w:r w:rsidR="00B61F3B">
        <w:rPr>
          <w:rFonts w:asciiTheme="minorHAnsi" w:hAnsiTheme="minorHAnsi" w:cstheme="minorHAnsi"/>
          <w:bCs/>
          <w:sz w:val="22"/>
          <w:szCs w:val="22"/>
          <w:lang w:val="en-GB"/>
        </w:rPr>
        <w:t xml:space="preserve">have been applied </w:t>
      </w:r>
      <w:r w:rsidRPr="00167F91">
        <w:rPr>
          <w:rFonts w:asciiTheme="minorHAnsi" w:hAnsiTheme="minorHAnsi" w:cstheme="minorHAnsi"/>
          <w:bCs/>
          <w:sz w:val="22"/>
          <w:szCs w:val="22"/>
          <w:lang w:val="en-GB"/>
        </w:rPr>
        <w:t xml:space="preserve">in the </w:t>
      </w:r>
      <w:r>
        <w:rPr>
          <w:rFonts w:asciiTheme="minorHAnsi" w:hAnsiTheme="minorHAnsi" w:cstheme="minorHAnsi"/>
          <w:bCs/>
          <w:sz w:val="22"/>
          <w:szCs w:val="22"/>
          <w:lang w:val="en-GB"/>
        </w:rPr>
        <w:t>projects</w:t>
      </w:r>
      <w:r w:rsidRPr="00167F91">
        <w:rPr>
          <w:rFonts w:asciiTheme="minorHAnsi" w:hAnsiTheme="minorHAnsi" w:cstheme="minorHAnsi"/>
          <w:bCs/>
          <w:sz w:val="22"/>
          <w:szCs w:val="22"/>
          <w:lang w:val="en-GB"/>
        </w:rPr>
        <w:t>?</w:t>
      </w:r>
    </w:p>
    <w:p w14:paraId="1E7B4156" w14:textId="77777777" w:rsidR="00F81D55" w:rsidRPr="00E90D19" w:rsidRDefault="00F81D55" w:rsidP="005110BA">
      <w:pPr>
        <w:pStyle w:val="BodyText"/>
        <w:spacing w:after="0"/>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Efficiency</w:t>
      </w:r>
    </w:p>
    <w:p w14:paraId="7198BE00" w14:textId="3BA6A0A5" w:rsidR="007764BE" w:rsidRPr="00E2659D" w:rsidRDefault="007764BE" w:rsidP="007764BE">
      <w:pPr>
        <w:pStyle w:val="ListParagraph"/>
        <w:numPr>
          <w:ilvl w:val="0"/>
          <w:numId w:val="19"/>
        </w:numPr>
        <w:spacing w:after="120"/>
        <w:contextualSpacing w:val="0"/>
        <w:jc w:val="both"/>
        <w:rPr>
          <w:rFonts w:asciiTheme="minorHAnsi" w:hAnsiTheme="minorHAnsi" w:cstheme="minorHAnsi"/>
          <w:bCs/>
          <w:sz w:val="22"/>
          <w:szCs w:val="22"/>
          <w:lang w:val="en-GB"/>
        </w:rPr>
      </w:pPr>
      <w:r w:rsidRPr="00167F91">
        <w:rPr>
          <w:rFonts w:asciiTheme="minorHAnsi" w:hAnsiTheme="minorHAnsi" w:cstheme="minorHAnsi"/>
          <w:bCs/>
          <w:sz w:val="22"/>
          <w:szCs w:val="22"/>
          <w:lang w:val="en-GB"/>
        </w:rPr>
        <w:t>Have resources (financial, human, technical) been allocated strategically</w:t>
      </w:r>
      <w:r w:rsidR="00633F8E">
        <w:rPr>
          <w:rFonts w:asciiTheme="minorHAnsi" w:hAnsiTheme="minorHAnsi" w:cstheme="minorHAnsi"/>
          <w:bCs/>
          <w:sz w:val="22"/>
          <w:szCs w:val="22"/>
          <w:lang w:val="en-GB"/>
        </w:rPr>
        <w:t xml:space="preserve"> and economically</w:t>
      </w:r>
      <w:r w:rsidRPr="00167F91">
        <w:rPr>
          <w:rFonts w:asciiTheme="minorHAnsi" w:hAnsiTheme="minorHAnsi" w:cstheme="minorHAnsi"/>
          <w:bCs/>
          <w:sz w:val="22"/>
          <w:szCs w:val="22"/>
          <w:lang w:val="en-GB"/>
        </w:rPr>
        <w:t xml:space="preserve"> to achieve the </w:t>
      </w:r>
      <w:r>
        <w:rPr>
          <w:rFonts w:asciiTheme="minorHAnsi" w:hAnsiTheme="minorHAnsi" w:cstheme="minorHAnsi"/>
          <w:bCs/>
          <w:sz w:val="22"/>
          <w:szCs w:val="22"/>
          <w:lang w:val="en-GB"/>
        </w:rPr>
        <w:t>project</w:t>
      </w:r>
      <w:r w:rsidRPr="00167F91">
        <w:rPr>
          <w:rFonts w:asciiTheme="minorHAnsi" w:hAnsiTheme="minorHAnsi" w:cstheme="minorHAnsi"/>
          <w:bCs/>
          <w:sz w:val="22"/>
          <w:szCs w:val="22"/>
          <w:lang w:val="en-GB"/>
        </w:rPr>
        <w:t xml:space="preserve"> results?</w:t>
      </w:r>
      <w:r w:rsidRPr="00E2659D">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W</w:t>
      </w:r>
      <w:r w:rsidRPr="007407F2">
        <w:rPr>
          <w:rFonts w:asciiTheme="minorHAnsi" w:hAnsiTheme="minorHAnsi" w:cstheme="minorHAnsi"/>
          <w:bCs/>
          <w:sz w:val="22"/>
          <w:szCs w:val="22"/>
          <w:lang w:val="en-GB"/>
        </w:rPr>
        <w:t>ere</w:t>
      </w:r>
      <w:r>
        <w:rPr>
          <w:rFonts w:asciiTheme="minorHAnsi" w:hAnsiTheme="minorHAnsi" w:cstheme="minorHAnsi"/>
          <w:bCs/>
          <w:sz w:val="22"/>
          <w:szCs w:val="22"/>
          <w:lang w:val="en-GB"/>
        </w:rPr>
        <w:t xml:space="preserve"> the project</w:t>
      </w:r>
      <w:r w:rsidRPr="007407F2">
        <w:rPr>
          <w:rFonts w:asciiTheme="minorHAnsi" w:hAnsiTheme="minorHAnsi" w:cstheme="minorHAnsi"/>
          <w:bCs/>
          <w:sz w:val="22"/>
          <w:szCs w:val="22"/>
          <w:lang w:val="en-GB"/>
        </w:rPr>
        <w:t xml:space="preserve"> activities implemented as scheduled and with the planned financial resources?</w:t>
      </w:r>
      <w:r w:rsidR="0046111E">
        <w:rPr>
          <w:rFonts w:asciiTheme="minorHAnsi" w:hAnsiTheme="minorHAnsi" w:cstheme="minorHAnsi"/>
          <w:bCs/>
          <w:sz w:val="22"/>
          <w:szCs w:val="22"/>
          <w:lang w:val="en-GB"/>
        </w:rPr>
        <w:t xml:space="preserve"> </w:t>
      </w:r>
      <w:r w:rsidR="0046111E" w:rsidRPr="0046111E">
        <w:rPr>
          <w:rFonts w:asciiTheme="minorHAnsi" w:hAnsiTheme="minorHAnsi" w:cstheme="minorHAnsi"/>
          <w:bCs/>
          <w:sz w:val="22"/>
          <w:szCs w:val="22"/>
          <w:lang w:val="en-GB"/>
        </w:rPr>
        <w:t>Is the relationship between project inputs and results achieved appropriate and justifiable</w:t>
      </w:r>
      <w:r w:rsidR="0046111E">
        <w:rPr>
          <w:rFonts w:asciiTheme="minorHAnsi" w:hAnsiTheme="minorHAnsi" w:cstheme="minorHAnsi"/>
          <w:bCs/>
          <w:sz w:val="22"/>
          <w:szCs w:val="22"/>
          <w:lang w:val="en-GB"/>
        </w:rPr>
        <w:t>?</w:t>
      </w:r>
    </w:p>
    <w:p w14:paraId="2BBB5BBE" w14:textId="7B6477B0" w:rsidR="0046111E" w:rsidRDefault="00633F8E" w:rsidP="0046111E">
      <w:pPr>
        <w:pStyle w:val="ListParagraph"/>
        <w:numPr>
          <w:ilvl w:val="0"/>
          <w:numId w:val="19"/>
        </w:numPr>
        <w:jc w:val="both"/>
        <w:rPr>
          <w:rFonts w:asciiTheme="minorHAnsi" w:hAnsiTheme="minorHAnsi" w:cstheme="minorHAnsi"/>
          <w:bCs/>
          <w:sz w:val="22"/>
          <w:szCs w:val="22"/>
          <w:lang w:val="en-GB"/>
        </w:rPr>
      </w:pPr>
      <w:r w:rsidRPr="00884069">
        <w:rPr>
          <w:rFonts w:asciiTheme="minorHAnsi" w:hAnsiTheme="minorHAnsi" w:cstheme="minorHAnsi"/>
          <w:sz w:val="22"/>
          <w:szCs w:val="22"/>
          <w:lang w:eastAsia="zh-CN"/>
        </w:rPr>
        <w:t>To what extent has the project strengthened and promoted local ownership and leadership</w:t>
      </w:r>
      <w:r w:rsidRPr="00884069">
        <w:rPr>
          <w:rFonts w:asciiTheme="minorHAnsi" w:hAnsiTheme="minorHAnsi" w:cstheme="minorHAnsi"/>
          <w:bCs/>
          <w:sz w:val="22"/>
          <w:szCs w:val="22"/>
        </w:rPr>
        <w:t>?</w:t>
      </w:r>
      <w:r w:rsidRPr="00884069">
        <w:rPr>
          <w:rFonts w:asciiTheme="minorHAnsi" w:hAnsiTheme="minorHAnsi" w:cstheme="minorHAnsi"/>
          <w:bCs/>
          <w:sz w:val="24"/>
          <w:szCs w:val="22"/>
        </w:rPr>
        <w:t xml:space="preserve"> </w:t>
      </w:r>
      <w:r w:rsidR="007764BE" w:rsidRPr="007407F2">
        <w:rPr>
          <w:rFonts w:asciiTheme="minorHAnsi" w:hAnsiTheme="minorHAnsi" w:cstheme="minorHAnsi"/>
          <w:bCs/>
          <w:sz w:val="22"/>
          <w:szCs w:val="22"/>
          <w:lang w:val="en-GB"/>
        </w:rPr>
        <w:t>To what extent have the target group</w:t>
      </w:r>
      <w:r w:rsidR="007764BE">
        <w:rPr>
          <w:rFonts w:asciiTheme="minorHAnsi" w:hAnsiTheme="minorHAnsi" w:cstheme="minorHAnsi"/>
          <w:bCs/>
          <w:sz w:val="22"/>
          <w:szCs w:val="22"/>
          <w:lang w:val="en-GB"/>
        </w:rPr>
        <w:t>s</w:t>
      </w:r>
      <w:r w:rsidR="007764BE" w:rsidRPr="007407F2">
        <w:rPr>
          <w:rFonts w:asciiTheme="minorHAnsi" w:hAnsiTheme="minorHAnsi" w:cstheme="minorHAnsi"/>
          <w:bCs/>
          <w:sz w:val="22"/>
          <w:szCs w:val="22"/>
          <w:lang w:val="en-GB"/>
        </w:rPr>
        <w:t xml:space="preserve"> and </w:t>
      </w:r>
      <w:r w:rsidR="007764BE">
        <w:rPr>
          <w:rFonts w:asciiTheme="minorHAnsi" w:hAnsiTheme="minorHAnsi" w:cstheme="minorHAnsi"/>
          <w:bCs/>
          <w:sz w:val="22"/>
          <w:szCs w:val="22"/>
          <w:lang w:val="en-GB"/>
        </w:rPr>
        <w:t>other stakeholders</w:t>
      </w:r>
      <w:r w:rsidR="007764BE" w:rsidRPr="007407F2">
        <w:rPr>
          <w:rFonts w:asciiTheme="minorHAnsi" w:hAnsiTheme="minorHAnsi" w:cstheme="minorHAnsi"/>
          <w:bCs/>
          <w:sz w:val="22"/>
          <w:szCs w:val="22"/>
          <w:lang w:val="en-GB"/>
        </w:rPr>
        <w:t xml:space="preserve"> taken an active role in implementing the </w:t>
      </w:r>
      <w:r w:rsidR="007764BE">
        <w:rPr>
          <w:rFonts w:asciiTheme="minorHAnsi" w:hAnsiTheme="minorHAnsi" w:cstheme="minorHAnsi"/>
          <w:bCs/>
          <w:sz w:val="22"/>
          <w:szCs w:val="22"/>
          <w:lang w:val="en-GB"/>
        </w:rPr>
        <w:t>project</w:t>
      </w:r>
      <w:r w:rsidR="007764BE" w:rsidRPr="007407F2">
        <w:rPr>
          <w:rFonts w:asciiTheme="minorHAnsi" w:hAnsiTheme="minorHAnsi" w:cstheme="minorHAnsi"/>
          <w:bCs/>
          <w:sz w:val="22"/>
          <w:szCs w:val="22"/>
          <w:lang w:val="en-GB"/>
        </w:rPr>
        <w:t>? What modes of participation have taken place?</w:t>
      </w:r>
      <w:r w:rsidR="007764BE">
        <w:rPr>
          <w:rFonts w:asciiTheme="minorHAnsi" w:hAnsiTheme="minorHAnsi" w:cstheme="minorHAnsi"/>
          <w:bCs/>
          <w:sz w:val="22"/>
          <w:szCs w:val="22"/>
          <w:lang w:val="en-GB"/>
        </w:rPr>
        <w:t xml:space="preserve"> </w:t>
      </w:r>
      <w:r w:rsidR="007764BE" w:rsidRPr="006D3C8B">
        <w:rPr>
          <w:rFonts w:asciiTheme="minorHAnsi" w:hAnsiTheme="minorHAnsi" w:cstheme="minorHAnsi"/>
          <w:bCs/>
          <w:sz w:val="22"/>
          <w:szCs w:val="22"/>
          <w:lang w:val="en-GB"/>
        </w:rPr>
        <w:t xml:space="preserve">How efficient </w:t>
      </w:r>
      <w:r w:rsidR="007764BE">
        <w:rPr>
          <w:rFonts w:asciiTheme="minorHAnsi" w:hAnsiTheme="minorHAnsi" w:cstheme="minorHAnsi"/>
          <w:bCs/>
          <w:sz w:val="22"/>
          <w:szCs w:val="22"/>
          <w:lang w:val="en-GB"/>
        </w:rPr>
        <w:t>have</w:t>
      </w:r>
      <w:r w:rsidR="007764BE" w:rsidRPr="006D3C8B">
        <w:rPr>
          <w:rFonts w:asciiTheme="minorHAnsi" w:hAnsiTheme="minorHAnsi" w:cstheme="minorHAnsi"/>
          <w:bCs/>
          <w:sz w:val="22"/>
          <w:szCs w:val="22"/>
          <w:lang w:val="en-GB"/>
        </w:rPr>
        <w:t xml:space="preserve"> </w:t>
      </w:r>
      <w:r w:rsidR="007764BE">
        <w:rPr>
          <w:rFonts w:asciiTheme="minorHAnsi" w:hAnsiTheme="minorHAnsi" w:cstheme="minorHAnsi"/>
          <w:bCs/>
          <w:sz w:val="22"/>
          <w:szCs w:val="22"/>
          <w:lang w:val="en-GB"/>
        </w:rPr>
        <w:t xml:space="preserve">partner </w:t>
      </w:r>
      <w:r w:rsidR="007764BE" w:rsidRPr="006D3C8B">
        <w:rPr>
          <w:rFonts w:asciiTheme="minorHAnsi" w:hAnsiTheme="minorHAnsi" w:cstheme="minorHAnsi"/>
          <w:bCs/>
          <w:sz w:val="22"/>
          <w:szCs w:val="22"/>
          <w:lang w:val="en-GB"/>
        </w:rPr>
        <w:t>institutions</w:t>
      </w:r>
      <w:r w:rsidR="007764BE">
        <w:rPr>
          <w:rFonts w:asciiTheme="minorHAnsi" w:hAnsiTheme="minorHAnsi" w:cstheme="minorHAnsi"/>
          <w:bCs/>
          <w:sz w:val="22"/>
          <w:szCs w:val="22"/>
          <w:lang w:val="en-GB"/>
        </w:rPr>
        <w:t xml:space="preserve"> been</w:t>
      </w:r>
      <w:r w:rsidR="007764BE" w:rsidRPr="006D3C8B">
        <w:rPr>
          <w:rFonts w:asciiTheme="minorHAnsi" w:hAnsiTheme="minorHAnsi" w:cstheme="minorHAnsi"/>
          <w:bCs/>
          <w:sz w:val="22"/>
          <w:szCs w:val="22"/>
          <w:lang w:val="en-GB"/>
        </w:rPr>
        <w:t xml:space="preserve"> in supporting the </w:t>
      </w:r>
      <w:r w:rsidR="007764BE">
        <w:rPr>
          <w:rFonts w:asciiTheme="minorHAnsi" w:hAnsiTheme="minorHAnsi" w:cstheme="minorHAnsi"/>
          <w:bCs/>
          <w:sz w:val="22"/>
          <w:szCs w:val="22"/>
          <w:lang w:val="en-GB"/>
        </w:rPr>
        <w:t>project</w:t>
      </w:r>
      <w:r>
        <w:rPr>
          <w:rFonts w:asciiTheme="minorHAnsi" w:hAnsiTheme="minorHAnsi" w:cstheme="minorHAnsi"/>
          <w:bCs/>
          <w:sz w:val="22"/>
          <w:szCs w:val="22"/>
          <w:lang w:val="en-GB"/>
        </w:rPr>
        <w:t>’</w:t>
      </w:r>
      <w:r w:rsidR="007764BE">
        <w:rPr>
          <w:rFonts w:asciiTheme="minorHAnsi" w:hAnsiTheme="minorHAnsi" w:cstheme="minorHAnsi"/>
          <w:bCs/>
          <w:sz w:val="22"/>
          <w:szCs w:val="22"/>
          <w:lang w:val="en-GB"/>
        </w:rPr>
        <w:t>s</w:t>
      </w:r>
      <w:r w:rsidR="007764BE" w:rsidRPr="006D3C8B">
        <w:rPr>
          <w:rFonts w:asciiTheme="minorHAnsi" w:hAnsiTheme="minorHAnsi" w:cstheme="minorHAnsi"/>
          <w:bCs/>
          <w:sz w:val="22"/>
          <w:szCs w:val="22"/>
          <w:lang w:val="en-GB"/>
        </w:rPr>
        <w:t xml:space="preserve"> implementation? </w:t>
      </w:r>
    </w:p>
    <w:p w14:paraId="089BE5EA" w14:textId="2B6062CF" w:rsidR="0046111E" w:rsidRDefault="0046111E" w:rsidP="0046111E">
      <w:pPr>
        <w:pStyle w:val="ListParagraph"/>
        <w:numPr>
          <w:ilvl w:val="0"/>
          <w:numId w:val="19"/>
        </w:numPr>
        <w:jc w:val="both"/>
        <w:rPr>
          <w:rFonts w:asciiTheme="minorHAnsi" w:hAnsiTheme="minorHAnsi" w:cstheme="minorHAnsi"/>
          <w:bCs/>
          <w:sz w:val="22"/>
          <w:szCs w:val="22"/>
          <w:lang w:val="en-GB"/>
        </w:rPr>
      </w:pPr>
      <w:r w:rsidRPr="00165645">
        <w:rPr>
          <w:rFonts w:asciiTheme="minorHAnsi" w:hAnsiTheme="minorHAnsi" w:cstheme="minorHAnsi"/>
          <w:bCs/>
          <w:sz w:val="22"/>
          <w:szCs w:val="22"/>
          <w:lang w:val="en-GB"/>
        </w:rPr>
        <w:t xml:space="preserve">Has the communication and outreach of the </w:t>
      </w:r>
      <w:r>
        <w:rPr>
          <w:rFonts w:asciiTheme="minorHAnsi" w:hAnsiTheme="minorHAnsi" w:cstheme="minorHAnsi"/>
          <w:bCs/>
          <w:sz w:val="22"/>
          <w:szCs w:val="22"/>
          <w:lang w:val="en-GB"/>
        </w:rPr>
        <w:t>project</w:t>
      </w:r>
      <w:r w:rsidRPr="00165645">
        <w:rPr>
          <w:rFonts w:asciiTheme="minorHAnsi" w:hAnsiTheme="minorHAnsi" w:cstheme="minorHAnsi"/>
          <w:bCs/>
          <w:sz w:val="22"/>
          <w:szCs w:val="22"/>
          <w:lang w:val="en-GB"/>
        </w:rPr>
        <w:t xml:space="preserve"> been satisfactory? </w:t>
      </w:r>
    </w:p>
    <w:p w14:paraId="10E1AE98" w14:textId="5FD008F7" w:rsidR="007764BE" w:rsidRPr="006D3C8B" w:rsidRDefault="007764BE" w:rsidP="00A40F23">
      <w:pPr>
        <w:pStyle w:val="ListParagraph"/>
        <w:spacing w:after="120"/>
        <w:contextualSpacing w:val="0"/>
        <w:jc w:val="both"/>
        <w:rPr>
          <w:rFonts w:asciiTheme="minorHAnsi" w:hAnsiTheme="minorHAnsi" w:cstheme="minorHAnsi"/>
          <w:bCs/>
          <w:sz w:val="22"/>
          <w:szCs w:val="22"/>
          <w:lang w:val="en-GB"/>
        </w:rPr>
      </w:pPr>
    </w:p>
    <w:p w14:paraId="413A19E2" w14:textId="72F65543" w:rsidR="00F81D55" w:rsidRPr="00E90D19" w:rsidRDefault="00F81D55" w:rsidP="008960EB">
      <w:pPr>
        <w:pStyle w:val="BodyText"/>
        <w:spacing w:after="0"/>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Impact</w:t>
      </w:r>
    </w:p>
    <w:p w14:paraId="02F6E179" w14:textId="50BAAAC3" w:rsidR="003D3D9B" w:rsidRDefault="003D3D9B" w:rsidP="005110BA">
      <w:pPr>
        <w:pStyle w:val="ListParagraph"/>
        <w:numPr>
          <w:ilvl w:val="0"/>
          <w:numId w:val="19"/>
        </w:numPr>
        <w:jc w:val="both"/>
        <w:rPr>
          <w:rFonts w:asciiTheme="minorHAnsi" w:hAnsiTheme="minorHAnsi" w:cstheme="minorHAnsi"/>
          <w:bCs/>
          <w:sz w:val="22"/>
          <w:szCs w:val="22"/>
          <w:lang w:val="en-GB"/>
        </w:rPr>
      </w:pPr>
      <w:r w:rsidRPr="003D3D9B">
        <w:rPr>
          <w:rFonts w:asciiTheme="minorHAnsi" w:hAnsiTheme="minorHAnsi" w:cstheme="minorHAnsi"/>
          <w:bCs/>
          <w:sz w:val="22"/>
          <w:szCs w:val="22"/>
          <w:lang w:val="en-GB"/>
        </w:rPr>
        <w:t xml:space="preserve">What </w:t>
      </w:r>
      <w:r w:rsidR="00884069">
        <w:rPr>
          <w:rFonts w:asciiTheme="minorHAnsi" w:hAnsiTheme="minorHAnsi" w:cstheme="minorHAnsi"/>
          <w:bCs/>
          <w:sz w:val="22"/>
          <w:szCs w:val="22"/>
          <w:lang w:val="en-GB"/>
        </w:rPr>
        <w:t xml:space="preserve">is </w:t>
      </w:r>
      <w:r w:rsidRPr="003D3D9B">
        <w:rPr>
          <w:rFonts w:asciiTheme="minorHAnsi" w:hAnsiTheme="minorHAnsi" w:cstheme="minorHAnsi"/>
          <w:bCs/>
          <w:sz w:val="22"/>
          <w:szCs w:val="22"/>
          <w:lang w:val="en-GB"/>
        </w:rPr>
        <w:t>the project impact in qualitative as well as quantitative terms from a broader development and system building perspective?</w:t>
      </w:r>
      <w:r w:rsidR="0046111E" w:rsidRPr="0046111E">
        <w:rPr>
          <w:rFonts w:asciiTheme="minorHAnsi" w:hAnsiTheme="minorHAnsi" w:cstheme="minorHAnsi"/>
          <w:sz w:val="22"/>
          <w:szCs w:val="22"/>
          <w:lang w:eastAsia="zh-CN"/>
        </w:rPr>
        <w:t xml:space="preserve"> </w:t>
      </w:r>
      <w:r w:rsidR="0046111E" w:rsidRPr="00884069">
        <w:rPr>
          <w:rFonts w:asciiTheme="minorHAnsi" w:hAnsiTheme="minorHAnsi" w:cstheme="minorHAnsi"/>
          <w:sz w:val="22"/>
          <w:szCs w:val="22"/>
          <w:lang w:eastAsia="zh-CN"/>
        </w:rPr>
        <w:t>What would the development have been like without the project interventions</w:t>
      </w:r>
      <w:r w:rsidR="0046111E">
        <w:rPr>
          <w:rFonts w:asciiTheme="minorHAnsi" w:hAnsiTheme="minorHAnsi" w:cstheme="minorHAnsi"/>
          <w:sz w:val="22"/>
          <w:szCs w:val="22"/>
          <w:lang w:eastAsia="zh-CN"/>
        </w:rPr>
        <w:t xml:space="preserve"> </w:t>
      </w:r>
      <w:proofErr w:type="gramStart"/>
      <w:r w:rsidR="0046111E">
        <w:rPr>
          <w:rFonts w:asciiTheme="minorHAnsi" w:hAnsiTheme="minorHAnsi" w:cstheme="minorHAnsi"/>
          <w:sz w:val="22"/>
          <w:szCs w:val="22"/>
          <w:lang w:eastAsia="zh-CN"/>
        </w:rPr>
        <w:t>in the area of</w:t>
      </w:r>
      <w:proofErr w:type="gramEnd"/>
      <w:r w:rsidR="0046111E">
        <w:rPr>
          <w:rFonts w:asciiTheme="minorHAnsi" w:hAnsiTheme="minorHAnsi" w:cstheme="minorHAnsi"/>
          <w:sz w:val="22"/>
          <w:szCs w:val="22"/>
          <w:lang w:eastAsia="zh-CN"/>
        </w:rPr>
        <w:t xml:space="preserve"> concern</w:t>
      </w:r>
      <w:r w:rsidR="0046111E" w:rsidRPr="00884069">
        <w:rPr>
          <w:rFonts w:asciiTheme="minorHAnsi" w:hAnsiTheme="minorHAnsi" w:cstheme="minorHAnsi"/>
          <w:sz w:val="22"/>
          <w:szCs w:val="22"/>
          <w:lang w:eastAsia="zh-CN"/>
        </w:rPr>
        <w:t>?</w:t>
      </w:r>
    </w:p>
    <w:p w14:paraId="5046872F" w14:textId="04CC4CCB" w:rsidR="00167F91" w:rsidRPr="00167F91" w:rsidRDefault="00167F91" w:rsidP="005110BA">
      <w:pPr>
        <w:pStyle w:val="ListParagraph"/>
        <w:numPr>
          <w:ilvl w:val="0"/>
          <w:numId w:val="19"/>
        </w:numPr>
        <w:jc w:val="both"/>
        <w:rPr>
          <w:rFonts w:asciiTheme="minorHAnsi" w:hAnsiTheme="minorHAnsi" w:cstheme="minorHAnsi"/>
          <w:bCs/>
          <w:sz w:val="22"/>
          <w:szCs w:val="22"/>
          <w:lang w:val="en-GB"/>
        </w:rPr>
      </w:pPr>
      <w:r w:rsidRPr="00167F91">
        <w:rPr>
          <w:rFonts w:asciiTheme="minorHAnsi" w:hAnsiTheme="minorHAnsi" w:cstheme="minorHAnsi"/>
          <w:bCs/>
          <w:sz w:val="22"/>
          <w:szCs w:val="22"/>
          <w:lang w:val="en-GB"/>
        </w:rPr>
        <w:t xml:space="preserve">What are the positive or negative, </w:t>
      </w:r>
      <w:proofErr w:type="gramStart"/>
      <w:r w:rsidRPr="00167F91">
        <w:rPr>
          <w:rFonts w:asciiTheme="minorHAnsi" w:hAnsiTheme="minorHAnsi" w:cstheme="minorHAnsi"/>
          <w:bCs/>
          <w:sz w:val="22"/>
          <w:szCs w:val="22"/>
          <w:lang w:val="en-GB"/>
        </w:rPr>
        <w:t>intended</w:t>
      </w:r>
      <w:proofErr w:type="gramEnd"/>
      <w:r w:rsidRPr="00167F91">
        <w:rPr>
          <w:rFonts w:asciiTheme="minorHAnsi" w:hAnsiTheme="minorHAnsi" w:cstheme="minorHAnsi"/>
          <w:bCs/>
          <w:sz w:val="22"/>
          <w:szCs w:val="22"/>
          <w:lang w:val="en-GB"/>
        </w:rPr>
        <w:t xml:space="preserve"> or unintended, changes brought about by the </w:t>
      </w:r>
      <w:r w:rsidR="001B7327">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884069">
        <w:rPr>
          <w:rFonts w:asciiTheme="minorHAnsi" w:hAnsiTheme="minorHAnsi" w:cstheme="minorHAnsi"/>
          <w:bCs/>
          <w:sz w:val="22"/>
          <w:szCs w:val="22"/>
          <w:lang w:val="en-GB"/>
        </w:rPr>
        <w:t>’</w:t>
      </w:r>
      <w:r w:rsidR="0038358E">
        <w:rPr>
          <w:rFonts w:asciiTheme="minorHAnsi" w:hAnsiTheme="minorHAnsi" w:cstheme="minorHAnsi"/>
          <w:bCs/>
          <w:sz w:val="22"/>
          <w:szCs w:val="22"/>
          <w:lang w:val="en-GB"/>
        </w:rPr>
        <w:t>s</w:t>
      </w:r>
      <w:r w:rsidRPr="00167F91">
        <w:rPr>
          <w:rFonts w:asciiTheme="minorHAnsi" w:hAnsiTheme="minorHAnsi" w:cstheme="minorHAnsi"/>
          <w:bCs/>
          <w:sz w:val="22"/>
          <w:szCs w:val="22"/>
          <w:lang w:val="en-GB"/>
        </w:rPr>
        <w:t xml:space="preserve"> interventions? </w:t>
      </w:r>
    </w:p>
    <w:p w14:paraId="2CBF2737" w14:textId="2CAABF7F" w:rsidR="00F81D55" w:rsidRDefault="00F81D55" w:rsidP="005110BA">
      <w:pPr>
        <w:pStyle w:val="ListParagraph"/>
        <w:numPr>
          <w:ilvl w:val="0"/>
          <w:numId w:val="19"/>
        </w:numPr>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To what extent are key stakeholders/final beneficiaries satisfied with the implementation</w:t>
      </w:r>
      <w:r w:rsidR="006453C2">
        <w:rPr>
          <w:rFonts w:asciiTheme="minorHAnsi" w:hAnsiTheme="minorHAnsi" w:cstheme="minorHAnsi"/>
          <w:bCs/>
          <w:sz w:val="22"/>
          <w:szCs w:val="22"/>
          <w:lang w:val="en-GB"/>
        </w:rPr>
        <w:t xml:space="preserve"> </w:t>
      </w:r>
      <w:r w:rsidR="00884069">
        <w:rPr>
          <w:rFonts w:asciiTheme="minorHAnsi" w:hAnsiTheme="minorHAnsi" w:cstheme="minorHAnsi"/>
          <w:bCs/>
          <w:sz w:val="22"/>
          <w:szCs w:val="22"/>
          <w:lang w:val="en-GB"/>
        </w:rPr>
        <w:t xml:space="preserve">and results </w:t>
      </w:r>
      <w:r w:rsidR="006453C2">
        <w:rPr>
          <w:rFonts w:asciiTheme="minorHAnsi" w:hAnsiTheme="minorHAnsi" w:cstheme="minorHAnsi"/>
          <w:bCs/>
          <w:sz w:val="22"/>
          <w:szCs w:val="22"/>
          <w:lang w:val="en-GB"/>
        </w:rPr>
        <w:t xml:space="preserve">of the </w:t>
      </w:r>
      <w:r w:rsidR="00D05690">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E90D19">
        <w:rPr>
          <w:rFonts w:asciiTheme="minorHAnsi" w:hAnsiTheme="minorHAnsi" w:cstheme="minorHAnsi"/>
          <w:bCs/>
          <w:sz w:val="22"/>
          <w:szCs w:val="22"/>
          <w:lang w:val="en-GB"/>
        </w:rPr>
        <w:t xml:space="preserve">, specifically in terms of the partnership support and what are specific </w:t>
      </w:r>
      <w:r w:rsidR="005E3F27">
        <w:rPr>
          <w:rFonts w:asciiTheme="minorHAnsi" w:hAnsiTheme="minorHAnsi" w:cstheme="minorHAnsi"/>
          <w:bCs/>
          <w:sz w:val="22"/>
          <w:szCs w:val="22"/>
          <w:lang w:val="en-GB"/>
        </w:rPr>
        <w:t xml:space="preserve">remaining issues </w:t>
      </w:r>
      <w:proofErr w:type="gramStart"/>
      <w:r w:rsidR="005E3F27">
        <w:rPr>
          <w:rFonts w:asciiTheme="minorHAnsi" w:hAnsiTheme="minorHAnsi" w:cstheme="minorHAnsi"/>
          <w:bCs/>
          <w:sz w:val="22"/>
          <w:szCs w:val="22"/>
          <w:lang w:val="en-GB"/>
        </w:rPr>
        <w:t>in the area of</w:t>
      </w:r>
      <w:proofErr w:type="gramEnd"/>
      <w:r w:rsidR="005E3F27">
        <w:rPr>
          <w:rFonts w:asciiTheme="minorHAnsi" w:hAnsiTheme="minorHAnsi" w:cstheme="minorHAnsi"/>
          <w:bCs/>
          <w:sz w:val="22"/>
          <w:szCs w:val="22"/>
          <w:lang w:val="en-GB"/>
        </w:rPr>
        <w:t xml:space="preserve"> concern</w:t>
      </w:r>
      <w:r w:rsidRPr="00E90D19">
        <w:rPr>
          <w:rFonts w:asciiTheme="minorHAnsi" w:hAnsiTheme="minorHAnsi" w:cstheme="minorHAnsi"/>
          <w:bCs/>
          <w:sz w:val="22"/>
          <w:szCs w:val="22"/>
          <w:lang w:val="en-GB"/>
        </w:rPr>
        <w:t xml:space="preserve">? </w:t>
      </w:r>
    </w:p>
    <w:p w14:paraId="4F501F20" w14:textId="4E4F3565" w:rsidR="006E3481" w:rsidRDefault="00680215" w:rsidP="005110BA">
      <w:pPr>
        <w:pStyle w:val="ListParagraph"/>
        <w:numPr>
          <w:ilvl w:val="0"/>
          <w:numId w:val="19"/>
        </w:numPr>
        <w:jc w:val="both"/>
        <w:rPr>
          <w:rFonts w:asciiTheme="minorHAnsi" w:hAnsiTheme="minorHAnsi" w:cstheme="minorHAnsi"/>
          <w:bCs/>
          <w:sz w:val="22"/>
          <w:szCs w:val="22"/>
          <w:lang w:val="en-GB"/>
        </w:rPr>
      </w:pPr>
      <w:r w:rsidRPr="00093005">
        <w:rPr>
          <w:rFonts w:asciiTheme="minorHAnsi" w:hAnsiTheme="minorHAnsi" w:cstheme="minorHAnsi"/>
          <w:bCs/>
          <w:sz w:val="22"/>
          <w:szCs w:val="22"/>
          <w:lang w:val="en-GB"/>
        </w:rPr>
        <w:t xml:space="preserve">To what extent </w:t>
      </w:r>
      <w:r w:rsidR="003376F0">
        <w:rPr>
          <w:rFonts w:asciiTheme="minorHAnsi" w:hAnsiTheme="minorHAnsi" w:cstheme="minorHAnsi"/>
          <w:bCs/>
          <w:sz w:val="22"/>
          <w:szCs w:val="22"/>
          <w:lang w:val="en-GB"/>
        </w:rPr>
        <w:t>ha</w:t>
      </w:r>
      <w:r w:rsidR="00884069">
        <w:rPr>
          <w:rFonts w:asciiTheme="minorHAnsi" w:hAnsiTheme="minorHAnsi" w:cstheme="minorHAnsi"/>
          <w:bCs/>
          <w:sz w:val="22"/>
          <w:szCs w:val="22"/>
          <w:lang w:val="en-GB"/>
        </w:rPr>
        <w:t>s</w:t>
      </w:r>
      <w:r w:rsidR="003376F0">
        <w:rPr>
          <w:rFonts w:asciiTheme="minorHAnsi" w:hAnsiTheme="minorHAnsi" w:cstheme="minorHAnsi"/>
          <w:bCs/>
          <w:sz w:val="22"/>
          <w:szCs w:val="22"/>
          <w:lang w:val="en-GB"/>
        </w:rPr>
        <w:t xml:space="preserve"> </w:t>
      </w:r>
      <w:r w:rsidRPr="00093005">
        <w:rPr>
          <w:rFonts w:asciiTheme="minorHAnsi" w:hAnsiTheme="minorHAnsi" w:cstheme="minorHAnsi"/>
          <w:bCs/>
          <w:sz w:val="22"/>
          <w:szCs w:val="22"/>
          <w:lang w:val="en-GB"/>
        </w:rPr>
        <w:t xml:space="preserve">the </w:t>
      </w:r>
      <w:r w:rsidR="00903C91">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093005">
        <w:rPr>
          <w:rFonts w:asciiTheme="minorHAnsi" w:hAnsiTheme="minorHAnsi" w:cstheme="minorHAnsi"/>
          <w:bCs/>
          <w:sz w:val="22"/>
          <w:szCs w:val="22"/>
          <w:lang w:val="en-GB"/>
        </w:rPr>
        <w:t xml:space="preserve"> elevated </w:t>
      </w:r>
      <w:r w:rsidR="00003B16" w:rsidRPr="00093005">
        <w:rPr>
          <w:rFonts w:asciiTheme="minorHAnsi" w:hAnsiTheme="minorHAnsi" w:cstheme="minorHAnsi"/>
          <w:bCs/>
          <w:sz w:val="22"/>
          <w:szCs w:val="22"/>
          <w:lang w:val="en-GB"/>
        </w:rPr>
        <w:t xml:space="preserve">cooperation </w:t>
      </w:r>
      <w:r w:rsidR="00483539" w:rsidRPr="00093005">
        <w:rPr>
          <w:rFonts w:asciiTheme="minorHAnsi" w:hAnsiTheme="minorHAnsi" w:cstheme="minorHAnsi"/>
          <w:bCs/>
          <w:sz w:val="22"/>
          <w:szCs w:val="22"/>
          <w:lang w:val="en-GB"/>
        </w:rPr>
        <w:t xml:space="preserve">between </w:t>
      </w:r>
      <w:r w:rsidR="00093005">
        <w:rPr>
          <w:rFonts w:asciiTheme="minorHAnsi" w:hAnsiTheme="minorHAnsi" w:cstheme="minorHAnsi"/>
          <w:bCs/>
          <w:sz w:val="22"/>
          <w:szCs w:val="22"/>
          <w:lang w:val="en-GB"/>
        </w:rPr>
        <w:t>relevant institutions</w:t>
      </w:r>
      <w:r w:rsidR="00003B16" w:rsidRPr="00093005">
        <w:rPr>
          <w:rFonts w:asciiTheme="minorHAnsi" w:hAnsiTheme="minorHAnsi" w:cstheme="minorHAnsi"/>
          <w:bCs/>
          <w:sz w:val="22"/>
          <w:szCs w:val="22"/>
          <w:lang w:val="en-GB"/>
        </w:rPr>
        <w:t>?</w:t>
      </w:r>
    </w:p>
    <w:p w14:paraId="5BF5D47E" w14:textId="7C117164" w:rsidR="00B531C4" w:rsidRDefault="00B531C4" w:rsidP="005110BA">
      <w:pPr>
        <w:pStyle w:val="ListParagraph"/>
        <w:numPr>
          <w:ilvl w:val="0"/>
          <w:numId w:val="19"/>
        </w:numPr>
        <w:jc w:val="both"/>
        <w:rPr>
          <w:rFonts w:asciiTheme="minorHAnsi" w:hAnsiTheme="minorHAnsi" w:cstheme="minorHAnsi"/>
          <w:bCs/>
          <w:sz w:val="22"/>
          <w:szCs w:val="22"/>
          <w:lang w:val="en-GB"/>
        </w:rPr>
      </w:pPr>
      <w:r w:rsidRPr="00B531C4">
        <w:rPr>
          <w:rFonts w:asciiTheme="minorHAnsi" w:hAnsiTheme="minorHAnsi" w:cstheme="minorHAnsi"/>
          <w:bCs/>
          <w:sz w:val="22"/>
          <w:szCs w:val="22"/>
          <w:lang w:val="en-GB"/>
        </w:rPr>
        <w:lastRenderedPageBreak/>
        <w:t xml:space="preserve">How have cross-cutting issues, such as </w:t>
      </w:r>
      <w:r w:rsidR="009759F0">
        <w:rPr>
          <w:rFonts w:asciiTheme="minorHAnsi" w:hAnsiTheme="minorHAnsi" w:cstheme="minorHAnsi"/>
          <w:bCs/>
          <w:sz w:val="22"/>
          <w:szCs w:val="22"/>
          <w:lang w:val="en-GB"/>
        </w:rPr>
        <w:t xml:space="preserve">gender equality and </w:t>
      </w:r>
      <w:r w:rsidRPr="00B531C4">
        <w:rPr>
          <w:rFonts w:asciiTheme="minorHAnsi" w:hAnsiTheme="minorHAnsi" w:cstheme="minorHAnsi"/>
          <w:bCs/>
          <w:sz w:val="22"/>
          <w:szCs w:val="22"/>
          <w:lang w:val="en-GB"/>
        </w:rPr>
        <w:t>reaching the most vulnerable, been effectively taken up?</w:t>
      </w:r>
    </w:p>
    <w:p w14:paraId="3EC0811C" w14:textId="183A0486" w:rsidR="0027542E" w:rsidRPr="00884069" w:rsidRDefault="0027542E" w:rsidP="0027542E">
      <w:pPr>
        <w:numPr>
          <w:ilvl w:val="0"/>
          <w:numId w:val="19"/>
        </w:numPr>
        <w:spacing w:before="120" w:after="120"/>
        <w:jc w:val="both"/>
        <w:rPr>
          <w:rFonts w:asciiTheme="minorHAnsi" w:hAnsiTheme="minorHAnsi" w:cstheme="minorHAnsi"/>
          <w:sz w:val="22"/>
          <w:szCs w:val="22"/>
          <w:lang w:val="en"/>
        </w:rPr>
      </w:pPr>
      <w:r w:rsidRPr="00884069">
        <w:rPr>
          <w:rFonts w:asciiTheme="minorHAnsi" w:hAnsiTheme="minorHAnsi" w:cstheme="minorHAnsi"/>
          <w:sz w:val="22"/>
          <w:szCs w:val="22"/>
          <w:lang w:val="en"/>
        </w:rPr>
        <w:t xml:space="preserve">What real differences have the project interventions made to the beneficiaries? How many people have been affected? </w:t>
      </w:r>
      <w:r w:rsidR="00884069">
        <w:rPr>
          <w:rFonts w:asciiTheme="minorHAnsi" w:hAnsiTheme="minorHAnsi" w:cstheme="minorHAnsi"/>
          <w:sz w:val="22"/>
          <w:szCs w:val="22"/>
          <w:lang w:eastAsia="zh-CN"/>
        </w:rPr>
        <w:t>Have</w:t>
      </w:r>
      <w:r w:rsidRPr="00884069">
        <w:rPr>
          <w:rFonts w:asciiTheme="minorHAnsi" w:hAnsiTheme="minorHAnsi" w:cstheme="minorHAnsi"/>
          <w:sz w:val="22"/>
          <w:szCs w:val="22"/>
          <w:lang w:eastAsia="zh-CN"/>
        </w:rPr>
        <w:t xml:space="preserve"> women and men equally benefit</w:t>
      </w:r>
      <w:r w:rsidR="00884069">
        <w:rPr>
          <w:rFonts w:asciiTheme="minorHAnsi" w:hAnsiTheme="minorHAnsi" w:cstheme="minorHAnsi"/>
          <w:sz w:val="22"/>
          <w:szCs w:val="22"/>
          <w:lang w:eastAsia="zh-CN"/>
        </w:rPr>
        <w:t>ed</w:t>
      </w:r>
      <w:r w:rsidRPr="00884069">
        <w:rPr>
          <w:rFonts w:asciiTheme="minorHAnsi" w:hAnsiTheme="minorHAnsi" w:cstheme="minorHAnsi"/>
          <w:sz w:val="22"/>
          <w:szCs w:val="22"/>
          <w:lang w:eastAsia="zh-CN"/>
        </w:rPr>
        <w:t xml:space="preserve"> from the project?</w:t>
      </w:r>
      <w:r w:rsidRPr="00884069">
        <w:rPr>
          <w:rFonts w:asciiTheme="minorHAnsi" w:hAnsiTheme="minorHAnsi" w:cstheme="minorHAnsi"/>
          <w:sz w:val="22"/>
          <w:szCs w:val="22"/>
        </w:rPr>
        <w:t xml:space="preserve"> </w:t>
      </w:r>
    </w:p>
    <w:p w14:paraId="6A1E125B" w14:textId="15CF9343" w:rsidR="00A874C3" w:rsidRPr="00A874C3" w:rsidRDefault="00A874C3" w:rsidP="00D412DC">
      <w:pPr>
        <w:pStyle w:val="ListParagraph"/>
        <w:rPr>
          <w:lang w:val="en-GB"/>
        </w:rPr>
      </w:pPr>
    </w:p>
    <w:p w14:paraId="383E824A" w14:textId="77777777" w:rsidR="00A874C3" w:rsidRPr="00A874C3" w:rsidRDefault="00A874C3" w:rsidP="00A874C3">
      <w:pPr>
        <w:jc w:val="both"/>
        <w:rPr>
          <w:rFonts w:asciiTheme="minorHAnsi" w:hAnsiTheme="minorHAnsi" w:cstheme="minorHAnsi"/>
          <w:bCs/>
          <w:sz w:val="22"/>
          <w:szCs w:val="22"/>
          <w:lang w:val="en-GB"/>
        </w:rPr>
      </w:pPr>
    </w:p>
    <w:p w14:paraId="5452D4E6" w14:textId="43E3B497" w:rsidR="00A94405" w:rsidRPr="009918A5" w:rsidRDefault="00A94405" w:rsidP="004A6D74">
      <w:pPr>
        <w:pStyle w:val="ListParagraph"/>
        <w:ind w:left="340" w:right="91"/>
        <w:contextualSpacing w:val="0"/>
        <w:jc w:val="both"/>
        <w:rPr>
          <w:rFonts w:asciiTheme="minorHAnsi" w:hAnsiTheme="minorHAnsi" w:cstheme="minorHAnsi"/>
          <w:bCs/>
          <w:sz w:val="22"/>
          <w:szCs w:val="22"/>
          <w:lang w:val="en-GB"/>
        </w:rPr>
      </w:pPr>
    </w:p>
    <w:p w14:paraId="6C2C1A76" w14:textId="12A4C7EA" w:rsidR="00F81D55" w:rsidRPr="00E90D19" w:rsidRDefault="00F81D55" w:rsidP="008A5E90">
      <w:pPr>
        <w:pStyle w:val="BodyText"/>
        <w:spacing w:after="0"/>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 xml:space="preserve">Sustainability </w:t>
      </w:r>
    </w:p>
    <w:p w14:paraId="730014C7" w14:textId="2C7BC779" w:rsidR="00F81D55" w:rsidRDefault="00F81D55" w:rsidP="003D241D">
      <w:pPr>
        <w:pStyle w:val="ListParagraph"/>
        <w:numPr>
          <w:ilvl w:val="0"/>
          <w:numId w:val="19"/>
        </w:numPr>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are </w:t>
      </w:r>
      <w:r w:rsidR="00884069" w:rsidRPr="00E90D19">
        <w:rPr>
          <w:rFonts w:asciiTheme="minorHAnsi" w:hAnsiTheme="minorHAnsi" w:cstheme="minorHAnsi"/>
          <w:bCs/>
          <w:sz w:val="22"/>
          <w:szCs w:val="22"/>
          <w:lang w:val="en-GB"/>
        </w:rPr>
        <w:t>the</w:t>
      </w:r>
      <w:r w:rsidR="00884069">
        <w:rPr>
          <w:rFonts w:asciiTheme="minorHAnsi" w:hAnsiTheme="minorHAnsi" w:cstheme="minorHAnsi"/>
          <w:bCs/>
          <w:sz w:val="22"/>
          <w:szCs w:val="22"/>
          <w:lang w:val="en-GB"/>
        </w:rPr>
        <w:t xml:space="preserve"> achieved </w:t>
      </w:r>
      <w:r w:rsidR="00C82AC7">
        <w:rPr>
          <w:rFonts w:asciiTheme="minorHAnsi" w:hAnsiTheme="minorHAnsi" w:cstheme="minorHAnsi"/>
          <w:bCs/>
          <w:sz w:val="22"/>
          <w:szCs w:val="22"/>
          <w:lang w:val="en-GB"/>
        </w:rPr>
        <w:t xml:space="preserve">outcomes and </w:t>
      </w:r>
      <w:r w:rsidR="008960EB">
        <w:rPr>
          <w:rFonts w:asciiTheme="minorHAnsi" w:hAnsiTheme="minorHAnsi" w:cstheme="minorHAnsi"/>
          <w:bCs/>
          <w:sz w:val="22"/>
          <w:szCs w:val="22"/>
          <w:lang w:val="en-GB"/>
        </w:rPr>
        <w:t>outputs</w:t>
      </w:r>
      <w:r w:rsidRPr="00E90D19">
        <w:rPr>
          <w:rFonts w:asciiTheme="minorHAnsi" w:hAnsiTheme="minorHAnsi" w:cstheme="minorHAnsi"/>
          <w:bCs/>
          <w:sz w:val="22"/>
          <w:szCs w:val="22"/>
          <w:lang w:val="en-GB"/>
        </w:rPr>
        <w:t xml:space="preserve"> sustainable? </w:t>
      </w:r>
      <w:r w:rsidR="005A76AB" w:rsidRPr="005A76AB">
        <w:rPr>
          <w:rFonts w:asciiTheme="minorHAnsi" w:hAnsiTheme="minorHAnsi" w:cstheme="minorHAnsi"/>
          <w:bCs/>
          <w:sz w:val="22"/>
          <w:szCs w:val="22"/>
          <w:lang w:val="en-GB"/>
        </w:rPr>
        <w:t>Will the outputs lead to benefits beyond the lifespan of the project?</w:t>
      </w:r>
      <w:r w:rsidR="005A76AB">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How could </w:t>
      </w:r>
      <w:r w:rsidR="005F1C13">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884069">
        <w:rPr>
          <w:rFonts w:asciiTheme="minorHAnsi" w:hAnsiTheme="minorHAnsi" w:cstheme="minorHAnsi"/>
          <w:bCs/>
          <w:sz w:val="22"/>
          <w:szCs w:val="22"/>
          <w:lang w:val="en-GB"/>
        </w:rPr>
        <w:t>’</w:t>
      </w:r>
      <w:r w:rsidR="0038358E">
        <w:rPr>
          <w:rFonts w:asciiTheme="minorHAnsi" w:hAnsiTheme="minorHAnsi" w:cstheme="minorHAnsi"/>
          <w:bCs/>
          <w:sz w:val="22"/>
          <w:szCs w:val="22"/>
          <w:lang w:val="en-GB"/>
        </w:rPr>
        <w:t>s</w:t>
      </w:r>
      <w:r w:rsidR="00443BE7"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results be further sustainably </w:t>
      </w:r>
      <w:r w:rsidR="006453C2">
        <w:rPr>
          <w:rFonts w:asciiTheme="minorHAnsi" w:hAnsiTheme="minorHAnsi" w:cstheme="minorHAnsi"/>
          <w:bCs/>
          <w:sz w:val="22"/>
          <w:szCs w:val="22"/>
          <w:lang w:val="en-GB"/>
        </w:rPr>
        <w:t>p</w:t>
      </w:r>
      <w:r w:rsidR="002E23CA">
        <w:rPr>
          <w:rFonts w:asciiTheme="minorHAnsi" w:hAnsiTheme="minorHAnsi" w:cstheme="minorHAnsi"/>
          <w:bCs/>
          <w:sz w:val="22"/>
          <w:szCs w:val="22"/>
          <w:lang w:val="en-GB"/>
        </w:rPr>
        <w:t>roject</w:t>
      </w:r>
      <w:r w:rsidRPr="00E90D19">
        <w:rPr>
          <w:rFonts w:asciiTheme="minorHAnsi" w:hAnsiTheme="minorHAnsi" w:cstheme="minorHAnsi"/>
          <w:bCs/>
          <w:sz w:val="22"/>
          <w:szCs w:val="22"/>
          <w:lang w:val="en-GB"/>
        </w:rPr>
        <w:t xml:space="preserve">ed and expanded, having in mind the </w:t>
      </w:r>
      <w:r w:rsidR="005E3F27">
        <w:rPr>
          <w:rFonts w:asciiTheme="minorHAnsi" w:hAnsiTheme="minorHAnsi" w:cstheme="minorHAnsi"/>
          <w:bCs/>
          <w:sz w:val="22"/>
          <w:szCs w:val="22"/>
          <w:lang w:val="en-GB"/>
        </w:rPr>
        <w:t xml:space="preserve">remaining </w:t>
      </w:r>
      <w:r w:rsidR="00486F47">
        <w:rPr>
          <w:rFonts w:asciiTheme="minorHAnsi" w:hAnsiTheme="minorHAnsi" w:cstheme="minorHAnsi"/>
          <w:bCs/>
          <w:sz w:val="22"/>
          <w:szCs w:val="22"/>
          <w:lang w:val="en-GB"/>
        </w:rPr>
        <w:t>needs?</w:t>
      </w:r>
      <w:r w:rsidR="00884069">
        <w:rPr>
          <w:rFonts w:asciiTheme="minorHAnsi" w:hAnsiTheme="minorHAnsi" w:cstheme="minorHAnsi"/>
          <w:bCs/>
          <w:sz w:val="22"/>
          <w:szCs w:val="22"/>
          <w:lang w:val="en-GB"/>
        </w:rPr>
        <w:t xml:space="preserve"> And by which institutions?</w:t>
      </w:r>
    </w:p>
    <w:p w14:paraId="3DE127FC" w14:textId="23A0441A" w:rsidR="00486F47" w:rsidRPr="00E116CA" w:rsidRDefault="00486F47" w:rsidP="00A874C3">
      <w:pPr>
        <w:pStyle w:val="ListParagraph"/>
        <w:numPr>
          <w:ilvl w:val="0"/>
          <w:numId w:val="19"/>
        </w:numPr>
        <w:jc w:val="both"/>
        <w:rPr>
          <w:rFonts w:asciiTheme="minorHAnsi" w:hAnsiTheme="minorHAnsi" w:cstheme="minorHAnsi"/>
          <w:bCs/>
          <w:sz w:val="22"/>
          <w:szCs w:val="22"/>
          <w:lang w:val="en-GB"/>
        </w:rPr>
      </w:pPr>
      <w:r w:rsidRPr="00E116CA">
        <w:rPr>
          <w:rFonts w:asciiTheme="minorHAnsi" w:hAnsiTheme="minorHAnsi" w:cstheme="minorHAnsi"/>
          <w:bCs/>
          <w:sz w:val="22"/>
          <w:szCs w:val="22"/>
          <w:lang w:val="en-GB"/>
        </w:rPr>
        <w:t xml:space="preserve">To what extent </w:t>
      </w:r>
      <w:r w:rsidR="00884069">
        <w:rPr>
          <w:rFonts w:asciiTheme="minorHAnsi" w:hAnsiTheme="minorHAnsi" w:cstheme="minorHAnsi"/>
          <w:bCs/>
          <w:sz w:val="22"/>
          <w:szCs w:val="22"/>
          <w:lang w:val="en-GB"/>
        </w:rPr>
        <w:t xml:space="preserve">has </w:t>
      </w:r>
      <w:r w:rsidRPr="00E116CA">
        <w:rPr>
          <w:rFonts w:asciiTheme="minorHAnsi" w:hAnsiTheme="minorHAnsi" w:cstheme="minorHAnsi"/>
          <w:bCs/>
          <w:sz w:val="22"/>
          <w:szCs w:val="22"/>
          <w:lang w:val="en-GB"/>
        </w:rPr>
        <w:t xml:space="preserve">the project approach triggered the </w:t>
      </w:r>
      <w:r>
        <w:rPr>
          <w:rFonts w:asciiTheme="minorHAnsi" w:hAnsiTheme="minorHAnsi" w:cstheme="minorHAnsi"/>
          <w:bCs/>
          <w:sz w:val="22"/>
          <w:szCs w:val="22"/>
          <w:lang w:val="en-GB"/>
        </w:rPr>
        <w:t xml:space="preserve">behavioural and policy </w:t>
      </w:r>
      <w:r w:rsidRPr="00E116CA">
        <w:rPr>
          <w:rFonts w:asciiTheme="minorHAnsi" w:hAnsiTheme="minorHAnsi" w:cstheme="minorHAnsi"/>
          <w:bCs/>
          <w:sz w:val="22"/>
          <w:szCs w:val="22"/>
          <w:lang w:val="en-GB"/>
        </w:rPr>
        <w:t xml:space="preserve">change among the target </w:t>
      </w:r>
      <w:r>
        <w:rPr>
          <w:rFonts w:asciiTheme="minorHAnsi" w:hAnsiTheme="minorHAnsi" w:cstheme="minorHAnsi"/>
          <w:bCs/>
          <w:sz w:val="22"/>
          <w:szCs w:val="22"/>
          <w:lang w:val="en-GB"/>
        </w:rPr>
        <w:t xml:space="preserve">institutional </w:t>
      </w:r>
      <w:r w:rsidRPr="00E116CA">
        <w:rPr>
          <w:rFonts w:asciiTheme="minorHAnsi" w:hAnsiTheme="minorHAnsi" w:cstheme="minorHAnsi"/>
          <w:bCs/>
          <w:sz w:val="22"/>
          <w:szCs w:val="22"/>
          <w:lang w:val="en-GB"/>
        </w:rPr>
        <w:t>beneficiaries</w:t>
      </w:r>
      <w:r>
        <w:rPr>
          <w:rFonts w:asciiTheme="minorHAnsi" w:hAnsiTheme="minorHAnsi" w:cstheme="minorHAnsi"/>
          <w:bCs/>
          <w:sz w:val="22"/>
          <w:szCs w:val="22"/>
          <w:lang w:val="en-GB"/>
        </w:rPr>
        <w:t xml:space="preserve"> in relation to system development planning and management</w:t>
      </w:r>
      <w:r w:rsidRPr="00E116CA">
        <w:rPr>
          <w:rFonts w:asciiTheme="minorHAnsi" w:hAnsiTheme="minorHAnsi" w:cstheme="minorHAnsi"/>
          <w:bCs/>
          <w:sz w:val="22"/>
          <w:szCs w:val="22"/>
          <w:lang w:val="en-GB"/>
        </w:rPr>
        <w:t>?</w:t>
      </w:r>
    </w:p>
    <w:p w14:paraId="652A167E" w14:textId="4901E73B" w:rsidR="00F81D55" w:rsidRPr="00093005" w:rsidRDefault="00F81D55" w:rsidP="003D241D">
      <w:pPr>
        <w:pStyle w:val="ListParagraph"/>
        <w:numPr>
          <w:ilvl w:val="0"/>
          <w:numId w:val="19"/>
        </w:numPr>
        <w:jc w:val="both"/>
        <w:rPr>
          <w:rFonts w:asciiTheme="minorHAnsi" w:hAnsiTheme="minorHAnsi" w:cstheme="minorHAnsi"/>
          <w:bCs/>
          <w:sz w:val="22"/>
          <w:szCs w:val="22"/>
          <w:lang w:val="en-GB"/>
        </w:rPr>
      </w:pPr>
      <w:r w:rsidRPr="00093005">
        <w:rPr>
          <w:rFonts w:asciiTheme="minorHAnsi" w:hAnsiTheme="minorHAnsi" w:cstheme="minorHAnsi"/>
          <w:bCs/>
          <w:sz w:val="22"/>
          <w:szCs w:val="22"/>
          <w:lang w:val="en-GB"/>
        </w:rPr>
        <w:t xml:space="preserve">To what extent has the </w:t>
      </w:r>
      <w:r w:rsidR="00E05926">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186164" w:rsidRPr="00093005">
        <w:rPr>
          <w:rFonts w:asciiTheme="minorHAnsi" w:hAnsiTheme="minorHAnsi" w:cstheme="minorHAnsi"/>
          <w:bCs/>
          <w:sz w:val="22"/>
          <w:szCs w:val="22"/>
          <w:lang w:val="en-GB"/>
        </w:rPr>
        <w:t xml:space="preserve"> </w:t>
      </w:r>
      <w:r w:rsidRPr="00093005">
        <w:rPr>
          <w:rFonts w:asciiTheme="minorHAnsi" w:hAnsiTheme="minorHAnsi" w:cstheme="minorHAnsi"/>
          <w:bCs/>
          <w:sz w:val="22"/>
          <w:szCs w:val="22"/>
          <w:lang w:val="en-GB"/>
        </w:rPr>
        <w:t>approach (intervention strateg</w:t>
      </w:r>
      <w:r w:rsidR="00884069">
        <w:rPr>
          <w:rFonts w:asciiTheme="minorHAnsi" w:hAnsiTheme="minorHAnsi" w:cstheme="minorHAnsi"/>
          <w:bCs/>
          <w:sz w:val="22"/>
          <w:szCs w:val="22"/>
          <w:lang w:val="en-GB"/>
        </w:rPr>
        <w:t>y</w:t>
      </w:r>
      <w:r w:rsidRPr="00093005">
        <w:rPr>
          <w:rFonts w:asciiTheme="minorHAnsi" w:hAnsiTheme="minorHAnsi" w:cstheme="minorHAnsi"/>
          <w:bCs/>
          <w:sz w:val="22"/>
          <w:szCs w:val="22"/>
          <w:lang w:val="en-GB"/>
        </w:rPr>
        <w:t xml:space="preserve">) managed to create ownership of the key </w:t>
      </w:r>
      <w:r w:rsidR="005E3F27">
        <w:rPr>
          <w:rFonts w:asciiTheme="minorHAnsi" w:hAnsiTheme="minorHAnsi" w:cstheme="minorHAnsi"/>
          <w:bCs/>
          <w:sz w:val="22"/>
          <w:szCs w:val="22"/>
          <w:lang w:val="en-GB"/>
        </w:rPr>
        <w:t xml:space="preserve">institutional </w:t>
      </w:r>
      <w:r w:rsidRPr="00093005">
        <w:rPr>
          <w:rFonts w:asciiTheme="minorHAnsi" w:hAnsiTheme="minorHAnsi" w:cstheme="minorHAnsi"/>
          <w:bCs/>
          <w:sz w:val="22"/>
          <w:szCs w:val="22"/>
          <w:lang w:val="en-GB"/>
        </w:rPr>
        <w:t xml:space="preserve">stakeholders? </w:t>
      </w:r>
    </w:p>
    <w:p w14:paraId="272DDAC3" w14:textId="500B3501" w:rsidR="006E6857" w:rsidRPr="006E6857" w:rsidRDefault="00F81D55" w:rsidP="006E6857">
      <w:pPr>
        <w:pStyle w:val="ListParagraph"/>
        <w:numPr>
          <w:ilvl w:val="0"/>
          <w:numId w:val="19"/>
        </w:numPr>
        <w:jc w:val="both"/>
        <w:rPr>
          <w:rFonts w:asciiTheme="minorHAnsi" w:hAnsiTheme="minorHAnsi" w:cstheme="minorHAnsi"/>
          <w:bCs/>
          <w:sz w:val="22"/>
          <w:szCs w:val="22"/>
          <w:lang w:val="en-GB"/>
        </w:rPr>
      </w:pPr>
      <w:r w:rsidRPr="00486F47">
        <w:rPr>
          <w:rFonts w:asciiTheme="minorHAnsi" w:hAnsiTheme="minorHAnsi" w:cstheme="minorHAnsi"/>
          <w:bCs/>
          <w:sz w:val="22"/>
          <w:szCs w:val="22"/>
          <w:lang w:val="en-GB"/>
        </w:rPr>
        <w:t xml:space="preserve">To what extent have the capacities of </w:t>
      </w:r>
      <w:r w:rsidR="000D19AF" w:rsidRPr="00486F47">
        <w:rPr>
          <w:rFonts w:asciiTheme="minorHAnsi" w:hAnsiTheme="minorHAnsi" w:cstheme="minorHAnsi"/>
          <w:bCs/>
          <w:sz w:val="22"/>
          <w:szCs w:val="22"/>
          <w:lang w:val="en-GB"/>
        </w:rPr>
        <w:t>relevant government institutions</w:t>
      </w:r>
      <w:r w:rsidR="005D5683" w:rsidRPr="00486F47">
        <w:rPr>
          <w:rFonts w:asciiTheme="minorHAnsi" w:hAnsiTheme="minorHAnsi" w:cstheme="minorHAnsi"/>
          <w:bCs/>
          <w:sz w:val="22"/>
          <w:szCs w:val="22"/>
          <w:lang w:val="en-GB"/>
        </w:rPr>
        <w:t xml:space="preserve"> been </w:t>
      </w:r>
      <w:r w:rsidRPr="00486F47">
        <w:rPr>
          <w:rFonts w:asciiTheme="minorHAnsi" w:hAnsiTheme="minorHAnsi" w:cstheme="minorHAnsi"/>
          <w:bCs/>
          <w:sz w:val="22"/>
          <w:szCs w:val="22"/>
          <w:lang w:val="en-GB"/>
        </w:rPr>
        <w:t>strengthened</w:t>
      </w:r>
      <w:r w:rsidR="008878C2" w:rsidRPr="00486F47">
        <w:rPr>
          <w:rFonts w:asciiTheme="minorHAnsi" w:hAnsiTheme="minorHAnsi" w:cstheme="minorHAnsi"/>
          <w:bCs/>
          <w:sz w:val="22"/>
          <w:szCs w:val="22"/>
          <w:lang w:val="en-GB"/>
        </w:rPr>
        <w:t xml:space="preserve"> to sustain the results of the </w:t>
      </w:r>
      <w:r w:rsidR="00E05926" w:rsidRPr="00486F47">
        <w:rPr>
          <w:rFonts w:asciiTheme="minorHAnsi" w:hAnsiTheme="minorHAnsi" w:cstheme="minorHAnsi"/>
          <w:bCs/>
          <w:sz w:val="22"/>
          <w:szCs w:val="22"/>
          <w:lang w:val="en-GB"/>
        </w:rPr>
        <w:t>p</w:t>
      </w:r>
      <w:r w:rsidR="0038358E" w:rsidRPr="00486F47">
        <w:rPr>
          <w:rFonts w:asciiTheme="minorHAnsi" w:hAnsiTheme="minorHAnsi" w:cstheme="minorHAnsi"/>
          <w:bCs/>
          <w:sz w:val="22"/>
          <w:szCs w:val="22"/>
          <w:lang w:val="en-GB"/>
        </w:rPr>
        <w:t>rojects</w:t>
      </w:r>
      <w:r w:rsidRPr="00486F47">
        <w:rPr>
          <w:rFonts w:asciiTheme="minorHAnsi" w:hAnsiTheme="minorHAnsi" w:cstheme="minorHAnsi"/>
          <w:bCs/>
          <w:sz w:val="22"/>
          <w:szCs w:val="22"/>
          <w:lang w:val="en-GB"/>
        </w:rPr>
        <w:t>? Which are, in this regard, challenges to overcome or potentials to be unlocked in the future?</w:t>
      </w:r>
    </w:p>
    <w:p w14:paraId="49EBD4F1" w14:textId="3FBA9EE9" w:rsidR="0046111E" w:rsidRPr="003668C8" w:rsidRDefault="0046111E" w:rsidP="0046111E">
      <w:pPr>
        <w:pStyle w:val="ListParagraph"/>
        <w:numPr>
          <w:ilvl w:val="0"/>
          <w:numId w:val="19"/>
        </w:numPr>
        <w:jc w:val="both"/>
        <w:rPr>
          <w:rFonts w:asciiTheme="minorHAnsi" w:hAnsiTheme="minorHAnsi" w:cstheme="minorHAnsi"/>
          <w:bCs/>
          <w:sz w:val="22"/>
          <w:szCs w:val="22"/>
          <w:lang w:val="en-GB"/>
        </w:rPr>
      </w:pPr>
      <w:r w:rsidRPr="003668C8">
        <w:rPr>
          <w:rFonts w:asciiTheme="minorHAnsi" w:hAnsiTheme="minorHAnsi" w:cstheme="minorHAnsi"/>
          <w:bCs/>
          <w:sz w:val="22"/>
          <w:szCs w:val="22"/>
          <w:lang w:val="en-GB"/>
        </w:rPr>
        <w:t>What are the elements that do not deliver sustainable results?</w:t>
      </w:r>
    </w:p>
    <w:p w14:paraId="20DC4859" w14:textId="77777777" w:rsidR="0046111E" w:rsidRPr="003668C8" w:rsidRDefault="0046111E" w:rsidP="0046111E">
      <w:pPr>
        <w:pStyle w:val="ListParagraph"/>
        <w:numPr>
          <w:ilvl w:val="0"/>
          <w:numId w:val="19"/>
        </w:numPr>
        <w:jc w:val="both"/>
        <w:rPr>
          <w:rFonts w:asciiTheme="minorHAnsi" w:hAnsiTheme="minorHAnsi" w:cstheme="minorHAnsi"/>
          <w:bCs/>
          <w:sz w:val="22"/>
          <w:szCs w:val="22"/>
          <w:lang w:val="en-GB"/>
        </w:rPr>
      </w:pPr>
      <w:r w:rsidRPr="003668C8">
        <w:rPr>
          <w:rFonts w:asciiTheme="minorHAnsi" w:hAnsiTheme="minorHAnsi" w:cstheme="minorHAnsi"/>
          <w:bCs/>
          <w:sz w:val="22"/>
          <w:szCs w:val="22"/>
          <w:lang w:val="en-GB"/>
        </w:rPr>
        <w:t>What are the innovations/ best practices that need to be further build upon?</w:t>
      </w:r>
    </w:p>
    <w:p w14:paraId="14C3E84B" w14:textId="74CB2035" w:rsidR="0009509F" w:rsidRPr="001E1DBF" w:rsidRDefault="0009509F" w:rsidP="001E1DBF">
      <w:pPr>
        <w:jc w:val="both"/>
        <w:rPr>
          <w:rFonts w:asciiTheme="minorHAnsi" w:hAnsiTheme="minorHAnsi" w:cstheme="minorHAnsi"/>
          <w:bCs/>
          <w:sz w:val="22"/>
          <w:szCs w:val="22"/>
          <w:lang w:val="en-GB"/>
        </w:rPr>
      </w:pPr>
    </w:p>
    <w:p w14:paraId="20D7849A" w14:textId="0706D1D4" w:rsidR="005F7425" w:rsidRDefault="005F7425" w:rsidP="005F7425">
      <w:pPr>
        <w:pStyle w:val="ListParagraph"/>
        <w:jc w:val="both"/>
        <w:rPr>
          <w:rFonts w:asciiTheme="minorHAnsi" w:hAnsiTheme="minorHAnsi" w:cstheme="minorHAnsi"/>
          <w:bCs/>
          <w:sz w:val="22"/>
          <w:szCs w:val="22"/>
          <w:lang w:val="en-GB"/>
        </w:rPr>
      </w:pPr>
    </w:p>
    <w:p w14:paraId="104E1DFB" w14:textId="77777777" w:rsidR="005F7425" w:rsidRPr="004A0033" w:rsidRDefault="005F7425" w:rsidP="005F7425">
      <w:pPr>
        <w:spacing w:before="120" w:after="120"/>
        <w:jc w:val="both"/>
        <w:rPr>
          <w:rFonts w:asciiTheme="minorHAnsi" w:hAnsiTheme="minorHAnsi" w:cstheme="minorHAnsi"/>
          <w:b/>
          <w:sz w:val="22"/>
          <w:szCs w:val="22"/>
        </w:rPr>
      </w:pPr>
      <w:r w:rsidRPr="004A0033">
        <w:rPr>
          <w:rFonts w:asciiTheme="minorHAnsi" w:hAnsiTheme="minorHAnsi" w:cstheme="minorHAnsi"/>
          <w:b/>
          <w:sz w:val="22"/>
          <w:szCs w:val="22"/>
        </w:rPr>
        <w:t>Future-looking concept and recommendations</w:t>
      </w:r>
    </w:p>
    <w:p w14:paraId="49ECC8F3" w14:textId="77777777" w:rsidR="00E758A3" w:rsidRPr="00E758A3" w:rsidRDefault="00E758A3" w:rsidP="00E758A3">
      <w:pPr>
        <w:pStyle w:val="ListParagraph"/>
        <w:numPr>
          <w:ilvl w:val="0"/>
          <w:numId w:val="19"/>
        </w:numPr>
        <w:jc w:val="both"/>
        <w:rPr>
          <w:rFonts w:asciiTheme="minorHAnsi" w:hAnsiTheme="minorHAnsi" w:cstheme="minorHAnsi"/>
          <w:bCs/>
          <w:sz w:val="22"/>
          <w:szCs w:val="22"/>
          <w:lang w:val="en-GB"/>
        </w:rPr>
      </w:pPr>
      <w:r w:rsidRPr="00E758A3">
        <w:rPr>
          <w:rFonts w:asciiTheme="minorHAnsi" w:hAnsiTheme="minorHAnsi" w:cstheme="minorHAnsi"/>
          <w:bCs/>
          <w:sz w:val="22"/>
          <w:szCs w:val="22"/>
          <w:lang w:val="en-GB"/>
        </w:rPr>
        <w:t>What are, if relevant, after-project possible priority interventions and general recommendations, which could further ensure sustainability of project’s achievements and contribute to accelerated development in Bosnia and Herzegovina, particularly in the context of Agenda 2030?</w:t>
      </w:r>
    </w:p>
    <w:p w14:paraId="52831367" w14:textId="611530FC" w:rsidR="001B7C0B" w:rsidRDefault="00BF42B5" w:rsidP="003D241D">
      <w:pPr>
        <w:pStyle w:val="ListParagraph"/>
        <w:numPr>
          <w:ilvl w:val="0"/>
          <w:numId w:val="19"/>
        </w:numPr>
        <w:jc w:val="both"/>
        <w:rPr>
          <w:rFonts w:asciiTheme="minorHAnsi" w:hAnsiTheme="minorHAnsi" w:cstheme="minorHAnsi"/>
          <w:bCs/>
          <w:sz w:val="22"/>
          <w:szCs w:val="22"/>
          <w:lang w:val="en-GB"/>
        </w:rPr>
      </w:pPr>
      <w:r>
        <w:rPr>
          <w:rFonts w:asciiTheme="minorHAnsi" w:hAnsiTheme="minorHAnsi" w:cstheme="minorHAnsi"/>
          <w:bCs/>
          <w:sz w:val="22"/>
          <w:szCs w:val="22"/>
          <w:lang w:val="en-GB"/>
        </w:rPr>
        <w:t>W</w:t>
      </w:r>
      <w:r w:rsidR="00B2280D" w:rsidRPr="00B2280D">
        <w:rPr>
          <w:rFonts w:asciiTheme="minorHAnsi" w:hAnsiTheme="minorHAnsi" w:cstheme="minorHAnsi"/>
          <w:bCs/>
          <w:sz w:val="22"/>
          <w:szCs w:val="22"/>
          <w:lang w:val="en-GB"/>
        </w:rPr>
        <w:t>hat could be possible after-</w:t>
      </w:r>
      <w:r w:rsidR="004C3A8F">
        <w:rPr>
          <w:rFonts w:asciiTheme="minorHAnsi" w:hAnsiTheme="minorHAnsi" w:cstheme="minorHAnsi"/>
          <w:bCs/>
          <w:sz w:val="22"/>
          <w:szCs w:val="22"/>
          <w:lang w:val="en-GB"/>
        </w:rPr>
        <w:t>p</w:t>
      </w:r>
      <w:r w:rsidR="002E23CA">
        <w:rPr>
          <w:rFonts w:asciiTheme="minorHAnsi" w:hAnsiTheme="minorHAnsi" w:cstheme="minorHAnsi"/>
          <w:bCs/>
          <w:sz w:val="22"/>
          <w:szCs w:val="22"/>
          <w:lang w:val="en-GB"/>
        </w:rPr>
        <w:t>roject</w:t>
      </w:r>
      <w:r w:rsidR="00B2280D" w:rsidRPr="00B2280D">
        <w:rPr>
          <w:rFonts w:asciiTheme="minorHAnsi" w:hAnsiTheme="minorHAnsi" w:cstheme="minorHAnsi"/>
          <w:bCs/>
          <w:sz w:val="22"/>
          <w:szCs w:val="22"/>
          <w:lang w:val="en-GB"/>
        </w:rPr>
        <w:t xml:space="preserve"> priority interventions and general recommendations</w:t>
      </w:r>
      <w:r w:rsidR="00633856">
        <w:rPr>
          <w:rFonts w:asciiTheme="minorHAnsi" w:hAnsiTheme="minorHAnsi" w:cstheme="minorHAnsi"/>
          <w:bCs/>
          <w:sz w:val="22"/>
          <w:szCs w:val="22"/>
          <w:lang w:val="en-GB"/>
        </w:rPr>
        <w:t xml:space="preserve"> for </w:t>
      </w:r>
      <w:r w:rsidR="00633856" w:rsidRPr="005D2A3F">
        <w:rPr>
          <w:rFonts w:asciiTheme="minorHAnsi" w:hAnsiTheme="minorHAnsi" w:cstheme="minorHAnsi"/>
          <w:sz w:val="22"/>
          <w:szCs w:val="22"/>
        </w:rPr>
        <w:t>the Government of Sw</w:t>
      </w:r>
      <w:r w:rsidR="00633856">
        <w:rPr>
          <w:rFonts w:asciiTheme="minorHAnsi" w:hAnsiTheme="minorHAnsi" w:cstheme="minorHAnsi"/>
          <w:sz w:val="22"/>
          <w:szCs w:val="22"/>
        </w:rPr>
        <w:t>itzerland</w:t>
      </w:r>
      <w:r w:rsidR="00633856" w:rsidRPr="005D2A3F">
        <w:rPr>
          <w:rFonts w:asciiTheme="minorHAnsi" w:hAnsiTheme="minorHAnsi" w:cstheme="minorHAnsi"/>
          <w:sz w:val="22"/>
          <w:szCs w:val="22"/>
        </w:rPr>
        <w:t xml:space="preserve"> and UNDP</w:t>
      </w:r>
      <w:r w:rsidR="00633856">
        <w:rPr>
          <w:rFonts w:asciiTheme="minorHAnsi" w:hAnsiTheme="minorHAnsi" w:cstheme="minorHAnsi"/>
          <w:sz w:val="22"/>
          <w:szCs w:val="22"/>
        </w:rPr>
        <w:t xml:space="preserve"> related to policy influencing</w:t>
      </w:r>
      <w:r w:rsidR="00B2280D" w:rsidRPr="00B2280D">
        <w:rPr>
          <w:rFonts w:asciiTheme="minorHAnsi" w:hAnsiTheme="minorHAnsi" w:cstheme="minorHAnsi"/>
          <w:bCs/>
          <w:sz w:val="22"/>
          <w:szCs w:val="22"/>
          <w:lang w:val="en-GB"/>
        </w:rPr>
        <w:t xml:space="preserve">, which could further ensure sustainability and scaling up of </w:t>
      </w:r>
      <w:r w:rsidR="002E23CA">
        <w:rPr>
          <w:rFonts w:asciiTheme="minorHAnsi" w:hAnsiTheme="minorHAnsi" w:cstheme="minorHAnsi"/>
          <w:bCs/>
          <w:sz w:val="22"/>
          <w:szCs w:val="22"/>
          <w:lang w:val="en-GB"/>
        </w:rPr>
        <w:t>Project</w:t>
      </w:r>
      <w:r w:rsidR="00B2280D" w:rsidRPr="00B2280D">
        <w:rPr>
          <w:rFonts w:asciiTheme="minorHAnsi" w:hAnsiTheme="minorHAnsi" w:cstheme="minorHAnsi"/>
          <w:bCs/>
          <w:sz w:val="22"/>
          <w:szCs w:val="22"/>
          <w:lang w:val="en-GB"/>
        </w:rPr>
        <w:t>’s achievements?</w:t>
      </w:r>
    </w:p>
    <w:p w14:paraId="093D71E1" w14:textId="77777777" w:rsidR="00D412DC" w:rsidRDefault="00D412DC" w:rsidP="00D412DC">
      <w:pPr>
        <w:rPr>
          <w:lang w:val="en-GB"/>
        </w:rPr>
      </w:pPr>
    </w:p>
    <w:p w14:paraId="0EBA7F0A" w14:textId="05051D20" w:rsidR="00F81D55" w:rsidRPr="00E90D19" w:rsidRDefault="00F81D55" w:rsidP="008A5E90">
      <w:pPr>
        <w:jc w:val="both"/>
        <w:rPr>
          <w:rStyle w:val="Hyperlink"/>
          <w:rFonts w:asciiTheme="minorHAnsi" w:hAnsiTheme="minorHAnsi" w:cstheme="minorHAnsi"/>
          <w:color w:val="auto"/>
          <w:sz w:val="22"/>
          <w:szCs w:val="22"/>
          <w:u w:val="none"/>
          <w:lang w:val="en-GB"/>
        </w:rPr>
      </w:pPr>
      <w:r w:rsidRPr="00E90D19">
        <w:rPr>
          <w:rFonts w:asciiTheme="minorHAnsi" w:hAnsiTheme="minorHAnsi" w:cstheme="minorHAnsi"/>
          <w:sz w:val="22"/>
          <w:szCs w:val="22"/>
          <w:lang w:val="en-GB"/>
        </w:rPr>
        <w:t xml:space="preserve">The evaluation needs to assess the degree to which the </w:t>
      </w:r>
      <w:r w:rsidR="00150734">
        <w:rPr>
          <w:rFonts w:asciiTheme="minorHAnsi" w:hAnsiTheme="minorHAnsi" w:cstheme="minorHAnsi"/>
          <w:sz w:val="22"/>
          <w:szCs w:val="22"/>
          <w:lang w:val="en-GB"/>
        </w:rPr>
        <w:t>p</w:t>
      </w:r>
      <w:r w:rsidR="0038358E">
        <w:rPr>
          <w:rFonts w:asciiTheme="minorHAnsi" w:hAnsiTheme="minorHAnsi" w:cstheme="minorHAnsi"/>
          <w:sz w:val="22"/>
          <w:szCs w:val="22"/>
          <w:lang w:val="en-GB"/>
        </w:rPr>
        <w:t>roject</w:t>
      </w:r>
      <w:r w:rsidR="00633856">
        <w:rPr>
          <w:rFonts w:asciiTheme="minorHAnsi" w:hAnsiTheme="minorHAnsi" w:cstheme="minorHAnsi"/>
          <w:sz w:val="22"/>
          <w:szCs w:val="22"/>
          <w:lang w:val="en-GB"/>
        </w:rPr>
        <w:t>’</w:t>
      </w:r>
      <w:r w:rsidR="0038358E">
        <w:rPr>
          <w:rFonts w:asciiTheme="minorHAnsi" w:hAnsiTheme="minorHAnsi" w:cstheme="minorHAnsi"/>
          <w:sz w:val="22"/>
          <w:szCs w:val="22"/>
          <w:lang w:val="en-GB"/>
        </w:rPr>
        <w:t>s</w:t>
      </w:r>
      <w:r w:rsidR="00186164" w:rsidRPr="00E90D19">
        <w:rPr>
          <w:rFonts w:asciiTheme="minorHAnsi" w:hAnsiTheme="minorHAnsi" w:cstheme="minorHAnsi"/>
          <w:sz w:val="22"/>
          <w:szCs w:val="22"/>
          <w:lang w:val="en-GB"/>
        </w:rPr>
        <w:t xml:space="preserve"> </w:t>
      </w:r>
      <w:r w:rsidRPr="00E90D19">
        <w:rPr>
          <w:rFonts w:asciiTheme="minorHAnsi" w:hAnsiTheme="minorHAnsi" w:cstheme="minorHAnsi"/>
          <w:sz w:val="22"/>
          <w:szCs w:val="22"/>
          <w:lang w:val="en-GB"/>
        </w:rPr>
        <w:t xml:space="preserve">supported or promoted gender equality, a rights-based approach, and human development. In this regard, </w:t>
      </w:r>
      <w:hyperlink r:id="rId13" w:history="1">
        <w:r w:rsidRPr="00E90D19">
          <w:rPr>
            <w:rStyle w:val="Hyperlink"/>
            <w:rFonts w:asciiTheme="minorHAnsi" w:eastAsiaTheme="majorEastAsia" w:hAnsiTheme="minorHAnsi" w:cstheme="minorHAnsi"/>
            <w:color w:val="auto"/>
            <w:sz w:val="22"/>
            <w:szCs w:val="22"/>
            <w:lang w:val="en-GB"/>
          </w:rPr>
          <w:t>United Nations Evaluation Group’s guidance on Integrating Human Rights and Gender Equality in Evaluation should be consulted.</w:t>
        </w:r>
      </w:hyperlink>
    </w:p>
    <w:p w14:paraId="34D17821" w14:textId="77777777" w:rsidR="002C5800" w:rsidRPr="00E90D19" w:rsidRDefault="002C5800" w:rsidP="008A5E90">
      <w:pPr>
        <w:jc w:val="both"/>
        <w:rPr>
          <w:rFonts w:asciiTheme="minorHAnsi" w:hAnsiTheme="minorHAnsi" w:cstheme="minorHAnsi"/>
          <w:sz w:val="22"/>
          <w:szCs w:val="22"/>
          <w:lang w:val="en-GB"/>
        </w:rPr>
      </w:pPr>
    </w:p>
    <w:p w14:paraId="4CF0B463" w14:textId="73D9FCEC" w:rsidR="00336E93" w:rsidRPr="00E90D19" w:rsidRDefault="00E80675"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Methodology</w:t>
      </w:r>
      <w:r w:rsidR="00336E93" w:rsidRPr="00E90D19">
        <w:rPr>
          <w:rFonts w:asciiTheme="minorHAnsi" w:hAnsiTheme="minorHAnsi"/>
          <w:sz w:val="24"/>
          <w:szCs w:val="24"/>
          <w:lang w:val="en-GB"/>
        </w:rPr>
        <w:t xml:space="preserve"> </w:t>
      </w:r>
    </w:p>
    <w:p w14:paraId="5F512703" w14:textId="77777777" w:rsidR="00A97FA7" w:rsidRPr="005D2A3F" w:rsidRDefault="00A97FA7" w:rsidP="00A97FA7">
      <w:pPr>
        <w:autoSpaceDE w:val="0"/>
        <w:autoSpaceDN w:val="0"/>
        <w:adjustRightInd w:val="0"/>
        <w:spacing w:before="120" w:after="120"/>
        <w:jc w:val="both"/>
        <w:rPr>
          <w:rFonts w:asciiTheme="minorHAnsi" w:hAnsiTheme="minorHAnsi" w:cstheme="minorHAnsi"/>
          <w:sz w:val="22"/>
          <w:szCs w:val="22"/>
        </w:rPr>
      </w:pPr>
      <w:r w:rsidRPr="005D2A3F">
        <w:rPr>
          <w:rFonts w:asciiTheme="minorHAnsi" w:hAnsiTheme="minorHAnsi" w:cstheme="minorHAnsi"/>
          <w:sz w:val="22"/>
          <w:szCs w:val="22"/>
        </w:rPr>
        <w:t xml:space="preserve">Based on the </w:t>
      </w:r>
      <w:hyperlink r:id="rId14" w:history="1">
        <w:r w:rsidRPr="005D2A3F">
          <w:rPr>
            <w:rStyle w:val="Hyperlink"/>
            <w:rFonts w:asciiTheme="minorHAnsi" w:hAnsiTheme="minorHAnsi" w:cstheme="minorHAnsi"/>
            <w:sz w:val="22"/>
            <w:szCs w:val="22"/>
          </w:rPr>
          <w:t>UNDP Evaluation Guidelines,</w:t>
        </w:r>
      </w:hyperlink>
      <w:r w:rsidRPr="005D2A3F">
        <w:rPr>
          <w:rFonts w:asciiTheme="minorHAnsi" w:hAnsiTheme="minorHAnsi" w:cstheme="minorHAnsi"/>
          <w:sz w:val="22"/>
          <w:szCs w:val="22"/>
        </w:rPr>
        <w:t xml:space="preserve"> </w:t>
      </w:r>
      <w:hyperlink r:id="rId15" w:history="1">
        <w:r w:rsidRPr="005D2A3F">
          <w:rPr>
            <w:rStyle w:val="Hyperlink"/>
            <w:rFonts w:asciiTheme="minorHAnsi" w:hAnsiTheme="minorHAnsi" w:cstheme="minorHAnsi"/>
            <w:sz w:val="22"/>
            <w:szCs w:val="22"/>
          </w:rPr>
          <w:t xml:space="preserve">UNEG Norms and Stand for Evaluations </w:t>
        </w:r>
      </w:hyperlink>
      <w:r w:rsidRPr="005D2A3F">
        <w:rPr>
          <w:rFonts w:asciiTheme="minorHAnsi" w:hAnsiTheme="minorHAnsi" w:cstheme="minorHAnsi"/>
          <w:sz w:val="22"/>
          <w:szCs w:val="22"/>
        </w:rPr>
        <w:t>and in consultations with UNDP Country Office, the Evaluation will be participatory, involving relevant stakeholders.</w:t>
      </w:r>
    </w:p>
    <w:p w14:paraId="47529035" w14:textId="634E03A4" w:rsidR="00A97FA7" w:rsidRPr="00970B04" w:rsidRDefault="00A97FA7" w:rsidP="00A97FA7">
      <w:pPr>
        <w:autoSpaceDE w:val="0"/>
        <w:autoSpaceDN w:val="0"/>
        <w:adjustRightInd w:val="0"/>
        <w:spacing w:before="120" w:after="120"/>
        <w:jc w:val="both"/>
        <w:rPr>
          <w:rFonts w:asciiTheme="minorHAnsi" w:hAnsiTheme="minorHAnsi" w:cstheme="minorHAnsi"/>
          <w:b/>
          <w:bCs/>
          <w:spacing w:val="-4"/>
          <w:sz w:val="22"/>
          <w:szCs w:val="22"/>
        </w:rPr>
      </w:pPr>
      <w:bookmarkStart w:id="1" w:name="_Hlk519869498"/>
      <w:r w:rsidRPr="007B07AE">
        <w:rPr>
          <w:rStyle w:val="normaltextrun"/>
          <w:rFonts w:asciiTheme="minorHAnsi" w:eastAsiaTheme="majorEastAsia" w:hAnsiTheme="minorHAnsi" w:cstheme="minorHAnsi"/>
          <w:color w:val="000000"/>
          <w:spacing w:val="-4"/>
          <w:sz w:val="22"/>
          <w:szCs w:val="22"/>
          <w:bdr w:val="none" w:sz="0" w:space="0" w:color="auto" w:frame="1"/>
        </w:rPr>
        <w:t>The Evaluation will be conducted by the</w:t>
      </w:r>
      <w:r>
        <w:rPr>
          <w:rStyle w:val="normaltextrun"/>
          <w:rFonts w:asciiTheme="minorHAnsi" w:eastAsiaTheme="majorEastAsia" w:hAnsiTheme="minorHAnsi" w:cstheme="minorHAnsi"/>
          <w:color w:val="000000"/>
          <w:spacing w:val="-4"/>
          <w:sz w:val="22"/>
          <w:szCs w:val="22"/>
          <w:bdr w:val="none" w:sz="0" w:space="0" w:color="auto" w:frame="1"/>
        </w:rPr>
        <w:t xml:space="preserve"> </w:t>
      </w:r>
      <w:r w:rsidR="0046111E">
        <w:rPr>
          <w:rStyle w:val="normaltextrun"/>
          <w:rFonts w:asciiTheme="minorHAnsi" w:eastAsiaTheme="majorEastAsia" w:hAnsiTheme="minorHAnsi" w:cstheme="minorHAnsi"/>
          <w:color w:val="000000"/>
          <w:spacing w:val="-4"/>
          <w:sz w:val="22"/>
          <w:szCs w:val="22"/>
          <w:bdr w:val="none" w:sz="0" w:space="0" w:color="auto" w:frame="1"/>
        </w:rPr>
        <w:t xml:space="preserve">International </w:t>
      </w:r>
      <w:r w:rsidRPr="007B07AE">
        <w:rPr>
          <w:rStyle w:val="normaltextrun"/>
          <w:rFonts w:asciiTheme="minorHAnsi" w:eastAsiaTheme="majorEastAsia" w:hAnsiTheme="minorHAnsi" w:cstheme="minorHAnsi"/>
          <w:color w:val="000000"/>
          <w:spacing w:val="-4"/>
          <w:sz w:val="22"/>
          <w:szCs w:val="22"/>
          <w:bdr w:val="none" w:sz="0" w:space="0" w:color="auto" w:frame="1"/>
        </w:rPr>
        <w:t>Evaluation Consultant (the Evaluator) who</w:t>
      </w:r>
      <w:bookmarkEnd w:id="1"/>
      <w:r w:rsidRPr="007B07AE">
        <w:rPr>
          <w:rFonts w:asciiTheme="minorHAnsi" w:eastAsia="Calibri" w:hAnsiTheme="minorHAnsi" w:cstheme="minorHAnsi"/>
          <w:spacing w:val="-4"/>
          <w:sz w:val="22"/>
          <w:szCs w:val="22"/>
        </w:rPr>
        <w:t xml:space="preserve"> will propose an </w:t>
      </w:r>
      <w:r w:rsidRPr="007B07AE">
        <w:rPr>
          <w:rFonts w:asciiTheme="minorHAnsi" w:hAnsiTheme="minorHAnsi" w:cstheme="minorHAnsi"/>
          <w:b/>
          <w:bCs/>
          <w:spacing w:val="-4"/>
          <w:sz w:val="22"/>
          <w:szCs w:val="22"/>
        </w:rPr>
        <w:t>adjusted evaluative methodology that may be needed to implement the evaluation effectively in the COVID – 19 pandemics circumstances, applying safety guidance and remote data collecting methods such as extended desk reviews, virtual stakeholder meetings and interviews by Evaluators</w:t>
      </w:r>
      <w:r w:rsidRPr="007B07AE">
        <w:rPr>
          <w:rStyle w:val="FootnoteReference"/>
          <w:rFonts w:asciiTheme="minorHAnsi" w:hAnsiTheme="minorHAnsi" w:cstheme="minorHAnsi"/>
          <w:b/>
          <w:bCs/>
          <w:spacing w:val="-4"/>
          <w:sz w:val="22"/>
          <w:szCs w:val="22"/>
        </w:rPr>
        <w:footnoteReference w:id="4"/>
      </w:r>
      <w:r w:rsidRPr="003B5D7D">
        <w:rPr>
          <w:rFonts w:asciiTheme="minorHAnsi" w:hAnsiTheme="minorHAnsi" w:cstheme="minorHAnsi"/>
          <w:b/>
          <w:bCs/>
          <w:spacing w:val="-4"/>
          <w:sz w:val="22"/>
          <w:szCs w:val="22"/>
        </w:rPr>
        <w:t xml:space="preserve">. </w:t>
      </w:r>
      <w:r w:rsidRPr="007B07AE">
        <w:rPr>
          <w:rFonts w:asciiTheme="minorHAnsi" w:hAnsiTheme="minorHAnsi" w:cstheme="minorHAnsi"/>
          <w:spacing w:val="-4"/>
          <w:sz w:val="22"/>
          <w:szCs w:val="22"/>
        </w:rPr>
        <w:t xml:space="preserve">A </w:t>
      </w:r>
      <w:r w:rsidR="00757F7B">
        <w:rPr>
          <w:rFonts w:asciiTheme="minorHAnsi" w:eastAsia="Calibri" w:hAnsiTheme="minorHAnsi" w:cstheme="minorHAnsi"/>
          <w:spacing w:val="-4"/>
          <w:sz w:val="22"/>
          <w:szCs w:val="22"/>
        </w:rPr>
        <w:t>d</w:t>
      </w:r>
      <w:r w:rsidRPr="007B07AE">
        <w:rPr>
          <w:rFonts w:asciiTheme="minorHAnsi" w:eastAsia="Calibri" w:hAnsiTheme="minorHAnsi" w:cstheme="minorHAnsi"/>
          <w:spacing w:val="-4"/>
          <w:sz w:val="22"/>
          <w:szCs w:val="22"/>
        </w:rPr>
        <w:t xml:space="preserve">etailed plan for the Evaluation process will be proposed by the Evaluator and agreed as a part of the Evaluation Inception Report. </w:t>
      </w:r>
    </w:p>
    <w:p w14:paraId="45730D3B" w14:textId="2FD8E212" w:rsidR="00A97FA7" w:rsidRPr="005D2A3F" w:rsidRDefault="00A97FA7" w:rsidP="00A97FA7">
      <w:pPr>
        <w:autoSpaceDE w:val="0"/>
        <w:autoSpaceDN w:val="0"/>
        <w:adjustRightInd w:val="0"/>
        <w:spacing w:before="120" w:after="120"/>
        <w:jc w:val="both"/>
        <w:rPr>
          <w:rFonts w:asciiTheme="minorHAnsi" w:eastAsia="Calibri" w:hAnsiTheme="minorHAnsi" w:cstheme="minorHAnsi"/>
          <w:sz w:val="22"/>
          <w:szCs w:val="22"/>
        </w:rPr>
      </w:pPr>
      <w:r w:rsidRPr="005D2A3F">
        <w:rPr>
          <w:rFonts w:asciiTheme="minorHAnsi" w:eastAsia="Calibri" w:hAnsiTheme="minorHAnsi" w:cstheme="minorHAnsi"/>
          <w:sz w:val="22"/>
          <w:szCs w:val="22"/>
        </w:rPr>
        <w:lastRenderedPageBreak/>
        <w:t xml:space="preserve">The proposed methodology </w:t>
      </w:r>
      <w:r>
        <w:rPr>
          <w:rFonts w:asciiTheme="minorHAnsi" w:eastAsia="Calibri" w:hAnsiTheme="minorHAnsi" w:cstheme="minorHAnsi"/>
          <w:sz w:val="22"/>
          <w:szCs w:val="22"/>
        </w:rPr>
        <w:t>should</w:t>
      </w:r>
      <w:r w:rsidRPr="005D2A3F">
        <w:rPr>
          <w:rFonts w:asciiTheme="minorHAnsi" w:eastAsia="Calibri" w:hAnsiTheme="minorHAnsi" w:cstheme="minorHAnsi"/>
          <w:sz w:val="22"/>
          <w:szCs w:val="22"/>
        </w:rPr>
        <w:t xml:space="preserve"> employ relevant quantitative, </w:t>
      </w:r>
      <w:proofErr w:type="gramStart"/>
      <w:r w:rsidRPr="005D2A3F">
        <w:rPr>
          <w:rFonts w:asciiTheme="minorHAnsi" w:eastAsia="Calibri" w:hAnsiTheme="minorHAnsi" w:cstheme="minorHAnsi"/>
          <w:sz w:val="22"/>
          <w:szCs w:val="22"/>
        </w:rPr>
        <w:t>qualitative</w:t>
      </w:r>
      <w:proofErr w:type="gramEnd"/>
      <w:r w:rsidRPr="005D2A3F">
        <w:rPr>
          <w:rFonts w:asciiTheme="minorHAnsi" w:eastAsia="Calibri" w:hAnsiTheme="minorHAnsi" w:cstheme="minorHAnsi"/>
          <w:sz w:val="22"/>
          <w:szCs w:val="22"/>
        </w:rPr>
        <w:t xml:space="preserve"> or combined methods to conduct the </w:t>
      </w:r>
      <w:r>
        <w:rPr>
          <w:rFonts w:asciiTheme="minorHAnsi" w:eastAsia="Calibri" w:hAnsiTheme="minorHAnsi" w:cstheme="minorHAnsi"/>
          <w:sz w:val="22"/>
          <w:szCs w:val="22"/>
        </w:rPr>
        <w:t>E</w:t>
      </w:r>
      <w:r w:rsidRPr="005D2A3F">
        <w:rPr>
          <w:rFonts w:asciiTheme="minorHAnsi" w:eastAsia="Calibri" w:hAnsiTheme="minorHAnsi" w:cstheme="minorHAnsi"/>
          <w:sz w:val="22"/>
          <w:szCs w:val="22"/>
        </w:rPr>
        <w:t xml:space="preserve">valuation, </w:t>
      </w:r>
      <w:r>
        <w:rPr>
          <w:rFonts w:asciiTheme="minorHAnsi" w:eastAsia="Calibri" w:hAnsiTheme="minorHAnsi" w:cstheme="minorHAnsi"/>
          <w:sz w:val="22"/>
          <w:szCs w:val="22"/>
        </w:rPr>
        <w:t xml:space="preserve">with focus on </w:t>
      </w:r>
      <w:r w:rsidRPr="005D2A3F">
        <w:rPr>
          <w:rFonts w:asciiTheme="minorHAnsi" w:eastAsia="Calibri" w:hAnsiTheme="minorHAnsi" w:cstheme="minorHAnsi"/>
          <w:sz w:val="22"/>
          <w:szCs w:val="22"/>
        </w:rPr>
        <w:t>gender sensitive data collecti</w:t>
      </w:r>
      <w:r w:rsidR="00C568A9">
        <w:rPr>
          <w:rFonts w:asciiTheme="minorHAnsi" w:eastAsia="Calibri" w:hAnsiTheme="minorHAnsi" w:cstheme="minorHAnsi"/>
          <w:sz w:val="22"/>
          <w:szCs w:val="22"/>
        </w:rPr>
        <w:t>o</w:t>
      </w:r>
      <w:r w:rsidRPr="005D2A3F">
        <w:rPr>
          <w:rFonts w:asciiTheme="minorHAnsi" w:eastAsia="Calibri" w:hAnsiTheme="minorHAnsi" w:cstheme="minorHAnsi"/>
          <w:sz w:val="22"/>
          <w:szCs w:val="22"/>
        </w:rPr>
        <w:t>n and analytical methods and tools applicable in the concrete case. The Evaluato</w:t>
      </w:r>
      <w:r>
        <w:rPr>
          <w:rFonts w:asciiTheme="minorHAnsi" w:eastAsia="Calibri" w:hAnsiTheme="minorHAnsi" w:cstheme="minorHAnsi"/>
          <w:sz w:val="22"/>
          <w:szCs w:val="22"/>
        </w:rPr>
        <w:t>r</w:t>
      </w:r>
      <w:r w:rsidR="00757F7B">
        <w:rPr>
          <w:rFonts w:asciiTheme="minorHAnsi" w:eastAsia="Calibri" w:hAnsiTheme="minorHAnsi" w:cstheme="minorHAnsi"/>
          <w:sz w:val="22"/>
          <w:szCs w:val="22"/>
        </w:rPr>
        <w:t xml:space="preserve"> is</w:t>
      </w:r>
      <w:r w:rsidRPr="005D2A3F">
        <w:rPr>
          <w:rFonts w:asciiTheme="minorHAnsi" w:eastAsia="Calibri" w:hAnsiTheme="minorHAnsi" w:cstheme="minorHAnsi"/>
          <w:sz w:val="22"/>
          <w:szCs w:val="22"/>
        </w:rPr>
        <w:t xml:space="preserve"> expected to combine the standard and other evaluation tools and techni</w:t>
      </w:r>
      <w:r>
        <w:rPr>
          <w:rFonts w:asciiTheme="minorHAnsi" w:eastAsia="Calibri" w:hAnsiTheme="minorHAnsi" w:cstheme="minorHAnsi"/>
          <w:sz w:val="22"/>
          <w:szCs w:val="22"/>
        </w:rPr>
        <w:t>ques</w:t>
      </w:r>
      <w:r w:rsidRPr="005D2A3F">
        <w:rPr>
          <w:rFonts w:asciiTheme="minorHAnsi" w:eastAsia="Calibri" w:hAnsiTheme="minorHAnsi" w:cstheme="minorHAnsi"/>
          <w:sz w:val="22"/>
          <w:szCs w:val="22"/>
        </w:rPr>
        <w:t xml:space="preserve"> to ensure maximum reliability of data and validity of the evaluation findings. </w:t>
      </w:r>
    </w:p>
    <w:p w14:paraId="69CF7150" w14:textId="2917322D" w:rsidR="00A97FA7" w:rsidRPr="005D2A3F" w:rsidRDefault="00A97FA7" w:rsidP="00A97FA7">
      <w:pPr>
        <w:pStyle w:val="BodyText"/>
        <w:tabs>
          <w:tab w:val="left" w:pos="8370"/>
        </w:tabs>
        <w:spacing w:before="120"/>
        <w:ind w:right="29"/>
        <w:jc w:val="both"/>
        <w:rPr>
          <w:rFonts w:asciiTheme="minorHAnsi" w:eastAsia="Calibri" w:hAnsiTheme="minorHAnsi" w:cstheme="minorHAnsi"/>
          <w:sz w:val="22"/>
          <w:szCs w:val="22"/>
        </w:rPr>
      </w:pPr>
      <w:r w:rsidRPr="005D2A3F">
        <w:rPr>
          <w:rFonts w:asciiTheme="minorHAnsi" w:eastAsia="Calibri" w:hAnsiTheme="minorHAnsi" w:cstheme="minorHAnsi"/>
          <w:sz w:val="22"/>
          <w:szCs w:val="22"/>
        </w:rPr>
        <w:t xml:space="preserve">Limitations to the chosen approach/methodology and methods shall be made explicit by </w:t>
      </w:r>
      <w:r>
        <w:rPr>
          <w:rFonts w:asciiTheme="minorHAnsi" w:eastAsia="Calibri" w:hAnsiTheme="minorHAnsi" w:cstheme="minorHAnsi"/>
          <w:sz w:val="22"/>
          <w:szCs w:val="22"/>
        </w:rPr>
        <w:t xml:space="preserve">the </w:t>
      </w:r>
      <w:r w:rsidRPr="005D2A3F">
        <w:rPr>
          <w:rFonts w:asciiTheme="minorHAnsi" w:eastAsia="Calibri" w:hAnsiTheme="minorHAnsi" w:cstheme="minorHAnsi"/>
          <w:sz w:val="22"/>
          <w:szCs w:val="22"/>
        </w:rPr>
        <w:t>Evaluator</w:t>
      </w:r>
      <w:r w:rsidR="00912AFA">
        <w:rPr>
          <w:rFonts w:asciiTheme="minorHAnsi" w:eastAsia="Calibri" w:hAnsiTheme="minorHAnsi" w:cstheme="minorHAnsi"/>
          <w:sz w:val="22"/>
          <w:szCs w:val="22"/>
        </w:rPr>
        <w:t xml:space="preserve"> </w:t>
      </w:r>
      <w:r w:rsidRPr="005D2A3F">
        <w:rPr>
          <w:rFonts w:asciiTheme="minorHAnsi" w:eastAsia="Calibri" w:hAnsiTheme="minorHAnsi" w:cstheme="minorHAnsi"/>
          <w:sz w:val="22"/>
          <w:szCs w:val="22"/>
        </w:rPr>
        <w:t xml:space="preserve">and the consequences of these limitations discussed in the </w:t>
      </w:r>
      <w:r>
        <w:rPr>
          <w:rFonts w:asciiTheme="minorHAnsi" w:eastAsia="Calibri" w:hAnsiTheme="minorHAnsi" w:cstheme="minorHAnsi"/>
          <w:sz w:val="22"/>
          <w:szCs w:val="22"/>
        </w:rPr>
        <w:t>proposed methodology.</w:t>
      </w:r>
      <w:r w:rsidRPr="005D2A3F">
        <w:rPr>
          <w:rFonts w:asciiTheme="minorHAnsi" w:eastAsia="Calibri" w:hAnsiTheme="minorHAnsi" w:cstheme="minorHAnsi"/>
          <w:sz w:val="22"/>
          <w:szCs w:val="22"/>
        </w:rPr>
        <w:t xml:space="preserve"> The Evaluator shall</w:t>
      </w:r>
      <w:r>
        <w:rPr>
          <w:rFonts w:asciiTheme="minorHAnsi" w:eastAsia="Calibri" w:hAnsiTheme="minorHAnsi" w:cstheme="minorHAnsi"/>
          <w:sz w:val="22"/>
          <w:szCs w:val="22"/>
        </w:rPr>
        <w:t>,</w:t>
      </w:r>
      <w:r w:rsidRPr="005D2A3F">
        <w:rPr>
          <w:rFonts w:asciiTheme="minorHAnsi" w:eastAsia="Calibri" w:hAnsiTheme="minorHAnsi" w:cstheme="minorHAnsi"/>
          <w:sz w:val="22"/>
          <w:szCs w:val="22"/>
        </w:rPr>
        <w:t xml:space="preserve"> to the extent possible, present mitigation measures to address the</w:t>
      </w:r>
      <w:r w:rsidR="00873F8E">
        <w:rPr>
          <w:rFonts w:asciiTheme="minorHAnsi" w:eastAsia="Calibri" w:hAnsiTheme="minorHAnsi" w:cstheme="minorHAnsi"/>
          <w:sz w:val="22"/>
          <w:szCs w:val="22"/>
        </w:rPr>
        <w:t>se limitations</w:t>
      </w:r>
      <w:r>
        <w:rPr>
          <w:rFonts w:asciiTheme="minorHAnsi" w:eastAsia="Calibri" w:hAnsiTheme="minorHAnsi" w:cstheme="minorHAnsi"/>
          <w:sz w:val="22"/>
          <w:szCs w:val="22"/>
        </w:rPr>
        <w:t>.</w:t>
      </w:r>
      <w:r w:rsidRPr="005D2A3F">
        <w:rPr>
          <w:rFonts w:asciiTheme="minorHAnsi" w:eastAsia="Calibri" w:hAnsiTheme="minorHAnsi" w:cstheme="minorHAnsi"/>
          <w:sz w:val="22"/>
          <w:szCs w:val="22"/>
        </w:rPr>
        <w:t xml:space="preserve"> </w:t>
      </w:r>
    </w:p>
    <w:p w14:paraId="784112A3" w14:textId="585976A0" w:rsidR="008C698F" w:rsidRDefault="008C698F" w:rsidP="001D3A24">
      <w:pPr>
        <w:spacing w:after="200"/>
        <w:jc w:val="both"/>
        <w:rPr>
          <w:rFonts w:ascii="Calibri" w:eastAsia="Calibri" w:hAnsi="Calibri" w:cs="Calibri"/>
          <w:sz w:val="22"/>
          <w:szCs w:val="22"/>
          <w:lang w:val="en-GB"/>
        </w:rPr>
      </w:pPr>
      <w:r>
        <w:rPr>
          <w:rFonts w:ascii="Calibri" w:eastAsia="Calibri" w:hAnsi="Calibri" w:cs="Calibri"/>
          <w:sz w:val="22"/>
          <w:szCs w:val="22"/>
          <w:lang w:val="en-GB"/>
        </w:rPr>
        <w:t xml:space="preserve">The </w:t>
      </w:r>
      <w:r w:rsidR="00AC2630">
        <w:rPr>
          <w:rFonts w:ascii="Calibri" w:eastAsia="Calibri" w:hAnsi="Calibri" w:cs="Calibri"/>
          <w:sz w:val="22"/>
          <w:szCs w:val="22"/>
          <w:lang w:val="en-GB"/>
        </w:rPr>
        <w:t>E</w:t>
      </w:r>
      <w:r>
        <w:rPr>
          <w:rFonts w:ascii="Calibri" w:eastAsia="Calibri" w:hAnsi="Calibri" w:cs="Calibri"/>
          <w:sz w:val="22"/>
          <w:szCs w:val="22"/>
          <w:lang w:val="en-GB"/>
        </w:rPr>
        <w:t>valuat</w:t>
      </w:r>
      <w:r w:rsidR="00EC5BCB">
        <w:rPr>
          <w:rFonts w:ascii="Calibri" w:eastAsia="Calibri" w:hAnsi="Calibri" w:cs="Calibri"/>
          <w:sz w:val="22"/>
          <w:szCs w:val="22"/>
          <w:lang w:val="en-GB"/>
        </w:rPr>
        <w:t>o</w:t>
      </w:r>
      <w:r w:rsidR="00A97FA7">
        <w:rPr>
          <w:rFonts w:ascii="Calibri" w:eastAsia="Calibri" w:hAnsi="Calibri" w:cs="Calibri"/>
          <w:sz w:val="22"/>
          <w:szCs w:val="22"/>
          <w:lang w:val="en-GB"/>
        </w:rPr>
        <w:t xml:space="preserve">r </w:t>
      </w:r>
      <w:r w:rsidR="00912AFA">
        <w:rPr>
          <w:rFonts w:ascii="Calibri" w:eastAsia="Calibri" w:hAnsi="Calibri" w:cs="Calibri"/>
          <w:sz w:val="22"/>
          <w:szCs w:val="22"/>
          <w:lang w:val="en-GB"/>
        </w:rPr>
        <w:t>is</w:t>
      </w:r>
      <w:r w:rsidR="00A97FA7">
        <w:rPr>
          <w:rFonts w:ascii="Calibri" w:eastAsia="Calibri" w:hAnsi="Calibri" w:cs="Calibri"/>
          <w:sz w:val="22"/>
          <w:szCs w:val="22"/>
          <w:lang w:val="en-GB"/>
        </w:rPr>
        <w:t xml:space="preserve"> e</w:t>
      </w:r>
      <w:r>
        <w:rPr>
          <w:rFonts w:ascii="Calibri" w:eastAsia="Calibri" w:hAnsi="Calibri" w:cs="Calibri"/>
          <w:sz w:val="22"/>
          <w:szCs w:val="22"/>
          <w:lang w:val="en-GB"/>
        </w:rPr>
        <w:t xml:space="preserve">xpected to </w:t>
      </w:r>
      <w:r w:rsidR="00A97FA7">
        <w:rPr>
          <w:rFonts w:ascii="Calibri" w:eastAsia="Calibri" w:hAnsi="Calibri" w:cs="Calibri"/>
          <w:sz w:val="22"/>
          <w:szCs w:val="22"/>
          <w:lang w:val="en-GB"/>
        </w:rPr>
        <w:t>carry out</w:t>
      </w:r>
      <w:r>
        <w:rPr>
          <w:rFonts w:ascii="Calibri" w:eastAsia="Calibri" w:hAnsi="Calibri" w:cs="Calibri"/>
          <w:sz w:val="22"/>
          <w:szCs w:val="22"/>
          <w:lang w:val="en-GB"/>
        </w:rPr>
        <w:t xml:space="preserve"> the </w:t>
      </w:r>
      <w:r w:rsidRPr="00A97FA7">
        <w:rPr>
          <w:rFonts w:ascii="Calibri" w:eastAsia="Calibri" w:hAnsi="Calibri" w:cs="Calibri"/>
          <w:sz w:val="22"/>
          <w:szCs w:val="22"/>
          <w:lang w:val="en-GB"/>
        </w:rPr>
        <w:t>evaluation process</w:t>
      </w:r>
      <w:r>
        <w:rPr>
          <w:rFonts w:ascii="Calibri" w:eastAsia="Calibri" w:hAnsi="Calibri" w:cs="Calibri"/>
          <w:sz w:val="22"/>
          <w:szCs w:val="22"/>
          <w:lang w:val="en-GB"/>
        </w:rPr>
        <w:t xml:space="preserve"> with careful consideration of</w:t>
      </w:r>
      <w:r w:rsidR="00A97FA7">
        <w:rPr>
          <w:rFonts w:ascii="Calibri" w:eastAsia="Calibri" w:hAnsi="Calibri" w:cs="Calibri"/>
          <w:sz w:val="22"/>
          <w:szCs w:val="22"/>
          <w:lang w:val="en-GB"/>
        </w:rPr>
        <w:t xml:space="preserve"> th</w:t>
      </w:r>
      <w:r w:rsidR="00912AFA">
        <w:rPr>
          <w:rFonts w:ascii="Calibri" w:eastAsia="Calibri" w:hAnsi="Calibri" w:cs="Calibri"/>
          <w:sz w:val="22"/>
          <w:szCs w:val="22"/>
          <w:lang w:val="en-GB"/>
        </w:rPr>
        <w:t>ese</w:t>
      </w:r>
      <w:r w:rsidR="00A97FA7">
        <w:rPr>
          <w:rFonts w:ascii="Calibri" w:eastAsia="Calibri" w:hAnsi="Calibri" w:cs="Calibri"/>
          <w:sz w:val="22"/>
          <w:szCs w:val="22"/>
          <w:lang w:val="en-GB"/>
        </w:rPr>
        <w:t xml:space="preserve"> Terms of References.</w:t>
      </w:r>
      <w:r>
        <w:rPr>
          <w:rFonts w:ascii="Calibri" w:eastAsia="Calibri" w:hAnsi="Calibri" w:cs="Calibri"/>
          <w:sz w:val="22"/>
          <w:szCs w:val="22"/>
          <w:lang w:val="en-GB"/>
        </w:rPr>
        <w:t xml:space="preserve"> In cases where sensitive or confidential issues are to be addressed in the evaluation, </w:t>
      </w:r>
      <w:r w:rsidR="00EC5BCB">
        <w:rPr>
          <w:rFonts w:ascii="Calibri" w:eastAsia="Calibri" w:hAnsi="Calibri" w:cs="Calibri"/>
          <w:sz w:val="22"/>
          <w:szCs w:val="22"/>
          <w:lang w:val="en-GB"/>
        </w:rPr>
        <w:t>the E</w:t>
      </w:r>
      <w:r>
        <w:rPr>
          <w:rFonts w:ascii="Calibri" w:eastAsia="Calibri" w:hAnsi="Calibri" w:cs="Calibri"/>
          <w:sz w:val="22"/>
          <w:szCs w:val="22"/>
          <w:lang w:val="en-GB"/>
        </w:rPr>
        <w:t>valuator should ensure an evaluation design that do not put informants and stakeholders at risk during the data collection phase or the dissemination phase.</w:t>
      </w:r>
    </w:p>
    <w:p w14:paraId="37FDD613" w14:textId="77777777" w:rsidR="008C698F" w:rsidRPr="00E90D19" w:rsidRDefault="008C698F" w:rsidP="008A5E90">
      <w:pPr>
        <w:pStyle w:val="BodyText"/>
        <w:tabs>
          <w:tab w:val="left" w:pos="8370"/>
        </w:tabs>
        <w:spacing w:after="0"/>
        <w:ind w:right="22"/>
        <w:jc w:val="both"/>
        <w:rPr>
          <w:rFonts w:asciiTheme="minorHAnsi" w:eastAsia="Calibri" w:hAnsiTheme="minorHAnsi" w:cstheme="minorHAnsi"/>
          <w:sz w:val="22"/>
          <w:szCs w:val="22"/>
          <w:lang w:val="en-GB"/>
        </w:rPr>
      </w:pPr>
    </w:p>
    <w:p w14:paraId="11303C4E" w14:textId="6E40BFD5" w:rsidR="007D4388" w:rsidRPr="00FE4F3A" w:rsidRDefault="006F0633" w:rsidP="008A5E90">
      <w:pPr>
        <w:autoSpaceDE w:val="0"/>
        <w:autoSpaceDN w:val="0"/>
        <w:adjustRightInd w:val="0"/>
        <w:jc w:val="both"/>
        <w:rPr>
          <w:rFonts w:asciiTheme="minorHAnsi" w:hAnsiTheme="minorHAnsi" w:cstheme="minorHAnsi"/>
          <w:color w:val="FF0000"/>
          <w:sz w:val="22"/>
          <w:szCs w:val="22"/>
          <w:lang w:val="en-GB"/>
        </w:rPr>
      </w:pPr>
      <w:r w:rsidRPr="00E90D19">
        <w:rPr>
          <w:rFonts w:asciiTheme="minorHAnsi" w:hAnsiTheme="minorHAnsi" w:cstheme="minorHAnsi"/>
          <w:sz w:val="22"/>
          <w:szCs w:val="22"/>
          <w:lang w:val="en-GB"/>
        </w:rPr>
        <w:t>Standard</w:t>
      </w:r>
      <w:r w:rsidR="008C2549" w:rsidRPr="00E90D19">
        <w:rPr>
          <w:rFonts w:asciiTheme="minorHAnsi" w:hAnsiTheme="minorHAnsi" w:cstheme="minorHAnsi"/>
          <w:sz w:val="22"/>
          <w:szCs w:val="22"/>
          <w:lang w:val="en-GB"/>
        </w:rPr>
        <w:t xml:space="preserve"> UNDP</w:t>
      </w:r>
      <w:r w:rsidR="007D4388" w:rsidRPr="00E90D19">
        <w:rPr>
          <w:rFonts w:asciiTheme="minorHAnsi" w:hAnsiTheme="minorHAnsi" w:cstheme="minorHAnsi"/>
          <w:sz w:val="22"/>
          <w:szCs w:val="22"/>
          <w:lang w:val="en-GB"/>
        </w:rPr>
        <w:t xml:space="preserve"> evaluation</w:t>
      </w:r>
      <w:r w:rsidRPr="00E90D19">
        <w:rPr>
          <w:rFonts w:asciiTheme="minorHAnsi" w:hAnsiTheme="minorHAnsi" w:cstheme="minorHAnsi"/>
          <w:sz w:val="22"/>
          <w:szCs w:val="22"/>
          <w:lang w:val="en-GB"/>
        </w:rPr>
        <w:t xml:space="preserve"> methodology would suggest </w:t>
      </w:r>
      <w:r w:rsidR="00306CB1" w:rsidRPr="00E90D19">
        <w:rPr>
          <w:rFonts w:asciiTheme="minorHAnsi" w:hAnsiTheme="minorHAnsi" w:cstheme="minorHAnsi"/>
          <w:sz w:val="22"/>
          <w:szCs w:val="22"/>
          <w:lang w:val="en-GB"/>
        </w:rPr>
        <w:t>the following</w:t>
      </w:r>
      <w:r w:rsidR="00E210B9" w:rsidRPr="00E90D19">
        <w:rPr>
          <w:rFonts w:asciiTheme="minorHAnsi" w:hAnsiTheme="minorHAnsi" w:cstheme="minorHAnsi"/>
          <w:sz w:val="22"/>
          <w:szCs w:val="22"/>
          <w:lang w:val="en-GB"/>
        </w:rPr>
        <w:t xml:space="preserve"> data collecting methods</w:t>
      </w:r>
      <w:r w:rsidR="00306CB1" w:rsidRPr="00E90D19">
        <w:rPr>
          <w:rFonts w:asciiTheme="minorHAnsi" w:hAnsiTheme="minorHAnsi" w:cstheme="minorHAnsi"/>
          <w:sz w:val="22"/>
          <w:szCs w:val="22"/>
          <w:lang w:val="en-GB"/>
        </w:rPr>
        <w:t>:</w:t>
      </w:r>
      <w:r w:rsidR="00FE4F3A">
        <w:rPr>
          <w:rFonts w:asciiTheme="minorHAnsi" w:hAnsiTheme="minorHAnsi" w:cstheme="minorHAnsi"/>
          <w:sz w:val="22"/>
          <w:szCs w:val="22"/>
          <w:lang w:val="en-GB"/>
        </w:rPr>
        <w:t xml:space="preserve"> </w:t>
      </w:r>
      <w:r w:rsidR="00FE4F3A" w:rsidRPr="00FE4F3A">
        <w:rPr>
          <w:rFonts w:asciiTheme="minorHAnsi" w:hAnsiTheme="minorHAnsi" w:cstheme="minorHAnsi"/>
          <w:color w:val="FF0000"/>
          <w:sz w:val="22"/>
          <w:szCs w:val="22"/>
          <w:lang w:val="en-GB"/>
        </w:rPr>
        <w:t xml:space="preserve">  </w:t>
      </w:r>
    </w:p>
    <w:p w14:paraId="3E742219" w14:textId="0D6D4040" w:rsidR="00191192" w:rsidRPr="00DF4AB4" w:rsidRDefault="001A4021" w:rsidP="003D241D">
      <w:pPr>
        <w:pStyle w:val="ListParagraph"/>
        <w:numPr>
          <w:ilvl w:val="0"/>
          <w:numId w:val="4"/>
        </w:numPr>
        <w:autoSpaceDE w:val="0"/>
        <w:autoSpaceDN w:val="0"/>
        <w:adjustRightInd w:val="0"/>
        <w:ind w:left="360"/>
        <w:jc w:val="both"/>
        <w:rPr>
          <w:rFonts w:asciiTheme="minorHAnsi" w:hAnsiTheme="minorHAnsi" w:cstheme="minorHAnsi"/>
          <w:sz w:val="22"/>
          <w:szCs w:val="22"/>
          <w:lang w:val="en-GB"/>
        </w:rPr>
      </w:pPr>
      <w:r>
        <w:rPr>
          <w:rFonts w:asciiTheme="minorHAnsi" w:hAnsiTheme="minorHAnsi" w:cstheme="minorHAnsi"/>
          <w:sz w:val="22"/>
          <w:szCs w:val="22"/>
          <w:u w:val="single"/>
          <w:lang w:val="en-GB"/>
        </w:rPr>
        <w:t>D</w:t>
      </w:r>
      <w:r w:rsidR="00336E93" w:rsidRPr="001A4021">
        <w:rPr>
          <w:rFonts w:asciiTheme="minorHAnsi" w:hAnsiTheme="minorHAnsi" w:cstheme="minorHAnsi"/>
          <w:sz w:val="22"/>
          <w:szCs w:val="22"/>
          <w:u w:val="single"/>
          <w:lang w:val="en-GB"/>
        </w:rPr>
        <w:t>esk review</w:t>
      </w:r>
      <w:r w:rsidR="00191192" w:rsidRPr="00E90D19">
        <w:rPr>
          <w:rFonts w:asciiTheme="minorHAnsi" w:hAnsiTheme="minorHAnsi" w:cstheme="minorHAnsi"/>
          <w:sz w:val="22"/>
          <w:szCs w:val="22"/>
          <w:lang w:val="en-GB"/>
        </w:rPr>
        <w:t>:</w:t>
      </w:r>
      <w:r w:rsidR="00191192" w:rsidRPr="00E90D19">
        <w:rPr>
          <w:rFonts w:asciiTheme="minorHAnsi" w:hAnsiTheme="minorHAnsi" w:cstheme="minorHAnsi"/>
          <w:b/>
          <w:sz w:val="22"/>
          <w:szCs w:val="22"/>
          <w:lang w:val="en-GB"/>
        </w:rPr>
        <w:t xml:space="preserve"> </w:t>
      </w:r>
      <w:r>
        <w:rPr>
          <w:rFonts w:asciiTheme="minorHAnsi" w:hAnsiTheme="minorHAnsi" w:cstheme="minorHAnsi"/>
          <w:sz w:val="22"/>
          <w:szCs w:val="22"/>
          <w:lang w:val="en-GB"/>
        </w:rPr>
        <w:t>T</w:t>
      </w:r>
      <w:r w:rsidR="00191192" w:rsidRPr="00E90D19">
        <w:rPr>
          <w:rFonts w:asciiTheme="minorHAnsi" w:hAnsiTheme="minorHAnsi" w:cstheme="minorHAnsi"/>
          <w:sz w:val="22"/>
          <w:szCs w:val="22"/>
          <w:lang w:val="en-GB"/>
        </w:rPr>
        <w:t xml:space="preserve">he </w:t>
      </w:r>
      <w:r w:rsidR="00DD6400">
        <w:rPr>
          <w:rFonts w:asciiTheme="minorHAnsi" w:hAnsiTheme="minorHAnsi" w:cstheme="minorHAnsi"/>
          <w:sz w:val="22"/>
          <w:szCs w:val="22"/>
          <w:lang w:val="en-GB"/>
        </w:rPr>
        <w:t>E</w:t>
      </w:r>
      <w:r w:rsidR="00DC726B">
        <w:rPr>
          <w:rFonts w:asciiTheme="minorHAnsi" w:hAnsiTheme="minorHAnsi" w:cstheme="minorHAnsi"/>
          <w:sz w:val="22"/>
          <w:szCs w:val="22"/>
          <w:lang w:val="en-GB"/>
        </w:rPr>
        <w:t>valuat</w:t>
      </w:r>
      <w:r w:rsidR="00EC5BCB">
        <w:rPr>
          <w:rFonts w:asciiTheme="minorHAnsi" w:hAnsiTheme="minorHAnsi" w:cstheme="minorHAnsi"/>
          <w:sz w:val="22"/>
          <w:szCs w:val="22"/>
          <w:lang w:val="en-GB"/>
        </w:rPr>
        <w:t>or</w:t>
      </w:r>
      <w:r w:rsidR="00191192" w:rsidRPr="00E90D19">
        <w:rPr>
          <w:rFonts w:asciiTheme="minorHAnsi" w:hAnsiTheme="minorHAnsi" w:cstheme="minorHAnsi"/>
          <w:sz w:val="22"/>
          <w:szCs w:val="22"/>
          <w:lang w:val="en-GB"/>
        </w:rPr>
        <w:t xml:space="preserve"> will conduct a detailed review </w:t>
      </w:r>
      <w:r w:rsidR="00336E93" w:rsidRPr="00E90D19">
        <w:rPr>
          <w:rFonts w:asciiTheme="minorHAnsi" w:hAnsiTheme="minorHAnsi" w:cstheme="minorHAnsi"/>
          <w:sz w:val="22"/>
          <w:szCs w:val="22"/>
          <w:lang w:val="en-GB"/>
        </w:rPr>
        <w:t>of</w:t>
      </w:r>
      <w:r w:rsidR="00191192" w:rsidRPr="00E90D19">
        <w:rPr>
          <w:rFonts w:asciiTheme="minorHAnsi" w:hAnsiTheme="minorHAnsi" w:cstheme="minorHAnsi"/>
          <w:sz w:val="22"/>
          <w:szCs w:val="22"/>
          <w:lang w:val="en-GB"/>
        </w:rPr>
        <w:t xml:space="preserve"> the</w:t>
      </w:r>
      <w:r w:rsidR="00336E93" w:rsidRPr="00E90D19">
        <w:rPr>
          <w:rFonts w:asciiTheme="minorHAnsi" w:hAnsiTheme="minorHAnsi" w:cstheme="minorHAnsi"/>
          <w:sz w:val="22"/>
          <w:szCs w:val="22"/>
          <w:lang w:val="en-GB"/>
        </w:rPr>
        <w:t xml:space="preserve"> </w:t>
      </w:r>
      <w:r w:rsidR="00D62628">
        <w:rPr>
          <w:rFonts w:asciiTheme="minorHAnsi" w:hAnsiTheme="minorHAnsi" w:cstheme="minorHAnsi"/>
          <w:sz w:val="22"/>
          <w:szCs w:val="22"/>
          <w:lang w:val="en-GB"/>
        </w:rPr>
        <w:t>p</w:t>
      </w:r>
      <w:r w:rsidR="002E23CA">
        <w:rPr>
          <w:rFonts w:asciiTheme="minorHAnsi" w:hAnsiTheme="minorHAnsi" w:cstheme="minorHAnsi"/>
          <w:sz w:val="22"/>
          <w:szCs w:val="22"/>
          <w:lang w:val="en-GB"/>
        </w:rPr>
        <w:t>roject</w:t>
      </w:r>
      <w:r w:rsidR="00336E93" w:rsidRPr="00E90D19">
        <w:rPr>
          <w:rFonts w:asciiTheme="minorHAnsi" w:hAnsiTheme="minorHAnsi" w:cstheme="minorHAnsi"/>
          <w:sz w:val="22"/>
          <w:szCs w:val="22"/>
          <w:lang w:val="en-GB"/>
        </w:rPr>
        <w:t xml:space="preserve"> materials and deliverables</w:t>
      </w:r>
      <w:r w:rsidR="00867523" w:rsidRPr="00E90D19">
        <w:rPr>
          <w:rFonts w:asciiTheme="minorHAnsi" w:hAnsiTheme="minorHAnsi" w:cstheme="minorHAnsi"/>
          <w:sz w:val="22"/>
          <w:szCs w:val="22"/>
          <w:lang w:val="en-GB"/>
        </w:rPr>
        <w:t xml:space="preserve"> including</w:t>
      </w:r>
      <w:r w:rsidR="00186164" w:rsidRPr="00E90D19">
        <w:rPr>
          <w:rFonts w:asciiTheme="minorHAnsi" w:hAnsiTheme="minorHAnsi" w:cstheme="minorHAnsi"/>
          <w:sz w:val="22"/>
          <w:szCs w:val="22"/>
          <w:lang w:val="en-GB"/>
        </w:rPr>
        <w:t xml:space="preserve"> </w:t>
      </w:r>
      <w:r w:rsidR="00462FA5">
        <w:rPr>
          <w:rFonts w:asciiTheme="minorHAnsi" w:hAnsiTheme="minorHAnsi" w:cstheme="minorHAnsi"/>
          <w:sz w:val="22"/>
          <w:szCs w:val="22"/>
          <w:lang w:val="en-GB"/>
        </w:rPr>
        <w:t xml:space="preserve">but not limited to </w:t>
      </w:r>
      <w:r w:rsidR="00186164" w:rsidRPr="00E90D19">
        <w:rPr>
          <w:rFonts w:asciiTheme="minorHAnsi" w:hAnsiTheme="minorHAnsi" w:cstheme="minorHAnsi"/>
          <w:sz w:val="22"/>
          <w:szCs w:val="22"/>
          <w:lang w:val="en-GB"/>
        </w:rPr>
        <w:t>the</w:t>
      </w:r>
      <w:r w:rsidR="00867523" w:rsidRPr="00E90D19">
        <w:rPr>
          <w:rFonts w:asciiTheme="minorHAnsi" w:hAnsiTheme="minorHAnsi" w:cstheme="minorHAnsi"/>
          <w:sz w:val="22"/>
          <w:szCs w:val="22"/>
          <w:lang w:val="en-GB"/>
        </w:rPr>
        <w:t xml:space="preserve"> </w:t>
      </w:r>
      <w:r w:rsidR="002E23CA">
        <w:rPr>
          <w:rFonts w:asciiTheme="minorHAnsi" w:hAnsiTheme="minorHAnsi" w:cstheme="minorHAnsi"/>
          <w:sz w:val="22"/>
          <w:szCs w:val="22"/>
          <w:lang w:val="en-GB"/>
        </w:rPr>
        <w:t>Project</w:t>
      </w:r>
      <w:r w:rsidR="00186164" w:rsidRPr="00E90D19">
        <w:rPr>
          <w:rFonts w:asciiTheme="minorHAnsi" w:hAnsiTheme="minorHAnsi" w:cstheme="minorHAnsi"/>
          <w:sz w:val="22"/>
          <w:szCs w:val="22"/>
          <w:lang w:val="en-GB"/>
        </w:rPr>
        <w:t xml:space="preserve"> D</w:t>
      </w:r>
      <w:r w:rsidR="00867523" w:rsidRPr="00E90D19">
        <w:rPr>
          <w:rFonts w:asciiTheme="minorHAnsi" w:hAnsiTheme="minorHAnsi" w:cstheme="minorHAnsi"/>
          <w:sz w:val="22"/>
          <w:szCs w:val="22"/>
          <w:lang w:val="en-GB"/>
        </w:rPr>
        <w:t>ocument</w:t>
      </w:r>
      <w:r w:rsidR="00C5606C">
        <w:rPr>
          <w:rFonts w:asciiTheme="minorHAnsi" w:hAnsiTheme="minorHAnsi" w:cstheme="minorHAnsi"/>
          <w:sz w:val="22"/>
          <w:szCs w:val="22"/>
          <w:lang w:val="en-GB"/>
        </w:rPr>
        <w:t xml:space="preserve"> and Addendums</w:t>
      </w:r>
      <w:r w:rsidR="00867523" w:rsidRPr="00E90D19">
        <w:rPr>
          <w:rFonts w:asciiTheme="minorHAnsi" w:hAnsiTheme="minorHAnsi" w:cstheme="minorHAnsi"/>
          <w:sz w:val="22"/>
          <w:szCs w:val="22"/>
          <w:lang w:val="en-GB"/>
        </w:rPr>
        <w:t xml:space="preserve">, theory of change and results framework, monitoring and </w:t>
      </w:r>
      <w:r w:rsidR="002E23CA">
        <w:rPr>
          <w:rFonts w:asciiTheme="minorHAnsi" w:hAnsiTheme="minorHAnsi" w:cstheme="minorHAnsi"/>
          <w:sz w:val="22"/>
          <w:szCs w:val="22"/>
          <w:lang w:val="en-GB"/>
        </w:rPr>
        <w:t>Project</w:t>
      </w:r>
      <w:r w:rsidR="00186164" w:rsidRPr="00DF4AB4">
        <w:rPr>
          <w:rFonts w:asciiTheme="minorHAnsi" w:hAnsiTheme="minorHAnsi" w:cstheme="minorHAnsi"/>
          <w:sz w:val="22"/>
          <w:szCs w:val="22"/>
          <w:lang w:val="en-GB"/>
        </w:rPr>
        <w:t xml:space="preserve"> </w:t>
      </w:r>
      <w:r w:rsidR="00867523" w:rsidRPr="00DF4AB4">
        <w:rPr>
          <w:rFonts w:asciiTheme="minorHAnsi" w:hAnsiTheme="minorHAnsi" w:cstheme="minorHAnsi"/>
          <w:sz w:val="22"/>
          <w:szCs w:val="22"/>
          <w:lang w:val="en-GB"/>
        </w:rPr>
        <w:t xml:space="preserve">quality assurance reports, annual workplans, </w:t>
      </w:r>
      <w:r w:rsidR="00867523" w:rsidRPr="00DF4AB4">
        <w:rPr>
          <w:rFonts w:asciiTheme="minorHAnsi" w:hAnsiTheme="minorHAnsi" w:cstheme="minorHAnsi"/>
          <w:spacing w:val="-2"/>
          <w:sz w:val="22"/>
          <w:szCs w:val="22"/>
          <w:lang w:val="en-GB"/>
        </w:rPr>
        <w:t>consolidated progress reports etc.</w:t>
      </w:r>
      <w:r w:rsidR="00191192" w:rsidRPr="00DF4AB4">
        <w:rPr>
          <w:rFonts w:asciiTheme="minorHAnsi" w:hAnsiTheme="minorHAnsi" w:cstheme="minorHAnsi"/>
          <w:spacing w:val="-2"/>
          <w:sz w:val="22"/>
          <w:szCs w:val="22"/>
          <w:lang w:val="en-GB"/>
        </w:rPr>
        <w:t xml:space="preserve"> </w:t>
      </w:r>
      <w:r w:rsidRPr="00DF4AB4">
        <w:rPr>
          <w:rFonts w:asciiTheme="minorHAnsi" w:hAnsiTheme="minorHAnsi" w:cstheme="minorHAnsi"/>
          <w:i/>
          <w:spacing w:val="-2"/>
          <w:sz w:val="22"/>
          <w:szCs w:val="22"/>
          <w:lang w:val="en-GB"/>
        </w:rPr>
        <w:t>A</w:t>
      </w:r>
      <w:r w:rsidR="00191192" w:rsidRPr="00DF4AB4">
        <w:rPr>
          <w:rFonts w:asciiTheme="minorHAnsi" w:hAnsiTheme="minorHAnsi" w:cstheme="minorHAnsi"/>
          <w:i/>
          <w:spacing w:val="-2"/>
          <w:sz w:val="22"/>
          <w:szCs w:val="22"/>
          <w:lang w:val="en-GB"/>
        </w:rPr>
        <w:t xml:space="preserve">n </w:t>
      </w:r>
      <w:r w:rsidR="00005076">
        <w:rPr>
          <w:rFonts w:asciiTheme="minorHAnsi" w:hAnsiTheme="minorHAnsi" w:cstheme="minorHAnsi"/>
          <w:i/>
          <w:spacing w:val="-2"/>
          <w:sz w:val="22"/>
          <w:szCs w:val="22"/>
          <w:lang w:val="en-GB"/>
        </w:rPr>
        <w:t>extensive</w:t>
      </w:r>
      <w:r w:rsidR="00191192" w:rsidRPr="00DF4AB4">
        <w:rPr>
          <w:rFonts w:asciiTheme="minorHAnsi" w:hAnsiTheme="minorHAnsi" w:cstheme="minorHAnsi"/>
          <w:i/>
          <w:spacing w:val="-2"/>
          <w:sz w:val="22"/>
          <w:szCs w:val="22"/>
          <w:lang w:val="en-GB"/>
        </w:rPr>
        <w:t xml:space="preserve"> list of documents</w:t>
      </w:r>
      <w:r w:rsidR="00EC4864" w:rsidRPr="00DF4AB4">
        <w:rPr>
          <w:rFonts w:asciiTheme="minorHAnsi" w:hAnsiTheme="minorHAnsi" w:cstheme="minorHAnsi"/>
          <w:i/>
          <w:spacing w:val="-2"/>
          <w:sz w:val="22"/>
          <w:szCs w:val="22"/>
          <w:lang w:val="en-GB"/>
        </w:rPr>
        <w:t xml:space="preserve"> for desk review</w:t>
      </w:r>
      <w:r w:rsidR="00191192" w:rsidRPr="00DF4AB4">
        <w:rPr>
          <w:rFonts w:asciiTheme="minorHAnsi" w:hAnsiTheme="minorHAnsi" w:cstheme="minorHAnsi"/>
          <w:i/>
          <w:spacing w:val="-2"/>
          <w:sz w:val="22"/>
          <w:szCs w:val="22"/>
          <w:lang w:val="en-GB"/>
        </w:rPr>
        <w:t xml:space="preserve"> is provided in Annex </w:t>
      </w:r>
      <w:r w:rsidR="0066388A" w:rsidRPr="00DF4AB4">
        <w:rPr>
          <w:rFonts w:asciiTheme="minorHAnsi" w:hAnsiTheme="minorHAnsi" w:cstheme="minorHAnsi"/>
          <w:i/>
          <w:spacing w:val="-2"/>
          <w:sz w:val="22"/>
          <w:szCs w:val="22"/>
          <w:lang w:val="en-GB"/>
        </w:rPr>
        <w:t>3</w:t>
      </w:r>
      <w:r w:rsidRPr="00DF4AB4">
        <w:rPr>
          <w:rFonts w:asciiTheme="minorHAnsi" w:hAnsiTheme="minorHAnsi" w:cstheme="minorHAnsi"/>
          <w:i/>
          <w:spacing w:val="-2"/>
          <w:sz w:val="22"/>
          <w:szCs w:val="22"/>
          <w:lang w:val="en-GB"/>
        </w:rPr>
        <w:t>.</w:t>
      </w:r>
    </w:p>
    <w:p w14:paraId="5EE02FC3" w14:textId="3CB0D54F" w:rsidR="002016E7" w:rsidRPr="00D62628" w:rsidRDefault="001A4021" w:rsidP="00A846E7">
      <w:pPr>
        <w:pStyle w:val="ListParagraph"/>
        <w:numPr>
          <w:ilvl w:val="0"/>
          <w:numId w:val="4"/>
        </w:numPr>
        <w:autoSpaceDE w:val="0"/>
        <w:autoSpaceDN w:val="0"/>
        <w:adjustRightInd w:val="0"/>
        <w:ind w:left="360"/>
        <w:jc w:val="both"/>
        <w:rPr>
          <w:rFonts w:asciiTheme="minorHAnsi" w:hAnsiTheme="minorHAnsi" w:cstheme="minorHAnsi"/>
          <w:sz w:val="22"/>
          <w:szCs w:val="22"/>
          <w:lang w:val="en-GB"/>
        </w:rPr>
      </w:pPr>
      <w:r w:rsidRPr="00D62628">
        <w:rPr>
          <w:rFonts w:asciiTheme="minorHAnsi" w:hAnsiTheme="minorHAnsi" w:cstheme="minorHAnsi"/>
          <w:sz w:val="22"/>
          <w:szCs w:val="22"/>
          <w:u w:val="single"/>
          <w:lang w:val="en-GB"/>
        </w:rPr>
        <w:t>K</w:t>
      </w:r>
      <w:r w:rsidR="00191192" w:rsidRPr="00D62628">
        <w:rPr>
          <w:rFonts w:asciiTheme="minorHAnsi" w:hAnsiTheme="minorHAnsi" w:cstheme="minorHAnsi"/>
          <w:sz w:val="22"/>
          <w:szCs w:val="22"/>
          <w:u w:val="single"/>
          <w:lang w:val="en-GB"/>
        </w:rPr>
        <w:t>ey informant interviews</w:t>
      </w:r>
      <w:r w:rsidR="00191192" w:rsidRPr="00D62628">
        <w:rPr>
          <w:rFonts w:asciiTheme="minorHAnsi" w:hAnsiTheme="minorHAnsi" w:cstheme="minorHAnsi"/>
          <w:sz w:val="22"/>
          <w:szCs w:val="22"/>
          <w:lang w:val="en-GB"/>
        </w:rPr>
        <w:t xml:space="preserve">: </w:t>
      </w:r>
      <w:r w:rsidR="00CE3C55" w:rsidRPr="00D62628">
        <w:rPr>
          <w:rFonts w:asciiTheme="minorHAnsi" w:hAnsiTheme="minorHAnsi" w:cstheme="minorHAnsi"/>
          <w:sz w:val="22"/>
          <w:szCs w:val="22"/>
          <w:lang w:val="en-GB"/>
        </w:rPr>
        <w:t>Using virtual technological solutions, t</w:t>
      </w:r>
      <w:r w:rsidR="00A519BE" w:rsidRPr="00D62628">
        <w:rPr>
          <w:rFonts w:asciiTheme="minorHAnsi" w:hAnsiTheme="minorHAnsi" w:cstheme="minorHAnsi"/>
          <w:sz w:val="22"/>
          <w:szCs w:val="22"/>
          <w:lang w:val="en-GB"/>
        </w:rPr>
        <w:t xml:space="preserve">he </w:t>
      </w:r>
      <w:r w:rsidR="00DD6400" w:rsidRPr="00D62628">
        <w:rPr>
          <w:rFonts w:asciiTheme="minorHAnsi" w:hAnsiTheme="minorHAnsi" w:cstheme="minorHAnsi"/>
          <w:sz w:val="22"/>
          <w:szCs w:val="22"/>
          <w:lang w:val="en-GB"/>
        </w:rPr>
        <w:t>E</w:t>
      </w:r>
      <w:r w:rsidR="00DC726B" w:rsidRPr="00D62628">
        <w:rPr>
          <w:rFonts w:asciiTheme="minorHAnsi" w:hAnsiTheme="minorHAnsi" w:cstheme="minorHAnsi"/>
          <w:sz w:val="22"/>
          <w:szCs w:val="22"/>
          <w:lang w:val="en-GB"/>
        </w:rPr>
        <w:t>valuat</w:t>
      </w:r>
      <w:r w:rsidR="00EC5BCB" w:rsidRPr="00D62628">
        <w:rPr>
          <w:rFonts w:asciiTheme="minorHAnsi" w:hAnsiTheme="minorHAnsi" w:cstheme="minorHAnsi"/>
          <w:sz w:val="22"/>
          <w:szCs w:val="22"/>
          <w:lang w:val="en-GB"/>
        </w:rPr>
        <w:t>or</w:t>
      </w:r>
      <w:r w:rsidR="00A519BE" w:rsidRPr="00D62628">
        <w:rPr>
          <w:rFonts w:asciiTheme="minorHAnsi" w:hAnsiTheme="minorHAnsi" w:cstheme="minorHAnsi"/>
          <w:sz w:val="22"/>
          <w:szCs w:val="22"/>
          <w:lang w:val="en-GB"/>
        </w:rPr>
        <w:t xml:space="preserve"> will </w:t>
      </w:r>
      <w:r w:rsidR="00CE3C55" w:rsidRPr="00D62628">
        <w:rPr>
          <w:rFonts w:asciiTheme="minorHAnsi" w:hAnsiTheme="minorHAnsi" w:cstheme="minorHAnsi"/>
          <w:sz w:val="22"/>
          <w:szCs w:val="22"/>
          <w:lang w:val="en-GB"/>
        </w:rPr>
        <w:t xml:space="preserve">remotely </w:t>
      </w:r>
      <w:r w:rsidR="00A519BE" w:rsidRPr="00D62628">
        <w:rPr>
          <w:rFonts w:asciiTheme="minorHAnsi" w:hAnsiTheme="minorHAnsi" w:cstheme="minorHAnsi"/>
          <w:sz w:val="22"/>
          <w:szCs w:val="22"/>
          <w:lang w:val="en-GB"/>
        </w:rPr>
        <w:t>interview</w:t>
      </w:r>
      <w:r w:rsidR="00E22D67" w:rsidRPr="00D62628">
        <w:rPr>
          <w:rFonts w:asciiTheme="minorHAnsi" w:hAnsiTheme="minorHAnsi" w:cstheme="minorHAnsi"/>
          <w:sz w:val="22"/>
          <w:szCs w:val="22"/>
          <w:lang w:val="en-GB"/>
        </w:rPr>
        <w:t xml:space="preserve"> </w:t>
      </w:r>
      <w:r w:rsidR="00167698" w:rsidRPr="00D62628">
        <w:rPr>
          <w:rFonts w:asciiTheme="minorHAnsi" w:hAnsiTheme="minorHAnsi" w:cstheme="minorHAnsi"/>
          <w:sz w:val="22"/>
          <w:szCs w:val="22"/>
          <w:lang w:val="en-GB"/>
        </w:rPr>
        <w:t>representatives of</w:t>
      </w:r>
      <w:r w:rsidR="00E62895">
        <w:rPr>
          <w:rFonts w:asciiTheme="minorHAnsi" w:hAnsiTheme="minorHAnsi" w:cstheme="minorHAnsi"/>
          <w:sz w:val="22"/>
          <w:szCs w:val="22"/>
          <w:lang w:val="en-GB"/>
        </w:rPr>
        <w:t xml:space="preserve"> UNDP,</w:t>
      </w:r>
      <w:r w:rsidR="00167698" w:rsidRPr="00D62628">
        <w:rPr>
          <w:rFonts w:asciiTheme="minorHAnsi" w:hAnsiTheme="minorHAnsi" w:cstheme="minorHAnsi"/>
          <w:sz w:val="22"/>
          <w:szCs w:val="22"/>
          <w:lang w:val="en-GB"/>
        </w:rPr>
        <w:t xml:space="preserve"> </w:t>
      </w:r>
      <w:r w:rsidR="003668C8">
        <w:rPr>
          <w:rFonts w:asciiTheme="minorHAnsi" w:hAnsiTheme="minorHAnsi" w:cstheme="minorHAnsi"/>
          <w:sz w:val="22"/>
          <w:szCs w:val="22"/>
          <w:lang w:val="en-GB"/>
        </w:rPr>
        <w:t>Government of Switzerland</w:t>
      </w:r>
      <w:r w:rsidR="002016E7" w:rsidRPr="00D62628">
        <w:rPr>
          <w:rFonts w:asciiTheme="minorHAnsi" w:hAnsiTheme="minorHAnsi" w:cstheme="minorHAnsi"/>
          <w:sz w:val="22"/>
          <w:szCs w:val="22"/>
          <w:lang w:val="en-GB"/>
        </w:rPr>
        <w:t xml:space="preserve">, Ministry </w:t>
      </w:r>
      <w:r w:rsidR="009D0138">
        <w:rPr>
          <w:rFonts w:asciiTheme="minorHAnsi" w:hAnsiTheme="minorHAnsi" w:cstheme="minorHAnsi"/>
          <w:sz w:val="22"/>
          <w:szCs w:val="22"/>
          <w:lang w:val="en-GB"/>
        </w:rPr>
        <w:t xml:space="preserve">for Administration and Local Self Governance, </w:t>
      </w:r>
      <w:r w:rsidR="00A846E7">
        <w:rPr>
          <w:rFonts w:asciiTheme="minorHAnsi" w:hAnsiTheme="minorHAnsi" w:cstheme="minorHAnsi"/>
          <w:sz w:val="22"/>
          <w:szCs w:val="22"/>
          <w:lang w:val="en-GB"/>
        </w:rPr>
        <w:t>Development Programming Institute</w:t>
      </w:r>
      <w:r w:rsidR="001E1DBF">
        <w:rPr>
          <w:rFonts w:asciiTheme="minorHAnsi" w:hAnsiTheme="minorHAnsi" w:cstheme="minorHAnsi"/>
          <w:sz w:val="22"/>
          <w:szCs w:val="22"/>
          <w:lang w:val="en-GB"/>
        </w:rPr>
        <w:t xml:space="preserve"> of the Federation of Bosnia and Herzegovina</w:t>
      </w:r>
      <w:r w:rsidR="00A846E7">
        <w:rPr>
          <w:rFonts w:asciiTheme="minorHAnsi" w:hAnsiTheme="minorHAnsi" w:cstheme="minorHAnsi"/>
          <w:sz w:val="22"/>
          <w:szCs w:val="22"/>
          <w:lang w:val="en-GB"/>
        </w:rPr>
        <w:t xml:space="preserve">, </w:t>
      </w:r>
      <w:r w:rsidR="00FB3AD5">
        <w:rPr>
          <w:rFonts w:asciiTheme="minorHAnsi" w:hAnsiTheme="minorHAnsi" w:cstheme="minorHAnsi"/>
          <w:sz w:val="22"/>
          <w:szCs w:val="22"/>
          <w:lang w:val="en-GB"/>
        </w:rPr>
        <w:t xml:space="preserve"> Strategic Planning Department</w:t>
      </w:r>
      <w:r w:rsidR="001E1DBF">
        <w:rPr>
          <w:rFonts w:asciiTheme="minorHAnsi" w:hAnsiTheme="minorHAnsi" w:cstheme="minorHAnsi"/>
          <w:sz w:val="22"/>
          <w:szCs w:val="22"/>
          <w:lang w:val="en-GB"/>
        </w:rPr>
        <w:t xml:space="preserve"> of </w:t>
      </w:r>
      <w:proofErr w:type="spellStart"/>
      <w:r w:rsidR="001E1DBF">
        <w:rPr>
          <w:rFonts w:asciiTheme="minorHAnsi" w:hAnsiTheme="minorHAnsi" w:cstheme="minorHAnsi"/>
          <w:sz w:val="22"/>
          <w:szCs w:val="22"/>
          <w:lang w:val="en-GB"/>
        </w:rPr>
        <w:t>Republika</w:t>
      </w:r>
      <w:proofErr w:type="spellEnd"/>
      <w:r w:rsidR="001E1DBF">
        <w:rPr>
          <w:rFonts w:asciiTheme="minorHAnsi" w:hAnsiTheme="minorHAnsi" w:cstheme="minorHAnsi"/>
          <w:sz w:val="22"/>
          <w:szCs w:val="22"/>
          <w:lang w:val="en-GB"/>
        </w:rPr>
        <w:t xml:space="preserve"> Srpska</w:t>
      </w:r>
      <w:r w:rsidR="00FB3AD5">
        <w:rPr>
          <w:rFonts w:asciiTheme="minorHAnsi" w:hAnsiTheme="minorHAnsi" w:cstheme="minorHAnsi"/>
          <w:sz w:val="22"/>
          <w:szCs w:val="22"/>
          <w:lang w:val="en-GB"/>
        </w:rPr>
        <w:t>, Ministry for European Integration and International Cooperation</w:t>
      </w:r>
      <w:r w:rsidR="001E1DBF">
        <w:rPr>
          <w:rFonts w:asciiTheme="minorHAnsi" w:hAnsiTheme="minorHAnsi" w:cstheme="minorHAnsi"/>
          <w:sz w:val="22"/>
          <w:szCs w:val="22"/>
          <w:lang w:val="en-GB"/>
        </w:rPr>
        <w:t xml:space="preserve"> of </w:t>
      </w:r>
      <w:proofErr w:type="spellStart"/>
      <w:r w:rsidR="001E1DBF">
        <w:rPr>
          <w:rFonts w:asciiTheme="minorHAnsi" w:hAnsiTheme="minorHAnsi" w:cstheme="minorHAnsi"/>
          <w:sz w:val="22"/>
          <w:szCs w:val="22"/>
          <w:lang w:val="en-GB"/>
        </w:rPr>
        <w:t>Republika</w:t>
      </w:r>
      <w:proofErr w:type="spellEnd"/>
      <w:r w:rsidR="001E1DBF">
        <w:rPr>
          <w:rFonts w:asciiTheme="minorHAnsi" w:hAnsiTheme="minorHAnsi" w:cstheme="minorHAnsi"/>
          <w:sz w:val="22"/>
          <w:szCs w:val="22"/>
          <w:lang w:val="en-GB"/>
        </w:rPr>
        <w:t xml:space="preserve"> Srpska</w:t>
      </w:r>
      <w:r w:rsidR="00FB3AD5">
        <w:rPr>
          <w:rFonts w:asciiTheme="minorHAnsi" w:hAnsiTheme="minorHAnsi" w:cstheme="minorHAnsi"/>
          <w:sz w:val="22"/>
          <w:szCs w:val="22"/>
          <w:lang w:val="en-GB"/>
        </w:rPr>
        <w:t>, Investment and Development Bank</w:t>
      </w:r>
      <w:r w:rsidR="001E1DBF">
        <w:rPr>
          <w:rFonts w:asciiTheme="minorHAnsi" w:hAnsiTheme="minorHAnsi" w:cstheme="minorHAnsi"/>
          <w:sz w:val="22"/>
          <w:szCs w:val="22"/>
          <w:lang w:val="en-GB"/>
        </w:rPr>
        <w:t xml:space="preserve"> of </w:t>
      </w:r>
      <w:proofErr w:type="spellStart"/>
      <w:r w:rsidR="001E1DBF">
        <w:rPr>
          <w:rFonts w:asciiTheme="minorHAnsi" w:hAnsiTheme="minorHAnsi" w:cstheme="minorHAnsi"/>
          <w:sz w:val="22"/>
          <w:szCs w:val="22"/>
          <w:lang w:val="en-GB"/>
        </w:rPr>
        <w:t>Republika</w:t>
      </w:r>
      <w:proofErr w:type="spellEnd"/>
      <w:r w:rsidR="001E1DBF">
        <w:rPr>
          <w:rFonts w:asciiTheme="minorHAnsi" w:hAnsiTheme="minorHAnsi" w:cstheme="minorHAnsi"/>
          <w:sz w:val="22"/>
          <w:szCs w:val="22"/>
          <w:lang w:val="en-GB"/>
        </w:rPr>
        <w:t xml:space="preserve"> Srpska</w:t>
      </w:r>
      <w:r w:rsidR="00FB3AD5">
        <w:rPr>
          <w:rFonts w:asciiTheme="minorHAnsi" w:hAnsiTheme="minorHAnsi" w:cstheme="minorHAnsi"/>
          <w:sz w:val="22"/>
          <w:szCs w:val="22"/>
          <w:lang w:val="en-GB"/>
        </w:rPr>
        <w:t xml:space="preserve">, entity Civil Service Agencies, </w:t>
      </w:r>
      <w:r w:rsidR="00A846E7">
        <w:rPr>
          <w:rFonts w:asciiTheme="minorHAnsi" w:hAnsiTheme="minorHAnsi" w:cstheme="minorHAnsi"/>
          <w:sz w:val="22"/>
          <w:szCs w:val="22"/>
          <w:lang w:val="en-GB"/>
        </w:rPr>
        <w:t xml:space="preserve">Association of Municipalities and Cities, </w:t>
      </w:r>
      <w:r w:rsidR="00E62895">
        <w:rPr>
          <w:rFonts w:asciiTheme="minorHAnsi" w:hAnsiTheme="minorHAnsi" w:cstheme="minorHAnsi"/>
          <w:sz w:val="22"/>
          <w:szCs w:val="22"/>
          <w:lang w:val="en-GB"/>
        </w:rPr>
        <w:t xml:space="preserve">and representatives of partner </w:t>
      </w:r>
      <w:r w:rsidR="009D0138">
        <w:rPr>
          <w:rFonts w:asciiTheme="minorHAnsi" w:hAnsiTheme="minorHAnsi" w:cstheme="minorHAnsi"/>
          <w:sz w:val="22"/>
          <w:szCs w:val="22"/>
          <w:lang w:val="en-GB"/>
        </w:rPr>
        <w:t xml:space="preserve">cantons and </w:t>
      </w:r>
      <w:r w:rsidR="00E62895">
        <w:rPr>
          <w:rFonts w:asciiTheme="minorHAnsi" w:hAnsiTheme="minorHAnsi" w:cstheme="minorHAnsi"/>
          <w:sz w:val="22"/>
          <w:szCs w:val="22"/>
          <w:lang w:val="en-GB"/>
        </w:rPr>
        <w:t xml:space="preserve">local governments. </w:t>
      </w:r>
    </w:p>
    <w:p w14:paraId="480E5109" w14:textId="3DF985B7" w:rsidR="00191192" w:rsidRPr="00D62628" w:rsidRDefault="00913DE6" w:rsidP="00E62895">
      <w:pPr>
        <w:pStyle w:val="ListParagraph"/>
        <w:autoSpaceDE w:val="0"/>
        <w:autoSpaceDN w:val="0"/>
        <w:adjustRightInd w:val="0"/>
        <w:ind w:left="360"/>
        <w:jc w:val="both"/>
        <w:rPr>
          <w:rFonts w:asciiTheme="minorHAnsi" w:hAnsiTheme="minorHAnsi" w:cstheme="minorHAnsi"/>
          <w:sz w:val="22"/>
          <w:szCs w:val="22"/>
          <w:lang w:val="en-GB"/>
        </w:rPr>
      </w:pPr>
      <w:r w:rsidRPr="00D62628">
        <w:rPr>
          <w:rFonts w:asciiTheme="minorHAnsi" w:hAnsiTheme="minorHAnsi" w:cstheme="minorHAnsi"/>
          <w:sz w:val="22"/>
          <w:szCs w:val="22"/>
          <w:lang w:val="en-GB"/>
        </w:rPr>
        <w:t xml:space="preserve">Detailed </w:t>
      </w:r>
      <w:r w:rsidR="00236B84" w:rsidRPr="00D62628">
        <w:rPr>
          <w:rFonts w:asciiTheme="minorHAnsi" w:hAnsiTheme="minorHAnsi" w:cstheme="minorHAnsi"/>
          <w:sz w:val="22"/>
          <w:szCs w:val="22"/>
          <w:lang w:val="en-GB"/>
        </w:rPr>
        <w:t xml:space="preserve">list of </w:t>
      </w:r>
      <w:r w:rsidR="001A4021" w:rsidRPr="00D62628">
        <w:rPr>
          <w:rFonts w:asciiTheme="minorHAnsi" w:hAnsiTheme="minorHAnsi" w:cstheme="minorHAnsi"/>
          <w:sz w:val="22"/>
          <w:szCs w:val="22"/>
          <w:lang w:val="en-GB"/>
        </w:rPr>
        <w:t xml:space="preserve">main </w:t>
      </w:r>
      <w:r w:rsidR="00236B84" w:rsidRPr="00D62628">
        <w:rPr>
          <w:rFonts w:asciiTheme="minorHAnsi" w:hAnsiTheme="minorHAnsi" w:cstheme="minorHAnsi"/>
          <w:sz w:val="22"/>
          <w:szCs w:val="22"/>
          <w:lang w:val="en-GB"/>
        </w:rPr>
        <w:t xml:space="preserve">stakeholders </w:t>
      </w:r>
      <w:r w:rsidR="001A4021" w:rsidRPr="00D62628">
        <w:rPr>
          <w:rFonts w:asciiTheme="minorHAnsi" w:hAnsiTheme="minorHAnsi" w:cstheme="minorHAnsi"/>
          <w:sz w:val="22"/>
          <w:szCs w:val="22"/>
          <w:lang w:val="en-GB"/>
        </w:rPr>
        <w:t xml:space="preserve">that may be considered for meetings </w:t>
      </w:r>
      <w:r w:rsidR="00405080" w:rsidRPr="00D62628">
        <w:rPr>
          <w:rFonts w:asciiTheme="minorHAnsi" w:hAnsiTheme="minorHAnsi" w:cstheme="minorHAnsi"/>
          <w:sz w:val="22"/>
          <w:szCs w:val="22"/>
          <w:lang w:val="en-GB"/>
        </w:rPr>
        <w:t xml:space="preserve">is provided in Annex </w:t>
      </w:r>
      <w:r w:rsidR="001A4021" w:rsidRPr="00D62628">
        <w:rPr>
          <w:rFonts w:asciiTheme="minorHAnsi" w:hAnsiTheme="minorHAnsi" w:cstheme="minorHAnsi"/>
          <w:sz w:val="22"/>
          <w:szCs w:val="22"/>
          <w:lang w:val="en-GB"/>
        </w:rPr>
        <w:t>2</w:t>
      </w:r>
      <w:r w:rsidR="00191192" w:rsidRPr="00D62628">
        <w:rPr>
          <w:rFonts w:asciiTheme="minorHAnsi" w:hAnsiTheme="minorHAnsi" w:cstheme="minorHAnsi"/>
          <w:sz w:val="22"/>
          <w:szCs w:val="22"/>
          <w:lang w:val="en-GB"/>
        </w:rPr>
        <w:t>.</w:t>
      </w:r>
    </w:p>
    <w:p w14:paraId="1F775623" w14:textId="334682B6" w:rsidR="00191192" w:rsidRPr="00F55368" w:rsidRDefault="004B3A12" w:rsidP="003D241D">
      <w:pPr>
        <w:pStyle w:val="ListParagraph"/>
        <w:numPr>
          <w:ilvl w:val="0"/>
          <w:numId w:val="4"/>
        </w:numPr>
        <w:autoSpaceDE w:val="0"/>
        <w:autoSpaceDN w:val="0"/>
        <w:adjustRightInd w:val="0"/>
        <w:ind w:left="360"/>
        <w:jc w:val="both"/>
        <w:rPr>
          <w:rFonts w:asciiTheme="minorHAnsi" w:hAnsiTheme="minorHAnsi" w:cstheme="minorHAnsi"/>
          <w:sz w:val="22"/>
          <w:szCs w:val="22"/>
          <w:lang w:val="en-GB"/>
        </w:rPr>
      </w:pPr>
      <w:r w:rsidRPr="00156678">
        <w:rPr>
          <w:rFonts w:asciiTheme="minorHAnsi" w:hAnsiTheme="minorHAnsi" w:cstheme="minorHAnsi"/>
          <w:sz w:val="22"/>
          <w:szCs w:val="22"/>
          <w:u w:val="single"/>
          <w:lang w:val="en-GB"/>
        </w:rPr>
        <w:t>O</w:t>
      </w:r>
      <w:r w:rsidR="00191192" w:rsidRPr="00156678">
        <w:rPr>
          <w:rFonts w:asciiTheme="minorHAnsi" w:hAnsiTheme="minorHAnsi" w:cstheme="minorHAnsi"/>
          <w:sz w:val="22"/>
          <w:szCs w:val="22"/>
          <w:u w:val="single"/>
          <w:lang w:val="en-GB"/>
        </w:rPr>
        <w:t>ther methodologies</w:t>
      </w:r>
      <w:r w:rsidR="00191192" w:rsidRPr="00D62628">
        <w:rPr>
          <w:rFonts w:asciiTheme="minorHAnsi" w:hAnsiTheme="minorHAnsi" w:cstheme="minorHAnsi"/>
          <w:sz w:val="22"/>
          <w:szCs w:val="22"/>
          <w:lang w:val="en-GB"/>
        </w:rPr>
        <w:t>, as appropriate, such as case studies, statistical analysis, social network analysis, etc.</w:t>
      </w:r>
      <w:r w:rsidR="0094601F" w:rsidRPr="00D62628">
        <w:rPr>
          <w:rFonts w:asciiTheme="minorHAnsi" w:hAnsiTheme="minorHAnsi" w:cstheme="minorHAnsi"/>
          <w:sz w:val="22"/>
          <w:szCs w:val="22"/>
          <w:lang w:val="en-GB"/>
        </w:rPr>
        <w:t xml:space="preserve"> </w:t>
      </w:r>
      <w:r w:rsidR="00912AFA" w:rsidRPr="00F55368">
        <w:rPr>
          <w:rFonts w:asciiTheme="minorHAnsi" w:hAnsiTheme="minorHAnsi" w:cstheme="minorHAnsi"/>
          <w:sz w:val="22"/>
          <w:szCs w:val="22"/>
          <w:lang w:val="en-GB"/>
        </w:rPr>
        <w:t>online</w:t>
      </w:r>
      <w:r w:rsidR="0094601F" w:rsidRPr="00F55368">
        <w:rPr>
          <w:rFonts w:asciiTheme="minorHAnsi" w:hAnsiTheme="minorHAnsi" w:cstheme="minorHAnsi"/>
          <w:sz w:val="22"/>
          <w:szCs w:val="22"/>
          <w:lang w:val="en-GB"/>
        </w:rPr>
        <w:t xml:space="preserve"> interviews, mobile questionnaires, online surveys, </w:t>
      </w:r>
      <w:r w:rsidR="00991278">
        <w:rPr>
          <w:rFonts w:asciiTheme="minorHAnsi" w:hAnsiTheme="minorHAnsi" w:cstheme="minorHAnsi"/>
          <w:sz w:val="22"/>
          <w:szCs w:val="22"/>
          <w:lang w:val="en-GB"/>
        </w:rPr>
        <w:t xml:space="preserve">and </w:t>
      </w:r>
      <w:r w:rsidR="0094601F" w:rsidRPr="00F55368">
        <w:rPr>
          <w:rFonts w:asciiTheme="minorHAnsi" w:hAnsiTheme="minorHAnsi" w:cstheme="minorHAnsi"/>
          <w:sz w:val="22"/>
          <w:szCs w:val="22"/>
          <w:lang w:val="en-GB"/>
        </w:rPr>
        <w:t xml:space="preserve">collaboration platforms (slack or yammer) are </w:t>
      </w:r>
      <w:r w:rsidR="00C572C8" w:rsidRPr="00F55368">
        <w:rPr>
          <w:rFonts w:asciiTheme="minorHAnsi" w:hAnsiTheme="minorHAnsi" w:cstheme="minorHAnsi"/>
          <w:sz w:val="22"/>
          <w:szCs w:val="22"/>
          <w:lang w:val="en-GB"/>
        </w:rPr>
        <w:t>recommended</w:t>
      </w:r>
      <w:r w:rsidR="0094601F" w:rsidRPr="00F55368">
        <w:rPr>
          <w:rFonts w:asciiTheme="minorHAnsi" w:hAnsiTheme="minorHAnsi" w:cstheme="minorHAnsi"/>
          <w:sz w:val="22"/>
          <w:szCs w:val="22"/>
          <w:lang w:val="en-GB"/>
        </w:rPr>
        <w:t xml:space="preserve"> to be used to gather data. Stakeholders that are dealing with existing emergencies should be given advance notice</w:t>
      </w:r>
      <w:r w:rsidR="00C572C8" w:rsidRPr="00F55368">
        <w:rPr>
          <w:rFonts w:asciiTheme="minorHAnsi" w:hAnsiTheme="minorHAnsi" w:cstheme="minorHAnsi"/>
          <w:sz w:val="22"/>
          <w:szCs w:val="22"/>
          <w:lang w:val="en-GB"/>
        </w:rPr>
        <w:t>.</w:t>
      </w:r>
    </w:p>
    <w:p w14:paraId="5D370A6D" w14:textId="33114115" w:rsidR="0064383E" w:rsidRPr="00F55368" w:rsidRDefault="00535592" w:rsidP="008A5E90">
      <w:pPr>
        <w:pStyle w:val="ListParagraph"/>
        <w:numPr>
          <w:ilvl w:val="0"/>
          <w:numId w:val="4"/>
        </w:numPr>
        <w:autoSpaceDE w:val="0"/>
        <w:autoSpaceDN w:val="0"/>
        <w:adjustRightInd w:val="0"/>
        <w:ind w:left="360"/>
        <w:jc w:val="both"/>
        <w:rPr>
          <w:rFonts w:asciiTheme="minorHAnsi" w:hAnsiTheme="minorHAnsi" w:cstheme="minorHAnsi"/>
          <w:sz w:val="22"/>
          <w:szCs w:val="22"/>
          <w:lang w:val="en-GB"/>
        </w:rPr>
      </w:pPr>
      <w:r w:rsidRPr="00F55368">
        <w:rPr>
          <w:rFonts w:asciiTheme="minorHAnsi" w:hAnsiTheme="minorHAnsi" w:cstheme="minorHAnsi"/>
          <w:sz w:val="22"/>
          <w:szCs w:val="22"/>
          <w:u w:val="single"/>
          <w:lang w:val="en-GB"/>
        </w:rPr>
        <w:t>Field visits</w:t>
      </w:r>
      <w:r w:rsidR="00912AFA" w:rsidRPr="00F55368">
        <w:rPr>
          <w:rFonts w:asciiTheme="minorHAnsi" w:hAnsiTheme="minorHAnsi" w:cstheme="minorHAnsi"/>
          <w:sz w:val="22"/>
          <w:szCs w:val="22"/>
          <w:u w:val="single"/>
          <w:lang w:val="en-GB"/>
        </w:rPr>
        <w:t>/selected spot checks</w:t>
      </w:r>
      <w:r w:rsidR="00912AFA" w:rsidRPr="00F55368">
        <w:rPr>
          <w:rFonts w:asciiTheme="minorHAnsi" w:hAnsiTheme="minorHAnsi" w:cstheme="minorHAnsi"/>
          <w:sz w:val="22"/>
          <w:szCs w:val="22"/>
          <w:lang w:val="en-GB"/>
        </w:rPr>
        <w:t xml:space="preserve"> to collect relevant evidence on the </w:t>
      </w:r>
      <w:r w:rsidR="00156678" w:rsidRPr="00F55368">
        <w:rPr>
          <w:rFonts w:asciiTheme="minorHAnsi" w:hAnsiTheme="minorHAnsi" w:cstheme="minorHAnsi"/>
          <w:sz w:val="22"/>
          <w:szCs w:val="22"/>
          <w:lang w:val="en-GB"/>
        </w:rPr>
        <w:t>p</w:t>
      </w:r>
      <w:r w:rsidR="002E23CA" w:rsidRPr="00F55368">
        <w:rPr>
          <w:rFonts w:asciiTheme="minorHAnsi" w:hAnsiTheme="minorHAnsi" w:cstheme="minorHAnsi"/>
          <w:sz w:val="22"/>
          <w:szCs w:val="22"/>
          <w:lang w:val="en-GB"/>
        </w:rPr>
        <w:t>roject</w:t>
      </w:r>
      <w:r w:rsidR="00C568A9">
        <w:rPr>
          <w:rFonts w:asciiTheme="minorHAnsi" w:hAnsiTheme="minorHAnsi" w:cstheme="minorHAnsi"/>
          <w:sz w:val="22"/>
          <w:szCs w:val="22"/>
          <w:lang w:val="en-GB"/>
        </w:rPr>
        <w:t>’</w:t>
      </w:r>
      <w:r w:rsidR="007B71D0" w:rsidRPr="00F55368">
        <w:rPr>
          <w:rFonts w:asciiTheme="minorHAnsi" w:hAnsiTheme="minorHAnsi" w:cstheme="minorHAnsi"/>
          <w:sz w:val="22"/>
          <w:szCs w:val="22"/>
          <w:lang w:val="en-GB"/>
        </w:rPr>
        <w:t>s</w:t>
      </w:r>
      <w:r w:rsidR="00912AFA" w:rsidRPr="00F55368">
        <w:rPr>
          <w:rFonts w:asciiTheme="minorHAnsi" w:hAnsiTheme="minorHAnsi" w:cstheme="minorHAnsi"/>
          <w:sz w:val="22"/>
          <w:szCs w:val="22"/>
          <w:lang w:val="en-GB"/>
        </w:rPr>
        <w:t xml:space="preserve"> results</w:t>
      </w:r>
      <w:r w:rsidR="007C7F42" w:rsidRPr="00F55368">
        <w:rPr>
          <w:rFonts w:asciiTheme="minorHAnsi" w:hAnsiTheme="minorHAnsi" w:cstheme="minorHAnsi"/>
          <w:sz w:val="22"/>
          <w:szCs w:val="22"/>
          <w:lang w:val="en-GB"/>
        </w:rPr>
        <w:t xml:space="preserve"> will be </w:t>
      </w:r>
      <w:r w:rsidR="00C5606C" w:rsidRPr="00F55368">
        <w:rPr>
          <w:rFonts w:asciiTheme="minorHAnsi" w:hAnsiTheme="minorHAnsi" w:cstheme="minorHAnsi"/>
          <w:sz w:val="22"/>
          <w:szCs w:val="22"/>
          <w:lang w:val="en-GB"/>
        </w:rPr>
        <w:t>conducted</w:t>
      </w:r>
      <w:r w:rsidR="007D5FE1" w:rsidRPr="00F55368">
        <w:rPr>
          <w:rFonts w:asciiTheme="minorHAnsi" w:hAnsiTheme="minorHAnsi" w:cstheme="minorHAnsi"/>
          <w:sz w:val="22"/>
          <w:szCs w:val="22"/>
          <w:lang w:val="en-GB"/>
        </w:rPr>
        <w:t xml:space="preserve"> exceptionally,</w:t>
      </w:r>
      <w:r w:rsidR="00C5606C" w:rsidRPr="00F55368">
        <w:rPr>
          <w:rFonts w:asciiTheme="minorHAnsi" w:hAnsiTheme="minorHAnsi" w:cstheme="minorHAnsi"/>
          <w:sz w:val="22"/>
          <w:szCs w:val="22"/>
          <w:lang w:val="en-GB"/>
        </w:rPr>
        <w:t xml:space="preserve"> </w:t>
      </w:r>
      <w:r w:rsidR="006F7CE8" w:rsidRPr="00F55368">
        <w:rPr>
          <w:rFonts w:asciiTheme="minorHAnsi" w:hAnsiTheme="minorHAnsi" w:cstheme="minorHAnsi"/>
          <w:sz w:val="22"/>
          <w:szCs w:val="22"/>
          <w:lang w:val="en-GB"/>
        </w:rPr>
        <w:t>depending on</w:t>
      </w:r>
      <w:r w:rsidR="00C5606C" w:rsidRPr="00F55368">
        <w:rPr>
          <w:rFonts w:asciiTheme="minorHAnsi" w:hAnsiTheme="minorHAnsi" w:cstheme="minorHAnsi"/>
          <w:sz w:val="22"/>
          <w:szCs w:val="22"/>
          <w:lang w:val="en-GB"/>
        </w:rPr>
        <w:t xml:space="preserve"> </w:t>
      </w:r>
      <w:r w:rsidR="008763AE" w:rsidRPr="00F55368">
        <w:rPr>
          <w:rFonts w:asciiTheme="minorHAnsi" w:hAnsiTheme="minorHAnsi" w:cstheme="minorHAnsi"/>
          <w:sz w:val="22"/>
          <w:szCs w:val="22"/>
          <w:lang w:val="en-GB"/>
        </w:rPr>
        <w:t xml:space="preserve">the epidemiological situation </w:t>
      </w:r>
      <w:r w:rsidR="005C61D5" w:rsidRPr="00F55368">
        <w:rPr>
          <w:rFonts w:asciiTheme="minorHAnsi" w:hAnsiTheme="minorHAnsi" w:cstheme="minorHAnsi"/>
          <w:sz w:val="22"/>
          <w:szCs w:val="22"/>
          <w:lang w:val="en-GB"/>
        </w:rPr>
        <w:t>related to</w:t>
      </w:r>
      <w:r w:rsidR="005866DC" w:rsidRPr="00F55368">
        <w:rPr>
          <w:rFonts w:asciiTheme="minorHAnsi" w:hAnsiTheme="minorHAnsi" w:cstheme="minorHAnsi"/>
          <w:sz w:val="22"/>
          <w:szCs w:val="22"/>
          <w:lang w:val="en-GB"/>
        </w:rPr>
        <w:t xml:space="preserve"> the</w:t>
      </w:r>
      <w:r w:rsidR="005C61D5" w:rsidRPr="00F55368">
        <w:rPr>
          <w:rFonts w:asciiTheme="minorHAnsi" w:hAnsiTheme="minorHAnsi" w:cstheme="minorHAnsi"/>
          <w:sz w:val="22"/>
          <w:szCs w:val="22"/>
          <w:lang w:val="en-GB"/>
        </w:rPr>
        <w:t xml:space="preserve"> COVID-19</w:t>
      </w:r>
      <w:r w:rsidR="00417278" w:rsidRPr="00F55368">
        <w:rPr>
          <w:rFonts w:asciiTheme="minorHAnsi" w:hAnsiTheme="minorHAnsi" w:cstheme="minorHAnsi"/>
          <w:sz w:val="22"/>
          <w:szCs w:val="22"/>
          <w:lang w:val="en-GB"/>
        </w:rPr>
        <w:t xml:space="preserve"> pandemic</w:t>
      </w:r>
      <w:r w:rsidR="00895442" w:rsidRPr="00F55368">
        <w:rPr>
          <w:rFonts w:asciiTheme="minorHAnsi" w:hAnsiTheme="minorHAnsi" w:cstheme="minorHAnsi"/>
          <w:sz w:val="22"/>
          <w:szCs w:val="22"/>
          <w:lang w:val="en-GB"/>
        </w:rPr>
        <w:t xml:space="preserve"> and</w:t>
      </w:r>
      <w:r w:rsidR="005C61D5" w:rsidRPr="00F55368">
        <w:rPr>
          <w:rFonts w:asciiTheme="minorHAnsi" w:hAnsiTheme="minorHAnsi" w:cstheme="minorHAnsi"/>
          <w:sz w:val="22"/>
          <w:szCs w:val="22"/>
          <w:lang w:val="en-GB"/>
        </w:rPr>
        <w:t xml:space="preserve"> </w:t>
      </w:r>
      <w:r w:rsidR="00C5606C" w:rsidRPr="00F55368">
        <w:rPr>
          <w:rFonts w:asciiTheme="minorHAnsi" w:hAnsiTheme="minorHAnsi" w:cstheme="minorHAnsi"/>
          <w:sz w:val="22"/>
          <w:szCs w:val="22"/>
          <w:lang w:val="en-GB"/>
        </w:rPr>
        <w:t>in</w:t>
      </w:r>
      <w:r w:rsidR="008763AE" w:rsidRPr="00F55368">
        <w:rPr>
          <w:rFonts w:asciiTheme="minorHAnsi" w:hAnsiTheme="minorHAnsi" w:cstheme="minorHAnsi"/>
          <w:sz w:val="22"/>
          <w:szCs w:val="22"/>
          <w:lang w:val="en-GB"/>
        </w:rPr>
        <w:t xml:space="preserve"> </w:t>
      </w:r>
      <w:r w:rsidR="00417278" w:rsidRPr="00F55368">
        <w:rPr>
          <w:rFonts w:asciiTheme="minorHAnsi" w:hAnsiTheme="minorHAnsi" w:cstheme="minorHAnsi"/>
          <w:sz w:val="22"/>
          <w:szCs w:val="22"/>
          <w:lang w:val="en-GB"/>
        </w:rPr>
        <w:t>compliance</w:t>
      </w:r>
      <w:r w:rsidR="0089453D" w:rsidRPr="00F55368">
        <w:rPr>
          <w:rFonts w:asciiTheme="minorHAnsi" w:hAnsiTheme="minorHAnsi" w:cstheme="minorHAnsi"/>
          <w:sz w:val="22"/>
          <w:szCs w:val="22"/>
          <w:lang w:val="en-GB"/>
        </w:rPr>
        <w:t xml:space="preserve"> </w:t>
      </w:r>
      <w:r w:rsidR="00C5606C" w:rsidRPr="00F55368">
        <w:rPr>
          <w:rFonts w:asciiTheme="minorHAnsi" w:hAnsiTheme="minorHAnsi" w:cstheme="minorHAnsi"/>
          <w:sz w:val="22"/>
          <w:szCs w:val="22"/>
          <w:lang w:val="en-GB"/>
        </w:rPr>
        <w:t>with</w:t>
      </w:r>
      <w:r w:rsidR="0089453D" w:rsidRPr="00F55368">
        <w:rPr>
          <w:rFonts w:asciiTheme="minorHAnsi" w:hAnsiTheme="minorHAnsi" w:cstheme="minorHAnsi"/>
          <w:sz w:val="22"/>
          <w:szCs w:val="22"/>
          <w:lang w:val="en-GB"/>
        </w:rPr>
        <w:t xml:space="preserve"> all </w:t>
      </w:r>
      <w:r w:rsidR="008763AE" w:rsidRPr="00F55368">
        <w:rPr>
          <w:rFonts w:asciiTheme="minorHAnsi" w:hAnsiTheme="minorHAnsi" w:cstheme="minorHAnsi"/>
          <w:sz w:val="22"/>
          <w:szCs w:val="22"/>
          <w:lang w:val="en-GB"/>
        </w:rPr>
        <w:t>epidemiological measures</w:t>
      </w:r>
      <w:r w:rsidR="0020731A" w:rsidRPr="00F55368">
        <w:rPr>
          <w:rFonts w:asciiTheme="minorHAnsi" w:hAnsiTheme="minorHAnsi" w:cstheme="minorHAnsi"/>
          <w:sz w:val="22"/>
          <w:szCs w:val="22"/>
          <w:lang w:val="en-GB"/>
        </w:rPr>
        <w:t xml:space="preserve"> effective</w:t>
      </w:r>
      <w:r w:rsidR="0089453D" w:rsidRPr="00F55368">
        <w:rPr>
          <w:rFonts w:asciiTheme="minorHAnsi" w:hAnsiTheme="minorHAnsi" w:cstheme="minorHAnsi"/>
          <w:sz w:val="22"/>
          <w:szCs w:val="22"/>
          <w:lang w:val="en-GB"/>
        </w:rPr>
        <w:t xml:space="preserve"> in the country</w:t>
      </w:r>
      <w:r w:rsidR="0064383E" w:rsidRPr="00F55368">
        <w:rPr>
          <w:rFonts w:asciiTheme="minorHAnsi" w:hAnsiTheme="minorHAnsi" w:cstheme="minorHAnsi"/>
          <w:sz w:val="22"/>
          <w:szCs w:val="22"/>
          <w:lang w:val="en-GB"/>
        </w:rPr>
        <w:t>.</w:t>
      </w:r>
    </w:p>
    <w:p w14:paraId="35DA6F2E" w14:textId="77777777" w:rsidR="007D5FE1" w:rsidRPr="00D62628" w:rsidRDefault="007D5FE1" w:rsidP="007D5FE1">
      <w:pPr>
        <w:pStyle w:val="ListParagraph"/>
        <w:autoSpaceDE w:val="0"/>
        <w:autoSpaceDN w:val="0"/>
        <w:adjustRightInd w:val="0"/>
        <w:ind w:left="360"/>
        <w:jc w:val="both"/>
        <w:rPr>
          <w:rFonts w:asciiTheme="minorHAnsi" w:hAnsiTheme="minorHAnsi" w:cstheme="minorHAnsi"/>
          <w:sz w:val="22"/>
          <w:szCs w:val="22"/>
          <w:lang w:val="en-GB"/>
        </w:rPr>
      </w:pPr>
    </w:p>
    <w:p w14:paraId="0CECD3D9" w14:textId="75196FEC" w:rsidR="006159DF" w:rsidRPr="0064383E" w:rsidRDefault="00BD6B91" w:rsidP="0064383E">
      <w:pPr>
        <w:autoSpaceDE w:val="0"/>
        <w:autoSpaceDN w:val="0"/>
        <w:adjustRightInd w:val="0"/>
        <w:jc w:val="both"/>
        <w:rPr>
          <w:rFonts w:asciiTheme="minorHAnsi" w:hAnsiTheme="minorHAnsi" w:cstheme="minorHAnsi"/>
          <w:sz w:val="22"/>
          <w:szCs w:val="22"/>
          <w:lang w:val="en-GB"/>
        </w:rPr>
      </w:pPr>
      <w:r w:rsidRPr="0064383E">
        <w:rPr>
          <w:rFonts w:asciiTheme="minorHAnsi" w:hAnsiTheme="minorHAnsi" w:cstheme="minorHAnsi"/>
          <w:sz w:val="22"/>
          <w:szCs w:val="22"/>
          <w:lang w:val="en-GB"/>
        </w:rPr>
        <w:t>As a</w:t>
      </w:r>
      <w:r w:rsidR="00796190" w:rsidRPr="0064383E">
        <w:rPr>
          <w:rFonts w:asciiTheme="minorHAnsi" w:hAnsiTheme="minorHAnsi" w:cstheme="minorHAnsi"/>
          <w:sz w:val="22"/>
          <w:szCs w:val="22"/>
          <w:lang w:val="en-GB"/>
        </w:rPr>
        <w:t xml:space="preserve">n integral part of the </w:t>
      </w:r>
      <w:r w:rsidR="00964CCE" w:rsidRPr="0064383E">
        <w:rPr>
          <w:rFonts w:asciiTheme="minorHAnsi" w:hAnsiTheme="minorHAnsi" w:cstheme="minorHAnsi"/>
          <w:sz w:val="22"/>
          <w:szCs w:val="22"/>
          <w:lang w:val="en-GB"/>
        </w:rPr>
        <w:t>e</w:t>
      </w:r>
      <w:r w:rsidR="00796190" w:rsidRPr="0064383E">
        <w:rPr>
          <w:rFonts w:asciiTheme="minorHAnsi" w:hAnsiTheme="minorHAnsi" w:cstheme="minorHAnsi"/>
          <w:sz w:val="22"/>
          <w:szCs w:val="22"/>
          <w:lang w:val="en-GB"/>
        </w:rPr>
        <w:t>valuation</w:t>
      </w:r>
      <w:r w:rsidR="00684D60" w:rsidRPr="0064383E">
        <w:rPr>
          <w:rFonts w:asciiTheme="minorHAnsi" w:hAnsiTheme="minorHAnsi" w:cstheme="minorHAnsi"/>
          <w:sz w:val="22"/>
          <w:szCs w:val="22"/>
          <w:lang w:val="en-GB"/>
        </w:rPr>
        <w:t xml:space="preserve"> </w:t>
      </w:r>
      <w:r w:rsidR="00B00C2A" w:rsidRPr="0064383E">
        <w:rPr>
          <w:rFonts w:asciiTheme="minorHAnsi" w:hAnsiTheme="minorHAnsi" w:cstheme="minorHAnsi"/>
          <w:sz w:val="22"/>
          <w:szCs w:val="22"/>
          <w:lang w:val="en-GB"/>
        </w:rPr>
        <w:t>r</w:t>
      </w:r>
      <w:r w:rsidR="00684D60" w:rsidRPr="0064383E">
        <w:rPr>
          <w:rFonts w:asciiTheme="minorHAnsi" w:hAnsiTheme="minorHAnsi" w:cstheme="minorHAnsi"/>
          <w:sz w:val="22"/>
          <w:szCs w:val="22"/>
          <w:lang w:val="en-GB"/>
        </w:rPr>
        <w:t>eport</w:t>
      </w:r>
      <w:r w:rsidR="00BC7951" w:rsidRPr="0064383E">
        <w:rPr>
          <w:rFonts w:asciiTheme="minorHAnsi" w:hAnsiTheme="minorHAnsi" w:cstheme="minorHAnsi"/>
          <w:sz w:val="22"/>
          <w:szCs w:val="22"/>
          <w:lang w:val="en-GB"/>
        </w:rPr>
        <w:t xml:space="preserve"> and </w:t>
      </w:r>
      <w:r w:rsidR="0045299A" w:rsidRPr="0064383E">
        <w:rPr>
          <w:rFonts w:asciiTheme="minorHAnsi" w:hAnsiTheme="minorHAnsi" w:cstheme="minorHAnsi"/>
          <w:sz w:val="22"/>
          <w:szCs w:val="22"/>
          <w:lang w:val="en-GB"/>
        </w:rPr>
        <w:t xml:space="preserve">specifically </w:t>
      </w:r>
      <w:r w:rsidR="007B1D8F" w:rsidRPr="0064383E">
        <w:rPr>
          <w:rFonts w:asciiTheme="minorHAnsi" w:hAnsiTheme="minorHAnsi" w:cstheme="minorHAnsi"/>
          <w:sz w:val="22"/>
          <w:szCs w:val="22"/>
          <w:lang w:val="en-GB"/>
        </w:rPr>
        <w:t xml:space="preserve">under the impact criteria, </w:t>
      </w:r>
      <w:r w:rsidRPr="0064383E">
        <w:rPr>
          <w:rFonts w:asciiTheme="minorHAnsi" w:hAnsiTheme="minorHAnsi" w:cstheme="minorHAnsi"/>
          <w:sz w:val="22"/>
          <w:szCs w:val="22"/>
          <w:lang w:val="en-GB"/>
        </w:rPr>
        <w:t>the</w:t>
      </w:r>
      <w:r w:rsidR="004A3A99" w:rsidRPr="0064383E">
        <w:rPr>
          <w:rFonts w:asciiTheme="minorHAnsi" w:hAnsiTheme="minorHAnsi" w:cstheme="minorHAnsi"/>
          <w:sz w:val="22"/>
          <w:szCs w:val="22"/>
          <w:lang w:val="en-GB"/>
        </w:rPr>
        <w:t xml:space="preserve"> </w:t>
      </w:r>
      <w:r w:rsidR="0092033C" w:rsidRPr="0064383E">
        <w:rPr>
          <w:rFonts w:asciiTheme="minorHAnsi" w:hAnsiTheme="minorHAnsi" w:cstheme="minorHAnsi"/>
          <w:sz w:val="22"/>
          <w:szCs w:val="22"/>
          <w:lang w:val="en-GB"/>
        </w:rPr>
        <w:t>E</w:t>
      </w:r>
      <w:r w:rsidR="00DC726B" w:rsidRPr="0064383E">
        <w:rPr>
          <w:rFonts w:asciiTheme="minorHAnsi" w:hAnsiTheme="minorHAnsi" w:cstheme="minorHAnsi"/>
          <w:sz w:val="22"/>
          <w:szCs w:val="22"/>
          <w:lang w:val="en-GB"/>
        </w:rPr>
        <w:t>valuat</w:t>
      </w:r>
      <w:r w:rsidR="00EC5BCB" w:rsidRPr="0064383E">
        <w:rPr>
          <w:rFonts w:asciiTheme="minorHAnsi" w:hAnsiTheme="minorHAnsi" w:cstheme="minorHAnsi"/>
          <w:sz w:val="22"/>
          <w:szCs w:val="22"/>
          <w:lang w:val="en-GB"/>
        </w:rPr>
        <w:t xml:space="preserve">or </w:t>
      </w:r>
      <w:r w:rsidRPr="0064383E">
        <w:rPr>
          <w:rFonts w:asciiTheme="minorHAnsi" w:hAnsiTheme="minorHAnsi" w:cstheme="minorHAnsi"/>
          <w:sz w:val="22"/>
          <w:szCs w:val="22"/>
          <w:lang w:val="en-GB"/>
        </w:rPr>
        <w:t xml:space="preserve">will </w:t>
      </w:r>
      <w:r w:rsidR="00167698" w:rsidRPr="0064383E">
        <w:rPr>
          <w:rFonts w:asciiTheme="minorHAnsi" w:hAnsiTheme="minorHAnsi" w:cstheme="minorHAnsi"/>
          <w:sz w:val="22"/>
          <w:szCs w:val="22"/>
          <w:lang w:val="en-GB"/>
        </w:rPr>
        <w:t xml:space="preserve">review </w:t>
      </w:r>
      <w:r w:rsidR="004A3A99" w:rsidRPr="0064383E">
        <w:rPr>
          <w:rFonts w:asciiTheme="minorHAnsi" w:hAnsiTheme="minorHAnsi" w:cstheme="minorHAnsi"/>
          <w:sz w:val="22"/>
          <w:szCs w:val="22"/>
          <w:lang w:val="en-GB"/>
        </w:rPr>
        <w:t xml:space="preserve">the </w:t>
      </w:r>
      <w:r w:rsidR="007C39FC">
        <w:rPr>
          <w:rFonts w:asciiTheme="minorHAnsi" w:hAnsiTheme="minorHAnsi" w:cstheme="minorHAnsi"/>
          <w:sz w:val="22"/>
          <w:szCs w:val="22"/>
          <w:lang w:val="en-GB"/>
        </w:rPr>
        <w:t>p</w:t>
      </w:r>
      <w:r w:rsidR="0038358E">
        <w:rPr>
          <w:rFonts w:asciiTheme="minorHAnsi" w:hAnsiTheme="minorHAnsi" w:cstheme="minorHAnsi"/>
          <w:sz w:val="22"/>
          <w:szCs w:val="22"/>
          <w:lang w:val="en-GB"/>
        </w:rPr>
        <w:t>roject</w:t>
      </w:r>
      <w:r w:rsidR="006453C2">
        <w:rPr>
          <w:rFonts w:asciiTheme="minorHAnsi" w:hAnsiTheme="minorHAnsi" w:cstheme="minorHAnsi"/>
          <w:sz w:val="22"/>
          <w:szCs w:val="22"/>
          <w:lang w:val="en-GB"/>
        </w:rPr>
        <w:t>’</w:t>
      </w:r>
      <w:r w:rsidR="00796190" w:rsidRPr="0064383E">
        <w:rPr>
          <w:rFonts w:asciiTheme="minorHAnsi" w:hAnsiTheme="minorHAnsi" w:cstheme="minorHAnsi"/>
          <w:sz w:val="22"/>
          <w:szCs w:val="22"/>
          <w:lang w:val="en-GB"/>
        </w:rPr>
        <w:t xml:space="preserve"> effects and impact on </w:t>
      </w:r>
      <w:r w:rsidR="006453C2">
        <w:rPr>
          <w:rFonts w:asciiTheme="minorHAnsi" w:hAnsiTheme="minorHAnsi" w:cstheme="minorHAnsi"/>
          <w:sz w:val="22"/>
          <w:szCs w:val="22"/>
          <w:lang w:val="en-GB"/>
        </w:rPr>
        <w:t>the</w:t>
      </w:r>
      <w:r w:rsidR="00167698" w:rsidRPr="0064383E">
        <w:rPr>
          <w:rFonts w:asciiTheme="minorHAnsi" w:hAnsiTheme="minorHAnsi" w:cstheme="minorHAnsi"/>
          <w:sz w:val="22"/>
          <w:szCs w:val="22"/>
          <w:lang w:val="en-GB"/>
        </w:rPr>
        <w:t xml:space="preserve"> </w:t>
      </w:r>
      <w:r w:rsidR="00796190" w:rsidRPr="0064383E">
        <w:rPr>
          <w:rFonts w:asciiTheme="minorHAnsi" w:hAnsiTheme="minorHAnsi" w:cstheme="minorHAnsi"/>
          <w:sz w:val="22"/>
          <w:szCs w:val="22"/>
          <w:lang w:val="en-GB"/>
        </w:rPr>
        <w:t>target groups.</w:t>
      </w:r>
      <w:r w:rsidR="00AE3DD6" w:rsidRPr="0064383E">
        <w:rPr>
          <w:rFonts w:asciiTheme="minorHAnsi" w:hAnsiTheme="minorHAnsi" w:cstheme="minorHAnsi"/>
          <w:sz w:val="22"/>
          <w:szCs w:val="22"/>
          <w:lang w:val="en-GB"/>
        </w:rPr>
        <w:t xml:space="preserve"> </w:t>
      </w:r>
      <w:r w:rsidR="00E211BC" w:rsidRPr="0064383E">
        <w:rPr>
          <w:rFonts w:asciiTheme="minorHAnsi" w:hAnsiTheme="minorHAnsi" w:cstheme="minorHAnsi"/>
          <w:sz w:val="22"/>
          <w:szCs w:val="22"/>
          <w:lang w:val="en-GB"/>
        </w:rPr>
        <w:t>In this context</w:t>
      </w:r>
      <w:r w:rsidR="00BC7951" w:rsidRPr="0064383E">
        <w:rPr>
          <w:rFonts w:asciiTheme="minorHAnsi" w:hAnsiTheme="minorHAnsi" w:cstheme="minorHAnsi"/>
          <w:sz w:val="22"/>
          <w:szCs w:val="22"/>
          <w:lang w:val="en-GB"/>
        </w:rPr>
        <w:t xml:space="preserve"> and</w:t>
      </w:r>
      <w:r w:rsidR="00E211BC" w:rsidRPr="0064383E">
        <w:rPr>
          <w:rFonts w:asciiTheme="minorHAnsi" w:hAnsiTheme="minorHAnsi" w:cstheme="minorHAnsi"/>
          <w:sz w:val="22"/>
          <w:szCs w:val="22"/>
          <w:lang w:val="en-GB"/>
        </w:rPr>
        <w:t xml:space="preserve"> </w:t>
      </w:r>
      <w:r w:rsidR="001A7A20" w:rsidRPr="0064383E">
        <w:rPr>
          <w:rFonts w:asciiTheme="minorHAnsi" w:hAnsiTheme="minorHAnsi" w:cstheme="minorHAnsi"/>
          <w:sz w:val="22"/>
          <w:szCs w:val="22"/>
          <w:lang w:val="en-GB"/>
        </w:rPr>
        <w:t xml:space="preserve">using </w:t>
      </w:r>
      <w:r w:rsidR="006564E0" w:rsidRPr="0064383E">
        <w:rPr>
          <w:rFonts w:asciiTheme="minorHAnsi" w:hAnsiTheme="minorHAnsi" w:cstheme="minorHAnsi"/>
          <w:sz w:val="22"/>
          <w:szCs w:val="22"/>
          <w:lang w:val="en-GB"/>
        </w:rPr>
        <w:t xml:space="preserve">the </w:t>
      </w:r>
      <w:r w:rsidR="00EC4864" w:rsidRPr="0064383E">
        <w:rPr>
          <w:rFonts w:asciiTheme="minorHAnsi" w:hAnsiTheme="minorHAnsi" w:cstheme="minorHAnsi"/>
          <w:sz w:val="22"/>
          <w:szCs w:val="22"/>
          <w:lang w:val="en-GB"/>
        </w:rPr>
        <w:t xml:space="preserve">online </w:t>
      </w:r>
      <w:r w:rsidR="007C39FC">
        <w:rPr>
          <w:rFonts w:asciiTheme="minorHAnsi" w:hAnsiTheme="minorHAnsi" w:cstheme="minorHAnsi"/>
          <w:sz w:val="22"/>
          <w:szCs w:val="22"/>
          <w:lang w:val="en-GB"/>
        </w:rPr>
        <w:t>tools</w:t>
      </w:r>
      <w:r w:rsidR="006159DF" w:rsidRPr="0064383E">
        <w:rPr>
          <w:rFonts w:asciiTheme="minorHAnsi" w:hAnsiTheme="minorHAnsi" w:cstheme="minorHAnsi"/>
          <w:sz w:val="22"/>
          <w:szCs w:val="22"/>
          <w:lang w:val="en-GB"/>
        </w:rPr>
        <w:t xml:space="preserve">, </w:t>
      </w:r>
      <w:r w:rsidR="00D13BEE" w:rsidRPr="0064383E">
        <w:rPr>
          <w:rFonts w:asciiTheme="minorHAnsi" w:hAnsiTheme="minorHAnsi" w:cstheme="minorHAnsi"/>
          <w:sz w:val="22"/>
          <w:szCs w:val="22"/>
          <w:lang w:val="en-GB"/>
        </w:rPr>
        <w:t xml:space="preserve">the </w:t>
      </w:r>
      <w:r w:rsidR="000D30CB" w:rsidRPr="0064383E">
        <w:rPr>
          <w:rFonts w:asciiTheme="minorHAnsi" w:hAnsiTheme="minorHAnsi" w:cstheme="minorHAnsi"/>
          <w:sz w:val="22"/>
          <w:szCs w:val="22"/>
          <w:lang w:val="en-GB"/>
        </w:rPr>
        <w:t>consultancy</w:t>
      </w:r>
      <w:r w:rsidR="00D13BEE" w:rsidRPr="0064383E">
        <w:rPr>
          <w:rFonts w:asciiTheme="minorHAnsi" w:hAnsiTheme="minorHAnsi" w:cstheme="minorHAnsi"/>
          <w:sz w:val="22"/>
          <w:szCs w:val="22"/>
          <w:lang w:val="en-GB"/>
        </w:rPr>
        <w:t xml:space="preserve"> is expected to </w:t>
      </w:r>
      <w:r w:rsidR="006159DF" w:rsidRPr="0064383E">
        <w:rPr>
          <w:rFonts w:asciiTheme="minorHAnsi" w:hAnsiTheme="minorHAnsi" w:cstheme="minorHAnsi"/>
          <w:sz w:val="22"/>
          <w:szCs w:val="22"/>
          <w:lang w:val="en-GB"/>
        </w:rPr>
        <w:t xml:space="preserve">gain insights from both the </w:t>
      </w:r>
      <w:r w:rsidR="002F3026" w:rsidRPr="0064383E">
        <w:rPr>
          <w:rFonts w:asciiTheme="minorHAnsi" w:hAnsiTheme="minorHAnsi" w:cstheme="minorHAnsi"/>
          <w:sz w:val="22"/>
          <w:szCs w:val="22"/>
          <w:lang w:val="en-GB"/>
        </w:rPr>
        <w:t>partner</w:t>
      </w:r>
      <w:r w:rsidR="00093005" w:rsidRPr="0064383E">
        <w:rPr>
          <w:rFonts w:asciiTheme="minorHAnsi" w:hAnsiTheme="minorHAnsi" w:cstheme="minorHAnsi"/>
          <w:sz w:val="22"/>
          <w:szCs w:val="22"/>
          <w:lang w:val="en-GB"/>
        </w:rPr>
        <w:t xml:space="preserve">s and the </w:t>
      </w:r>
      <w:r w:rsidR="00263A1C" w:rsidRPr="0064383E">
        <w:rPr>
          <w:rFonts w:asciiTheme="minorHAnsi" w:hAnsiTheme="minorHAnsi" w:cstheme="minorHAnsi"/>
          <w:sz w:val="22"/>
          <w:szCs w:val="22"/>
          <w:lang w:val="en-GB"/>
        </w:rPr>
        <w:t xml:space="preserve">beneficiaries. </w:t>
      </w:r>
    </w:p>
    <w:p w14:paraId="6371801A" w14:textId="77777777" w:rsidR="002E6A82" w:rsidRPr="00E90D19" w:rsidRDefault="002E6A82" w:rsidP="008A5E90">
      <w:pPr>
        <w:autoSpaceDE w:val="0"/>
        <w:autoSpaceDN w:val="0"/>
        <w:adjustRightInd w:val="0"/>
        <w:jc w:val="both"/>
        <w:rPr>
          <w:rFonts w:asciiTheme="minorHAnsi" w:hAnsiTheme="minorHAnsi" w:cstheme="minorHAnsi"/>
          <w:sz w:val="22"/>
          <w:szCs w:val="22"/>
          <w:lang w:val="en-GB"/>
        </w:rPr>
      </w:pPr>
    </w:p>
    <w:p w14:paraId="08318CEB" w14:textId="30AA86BF" w:rsidR="00BC7951" w:rsidRPr="00565A65" w:rsidRDefault="001A7A20" w:rsidP="00BC7951">
      <w:pPr>
        <w:autoSpaceDE w:val="0"/>
        <w:autoSpaceDN w:val="0"/>
        <w:adjustRightInd w:val="0"/>
        <w:jc w:val="both"/>
        <w:rPr>
          <w:rFonts w:asciiTheme="minorHAnsi" w:hAnsiTheme="minorHAnsi" w:cstheme="minorHAnsi"/>
          <w:sz w:val="22"/>
          <w:szCs w:val="22"/>
          <w:lang w:val="en-GB"/>
        </w:rPr>
      </w:pPr>
      <w:proofErr w:type="gramStart"/>
      <w:r w:rsidRPr="00E90D19">
        <w:rPr>
          <w:rFonts w:asciiTheme="minorHAnsi" w:hAnsiTheme="minorHAnsi" w:cstheme="minorHAnsi"/>
          <w:b/>
          <w:sz w:val="22"/>
          <w:szCs w:val="22"/>
          <w:lang w:val="en-GB"/>
        </w:rPr>
        <w:t>Stakeholders</w:t>
      </w:r>
      <w:proofErr w:type="gramEnd"/>
      <w:r w:rsidRPr="00E90D19">
        <w:rPr>
          <w:rFonts w:asciiTheme="minorHAnsi" w:hAnsiTheme="minorHAnsi" w:cstheme="minorHAnsi"/>
          <w:b/>
          <w:sz w:val="22"/>
          <w:szCs w:val="22"/>
          <w:lang w:val="en-GB"/>
        </w:rPr>
        <w:t xml:space="preserve"> involvement:</w:t>
      </w:r>
      <w:r w:rsidRPr="00E90D19">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 xml:space="preserve">During the evaluation process, the </w:t>
      </w:r>
      <w:r w:rsidR="0092033C">
        <w:rPr>
          <w:rFonts w:asciiTheme="minorHAnsi" w:hAnsiTheme="minorHAnsi" w:cstheme="minorHAnsi"/>
          <w:sz w:val="22"/>
          <w:szCs w:val="22"/>
          <w:lang w:val="en-GB"/>
        </w:rPr>
        <w:t>E</w:t>
      </w:r>
      <w:r w:rsidR="00DC726B">
        <w:rPr>
          <w:rFonts w:asciiTheme="minorHAnsi" w:hAnsiTheme="minorHAnsi" w:cstheme="minorHAnsi"/>
          <w:sz w:val="22"/>
          <w:szCs w:val="22"/>
          <w:lang w:val="en-GB"/>
        </w:rPr>
        <w:t>valuat</w:t>
      </w:r>
      <w:r w:rsidR="00EC5BCB">
        <w:rPr>
          <w:rFonts w:asciiTheme="minorHAnsi" w:hAnsiTheme="minorHAnsi" w:cstheme="minorHAnsi"/>
          <w:sz w:val="22"/>
          <w:szCs w:val="22"/>
          <w:lang w:val="en-GB"/>
        </w:rPr>
        <w:t>or</w:t>
      </w:r>
      <w:r w:rsidR="00DC726B">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 xml:space="preserve">is expected to </w:t>
      </w:r>
      <w:r w:rsidR="008C5E7E">
        <w:rPr>
          <w:rFonts w:asciiTheme="minorHAnsi" w:hAnsiTheme="minorHAnsi" w:cstheme="minorHAnsi"/>
          <w:sz w:val="22"/>
          <w:szCs w:val="22"/>
          <w:lang w:val="en-GB"/>
        </w:rPr>
        <w:t xml:space="preserve">talk with the </w:t>
      </w:r>
      <w:r w:rsidR="00BC7951" w:rsidRPr="00E90D19">
        <w:rPr>
          <w:rFonts w:asciiTheme="minorHAnsi" w:hAnsiTheme="minorHAnsi" w:cstheme="minorHAnsi"/>
          <w:sz w:val="22"/>
          <w:szCs w:val="22"/>
          <w:lang w:val="en-GB"/>
        </w:rPr>
        <w:t xml:space="preserve">senior representatives of </w:t>
      </w:r>
      <w:r w:rsidR="000C5E84" w:rsidRPr="00E90D19">
        <w:rPr>
          <w:rFonts w:asciiTheme="minorHAnsi" w:hAnsiTheme="minorHAnsi" w:cstheme="minorHAnsi"/>
          <w:sz w:val="22"/>
          <w:szCs w:val="22"/>
          <w:lang w:val="en-GB"/>
        </w:rPr>
        <w:t xml:space="preserve">the </w:t>
      </w:r>
      <w:r w:rsidR="00BC7951" w:rsidRPr="00E90D19">
        <w:rPr>
          <w:rFonts w:asciiTheme="minorHAnsi" w:hAnsiTheme="minorHAnsi" w:cstheme="minorHAnsi"/>
          <w:sz w:val="22"/>
          <w:szCs w:val="22"/>
          <w:lang w:val="en-GB"/>
        </w:rPr>
        <w:t>UNDP,</w:t>
      </w:r>
      <w:r w:rsidR="002E6A82">
        <w:rPr>
          <w:rFonts w:asciiTheme="minorHAnsi" w:hAnsiTheme="minorHAnsi" w:cstheme="minorHAnsi"/>
          <w:sz w:val="22"/>
          <w:szCs w:val="22"/>
          <w:lang w:val="en-GB"/>
        </w:rPr>
        <w:t xml:space="preserve"> </w:t>
      </w:r>
      <w:r w:rsidR="00BF074C">
        <w:rPr>
          <w:rFonts w:asciiTheme="minorHAnsi" w:hAnsiTheme="minorHAnsi" w:cstheme="minorHAnsi"/>
          <w:sz w:val="22"/>
          <w:szCs w:val="22"/>
          <w:lang w:val="en-GB"/>
        </w:rPr>
        <w:t>Embassy of Switzerland</w:t>
      </w:r>
      <w:r w:rsidR="00A2367F">
        <w:rPr>
          <w:rFonts w:asciiTheme="minorHAnsi" w:hAnsiTheme="minorHAnsi" w:cstheme="minorHAnsi"/>
          <w:sz w:val="22"/>
          <w:szCs w:val="22"/>
          <w:lang w:val="en-GB"/>
        </w:rPr>
        <w:t xml:space="preserve">, </w:t>
      </w:r>
      <w:r w:rsidR="002E23CA">
        <w:rPr>
          <w:rFonts w:asciiTheme="minorHAnsi" w:hAnsiTheme="minorHAnsi" w:cstheme="minorHAnsi"/>
          <w:sz w:val="22"/>
          <w:szCs w:val="22"/>
          <w:lang w:val="en-GB"/>
        </w:rPr>
        <w:t>Project</w:t>
      </w:r>
      <w:r w:rsidR="0022101D">
        <w:rPr>
          <w:rFonts w:asciiTheme="minorHAnsi" w:hAnsiTheme="minorHAnsi" w:cstheme="minorHAnsi"/>
          <w:sz w:val="22"/>
          <w:szCs w:val="22"/>
          <w:lang w:val="en-GB"/>
        </w:rPr>
        <w:t xml:space="preserve"> Board members</w:t>
      </w:r>
      <w:r w:rsidR="00BC7951" w:rsidRPr="00E90D19">
        <w:rPr>
          <w:rFonts w:asciiTheme="minorHAnsi" w:hAnsiTheme="minorHAnsi" w:cstheme="minorHAnsi"/>
          <w:sz w:val="22"/>
          <w:szCs w:val="22"/>
          <w:lang w:val="en-GB"/>
        </w:rPr>
        <w:t xml:space="preserve"> </w:t>
      </w:r>
      <w:r w:rsidR="00300D62">
        <w:rPr>
          <w:rFonts w:asciiTheme="minorHAnsi" w:hAnsiTheme="minorHAnsi" w:cstheme="minorHAnsi"/>
          <w:sz w:val="22"/>
          <w:szCs w:val="22"/>
          <w:lang w:val="en-GB"/>
        </w:rPr>
        <w:t>and</w:t>
      </w:r>
      <w:r w:rsidR="00453EBD">
        <w:rPr>
          <w:rFonts w:asciiTheme="minorHAnsi" w:hAnsiTheme="minorHAnsi" w:cstheme="minorHAnsi"/>
          <w:sz w:val="22"/>
          <w:szCs w:val="22"/>
          <w:lang w:val="en-GB"/>
        </w:rPr>
        <w:t xml:space="preserve"> the representatives of local governments</w:t>
      </w:r>
      <w:r w:rsidR="00C568A9">
        <w:rPr>
          <w:rFonts w:asciiTheme="minorHAnsi" w:hAnsiTheme="minorHAnsi" w:cstheme="minorHAnsi"/>
          <w:sz w:val="22"/>
          <w:szCs w:val="22"/>
          <w:lang w:val="en-GB"/>
        </w:rPr>
        <w:t>/institutions</w:t>
      </w:r>
      <w:r w:rsidR="00453EBD">
        <w:rPr>
          <w:rFonts w:asciiTheme="minorHAnsi" w:hAnsiTheme="minorHAnsi" w:cstheme="minorHAnsi"/>
          <w:sz w:val="22"/>
          <w:szCs w:val="22"/>
          <w:lang w:val="en-GB"/>
        </w:rPr>
        <w:t xml:space="preserve"> included in the </w:t>
      </w:r>
      <w:r w:rsidR="00C568A9">
        <w:rPr>
          <w:rFonts w:asciiTheme="minorHAnsi" w:hAnsiTheme="minorHAnsi" w:cstheme="minorHAnsi"/>
          <w:sz w:val="22"/>
          <w:szCs w:val="22"/>
          <w:lang w:val="en-GB"/>
        </w:rPr>
        <w:t xml:space="preserve">project </w:t>
      </w:r>
      <w:r w:rsidR="00453EBD">
        <w:rPr>
          <w:rFonts w:asciiTheme="minorHAnsi" w:hAnsiTheme="minorHAnsi" w:cstheme="minorHAnsi"/>
          <w:sz w:val="22"/>
          <w:szCs w:val="22"/>
          <w:lang w:val="en-GB"/>
        </w:rPr>
        <w:t>implementation</w:t>
      </w:r>
      <w:r w:rsidR="002F3026">
        <w:rPr>
          <w:rFonts w:asciiTheme="minorHAnsi" w:hAnsiTheme="minorHAnsi" w:cstheme="minorHAnsi"/>
          <w:sz w:val="22"/>
          <w:szCs w:val="22"/>
          <w:lang w:val="en-GB"/>
        </w:rPr>
        <w:t xml:space="preserve">. </w:t>
      </w:r>
    </w:p>
    <w:p w14:paraId="4DBA3047" w14:textId="77777777" w:rsidR="006E61EA" w:rsidRPr="00565A65" w:rsidRDefault="006E61EA" w:rsidP="008A5E90">
      <w:pPr>
        <w:autoSpaceDE w:val="0"/>
        <w:autoSpaceDN w:val="0"/>
        <w:adjustRightInd w:val="0"/>
        <w:jc w:val="both"/>
        <w:rPr>
          <w:rFonts w:asciiTheme="minorHAnsi" w:hAnsiTheme="minorHAnsi" w:cstheme="minorHAnsi"/>
          <w:sz w:val="22"/>
          <w:szCs w:val="22"/>
          <w:lang w:val="en-GB"/>
        </w:rPr>
      </w:pPr>
    </w:p>
    <w:p w14:paraId="4DDF2C1D" w14:textId="7BE505BB" w:rsidR="00E07DFD" w:rsidRPr="00AD0E56" w:rsidRDefault="00336E93" w:rsidP="00A833A3">
      <w:pPr>
        <w:autoSpaceDE w:val="0"/>
        <w:autoSpaceDN w:val="0"/>
        <w:adjustRightInd w:val="0"/>
        <w:jc w:val="both"/>
        <w:rPr>
          <w:rFonts w:asciiTheme="minorHAnsi" w:hAnsiTheme="minorHAnsi" w:cstheme="minorHAnsi"/>
          <w:bCs/>
          <w:spacing w:val="-4"/>
          <w:sz w:val="22"/>
          <w:szCs w:val="22"/>
          <w:lang w:val="en-GB"/>
        </w:rPr>
      </w:pPr>
      <w:r w:rsidRPr="00565A65">
        <w:rPr>
          <w:rFonts w:asciiTheme="minorHAnsi" w:hAnsiTheme="minorHAnsi" w:cstheme="minorHAnsi"/>
          <w:bCs/>
          <w:spacing w:val="-4"/>
          <w:sz w:val="22"/>
          <w:szCs w:val="22"/>
          <w:lang w:val="en-GB"/>
        </w:rPr>
        <w:t xml:space="preserve">The expected duration of the assignment is up to </w:t>
      </w:r>
      <w:r w:rsidR="0093191B">
        <w:rPr>
          <w:rFonts w:asciiTheme="minorHAnsi" w:hAnsiTheme="minorHAnsi"/>
          <w:spacing w:val="-4"/>
          <w:sz w:val="22"/>
          <w:lang w:val="en-GB"/>
        </w:rPr>
        <w:t xml:space="preserve">27 </w:t>
      </w:r>
      <w:proofErr w:type="gramStart"/>
      <w:r w:rsidR="00863841" w:rsidRPr="00F72110">
        <w:rPr>
          <w:rFonts w:asciiTheme="minorHAnsi" w:hAnsiTheme="minorHAnsi"/>
          <w:spacing w:val="-4"/>
          <w:sz w:val="22"/>
          <w:lang w:val="en-GB"/>
        </w:rPr>
        <w:t>work</w:t>
      </w:r>
      <w:r w:rsidR="003B3702" w:rsidRPr="00F72110">
        <w:rPr>
          <w:rFonts w:asciiTheme="minorHAnsi" w:hAnsiTheme="minorHAnsi"/>
          <w:spacing w:val="-4"/>
          <w:sz w:val="22"/>
          <w:lang w:val="en-GB"/>
        </w:rPr>
        <w:t>-</w:t>
      </w:r>
      <w:r w:rsidRPr="00F72110">
        <w:rPr>
          <w:rFonts w:asciiTheme="minorHAnsi" w:hAnsiTheme="minorHAnsi"/>
          <w:spacing w:val="-4"/>
          <w:sz w:val="22"/>
          <w:lang w:val="en-GB"/>
        </w:rPr>
        <w:t>days</w:t>
      </w:r>
      <w:proofErr w:type="gramEnd"/>
      <w:r w:rsidR="002F3026" w:rsidRPr="00565A65">
        <w:rPr>
          <w:rFonts w:asciiTheme="minorHAnsi" w:hAnsiTheme="minorHAnsi" w:cstheme="minorHAnsi"/>
          <w:bCs/>
          <w:spacing w:val="-4"/>
          <w:sz w:val="22"/>
          <w:szCs w:val="22"/>
          <w:lang w:val="en-GB"/>
        </w:rPr>
        <w:t xml:space="preserve"> </w:t>
      </w:r>
      <w:r w:rsidRPr="00565A65">
        <w:rPr>
          <w:rFonts w:asciiTheme="minorHAnsi" w:hAnsiTheme="minorHAnsi" w:cstheme="minorHAnsi"/>
          <w:bCs/>
          <w:spacing w:val="-4"/>
          <w:sz w:val="22"/>
          <w:szCs w:val="22"/>
          <w:lang w:val="en-GB"/>
        </w:rPr>
        <w:t xml:space="preserve">in </w:t>
      </w:r>
      <w:r w:rsidR="00333C71" w:rsidRPr="00565A65">
        <w:rPr>
          <w:rFonts w:asciiTheme="minorHAnsi" w:hAnsiTheme="minorHAnsi" w:cstheme="minorHAnsi"/>
          <w:bCs/>
          <w:spacing w:val="-4"/>
          <w:sz w:val="22"/>
          <w:szCs w:val="22"/>
          <w:lang w:val="en-GB"/>
        </w:rPr>
        <w:t xml:space="preserve">the period </w:t>
      </w:r>
      <w:r w:rsidR="00BF074C">
        <w:rPr>
          <w:rFonts w:asciiTheme="minorHAnsi" w:hAnsiTheme="minorHAnsi" w:cstheme="minorHAnsi"/>
          <w:bCs/>
          <w:spacing w:val="-4"/>
          <w:sz w:val="22"/>
          <w:szCs w:val="22"/>
          <w:lang w:val="en-GB"/>
        </w:rPr>
        <w:t>September</w:t>
      </w:r>
      <w:r w:rsidR="00557202">
        <w:rPr>
          <w:rFonts w:asciiTheme="minorHAnsi" w:hAnsiTheme="minorHAnsi" w:cstheme="minorHAnsi"/>
          <w:bCs/>
          <w:spacing w:val="-4"/>
          <w:sz w:val="22"/>
          <w:szCs w:val="22"/>
          <w:lang w:val="en-GB"/>
        </w:rPr>
        <w:t xml:space="preserve">- </w:t>
      </w:r>
      <w:r w:rsidR="00362259">
        <w:rPr>
          <w:rFonts w:asciiTheme="minorHAnsi" w:hAnsiTheme="minorHAnsi" w:cstheme="minorHAnsi"/>
          <w:bCs/>
          <w:spacing w:val="-4"/>
          <w:sz w:val="22"/>
          <w:szCs w:val="22"/>
          <w:lang w:val="en-GB"/>
        </w:rPr>
        <w:t xml:space="preserve">October </w:t>
      </w:r>
      <w:r w:rsidR="001153AC" w:rsidRPr="00565A65">
        <w:rPr>
          <w:rFonts w:asciiTheme="minorHAnsi" w:hAnsiTheme="minorHAnsi" w:cstheme="minorHAnsi"/>
          <w:bCs/>
          <w:spacing w:val="-4"/>
          <w:sz w:val="22"/>
          <w:szCs w:val="22"/>
          <w:lang w:val="en-GB"/>
        </w:rPr>
        <w:t>20</w:t>
      </w:r>
      <w:r w:rsidR="002E6A82">
        <w:rPr>
          <w:rFonts w:asciiTheme="minorHAnsi" w:hAnsiTheme="minorHAnsi" w:cstheme="minorHAnsi"/>
          <w:bCs/>
          <w:spacing w:val="-4"/>
          <w:sz w:val="22"/>
          <w:szCs w:val="22"/>
          <w:lang w:val="en-GB"/>
        </w:rPr>
        <w:t>2</w:t>
      </w:r>
      <w:r w:rsidR="0022101D">
        <w:rPr>
          <w:rFonts w:asciiTheme="minorHAnsi" w:hAnsiTheme="minorHAnsi" w:cstheme="minorHAnsi"/>
          <w:bCs/>
          <w:spacing w:val="-4"/>
          <w:sz w:val="22"/>
          <w:szCs w:val="22"/>
          <w:lang w:val="en-GB"/>
        </w:rPr>
        <w:t>1</w:t>
      </w:r>
      <w:r w:rsidRPr="00565A65">
        <w:rPr>
          <w:rFonts w:asciiTheme="minorHAnsi" w:hAnsiTheme="minorHAnsi" w:cstheme="minorHAnsi"/>
          <w:bCs/>
          <w:spacing w:val="-4"/>
          <w:sz w:val="22"/>
          <w:szCs w:val="22"/>
          <w:lang w:val="en-GB"/>
        </w:rPr>
        <w:t>.</w:t>
      </w:r>
    </w:p>
    <w:p w14:paraId="55A60138" w14:textId="77777777" w:rsidR="00333C71" w:rsidRPr="00E90D19" w:rsidRDefault="00333C71" w:rsidP="00A833A3">
      <w:pPr>
        <w:autoSpaceDE w:val="0"/>
        <w:autoSpaceDN w:val="0"/>
        <w:adjustRightInd w:val="0"/>
        <w:jc w:val="both"/>
        <w:rPr>
          <w:rFonts w:asciiTheme="minorHAnsi" w:hAnsiTheme="minorHAnsi" w:cstheme="minorHAnsi"/>
          <w:bCs/>
          <w:sz w:val="22"/>
          <w:szCs w:val="22"/>
          <w:lang w:val="en-GB"/>
        </w:rPr>
      </w:pPr>
    </w:p>
    <w:p w14:paraId="09586F28" w14:textId="798CDA09" w:rsidR="00294927" w:rsidRPr="00E90D19" w:rsidRDefault="00294927"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lastRenderedPageBreak/>
        <w:t>E</w:t>
      </w:r>
      <w:r w:rsidR="00E80675" w:rsidRPr="00E90D19">
        <w:rPr>
          <w:rFonts w:asciiTheme="minorHAnsi" w:hAnsiTheme="minorHAnsi"/>
          <w:sz w:val="24"/>
          <w:szCs w:val="24"/>
          <w:lang w:val="en-GB"/>
        </w:rPr>
        <w:t xml:space="preserve">valuation tasks </w:t>
      </w:r>
      <w:r w:rsidR="005D1E99" w:rsidRPr="00E90D19">
        <w:rPr>
          <w:rFonts w:asciiTheme="minorHAnsi" w:hAnsiTheme="minorHAnsi"/>
          <w:sz w:val="24"/>
          <w:szCs w:val="24"/>
          <w:lang w:val="en-GB"/>
        </w:rPr>
        <w:t>/</w:t>
      </w:r>
      <w:r w:rsidRPr="00E90D19">
        <w:rPr>
          <w:rFonts w:asciiTheme="minorHAnsi" w:hAnsiTheme="minorHAnsi"/>
          <w:sz w:val="24"/>
          <w:szCs w:val="24"/>
          <w:lang w:val="en-GB"/>
        </w:rPr>
        <w:t xml:space="preserve"> </w:t>
      </w:r>
      <w:r w:rsidR="00E80675" w:rsidRPr="00E90D19">
        <w:rPr>
          <w:rFonts w:asciiTheme="minorHAnsi" w:hAnsiTheme="minorHAnsi"/>
          <w:sz w:val="24"/>
          <w:szCs w:val="24"/>
          <w:lang w:val="en-GB"/>
        </w:rPr>
        <w:t xml:space="preserve">deliverables </w:t>
      </w:r>
    </w:p>
    <w:p w14:paraId="20AD00F7" w14:textId="2CA654B1" w:rsidR="00294927" w:rsidRPr="00E90D19" w:rsidRDefault="00294927" w:rsidP="00294927">
      <w:pPr>
        <w:autoSpaceDE w:val="0"/>
        <w:autoSpaceDN w:val="0"/>
        <w:adjustRightInd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Following</w:t>
      </w:r>
      <w:r w:rsidR="00684D60" w:rsidRPr="00E90D19">
        <w:rPr>
          <w:rFonts w:asciiTheme="minorHAnsi" w:hAnsiTheme="minorHAnsi" w:cstheme="minorHAnsi"/>
          <w:bCs/>
          <w:sz w:val="22"/>
          <w:szCs w:val="22"/>
          <w:lang w:val="en-GB"/>
        </w:rPr>
        <w:t xml:space="preserve"> the initial briefing and</w:t>
      </w:r>
      <w:r w:rsidRPr="00E90D19">
        <w:rPr>
          <w:rFonts w:asciiTheme="minorHAnsi" w:hAnsiTheme="minorHAnsi" w:cstheme="minorHAnsi"/>
          <w:bCs/>
          <w:sz w:val="22"/>
          <w:szCs w:val="22"/>
          <w:lang w:val="en-GB"/>
        </w:rPr>
        <w:t xml:space="preserve"> </w:t>
      </w:r>
      <w:r w:rsidR="00684D60" w:rsidRPr="00E90D19">
        <w:rPr>
          <w:rFonts w:asciiTheme="minorHAnsi" w:hAnsiTheme="minorHAnsi" w:cstheme="minorHAnsi"/>
          <w:bCs/>
          <w:sz w:val="22"/>
          <w:szCs w:val="22"/>
          <w:lang w:val="en-GB"/>
        </w:rPr>
        <w:t xml:space="preserve">a </w:t>
      </w:r>
      <w:r w:rsidRPr="00C8261E">
        <w:rPr>
          <w:rFonts w:asciiTheme="minorHAnsi" w:hAnsiTheme="minorHAnsi" w:cstheme="minorHAnsi"/>
          <w:bCs/>
          <w:sz w:val="22"/>
          <w:szCs w:val="22"/>
          <w:lang w:val="en-GB"/>
        </w:rPr>
        <w:t>detailed desk review</w:t>
      </w:r>
      <w:r w:rsidR="005C4BF2" w:rsidRPr="0033219C">
        <w:rPr>
          <w:rFonts w:asciiTheme="minorHAnsi" w:hAnsiTheme="minorHAnsi" w:cstheme="minorHAnsi"/>
          <w:bCs/>
          <w:sz w:val="22"/>
          <w:szCs w:val="22"/>
          <w:u w:val="single"/>
          <w:lang w:val="en-GB"/>
        </w:rPr>
        <w:t>,</w:t>
      </w:r>
      <w:r w:rsidR="005C4BF2" w:rsidRPr="00E90D19">
        <w:rPr>
          <w:rFonts w:asciiTheme="minorHAnsi" w:hAnsiTheme="minorHAnsi" w:cstheme="minorHAnsi"/>
          <w:bCs/>
          <w:sz w:val="22"/>
          <w:szCs w:val="22"/>
          <w:lang w:val="en-GB"/>
        </w:rPr>
        <w:t xml:space="preserve"> the </w:t>
      </w:r>
      <w:r w:rsidR="004863A6">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valuat</w:t>
      </w:r>
      <w:r w:rsidR="00EC5BCB">
        <w:rPr>
          <w:rFonts w:asciiTheme="minorHAnsi" w:hAnsiTheme="minorHAnsi" w:cstheme="minorHAnsi"/>
          <w:bCs/>
          <w:sz w:val="22"/>
          <w:szCs w:val="22"/>
          <w:lang w:val="en-GB"/>
        </w:rPr>
        <w:t xml:space="preserve">or </w:t>
      </w:r>
      <w:r w:rsidRPr="00E90D19">
        <w:rPr>
          <w:rFonts w:asciiTheme="minorHAnsi" w:hAnsiTheme="minorHAnsi" w:cstheme="minorHAnsi"/>
          <w:bCs/>
          <w:sz w:val="22"/>
          <w:szCs w:val="22"/>
          <w:lang w:val="en-GB"/>
        </w:rPr>
        <w:t>will</w:t>
      </w:r>
      <w:r w:rsidR="00AA5645">
        <w:rPr>
          <w:rFonts w:asciiTheme="minorHAnsi" w:hAnsiTheme="minorHAnsi" w:cstheme="minorHAnsi"/>
          <w:bCs/>
          <w:sz w:val="22"/>
          <w:szCs w:val="22"/>
          <w:lang w:val="en-GB"/>
        </w:rPr>
        <w:t xml:space="preserve"> be</w:t>
      </w:r>
      <w:r w:rsidRPr="00E90D19">
        <w:rPr>
          <w:rFonts w:asciiTheme="minorHAnsi" w:hAnsiTheme="minorHAnsi" w:cstheme="minorHAnsi"/>
          <w:bCs/>
          <w:sz w:val="22"/>
          <w:szCs w:val="22"/>
          <w:lang w:val="en-GB"/>
        </w:rPr>
        <w:t xml:space="preserve"> responsible for delivering the following products</w:t>
      </w:r>
      <w:r w:rsidR="0026153B" w:rsidRPr="00E90D19">
        <w:rPr>
          <w:rFonts w:asciiTheme="minorHAnsi" w:hAnsiTheme="minorHAnsi" w:cstheme="minorHAnsi"/>
          <w:bCs/>
          <w:sz w:val="22"/>
          <w:szCs w:val="22"/>
          <w:lang w:val="en-GB"/>
        </w:rPr>
        <w:t xml:space="preserve"> and tasks</w:t>
      </w:r>
      <w:r w:rsidRPr="00E90D19">
        <w:rPr>
          <w:rFonts w:asciiTheme="minorHAnsi" w:hAnsiTheme="minorHAnsi" w:cstheme="minorHAnsi"/>
          <w:bCs/>
          <w:sz w:val="22"/>
          <w:szCs w:val="22"/>
          <w:lang w:val="en-GB"/>
        </w:rPr>
        <w:t xml:space="preserve">: </w:t>
      </w:r>
    </w:p>
    <w:p w14:paraId="2C739D1A" w14:textId="77777777" w:rsidR="00294927" w:rsidRPr="00E90D19" w:rsidRDefault="00294927" w:rsidP="00294927">
      <w:pPr>
        <w:autoSpaceDE w:val="0"/>
        <w:autoSpaceDN w:val="0"/>
        <w:adjustRightInd w:val="0"/>
        <w:jc w:val="both"/>
        <w:rPr>
          <w:rFonts w:asciiTheme="minorHAnsi" w:hAnsiTheme="minorHAnsi" w:cstheme="minorHAnsi"/>
          <w:bCs/>
          <w:sz w:val="22"/>
          <w:szCs w:val="22"/>
          <w:lang w:val="en-GB"/>
        </w:rPr>
      </w:pPr>
    </w:p>
    <w:p w14:paraId="280AB662" w14:textId="67552DDF" w:rsidR="00294927" w:rsidRPr="00E90D19" w:rsidRDefault="00294927" w:rsidP="003D241D">
      <w:pPr>
        <w:pStyle w:val="ListParagraph"/>
        <w:numPr>
          <w:ilvl w:val="0"/>
          <w:numId w:val="5"/>
        </w:numPr>
        <w:autoSpaceDE w:val="0"/>
        <w:autoSpaceDN w:val="0"/>
        <w:adjustRightInd w:val="0"/>
        <w:ind w:left="360"/>
        <w:jc w:val="both"/>
        <w:rPr>
          <w:rFonts w:asciiTheme="minorHAnsi" w:hAnsiTheme="minorHAnsi" w:cstheme="minorHAnsi"/>
          <w:bCs/>
          <w:color w:val="0070C0"/>
          <w:sz w:val="22"/>
          <w:szCs w:val="22"/>
          <w:lang w:val="en-GB"/>
        </w:rPr>
      </w:pPr>
      <w:r w:rsidRPr="00E90D19">
        <w:rPr>
          <w:rFonts w:asciiTheme="minorHAnsi" w:hAnsiTheme="minorHAnsi" w:cstheme="minorHAnsi"/>
          <w:b/>
          <w:bCs/>
          <w:sz w:val="22"/>
          <w:szCs w:val="22"/>
          <w:lang w:val="en-GB"/>
        </w:rPr>
        <w:t>Inception Report</w:t>
      </w:r>
      <w:r w:rsidR="005C4BF2" w:rsidRPr="00E90D19">
        <w:rPr>
          <w:rFonts w:asciiTheme="minorHAnsi" w:hAnsiTheme="minorHAnsi" w:cstheme="minorHAnsi"/>
          <w:b/>
          <w:bCs/>
          <w:sz w:val="22"/>
          <w:szCs w:val="22"/>
          <w:lang w:val="en-GB"/>
        </w:rPr>
        <w:t xml:space="preserve"> (10-15 pages)</w:t>
      </w:r>
      <w:r w:rsidR="005C4BF2" w:rsidRPr="00E90D19">
        <w:rPr>
          <w:rFonts w:asciiTheme="minorHAnsi" w:hAnsiTheme="minorHAnsi" w:cstheme="minorHAnsi"/>
          <w:bCs/>
          <w:sz w:val="22"/>
          <w:szCs w:val="22"/>
          <w:lang w:val="en-GB"/>
        </w:rPr>
        <w:t xml:space="preserve"> will be presented </w:t>
      </w:r>
      <w:r w:rsidR="005C4BF2" w:rsidRPr="002A7985">
        <w:rPr>
          <w:rFonts w:asciiTheme="minorHAnsi" w:hAnsiTheme="minorHAnsi" w:cstheme="minorHAnsi"/>
          <w:bCs/>
          <w:sz w:val="22"/>
          <w:szCs w:val="22"/>
          <w:lang w:val="en-GB"/>
        </w:rPr>
        <w:t>before the evaluation starts</w:t>
      </w:r>
      <w:r w:rsidR="00EC4864"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showing how each evaluation question will be answered by proposing methods, sources of data and data collection procedures. The Inception </w:t>
      </w:r>
      <w:r w:rsidR="00684D60" w:rsidRPr="002A7985">
        <w:rPr>
          <w:rFonts w:asciiTheme="minorHAnsi" w:hAnsiTheme="minorHAnsi" w:cstheme="minorHAnsi"/>
          <w:bCs/>
          <w:sz w:val="22"/>
          <w:szCs w:val="22"/>
          <w:lang w:val="en-GB"/>
        </w:rPr>
        <w:t>R</w:t>
      </w:r>
      <w:r w:rsidRPr="002A7985">
        <w:rPr>
          <w:rFonts w:asciiTheme="minorHAnsi" w:hAnsiTheme="minorHAnsi" w:cstheme="minorHAnsi"/>
          <w:bCs/>
          <w:sz w:val="22"/>
          <w:szCs w:val="22"/>
          <w:lang w:val="en-GB"/>
        </w:rPr>
        <w:t xml:space="preserve">eport should elaborate an </w:t>
      </w:r>
      <w:r w:rsidRPr="002A7985">
        <w:rPr>
          <w:rFonts w:asciiTheme="minorHAnsi" w:hAnsiTheme="minorHAnsi" w:cstheme="minorHAnsi"/>
          <w:b/>
          <w:bCs/>
          <w:sz w:val="22"/>
          <w:szCs w:val="22"/>
          <w:lang w:val="en-GB"/>
        </w:rPr>
        <w:t>evaluation matrix</w:t>
      </w:r>
      <w:r w:rsidRPr="002A7985">
        <w:rPr>
          <w:rFonts w:asciiTheme="minorHAnsi" w:hAnsiTheme="minorHAnsi" w:cstheme="minorHAnsi"/>
          <w:bCs/>
          <w:sz w:val="22"/>
          <w:szCs w:val="22"/>
          <w:lang w:val="en-GB"/>
        </w:rPr>
        <w:t xml:space="preserve"> </w:t>
      </w:r>
      <w:r w:rsidR="008220F8" w:rsidRPr="002A7985">
        <w:rPr>
          <w:rFonts w:asciiTheme="minorHAnsi" w:hAnsiTheme="minorHAnsi" w:cstheme="minorHAnsi"/>
          <w:bCs/>
          <w:sz w:val="22"/>
          <w:szCs w:val="22"/>
          <w:lang w:val="en-GB"/>
        </w:rPr>
        <w:t>(</w:t>
      </w:r>
      <w:r w:rsidR="00333C71" w:rsidRPr="002A7985">
        <w:rPr>
          <w:rFonts w:asciiTheme="minorHAnsi" w:hAnsiTheme="minorHAnsi" w:cstheme="minorHAnsi"/>
          <w:bCs/>
          <w:i/>
          <w:sz w:val="22"/>
          <w:szCs w:val="22"/>
          <w:lang w:val="en-GB"/>
        </w:rPr>
        <w:t xml:space="preserve">provided in </w:t>
      </w:r>
      <w:r w:rsidR="008220F8" w:rsidRPr="002A7985">
        <w:rPr>
          <w:rFonts w:asciiTheme="minorHAnsi" w:hAnsiTheme="minorHAnsi" w:cstheme="minorHAnsi"/>
          <w:bCs/>
          <w:i/>
          <w:sz w:val="22"/>
          <w:szCs w:val="22"/>
          <w:lang w:val="en-GB"/>
        </w:rPr>
        <w:t xml:space="preserve">Annex </w:t>
      </w:r>
      <w:r w:rsidR="00EC4864" w:rsidRPr="002A7985">
        <w:rPr>
          <w:rFonts w:asciiTheme="minorHAnsi" w:hAnsiTheme="minorHAnsi" w:cstheme="minorHAnsi"/>
          <w:bCs/>
          <w:i/>
          <w:sz w:val="22"/>
          <w:szCs w:val="22"/>
          <w:lang w:val="en-GB"/>
        </w:rPr>
        <w:t>4</w:t>
      </w:r>
      <w:r w:rsidR="008220F8"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for the </w:t>
      </w:r>
      <w:r w:rsidR="002E23CA">
        <w:rPr>
          <w:rFonts w:asciiTheme="minorHAnsi" w:hAnsiTheme="minorHAnsi" w:cstheme="minorHAnsi"/>
          <w:bCs/>
          <w:sz w:val="22"/>
          <w:szCs w:val="22"/>
          <w:lang w:val="en-GB"/>
        </w:rPr>
        <w:t>Project</w:t>
      </w:r>
      <w:r w:rsidRPr="002A7985">
        <w:rPr>
          <w:rFonts w:asciiTheme="minorHAnsi" w:hAnsiTheme="minorHAnsi" w:cstheme="minorHAnsi"/>
          <w:bCs/>
          <w:sz w:val="22"/>
          <w:szCs w:val="22"/>
          <w:lang w:val="en-GB"/>
        </w:rPr>
        <w:t xml:space="preserve"> and propose </w:t>
      </w:r>
      <w:r w:rsidR="00333C71" w:rsidRPr="002A7985">
        <w:rPr>
          <w:rFonts w:asciiTheme="minorHAnsi" w:hAnsiTheme="minorHAnsi" w:cstheme="minorHAnsi"/>
          <w:bCs/>
          <w:sz w:val="22"/>
          <w:szCs w:val="22"/>
          <w:lang w:val="en-GB"/>
        </w:rPr>
        <w:t xml:space="preserve">a </w:t>
      </w:r>
      <w:r w:rsidRPr="002A7985">
        <w:rPr>
          <w:rFonts w:asciiTheme="minorHAnsi" w:hAnsiTheme="minorHAnsi" w:cstheme="minorHAnsi"/>
          <w:bCs/>
          <w:sz w:val="22"/>
          <w:szCs w:val="22"/>
          <w:lang w:val="en-GB"/>
        </w:rPr>
        <w:t xml:space="preserve">schedule of tasks, </w:t>
      </w:r>
      <w:proofErr w:type="gramStart"/>
      <w:r w:rsidRPr="002A7985">
        <w:rPr>
          <w:rFonts w:asciiTheme="minorHAnsi" w:hAnsiTheme="minorHAnsi" w:cstheme="minorHAnsi"/>
          <w:bCs/>
          <w:sz w:val="22"/>
          <w:szCs w:val="22"/>
          <w:lang w:val="en-GB"/>
        </w:rPr>
        <w:t>activities</w:t>
      </w:r>
      <w:proofErr w:type="gramEnd"/>
      <w:r w:rsidRPr="00E90D19">
        <w:rPr>
          <w:rFonts w:asciiTheme="minorHAnsi" w:hAnsiTheme="minorHAnsi" w:cstheme="minorHAnsi"/>
          <w:bCs/>
          <w:sz w:val="22"/>
          <w:szCs w:val="22"/>
          <w:lang w:val="en-GB"/>
        </w:rPr>
        <w:t xml:space="preserve"> and evaluation deliverables. The </w:t>
      </w:r>
      <w:r w:rsidR="008220F8" w:rsidRPr="00E90D19">
        <w:rPr>
          <w:rFonts w:asciiTheme="minorHAnsi" w:hAnsiTheme="minorHAnsi" w:cstheme="minorHAnsi"/>
          <w:bCs/>
          <w:sz w:val="22"/>
          <w:szCs w:val="22"/>
          <w:lang w:val="en-GB"/>
        </w:rPr>
        <w:t xml:space="preserve">Evaluation </w:t>
      </w:r>
      <w:r w:rsidRPr="00E90D19">
        <w:rPr>
          <w:rFonts w:asciiTheme="minorHAnsi" w:hAnsiTheme="minorHAnsi" w:cstheme="minorHAnsi"/>
          <w:bCs/>
          <w:sz w:val="22"/>
          <w:szCs w:val="22"/>
          <w:lang w:val="en-GB"/>
        </w:rPr>
        <w:t xml:space="preserve">Inception </w:t>
      </w:r>
      <w:r w:rsidR="008220F8" w:rsidRPr="00E90D19">
        <w:rPr>
          <w:rFonts w:asciiTheme="minorHAnsi" w:hAnsiTheme="minorHAnsi" w:cstheme="minorHAnsi"/>
          <w:bCs/>
          <w:sz w:val="22"/>
          <w:szCs w:val="22"/>
          <w:lang w:val="en-GB"/>
        </w:rPr>
        <w:t>R</w:t>
      </w:r>
      <w:r w:rsidRPr="00E90D19">
        <w:rPr>
          <w:rFonts w:asciiTheme="minorHAnsi" w:hAnsiTheme="minorHAnsi" w:cstheme="minorHAnsi"/>
          <w:bCs/>
          <w:sz w:val="22"/>
          <w:szCs w:val="22"/>
          <w:lang w:val="en-GB"/>
        </w:rPr>
        <w:t xml:space="preserve">eport should follow the structure proposed in the </w:t>
      </w:r>
      <w:hyperlink r:id="rId16" w:history="1">
        <w:r w:rsidRPr="00E90D19">
          <w:rPr>
            <w:rFonts w:asciiTheme="minorHAnsi" w:hAnsiTheme="minorHAnsi" w:cstheme="minorHAnsi"/>
            <w:color w:val="0070C0"/>
            <w:sz w:val="22"/>
            <w:szCs w:val="22"/>
            <w:lang w:val="en-GB"/>
          </w:rPr>
          <w:t>UNDP Evaluation</w:t>
        </w:r>
        <w:r w:rsidR="005C4BF2" w:rsidRPr="00E90D19">
          <w:rPr>
            <w:rFonts w:asciiTheme="minorHAnsi" w:hAnsiTheme="minorHAnsi" w:cstheme="minorHAnsi"/>
            <w:color w:val="0070C0"/>
            <w:sz w:val="22"/>
            <w:szCs w:val="22"/>
            <w:lang w:val="en-GB"/>
          </w:rPr>
          <w:t xml:space="preserve"> Guidelines, p. 22-23.</w:t>
        </w:r>
      </w:hyperlink>
      <w:r w:rsidRPr="00E90D19">
        <w:rPr>
          <w:rFonts w:asciiTheme="minorHAnsi" w:hAnsiTheme="minorHAnsi" w:cstheme="minorHAnsi"/>
          <w:bCs/>
          <w:color w:val="0070C0"/>
          <w:sz w:val="22"/>
          <w:szCs w:val="22"/>
          <w:lang w:val="en-GB"/>
        </w:rPr>
        <w:t xml:space="preserve"> </w:t>
      </w:r>
    </w:p>
    <w:p w14:paraId="0B00F8AB" w14:textId="3F506740" w:rsidR="005D1E99" w:rsidRPr="00E90D19" w:rsidRDefault="005D1E99" w:rsidP="00AD0E56">
      <w:pPr>
        <w:autoSpaceDE w:val="0"/>
        <w:autoSpaceDN w:val="0"/>
        <w:adjustRightInd w:val="0"/>
        <w:ind w:left="360" w:hanging="360"/>
        <w:jc w:val="both"/>
        <w:rPr>
          <w:rFonts w:asciiTheme="minorHAnsi" w:hAnsiTheme="minorHAnsi" w:cstheme="minorHAnsi"/>
          <w:b/>
          <w:bCs/>
          <w:sz w:val="22"/>
          <w:szCs w:val="22"/>
          <w:lang w:val="en-GB"/>
        </w:rPr>
      </w:pPr>
    </w:p>
    <w:p w14:paraId="16D35D6D" w14:textId="2157BB8A" w:rsidR="00294927" w:rsidRPr="006453C2" w:rsidRDefault="005D1E99" w:rsidP="003D241D">
      <w:pPr>
        <w:pStyle w:val="ListParagraph"/>
        <w:numPr>
          <w:ilvl w:val="0"/>
          <w:numId w:val="5"/>
        </w:numPr>
        <w:autoSpaceDE w:val="0"/>
        <w:autoSpaceDN w:val="0"/>
        <w:adjustRightInd w:val="0"/>
        <w:ind w:left="360"/>
        <w:jc w:val="both"/>
        <w:rPr>
          <w:rFonts w:asciiTheme="minorHAnsi" w:hAnsiTheme="minorHAnsi" w:cstheme="minorHAnsi"/>
          <w:bCs/>
          <w:sz w:val="22"/>
          <w:szCs w:val="22"/>
          <w:lang w:val="en-GB"/>
        </w:rPr>
      </w:pPr>
      <w:r w:rsidRPr="00202461">
        <w:rPr>
          <w:rFonts w:asciiTheme="minorHAnsi" w:hAnsiTheme="minorHAnsi" w:cstheme="minorHAnsi"/>
          <w:b/>
          <w:bCs/>
          <w:spacing w:val="-2"/>
          <w:sz w:val="22"/>
          <w:szCs w:val="22"/>
          <w:lang w:val="en-GB"/>
        </w:rPr>
        <w:t>Evaluation and data collection:</w:t>
      </w:r>
      <w:r w:rsidRPr="00202461">
        <w:rPr>
          <w:rFonts w:asciiTheme="minorHAnsi" w:hAnsiTheme="minorHAnsi" w:cstheme="minorHAnsi"/>
          <w:bCs/>
          <w:spacing w:val="-2"/>
          <w:sz w:val="22"/>
          <w:szCs w:val="22"/>
          <w:lang w:val="en-GB"/>
        </w:rPr>
        <w:t xml:space="preserve"> Upon the approval of the Inception </w:t>
      </w:r>
      <w:r w:rsidR="00EC4864" w:rsidRPr="00202461">
        <w:rPr>
          <w:rFonts w:asciiTheme="minorHAnsi" w:hAnsiTheme="minorHAnsi" w:cstheme="minorHAnsi"/>
          <w:bCs/>
          <w:spacing w:val="-2"/>
          <w:sz w:val="22"/>
          <w:szCs w:val="22"/>
          <w:lang w:val="en-GB"/>
        </w:rPr>
        <w:t>R</w:t>
      </w:r>
      <w:r w:rsidRPr="00202461">
        <w:rPr>
          <w:rFonts w:asciiTheme="minorHAnsi" w:hAnsiTheme="minorHAnsi" w:cstheme="minorHAnsi"/>
          <w:bCs/>
          <w:spacing w:val="-2"/>
          <w:sz w:val="22"/>
          <w:szCs w:val="22"/>
          <w:lang w:val="en-GB"/>
        </w:rPr>
        <w:t xml:space="preserve">eport and the evaluation work plan by the UNDP, the </w:t>
      </w:r>
      <w:r w:rsidR="001C4306">
        <w:rPr>
          <w:rFonts w:asciiTheme="minorHAnsi" w:hAnsiTheme="minorHAnsi" w:cstheme="minorHAnsi"/>
          <w:bCs/>
          <w:spacing w:val="-2"/>
          <w:sz w:val="22"/>
          <w:szCs w:val="22"/>
          <w:lang w:val="en-GB"/>
        </w:rPr>
        <w:t>E</w:t>
      </w:r>
      <w:r w:rsidR="004404B9">
        <w:rPr>
          <w:rFonts w:asciiTheme="minorHAnsi" w:hAnsiTheme="minorHAnsi" w:cstheme="minorHAnsi"/>
          <w:bCs/>
          <w:spacing w:val="-2"/>
          <w:sz w:val="22"/>
          <w:szCs w:val="22"/>
          <w:lang w:val="en-GB"/>
        </w:rPr>
        <w:t>valuat</w:t>
      </w:r>
      <w:r w:rsidR="00EC5BCB">
        <w:rPr>
          <w:rFonts w:asciiTheme="minorHAnsi" w:hAnsiTheme="minorHAnsi" w:cstheme="minorHAnsi"/>
          <w:bCs/>
          <w:spacing w:val="-2"/>
          <w:sz w:val="22"/>
          <w:szCs w:val="22"/>
          <w:lang w:val="en-GB"/>
        </w:rPr>
        <w:t>or</w:t>
      </w:r>
      <w:r w:rsidRPr="00202461">
        <w:rPr>
          <w:rFonts w:asciiTheme="minorHAnsi" w:hAnsiTheme="minorHAnsi" w:cstheme="minorHAnsi"/>
          <w:bCs/>
          <w:spacing w:val="-2"/>
          <w:sz w:val="22"/>
          <w:szCs w:val="22"/>
          <w:lang w:val="en-GB"/>
        </w:rPr>
        <w:t xml:space="preserve"> is expected to carry out the </w:t>
      </w:r>
      <w:r w:rsidR="00BF79D2">
        <w:rPr>
          <w:rFonts w:asciiTheme="minorHAnsi" w:hAnsiTheme="minorHAnsi" w:cstheme="minorHAnsi"/>
          <w:bCs/>
          <w:spacing w:val="-2"/>
          <w:sz w:val="22"/>
          <w:szCs w:val="22"/>
          <w:lang w:val="en-GB"/>
        </w:rPr>
        <w:t>E</w:t>
      </w:r>
      <w:r w:rsidRPr="00202461">
        <w:rPr>
          <w:rFonts w:asciiTheme="minorHAnsi" w:hAnsiTheme="minorHAnsi" w:cstheme="minorHAnsi"/>
          <w:bCs/>
          <w:spacing w:val="-2"/>
          <w:sz w:val="22"/>
          <w:szCs w:val="22"/>
          <w:lang w:val="en-GB"/>
        </w:rPr>
        <w:t>valuation</w:t>
      </w:r>
      <w:r w:rsidR="00B2794B">
        <w:rPr>
          <w:rFonts w:asciiTheme="minorHAnsi" w:hAnsiTheme="minorHAnsi" w:cstheme="minorHAnsi"/>
          <w:bCs/>
          <w:spacing w:val="-2"/>
          <w:sz w:val="22"/>
          <w:szCs w:val="22"/>
          <w:lang w:val="en-GB"/>
        </w:rPr>
        <w:t>.</w:t>
      </w:r>
      <w:r w:rsidR="00456BE1" w:rsidRPr="00202461">
        <w:rPr>
          <w:rFonts w:asciiTheme="minorHAnsi" w:hAnsiTheme="minorHAnsi" w:cstheme="minorHAnsi"/>
          <w:bCs/>
          <w:spacing w:val="-2"/>
          <w:sz w:val="22"/>
          <w:szCs w:val="22"/>
          <w:lang w:val="en-GB"/>
        </w:rPr>
        <w:t xml:space="preserve"> </w:t>
      </w:r>
      <w:r w:rsidR="000228DB" w:rsidRPr="000228DB">
        <w:rPr>
          <w:rFonts w:asciiTheme="minorHAnsi" w:hAnsiTheme="minorHAnsi" w:cstheme="minorHAnsi"/>
          <w:b/>
          <w:spacing w:val="-2"/>
          <w:sz w:val="22"/>
          <w:szCs w:val="22"/>
          <w:lang w:val="en-GB"/>
        </w:rPr>
        <w:t>D</w:t>
      </w:r>
      <w:r w:rsidR="00B6101C" w:rsidRPr="000228DB">
        <w:rPr>
          <w:rFonts w:asciiTheme="minorHAnsi" w:hAnsiTheme="minorHAnsi" w:cstheme="minorHAnsi"/>
          <w:b/>
          <w:sz w:val="22"/>
          <w:szCs w:val="22"/>
          <w:lang w:val="en-GB"/>
        </w:rPr>
        <w:t>ata</w:t>
      </w:r>
      <w:r w:rsidR="00B6101C" w:rsidRPr="00202461">
        <w:rPr>
          <w:rFonts w:asciiTheme="minorHAnsi" w:hAnsiTheme="minorHAnsi" w:cstheme="minorHAnsi"/>
          <w:b/>
          <w:sz w:val="22"/>
          <w:szCs w:val="22"/>
          <w:lang w:val="en-GB"/>
        </w:rPr>
        <w:t xml:space="preserve"> collecting</w:t>
      </w:r>
      <w:r w:rsidR="00A77332" w:rsidRPr="00202461">
        <w:rPr>
          <w:rFonts w:asciiTheme="minorHAnsi" w:hAnsiTheme="minorHAnsi" w:cstheme="minorHAnsi"/>
          <w:b/>
          <w:sz w:val="22"/>
          <w:szCs w:val="22"/>
          <w:lang w:val="en-GB"/>
        </w:rPr>
        <w:t xml:space="preserve"> methodolog</w:t>
      </w:r>
      <w:r w:rsidR="00C568A9">
        <w:rPr>
          <w:rFonts w:asciiTheme="minorHAnsi" w:hAnsiTheme="minorHAnsi" w:cstheme="minorHAnsi"/>
          <w:b/>
          <w:sz w:val="22"/>
          <w:szCs w:val="22"/>
          <w:lang w:val="en-GB"/>
        </w:rPr>
        <w:t>y</w:t>
      </w:r>
      <w:r w:rsidR="00B6101C" w:rsidRPr="00202461">
        <w:rPr>
          <w:rFonts w:asciiTheme="minorHAnsi" w:hAnsiTheme="minorHAnsi" w:cstheme="minorHAnsi"/>
          <w:b/>
          <w:sz w:val="22"/>
          <w:szCs w:val="22"/>
          <w:lang w:val="en-GB"/>
        </w:rPr>
        <w:t xml:space="preserve"> presented in the Evaluation Inception Report</w:t>
      </w:r>
      <w:r w:rsidR="00A77332" w:rsidRPr="00202461">
        <w:rPr>
          <w:rFonts w:asciiTheme="minorHAnsi" w:hAnsiTheme="minorHAnsi" w:cstheme="minorHAnsi"/>
          <w:b/>
          <w:sz w:val="22"/>
          <w:szCs w:val="22"/>
          <w:lang w:val="en-GB"/>
        </w:rPr>
        <w:t xml:space="preserve"> should limit the exposure of </w:t>
      </w:r>
      <w:r w:rsidR="00B6101C" w:rsidRPr="00202461">
        <w:rPr>
          <w:rFonts w:asciiTheme="minorHAnsi" w:hAnsiTheme="minorHAnsi" w:cstheme="minorHAnsi"/>
          <w:b/>
          <w:sz w:val="22"/>
          <w:szCs w:val="22"/>
          <w:lang w:val="en-GB"/>
        </w:rPr>
        <w:t>any consultant,</w:t>
      </w:r>
      <w:r w:rsidR="00202461">
        <w:rPr>
          <w:rFonts w:asciiTheme="minorHAnsi" w:hAnsiTheme="minorHAnsi" w:cstheme="minorHAnsi"/>
          <w:b/>
          <w:sz w:val="22"/>
          <w:szCs w:val="22"/>
          <w:lang w:val="en-GB"/>
        </w:rPr>
        <w:t xml:space="preserve"> </w:t>
      </w:r>
      <w:r w:rsidR="00C568A9">
        <w:rPr>
          <w:rFonts w:asciiTheme="minorHAnsi" w:hAnsiTheme="minorHAnsi" w:cstheme="minorHAnsi"/>
          <w:b/>
          <w:sz w:val="22"/>
          <w:szCs w:val="22"/>
          <w:lang w:val="en-GB"/>
        </w:rPr>
        <w:t>project</w:t>
      </w:r>
      <w:r w:rsidR="00C568A9" w:rsidRPr="00202461">
        <w:rPr>
          <w:rFonts w:asciiTheme="minorHAnsi" w:hAnsiTheme="minorHAnsi" w:cstheme="minorHAnsi"/>
          <w:b/>
          <w:sz w:val="22"/>
          <w:szCs w:val="22"/>
          <w:lang w:val="en-GB"/>
        </w:rPr>
        <w:t xml:space="preserve"> </w:t>
      </w:r>
      <w:r w:rsidR="000A76BF" w:rsidRPr="00202461">
        <w:rPr>
          <w:rFonts w:asciiTheme="minorHAnsi" w:hAnsiTheme="minorHAnsi" w:cstheme="minorHAnsi"/>
          <w:b/>
          <w:sz w:val="22"/>
          <w:szCs w:val="22"/>
          <w:lang w:val="en-GB"/>
        </w:rPr>
        <w:t xml:space="preserve">team member, </w:t>
      </w:r>
      <w:proofErr w:type="gramStart"/>
      <w:r w:rsidR="000A76BF" w:rsidRPr="00202461">
        <w:rPr>
          <w:rFonts w:asciiTheme="minorHAnsi" w:hAnsiTheme="minorHAnsi" w:cstheme="minorHAnsi"/>
          <w:b/>
          <w:sz w:val="22"/>
          <w:szCs w:val="22"/>
          <w:lang w:val="en-GB"/>
        </w:rPr>
        <w:t>beneficiary</w:t>
      </w:r>
      <w:proofErr w:type="gramEnd"/>
      <w:r w:rsidR="000A76BF" w:rsidRPr="00202461">
        <w:rPr>
          <w:rFonts w:asciiTheme="minorHAnsi" w:hAnsiTheme="minorHAnsi" w:cstheme="minorHAnsi"/>
          <w:b/>
          <w:sz w:val="22"/>
          <w:szCs w:val="22"/>
          <w:lang w:val="en-GB"/>
        </w:rPr>
        <w:t xml:space="preserve"> </w:t>
      </w:r>
      <w:r w:rsidR="007458C0">
        <w:rPr>
          <w:rFonts w:asciiTheme="minorHAnsi" w:hAnsiTheme="minorHAnsi" w:cstheme="minorHAnsi"/>
          <w:b/>
          <w:sz w:val="22"/>
          <w:szCs w:val="22"/>
          <w:lang w:val="en-GB"/>
        </w:rPr>
        <w:t>or</w:t>
      </w:r>
      <w:r w:rsidR="000A76BF" w:rsidRPr="00202461">
        <w:rPr>
          <w:rFonts w:asciiTheme="minorHAnsi" w:hAnsiTheme="minorHAnsi" w:cstheme="minorHAnsi"/>
          <w:b/>
          <w:sz w:val="22"/>
          <w:szCs w:val="22"/>
          <w:lang w:val="en-GB"/>
        </w:rPr>
        <w:t xml:space="preserve"> </w:t>
      </w:r>
      <w:r w:rsidR="00A77332" w:rsidRPr="00202461">
        <w:rPr>
          <w:rFonts w:asciiTheme="minorHAnsi" w:hAnsiTheme="minorHAnsi" w:cstheme="minorHAnsi"/>
          <w:b/>
          <w:sz w:val="22"/>
          <w:szCs w:val="22"/>
          <w:lang w:val="en-GB"/>
        </w:rPr>
        <w:t>stakeholder to the pandemic</w:t>
      </w:r>
      <w:r w:rsidR="00202461" w:rsidRPr="00202461">
        <w:rPr>
          <w:rFonts w:asciiTheme="minorHAnsi" w:hAnsiTheme="minorHAnsi" w:cstheme="minorHAnsi"/>
          <w:b/>
          <w:sz w:val="22"/>
          <w:szCs w:val="22"/>
          <w:lang w:val="en-GB"/>
        </w:rPr>
        <w:t xml:space="preserve">, </w:t>
      </w:r>
      <w:r w:rsidR="00202461" w:rsidRPr="00202461">
        <w:rPr>
          <w:rFonts w:asciiTheme="minorHAnsi" w:hAnsiTheme="minorHAnsi" w:cstheme="minorHAnsi"/>
          <w:bCs/>
          <w:spacing w:val="-2"/>
          <w:sz w:val="22"/>
          <w:szCs w:val="22"/>
          <w:lang w:val="en-GB"/>
        </w:rPr>
        <w:t>therefore, strongly recommended is use of remote and virtual methodologies</w:t>
      </w:r>
      <w:r w:rsidR="002A7A45">
        <w:rPr>
          <w:rFonts w:asciiTheme="minorHAnsi" w:hAnsiTheme="minorHAnsi" w:cstheme="minorHAnsi"/>
          <w:bCs/>
          <w:spacing w:val="-2"/>
          <w:sz w:val="22"/>
          <w:szCs w:val="22"/>
          <w:lang w:val="en-GB"/>
        </w:rPr>
        <w:t>.</w:t>
      </w:r>
      <w:r w:rsidR="00557202">
        <w:rPr>
          <w:rFonts w:asciiTheme="minorHAnsi" w:hAnsiTheme="minorHAnsi" w:cstheme="minorHAnsi"/>
          <w:bCs/>
          <w:spacing w:val="-2"/>
          <w:sz w:val="22"/>
          <w:szCs w:val="22"/>
          <w:lang w:val="en-GB"/>
        </w:rPr>
        <w:t xml:space="preserve"> </w:t>
      </w:r>
      <w:r w:rsidR="00640E46">
        <w:rPr>
          <w:rFonts w:asciiTheme="minorHAnsi" w:hAnsiTheme="minorHAnsi" w:cstheme="minorHAnsi"/>
          <w:bCs/>
          <w:spacing w:val="-2"/>
          <w:sz w:val="22"/>
          <w:szCs w:val="22"/>
          <w:lang w:val="en-GB"/>
        </w:rPr>
        <w:t>Fi</w:t>
      </w:r>
      <w:r w:rsidR="00C568A9">
        <w:rPr>
          <w:rFonts w:asciiTheme="minorHAnsi" w:hAnsiTheme="minorHAnsi" w:cstheme="minorHAnsi"/>
          <w:bCs/>
          <w:spacing w:val="-2"/>
          <w:sz w:val="22"/>
          <w:szCs w:val="22"/>
          <w:lang w:val="en-GB"/>
        </w:rPr>
        <w:t>e</w:t>
      </w:r>
      <w:r w:rsidR="00640E46">
        <w:rPr>
          <w:rFonts w:asciiTheme="minorHAnsi" w:hAnsiTheme="minorHAnsi" w:cstheme="minorHAnsi"/>
          <w:bCs/>
          <w:spacing w:val="-2"/>
          <w:sz w:val="22"/>
          <w:szCs w:val="22"/>
          <w:lang w:val="en-GB"/>
        </w:rPr>
        <w:t xml:space="preserve">ld visits </w:t>
      </w:r>
      <w:r w:rsidR="008779BC">
        <w:rPr>
          <w:rFonts w:asciiTheme="minorHAnsi" w:hAnsiTheme="minorHAnsi" w:cstheme="minorHAnsi"/>
          <w:bCs/>
          <w:spacing w:val="-2"/>
          <w:sz w:val="22"/>
          <w:szCs w:val="22"/>
          <w:lang w:val="en-GB"/>
        </w:rPr>
        <w:t>and physical spot</w:t>
      </w:r>
      <w:r w:rsidR="005141BF">
        <w:rPr>
          <w:rFonts w:asciiTheme="minorHAnsi" w:hAnsiTheme="minorHAnsi" w:cstheme="minorHAnsi"/>
          <w:bCs/>
          <w:spacing w:val="-2"/>
          <w:sz w:val="22"/>
          <w:szCs w:val="22"/>
          <w:lang w:val="en-GB"/>
        </w:rPr>
        <w:t xml:space="preserve"> checks</w:t>
      </w:r>
      <w:r w:rsidR="008779BC">
        <w:rPr>
          <w:rFonts w:asciiTheme="minorHAnsi" w:hAnsiTheme="minorHAnsi" w:cstheme="minorHAnsi"/>
          <w:bCs/>
          <w:spacing w:val="-2"/>
          <w:sz w:val="22"/>
          <w:szCs w:val="22"/>
          <w:lang w:val="en-GB"/>
        </w:rPr>
        <w:t xml:space="preserve"> c</w:t>
      </w:r>
      <w:r w:rsidR="00DE0559">
        <w:rPr>
          <w:rFonts w:asciiTheme="minorHAnsi" w:hAnsiTheme="minorHAnsi" w:cstheme="minorHAnsi"/>
          <w:bCs/>
          <w:spacing w:val="-2"/>
          <w:sz w:val="22"/>
          <w:szCs w:val="22"/>
          <w:lang w:val="en-GB"/>
        </w:rPr>
        <w:t>an</w:t>
      </w:r>
      <w:r w:rsidR="008779BC">
        <w:rPr>
          <w:rFonts w:asciiTheme="minorHAnsi" w:hAnsiTheme="minorHAnsi" w:cstheme="minorHAnsi"/>
          <w:bCs/>
          <w:spacing w:val="-2"/>
          <w:sz w:val="22"/>
          <w:szCs w:val="22"/>
          <w:lang w:val="en-GB"/>
        </w:rPr>
        <w:t xml:space="preserve"> be undertaken exceptionally, depending on the </w:t>
      </w:r>
      <w:r w:rsidR="006F7CE8">
        <w:rPr>
          <w:rFonts w:asciiTheme="minorHAnsi" w:hAnsiTheme="minorHAnsi" w:cstheme="minorHAnsi"/>
          <w:bCs/>
          <w:spacing w:val="-2"/>
          <w:sz w:val="22"/>
          <w:szCs w:val="22"/>
          <w:lang w:val="en-GB"/>
        </w:rPr>
        <w:t xml:space="preserve">epidemiological situation and in </w:t>
      </w:r>
      <w:r w:rsidR="002854C4" w:rsidRPr="002854C4">
        <w:rPr>
          <w:rFonts w:asciiTheme="minorHAnsi" w:hAnsiTheme="minorHAnsi" w:cstheme="minorHAnsi"/>
          <w:bCs/>
          <w:spacing w:val="-2"/>
          <w:sz w:val="22"/>
          <w:szCs w:val="22"/>
          <w:lang w:val="en-GB"/>
        </w:rPr>
        <w:t>compliance with epidemiological measures effective in the country.</w:t>
      </w:r>
    </w:p>
    <w:p w14:paraId="3CF26B67" w14:textId="77777777" w:rsidR="006453C2" w:rsidRPr="006453C2" w:rsidRDefault="006453C2" w:rsidP="006453C2">
      <w:pPr>
        <w:autoSpaceDE w:val="0"/>
        <w:autoSpaceDN w:val="0"/>
        <w:adjustRightInd w:val="0"/>
        <w:jc w:val="both"/>
        <w:rPr>
          <w:rFonts w:asciiTheme="minorHAnsi" w:hAnsiTheme="minorHAnsi" w:cstheme="minorHAnsi"/>
          <w:bCs/>
          <w:sz w:val="22"/>
          <w:szCs w:val="22"/>
          <w:lang w:val="en-GB"/>
        </w:rPr>
      </w:pPr>
    </w:p>
    <w:p w14:paraId="3E039F59" w14:textId="1AFBADE5" w:rsidR="00294927" w:rsidRPr="002A7985" w:rsidRDefault="00294927" w:rsidP="003D241D">
      <w:pPr>
        <w:pStyle w:val="ListParagraph"/>
        <w:numPr>
          <w:ilvl w:val="0"/>
          <w:numId w:val="5"/>
        </w:numPr>
        <w:autoSpaceDE w:val="0"/>
        <w:autoSpaceDN w:val="0"/>
        <w:adjustRightInd w:val="0"/>
        <w:ind w:left="36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t>Draft Evaluation Report:</w:t>
      </w:r>
      <w:r w:rsidRPr="002A7985">
        <w:rPr>
          <w:rFonts w:asciiTheme="minorHAnsi" w:hAnsiTheme="minorHAnsi" w:cstheme="minorHAnsi"/>
          <w:bCs/>
          <w:sz w:val="22"/>
          <w:szCs w:val="22"/>
          <w:lang w:val="en-GB"/>
        </w:rPr>
        <w:t xml:space="preserve"> </w:t>
      </w:r>
      <w:bookmarkStart w:id="2" w:name="_Hlk2255172"/>
      <w:r w:rsidR="005D1E99" w:rsidRPr="002A7985">
        <w:rPr>
          <w:rFonts w:asciiTheme="minorHAnsi" w:hAnsiTheme="minorHAnsi" w:cstheme="minorHAnsi"/>
          <w:bCs/>
          <w:sz w:val="22"/>
          <w:szCs w:val="22"/>
          <w:lang w:val="en-GB"/>
        </w:rPr>
        <w:t>B</w:t>
      </w:r>
      <w:r w:rsidRPr="002A7985">
        <w:rPr>
          <w:rFonts w:asciiTheme="minorHAnsi" w:hAnsiTheme="minorHAnsi" w:cstheme="minorHAnsi"/>
          <w:bCs/>
          <w:sz w:val="22"/>
          <w:szCs w:val="22"/>
          <w:lang w:val="en-GB"/>
        </w:rPr>
        <w:t>ased on</w:t>
      </w:r>
      <w:r w:rsidR="0041335C" w:rsidRPr="002A7985">
        <w:rPr>
          <w:rFonts w:asciiTheme="minorHAnsi" w:hAnsiTheme="minorHAnsi" w:cstheme="minorHAnsi"/>
          <w:bCs/>
          <w:sz w:val="22"/>
          <w:szCs w:val="22"/>
          <w:lang w:val="en-GB"/>
        </w:rPr>
        <w:t xml:space="preserve"> the</w:t>
      </w:r>
      <w:r w:rsidRPr="002A7985">
        <w:rPr>
          <w:rFonts w:asciiTheme="minorHAnsi" w:hAnsiTheme="minorHAnsi" w:cstheme="minorHAnsi"/>
          <w:bCs/>
          <w:sz w:val="22"/>
          <w:szCs w:val="22"/>
          <w:lang w:val="en-GB"/>
        </w:rPr>
        <w:t xml:space="preserve"> </w:t>
      </w:r>
      <w:r w:rsidR="00B3232F" w:rsidRPr="002A7985">
        <w:rPr>
          <w:rFonts w:asciiTheme="minorHAnsi" w:hAnsiTheme="minorHAnsi" w:cstheme="minorHAnsi"/>
          <w:bCs/>
          <w:sz w:val="22"/>
          <w:szCs w:val="22"/>
          <w:lang w:val="en-GB"/>
        </w:rPr>
        <w:t xml:space="preserve">findings generated </w:t>
      </w:r>
      <w:r w:rsidR="0041335C" w:rsidRPr="002A7985">
        <w:rPr>
          <w:rFonts w:asciiTheme="minorHAnsi" w:hAnsiTheme="minorHAnsi" w:cstheme="minorHAnsi"/>
          <w:bCs/>
          <w:sz w:val="22"/>
          <w:szCs w:val="22"/>
          <w:lang w:val="en-GB"/>
        </w:rPr>
        <w:t>through</w:t>
      </w:r>
      <w:r w:rsidR="00B3232F" w:rsidRPr="002A7985">
        <w:rPr>
          <w:rFonts w:asciiTheme="minorHAnsi" w:hAnsiTheme="minorHAnsi" w:cstheme="minorHAnsi"/>
          <w:bCs/>
          <w:sz w:val="22"/>
          <w:szCs w:val="22"/>
          <w:lang w:val="en-GB"/>
        </w:rPr>
        <w:t xml:space="preserve"> desk review and data collection</w:t>
      </w:r>
      <w:r w:rsidR="007458C0">
        <w:rPr>
          <w:rFonts w:asciiTheme="minorHAnsi" w:hAnsiTheme="minorHAnsi" w:cstheme="minorHAnsi"/>
          <w:bCs/>
          <w:sz w:val="22"/>
          <w:szCs w:val="22"/>
          <w:lang w:val="en-GB"/>
        </w:rPr>
        <w:t xml:space="preserve"> process</w:t>
      </w:r>
      <w:r w:rsidR="00B3232F" w:rsidRPr="002A7985">
        <w:rPr>
          <w:rFonts w:asciiTheme="minorHAnsi" w:hAnsiTheme="minorHAnsi" w:cstheme="minorHAnsi"/>
          <w:bCs/>
          <w:sz w:val="22"/>
          <w:szCs w:val="22"/>
          <w:lang w:val="en-GB"/>
        </w:rPr>
        <w:t xml:space="preserve">, </w:t>
      </w:r>
      <w:r w:rsidR="00FC55D1" w:rsidRPr="002A7985">
        <w:rPr>
          <w:rFonts w:asciiTheme="minorHAnsi" w:hAnsiTheme="minorHAnsi" w:cstheme="minorHAnsi"/>
          <w:bCs/>
          <w:sz w:val="22"/>
          <w:szCs w:val="22"/>
          <w:lang w:val="en-GB"/>
        </w:rPr>
        <w:t>the</w:t>
      </w:r>
      <w:r w:rsidR="002470DE" w:rsidRPr="002A7985">
        <w:rPr>
          <w:rFonts w:asciiTheme="minorHAnsi" w:hAnsiTheme="minorHAnsi" w:cstheme="minorHAnsi"/>
          <w:bCs/>
          <w:sz w:val="22"/>
          <w:szCs w:val="22"/>
          <w:lang w:val="en-GB"/>
        </w:rPr>
        <w:t xml:space="preserve"> </w:t>
      </w:r>
      <w:r w:rsidR="00891D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valuat</w:t>
      </w:r>
      <w:r w:rsidR="00EC5BCB">
        <w:rPr>
          <w:rFonts w:asciiTheme="minorHAnsi" w:hAnsiTheme="minorHAnsi" w:cstheme="minorHAnsi"/>
          <w:bCs/>
          <w:sz w:val="22"/>
          <w:szCs w:val="22"/>
          <w:lang w:val="en-GB"/>
        </w:rPr>
        <w:t xml:space="preserve">or </w:t>
      </w:r>
      <w:r w:rsidRPr="002A7985">
        <w:rPr>
          <w:rFonts w:asciiTheme="minorHAnsi" w:hAnsiTheme="minorHAnsi" w:cstheme="minorHAnsi"/>
          <w:bCs/>
          <w:sz w:val="22"/>
          <w:szCs w:val="22"/>
          <w:lang w:val="en-GB"/>
        </w:rPr>
        <w:t xml:space="preserve">will </w:t>
      </w:r>
      <w:r w:rsidR="00B3232F" w:rsidRPr="002A7985">
        <w:rPr>
          <w:rFonts w:asciiTheme="minorHAnsi" w:hAnsiTheme="minorHAnsi" w:cstheme="minorHAnsi"/>
          <w:bCs/>
          <w:sz w:val="22"/>
          <w:szCs w:val="22"/>
          <w:lang w:val="en-GB"/>
        </w:rPr>
        <w:t xml:space="preserve">prepare and </w:t>
      </w:r>
      <w:r w:rsidR="00FC55D1" w:rsidRPr="002A7985">
        <w:rPr>
          <w:rFonts w:asciiTheme="minorHAnsi" w:hAnsiTheme="minorHAnsi" w:cstheme="minorHAnsi"/>
          <w:bCs/>
          <w:sz w:val="22"/>
          <w:szCs w:val="22"/>
          <w:lang w:val="en-GB"/>
        </w:rPr>
        <w:t>submit the Draft Evaluation Report</w:t>
      </w:r>
      <w:r w:rsidRPr="002A7985">
        <w:rPr>
          <w:rFonts w:asciiTheme="minorHAnsi" w:hAnsiTheme="minorHAnsi" w:cstheme="minorHAnsi"/>
          <w:bCs/>
          <w:sz w:val="22"/>
          <w:szCs w:val="22"/>
          <w:lang w:val="en-GB"/>
        </w:rPr>
        <w:t xml:space="preserve"> to the UNDP team</w:t>
      </w:r>
      <w:r w:rsidR="005B2AD4" w:rsidRPr="002A7985">
        <w:rPr>
          <w:rFonts w:asciiTheme="minorHAnsi" w:hAnsiTheme="minorHAnsi" w:cstheme="minorHAnsi"/>
          <w:bCs/>
          <w:sz w:val="22"/>
          <w:szCs w:val="22"/>
          <w:lang w:val="en-GB"/>
        </w:rPr>
        <w:t xml:space="preserve"> and key stakeholders</w:t>
      </w:r>
      <w:r w:rsidRPr="002A7985">
        <w:rPr>
          <w:rFonts w:asciiTheme="minorHAnsi" w:hAnsiTheme="minorHAnsi" w:cstheme="minorHAnsi"/>
          <w:bCs/>
          <w:sz w:val="22"/>
          <w:szCs w:val="22"/>
          <w:lang w:val="en-GB"/>
        </w:rPr>
        <w:t xml:space="preserve"> for review</w:t>
      </w:r>
      <w:bookmarkEnd w:id="2"/>
      <w:r w:rsidR="00E23715" w:rsidRPr="002A7985">
        <w:rPr>
          <w:rFonts w:asciiTheme="minorHAnsi" w:hAnsiTheme="minorHAnsi" w:cstheme="minorHAnsi"/>
          <w:bCs/>
          <w:sz w:val="22"/>
          <w:szCs w:val="22"/>
          <w:lang w:val="en-GB"/>
        </w:rPr>
        <w:t xml:space="preserve">. </w:t>
      </w:r>
      <w:r w:rsidR="00411EFA">
        <w:rPr>
          <w:rFonts w:asciiTheme="minorHAnsi" w:hAnsiTheme="minorHAnsi" w:cstheme="minorHAnsi"/>
          <w:b/>
          <w:sz w:val="22"/>
          <w:szCs w:val="22"/>
          <w:lang w:val="en-GB"/>
        </w:rPr>
        <w:t>Following</w:t>
      </w:r>
      <w:r w:rsidR="003A4E78">
        <w:rPr>
          <w:rFonts w:asciiTheme="minorHAnsi" w:hAnsiTheme="minorHAnsi" w:cstheme="minorHAnsi"/>
          <w:b/>
          <w:sz w:val="22"/>
          <w:szCs w:val="22"/>
          <w:lang w:val="en-GB"/>
        </w:rPr>
        <w:t xml:space="preserve"> the</w:t>
      </w:r>
      <w:r w:rsidR="009B610E" w:rsidRPr="00411EFA">
        <w:rPr>
          <w:rFonts w:asciiTheme="minorHAnsi" w:hAnsiTheme="minorHAnsi" w:cstheme="minorHAnsi"/>
          <w:b/>
          <w:sz w:val="22"/>
          <w:szCs w:val="22"/>
          <w:lang w:val="en-GB"/>
        </w:rPr>
        <w:t xml:space="preserve"> implementation arrangements of the </w:t>
      </w:r>
      <w:r w:rsidR="00C568A9">
        <w:rPr>
          <w:rFonts w:asciiTheme="minorHAnsi" w:hAnsiTheme="minorHAnsi" w:cstheme="minorHAnsi"/>
          <w:b/>
          <w:sz w:val="22"/>
          <w:szCs w:val="22"/>
          <w:lang w:val="en-GB"/>
        </w:rPr>
        <w:t>project</w:t>
      </w:r>
      <w:r w:rsidR="009B610E" w:rsidRPr="00411EFA">
        <w:rPr>
          <w:rFonts w:asciiTheme="minorHAnsi" w:hAnsiTheme="minorHAnsi" w:cstheme="minorHAnsi"/>
          <w:b/>
          <w:sz w:val="22"/>
          <w:szCs w:val="22"/>
          <w:lang w:val="en-GB"/>
        </w:rPr>
        <w:t xml:space="preserve">, the Evaluation findings, lessons learned and specific recommendations </w:t>
      </w:r>
      <w:r w:rsidR="0057004F">
        <w:rPr>
          <w:rFonts w:asciiTheme="minorHAnsi" w:hAnsiTheme="minorHAnsi" w:cstheme="minorHAnsi"/>
          <w:b/>
          <w:sz w:val="22"/>
          <w:szCs w:val="22"/>
          <w:lang w:val="en-GB"/>
        </w:rPr>
        <w:t>for the project</w:t>
      </w:r>
      <w:r w:rsidR="00F6173F">
        <w:rPr>
          <w:rFonts w:asciiTheme="minorHAnsi" w:hAnsiTheme="minorHAnsi" w:cstheme="minorHAnsi"/>
          <w:b/>
          <w:sz w:val="22"/>
          <w:szCs w:val="22"/>
          <w:lang w:val="en-GB"/>
        </w:rPr>
        <w:t xml:space="preserve"> will be separately presented</w:t>
      </w:r>
      <w:r w:rsidR="0057004F">
        <w:rPr>
          <w:rFonts w:asciiTheme="minorHAnsi" w:hAnsiTheme="minorHAnsi" w:cstheme="minorHAnsi"/>
          <w:b/>
          <w:sz w:val="22"/>
          <w:szCs w:val="22"/>
          <w:lang w:val="en-GB"/>
        </w:rPr>
        <w:t xml:space="preserve"> </w:t>
      </w:r>
      <w:r w:rsidR="002029DD">
        <w:rPr>
          <w:rFonts w:asciiTheme="minorHAnsi" w:hAnsiTheme="minorHAnsi" w:cstheme="minorHAnsi"/>
          <w:b/>
          <w:sz w:val="22"/>
          <w:szCs w:val="22"/>
          <w:lang w:val="en-GB"/>
        </w:rPr>
        <w:t>in</w:t>
      </w:r>
      <w:r w:rsidR="00F02413">
        <w:rPr>
          <w:rFonts w:asciiTheme="minorHAnsi" w:hAnsiTheme="minorHAnsi" w:cstheme="minorHAnsi"/>
          <w:b/>
          <w:sz w:val="22"/>
          <w:szCs w:val="22"/>
          <w:lang w:val="en-GB"/>
        </w:rPr>
        <w:t xml:space="preserve"> </w:t>
      </w:r>
      <w:r w:rsidR="00160A96">
        <w:rPr>
          <w:rFonts w:asciiTheme="minorHAnsi" w:hAnsiTheme="minorHAnsi" w:cstheme="minorHAnsi"/>
          <w:b/>
          <w:sz w:val="22"/>
          <w:szCs w:val="22"/>
          <w:lang w:val="en-GB"/>
        </w:rPr>
        <w:t xml:space="preserve">distinct </w:t>
      </w:r>
      <w:r w:rsidR="009B610E" w:rsidRPr="00411EFA">
        <w:rPr>
          <w:rFonts w:asciiTheme="minorHAnsi" w:hAnsiTheme="minorHAnsi" w:cstheme="minorHAnsi"/>
          <w:b/>
          <w:sz w:val="22"/>
          <w:szCs w:val="22"/>
          <w:lang w:val="en-GB"/>
        </w:rPr>
        <w:t>sections</w:t>
      </w:r>
      <w:r w:rsidR="002B158B">
        <w:rPr>
          <w:rFonts w:asciiTheme="minorHAnsi" w:hAnsiTheme="minorHAnsi" w:cstheme="minorHAnsi"/>
          <w:b/>
          <w:sz w:val="22"/>
          <w:szCs w:val="22"/>
          <w:lang w:val="en-GB"/>
        </w:rPr>
        <w:t xml:space="preserve"> of the Evaluation Report</w:t>
      </w:r>
      <w:r w:rsidR="006A39AE">
        <w:rPr>
          <w:rFonts w:asciiTheme="minorHAnsi" w:hAnsiTheme="minorHAnsi" w:cstheme="minorHAnsi"/>
          <w:bCs/>
          <w:sz w:val="22"/>
          <w:szCs w:val="22"/>
          <w:lang w:val="en-GB"/>
        </w:rPr>
        <w:t xml:space="preserve">. </w:t>
      </w:r>
      <w:r w:rsidR="00E23715" w:rsidRPr="002A7985">
        <w:rPr>
          <w:rFonts w:asciiTheme="minorHAnsi" w:hAnsiTheme="minorHAnsi" w:cstheme="minorHAnsi"/>
          <w:bCs/>
          <w:i/>
          <w:sz w:val="22"/>
          <w:szCs w:val="22"/>
          <w:lang w:val="en-GB"/>
        </w:rPr>
        <w:t xml:space="preserve">Structure of </w:t>
      </w:r>
      <w:r w:rsidR="00B3232F" w:rsidRPr="002A7985">
        <w:rPr>
          <w:rFonts w:asciiTheme="minorHAnsi" w:hAnsiTheme="minorHAnsi" w:cstheme="minorHAnsi"/>
          <w:bCs/>
          <w:i/>
          <w:sz w:val="22"/>
          <w:szCs w:val="22"/>
          <w:lang w:val="en-GB"/>
        </w:rPr>
        <w:t>the Report is outlined in Annex 5.</w:t>
      </w:r>
    </w:p>
    <w:p w14:paraId="5869E95B" w14:textId="77777777" w:rsidR="007A0432" w:rsidRPr="002A7985" w:rsidRDefault="007A0432" w:rsidP="00AD0E56">
      <w:pPr>
        <w:pStyle w:val="ListParagraph"/>
        <w:ind w:left="360" w:hanging="360"/>
        <w:rPr>
          <w:rFonts w:asciiTheme="minorHAnsi" w:hAnsiTheme="minorHAnsi" w:cstheme="minorHAnsi"/>
          <w:bCs/>
          <w:sz w:val="22"/>
          <w:szCs w:val="22"/>
          <w:lang w:val="en-GB"/>
        </w:rPr>
      </w:pPr>
    </w:p>
    <w:p w14:paraId="5ADC81BC" w14:textId="68E18540" w:rsidR="007A0432" w:rsidRPr="00E90D19" w:rsidRDefault="007A0432" w:rsidP="003D241D">
      <w:pPr>
        <w:pStyle w:val="ListParagraph"/>
        <w:numPr>
          <w:ilvl w:val="0"/>
          <w:numId w:val="5"/>
        </w:numPr>
        <w:autoSpaceDE w:val="0"/>
        <w:autoSpaceDN w:val="0"/>
        <w:adjustRightInd w:val="0"/>
        <w:ind w:left="36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t xml:space="preserve">Evaluation review process </w:t>
      </w:r>
      <w:r w:rsidRPr="002A7985">
        <w:rPr>
          <w:rFonts w:asciiTheme="minorHAnsi" w:hAnsiTheme="minorHAnsi" w:cstheme="minorHAnsi"/>
          <w:bCs/>
          <w:sz w:val="22"/>
          <w:szCs w:val="22"/>
          <w:lang w:val="en-GB"/>
        </w:rPr>
        <w:t>(and</w:t>
      </w:r>
      <w:r w:rsidRPr="00E90D19">
        <w:rPr>
          <w:rFonts w:asciiTheme="minorHAnsi" w:hAnsiTheme="minorHAnsi" w:cstheme="minorHAnsi"/>
          <w:bCs/>
          <w:sz w:val="22"/>
          <w:szCs w:val="22"/>
          <w:lang w:val="en-GB"/>
        </w:rPr>
        <w:t xml:space="preserve"> eventual dispute settlement): </w:t>
      </w:r>
      <w:r w:rsidR="00E23715">
        <w:rPr>
          <w:rFonts w:asciiTheme="minorHAnsi" w:hAnsiTheme="minorHAnsi" w:cstheme="minorHAnsi"/>
          <w:bCs/>
          <w:sz w:val="22"/>
          <w:szCs w:val="22"/>
          <w:lang w:val="en-GB"/>
        </w:rPr>
        <w:t>C</w:t>
      </w:r>
      <w:r w:rsidRPr="00E90D19">
        <w:rPr>
          <w:rFonts w:asciiTheme="minorHAnsi" w:hAnsiTheme="minorHAnsi" w:cstheme="minorHAnsi"/>
          <w:bCs/>
          <w:sz w:val="22"/>
          <w:szCs w:val="22"/>
          <w:lang w:val="en-GB"/>
        </w:rPr>
        <w:t xml:space="preserve">omments, questions, </w:t>
      </w:r>
      <w:proofErr w:type="gramStart"/>
      <w:r w:rsidRPr="00E90D19">
        <w:rPr>
          <w:rFonts w:asciiTheme="minorHAnsi" w:hAnsiTheme="minorHAnsi" w:cstheme="minorHAnsi"/>
          <w:bCs/>
          <w:sz w:val="22"/>
          <w:szCs w:val="22"/>
          <w:lang w:val="en-GB"/>
        </w:rPr>
        <w:t>suggestions</w:t>
      </w:r>
      <w:proofErr w:type="gramEnd"/>
      <w:r w:rsidRPr="00E90D19">
        <w:rPr>
          <w:rFonts w:asciiTheme="minorHAnsi" w:hAnsiTheme="minorHAnsi" w:cstheme="minorHAnsi"/>
          <w:bCs/>
          <w:sz w:val="22"/>
          <w:szCs w:val="22"/>
          <w:lang w:val="en-GB"/>
        </w:rPr>
        <w:t xml:space="preserve"> and requests for clarification on the evaluation draft </w:t>
      </w:r>
      <w:r w:rsidR="00E23715">
        <w:rPr>
          <w:rFonts w:asciiTheme="minorHAnsi" w:hAnsiTheme="minorHAnsi" w:cstheme="minorHAnsi"/>
          <w:bCs/>
          <w:sz w:val="22"/>
          <w:szCs w:val="22"/>
          <w:lang w:val="en-GB"/>
        </w:rPr>
        <w:t xml:space="preserve">will be </w:t>
      </w:r>
      <w:r w:rsidRPr="00E90D19">
        <w:rPr>
          <w:rFonts w:asciiTheme="minorHAnsi" w:hAnsiTheme="minorHAnsi" w:cstheme="minorHAnsi"/>
          <w:bCs/>
          <w:sz w:val="22"/>
          <w:szCs w:val="22"/>
          <w:lang w:val="en-GB"/>
        </w:rPr>
        <w:t xml:space="preserve">submitted to the </w:t>
      </w:r>
      <w:r w:rsidR="00E628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valuat</w:t>
      </w:r>
      <w:r w:rsidR="00EC5BCB">
        <w:rPr>
          <w:rFonts w:asciiTheme="minorHAnsi" w:hAnsiTheme="minorHAnsi" w:cstheme="minorHAnsi"/>
          <w:bCs/>
          <w:sz w:val="22"/>
          <w:szCs w:val="22"/>
          <w:lang w:val="en-GB"/>
        </w:rPr>
        <w:t>or</w:t>
      </w:r>
      <w:r w:rsidRPr="00E90D19">
        <w:rPr>
          <w:rFonts w:asciiTheme="minorHAnsi" w:hAnsiTheme="minorHAnsi" w:cstheme="minorHAnsi"/>
          <w:bCs/>
          <w:sz w:val="22"/>
          <w:szCs w:val="22"/>
          <w:lang w:val="en-GB"/>
        </w:rPr>
        <w:t xml:space="preserve"> and addressed in the agreed timeframe</w:t>
      </w:r>
      <w:r w:rsidR="00E23715">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The </w:t>
      </w:r>
      <w:r w:rsidR="00E628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w:t>
      </w:r>
      <w:r w:rsidR="00EC5BCB">
        <w:rPr>
          <w:rFonts w:asciiTheme="minorHAnsi" w:hAnsiTheme="minorHAnsi" w:cstheme="minorHAnsi"/>
          <w:bCs/>
          <w:sz w:val="22"/>
          <w:szCs w:val="22"/>
          <w:lang w:val="en-GB"/>
        </w:rPr>
        <w:t>tor</w:t>
      </w:r>
      <w:r w:rsidRPr="00E90D19">
        <w:rPr>
          <w:rFonts w:asciiTheme="minorHAnsi" w:hAnsiTheme="minorHAnsi" w:cstheme="minorHAnsi"/>
          <w:bCs/>
          <w:sz w:val="22"/>
          <w:szCs w:val="22"/>
          <w:lang w:val="en-GB"/>
        </w:rPr>
        <w:t xml:space="preserve"> should reply to the comments through the </w:t>
      </w:r>
      <w:r w:rsidRPr="00E90D19">
        <w:rPr>
          <w:rFonts w:asciiTheme="minorHAnsi" w:hAnsiTheme="minorHAnsi" w:cstheme="minorHAnsi"/>
          <w:b/>
          <w:bCs/>
          <w:sz w:val="22"/>
          <w:szCs w:val="22"/>
          <w:lang w:val="en-GB"/>
        </w:rPr>
        <w:t>evaluation audit trail document</w:t>
      </w:r>
      <w:r w:rsidRPr="00E90D19">
        <w:rPr>
          <w:rStyle w:val="FootnoteReference"/>
          <w:rFonts w:asciiTheme="minorHAnsi" w:hAnsiTheme="minorHAnsi" w:cstheme="minorHAnsi"/>
          <w:bCs/>
          <w:sz w:val="22"/>
          <w:szCs w:val="22"/>
          <w:lang w:val="en-GB"/>
        </w:rPr>
        <w:footnoteReference w:id="5"/>
      </w:r>
      <w:r w:rsidRPr="00E90D19">
        <w:rPr>
          <w:rFonts w:asciiTheme="minorHAnsi" w:hAnsiTheme="minorHAnsi" w:cstheme="minorHAnsi"/>
          <w:bCs/>
          <w:sz w:val="22"/>
          <w:szCs w:val="22"/>
          <w:lang w:val="en-GB"/>
        </w:rPr>
        <w:t>. If there is disagreement in findings, these should be documented through the evaluation audit trail</w:t>
      </w:r>
      <w:r w:rsidR="00E23715">
        <w:rPr>
          <w:rFonts w:asciiTheme="minorHAnsi" w:hAnsiTheme="minorHAnsi" w:cstheme="minorHAnsi"/>
          <w:bCs/>
          <w:sz w:val="22"/>
          <w:szCs w:val="22"/>
          <w:lang w:val="en-GB"/>
        </w:rPr>
        <w:t xml:space="preserve">, while </w:t>
      </w:r>
      <w:r w:rsidRPr="00E90D19">
        <w:rPr>
          <w:rFonts w:asciiTheme="minorHAnsi" w:hAnsiTheme="minorHAnsi" w:cstheme="minorHAnsi"/>
          <w:bCs/>
          <w:sz w:val="22"/>
          <w:szCs w:val="22"/>
          <w:lang w:val="en-GB"/>
        </w:rPr>
        <w:t xml:space="preserve">effort </w:t>
      </w:r>
      <w:r w:rsidR="00E23715">
        <w:rPr>
          <w:rFonts w:asciiTheme="minorHAnsi" w:hAnsiTheme="minorHAnsi" w:cstheme="minorHAnsi"/>
          <w:bCs/>
          <w:sz w:val="22"/>
          <w:szCs w:val="22"/>
          <w:lang w:val="en-GB"/>
        </w:rPr>
        <w:t xml:space="preserve">should be </w:t>
      </w:r>
      <w:r w:rsidRPr="00E90D19">
        <w:rPr>
          <w:rFonts w:asciiTheme="minorHAnsi" w:hAnsiTheme="minorHAnsi" w:cstheme="minorHAnsi"/>
          <w:bCs/>
          <w:sz w:val="22"/>
          <w:szCs w:val="22"/>
          <w:lang w:val="en-GB"/>
        </w:rPr>
        <w:t>made to come to an agreement.</w:t>
      </w:r>
    </w:p>
    <w:p w14:paraId="227187D4" w14:textId="77777777" w:rsidR="00294927" w:rsidRPr="00E90D19" w:rsidRDefault="00294927" w:rsidP="00AD0E56">
      <w:pPr>
        <w:autoSpaceDE w:val="0"/>
        <w:autoSpaceDN w:val="0"/>
        <w:adjustRightInd w:val="0"/>
        <w:ind w:left="360" w:hanging="360"/>
        <w:jc w:val="both"/>
        <w:rPr>
          <w:rFonts w:asciiTheme="minorHAnsi" w:hAnsiTheme="minorHAnsi" w:cstheme="minorHAnsi"/>
          <w:bCs/>
          <w:sz w:val="22"/>
          <w:szCs w:val="22"/>
          <w:lang w:val="en-GB"/>
        </w:rPr>
      </w:pPr>
    </w:p>
    <w:p w14:paraId="34AB9305" w14:textId="7A6D5AA5" w:rsidR="009C3DD4" w:rsidRDefault="00294927" w:rsidP="003D241D">
      <w:pPr>
        <w:pStyle w:val="ListParagraph"/>
        <w:numPr>
          <w:ilvl w:val="0"/>
          <w:numId w:val="5"/>
        </w:numPr>
        <w:autoSpaceDE w:val="0"/>
        <w:autoSpaceDN w:val="0"/>
        <w:adjustRightInd w:val="0"/>
        <w:ind w:left="360"/>
        <w:jc w:val="both"/>
        <w:rPr>
          <w:rFonts w:asciiTheme="minorHAnsi" w:hAnsiTheme="minorHAnsi" w:cstheme="minorHAnsi"/>
          <w:bCs/>
          <w:sz w:val="22"/>
          <w:szCs w:val="22"/>
          <w:lang w:val="en-GB"/>
        </w:rPr>
      </w:pPr>
      <w:r w:rsidRPr="00C000E6">
        <w:rPr>
          <w:rFonts w:asciiTheme="minorHAnsi" w:hAnsiTheme="minorHAnsi" w:cstheme="minorHAnsi"/>
          <w:b/>
          <w:bCs/>
          <w:spacing w:val="-2"/>
          <w:sz w:val="22"/>
          <w:szCs w:val="22"/>
          <w:lang w:val="en-GB"/>
        </w:rPr>
        <w:t>Evaluation debriefing</w:t>
      </w:r>
      <w:r w:rsidR="00C8757B" w:rsidRPr="00C000E6">
        <w:rPr>
          <w:rFonts w:asciiTheme="minorHAnsi" w:hAnsiTheme="minorHAnsi" w:cstheme="minorHAnsi"/>
          <w:b/>
          <w:bCs/>
          <w:spacing w:val="-2"/>
          <w:sz w:val="22"/>
          <w:szCs w:val="22"/>
          <w:lang w:val="en-GB"/>
        </w:rPr>
        <w:t xml:space="preserve">: </w:t>
      </w:r>
      <w:r w:rsidR="008D2E3C" w:rsidRPr="00C000E6">
        <w:rPr>
          <w:rFonts w:asciiTheme="minorHAnsi" w:hAnsiTheme="minorHAnsi" w:cstheme="minorHAnsi"/>
          <w:bCs/>
          <w:spacing w:val="-2"/>
          <w:sz w:val="22"/>
          <w:szCs w:val="22"/>
          <w:lang w:val="en-GB"/>
        </w:rPr>
        <w:t>will be held</w:t>
      </w:r>
      <w:r w:rsidRPr="00C000E6">
        <w:rPr>
          <w:rFonts w:asciiTheme="minorHAnsi" w:hAnsiTheme="minorHAnsi" w:cstheme="minorHAnsi"/>
          <w:bCs/>
          <w:spacing w:val="-2"/>
          <w:sz w:val="22"/>
          <w:szCs w:val="22"/>
          <w:lang w:val="en-GB"/>
        </w:rPr>
        <w:t xml:space="preserve"> with UNDP</w:t>
      </w:r>
      <w:r w:rsidR="006453C2">
        <w:rPr>
          <w:rFonts w:asciiTheme="minorHAnsi" w:hAnsiTheme="minorHAnsi" w:cstheme="minorHAnsi"/>
          <w:bCs/>
          <w:spacing w:val="-2"/>
          <w:sz w:val="22"/>
          <w:szCs w:val="22"/>
          <w:lang w:val="en-GB"/>
        </w:rPr>
        <w:t xml:space="preserve">, </w:t>
      </w:r>
      <w:r w:rsidR="00362259">
        <w:rPr>
          <w:rFonts w:asciiTheme="minorHAnsi" w:hAnsiTheme="minorHAnsi" w:cstheme="minorHAnsi"/>
          <w:bCs/>
          <w:spacing w:val="-2"/>
          <w:sz w:val="22"/>
          <w:szCs w:val="22"/>
          <w:lang w:val="en-GB"/>
        </w:rPr>
        <w:t>Embassy of Switzerland</w:t>
      </w:r>
      <w:r w:rsidR="0022101D">
        <w:rPr>
          <w:rFonts w:asciiTheme="minorHAnsi" w:hAnsiTheme="minorHAnsi" w:cstheme="minorHAnsi"/>
          <w:bCs/>
          <w:spacing w:val="-2"/>
          <w:sz w:val="22"/>
          <w:szCs w:val="22"/>
          <w:lang w:val="en-GB"/>
        </w:rPr>
        <w:t xml:space="preserve">, </w:t>
      </w:r>
      <w:r w:rsidR="002E23CA">
        <w:rPr>
          <w:rFonts w:asciiTheme="minorHAnsi" w:hAnsiTheme="minorHAnsi" w:cstheme="minorHAnsi"/>
          <w:bCs/>
          <w:spacing w:val="-2"/>
          <w:sz w:val="22"/>
          <w:szCs w:val="22"/>
          <w:lang w:val="en-GB"/>
        </w:rPr>
        <w:t>Project</w:t>
      </w:r>
      <w:r w:rsidR="0022101D">
        <w:rPr>
          <w:rFonts w:asciiTheme="minorHAnsi" w:hAnsiTheme="minorHAnsi" w:cstheme="minorHAnsi"/>
          <w:bCs/>
          <w:spacing w:val="-2"/>
          <w:sz w:val="22"/>
          <w:szCs w:val="22"/>
          <w:lang w:val="en-GB"/>
        </w:rPr>
        <w:t xml:space="preserve"> </w:t>
      </w:r>
      <w:r w:rsidR="006453C2">
        <w:rPr>
          <w:rFonts w:asciiTheme="minorHAnsi" w:hAnsiTheme="minorHAnsi" w:cstheme="minorHAnsi"/>
          <w:bCs/>
          <w:spacing w:val="-2"/>
          <w:sz w:val="22"/>
          <w:szCs w:val="22"/>
          <w:lang w:val="en-GB"/>
        </w:rPr>
        <w:t>B</w:t>
      </w:r>
      <w:r w:rsidR="0022101D">
        <w:rPr>
          <w:rFonts w:asciiTheme="minorHAnsi" w:hAnsiTheme="minorHAnsi" w:cstheme="minorHAnsi"/>
          <w:bCs/>
          <w:spacing w:val="-2"/>
          <w:sz w:val="22"/>
          <w:szCs w:val="22"/>
          <w:lang w:val="en-GB"/>
        </w:rPr>
        <w:t>oard representatives</w:t>
      </w:r>
      <w:r w:rsidR="0000060F" w:rsidRPr="00C000E6">
        <w:rPr>
          <w:rFonts w:asciiTheme="minorHAnsi" w:hAnsiTheme="minorHAnsi" w:cstheme="minorHAnsi"/>
          <w:bCs/>
          <w:spacing w:val="-2"/>
          <w:sz w:val="22"/>
          <w:szCs w:val="22"/>
          <w:lang w:val="en-GB"/>
        </w:rPr>
        <w:t xml:space="preserve"> and other key stakeholders</w:t>
      </w:r>
      <w:r w:rsidR="00C513EF" w:rsidRPr="00C000E6">
        <w:rPr>
          <w:rFonts w:asciiTheme="minorHAnsi" w:hAnsiTheme="minorHAnsi" w:cstheme="minorHAnsi"/>
          <w:bCs/>
          <w:spacing w:val="-2"/>
          <w:sz w:val="22"/>
          <w:szCs w:val="22"/>
          <w:lang w:val="en-GB"/>
        </w:rPr>
        <w:t xml:space="preserve"> </w:t>
      </w:r>
      <w:r w:rsidR="008D2E3C" w:rsidRPr="00C000E6">
        <w:rPr>
          <w:rFonts w:asciiTheme="minorHAnsi" w:hAnsiTheme="minorHAnsi" w:cstheme="minorHAnsi"/>
          <w:bCs/>
          <w:spacing w:val="-2"/>
          <w:sz w:val="22"/>
          <w:szCs w:val="22"/>
          <w:lang w:val="en-GB"/>
        </w:rPr>
        <w:t>to present main</w:t>
      </w:r>
      <w:r w:rsidRPr="00C000E6">
        <w:rPr>
          <w:rFonts w:asciiTheme="minorHAnsi" w:hAnsiTheme="minorHAnsi" w:cstheme="minorHAnsi"/>
          <w:bCs/>
          <w:spacing w:val="-2"/>
          <w:sz w:val="22"/>
          <w:szCs w:val="22"/>
          <w:lang w:val="en-GB"/>
        </w:rPr>
        <w:t xml:space="preserve"> findings</w:t>
      </w:r>
      <w:r w:rsidR="008E6937" w:rsidRPr="00C000E6">
        <w:rPr>
          <w:rFonts w:asciiTheme="minorHAnsi" w:hAnsiTheme="minorHAnsi" w:cstheme="minorHAnsi"/>
          <w:bCs/>
          <w:spacing w:val="-2"/>
          <w:sz w:val="22"/>
          <w:szCs w:val="22"/>
          <w:lang w:val="en-GB"/>
        </w:rPr>
        <w:t xml:space="preserve"> and recommendations</w:t>
      </w:r>
      <w:r w:rsidR="00DD1C0D" w:rsidRPr="00C000E6">
        <w:rPr>
          <w:rFonts w:asciiTheme="minorHAnsi" w:hAnsiTheme="minorHAnsi" w:cstheme="minorHAnsi"/>
          <w:bCs/>
          <w:spacing w:val="-2"/>
          <w:sz w:val="22"/>
          <w:szCs w:val="22"/>
          <w:lang w:val="en-GB"/>
        </w:rPr>
        <w:t xml:space="preserve"> </w:t>
      </w:r>
      <w:r w:rsidR="00C91F28" w:rsidRPr="00C000E6">
        <w:rPr>
          <w:rFonts w:asciiTheme="minorHAnsi" w:hAnsiTheme="minorHAnsi" w:cstheme="minorHAnsi"/>
          <w:bCs/>
          <w:spacing w:val="-2"/>
          <w:sz w:val="22"/>
          <w:szCs w:val="22"/>
          <w:lang w:val="en-GB"/>
        </w:rPr>
        <w:t xml:space="preserve">in </w:t>
      </w:r>
      <w:r w:rsidR="0032403C">
        <w:rPr>
          <w:rFonts w:asciiTheme="minorHAnsi" w:hAnsiTheme="minorHAnsi" w:cstheme="minorHAnsi"/>
          <w:bCs/>
          <w:spacing w:val="-2"/>
          <w:sz w:val="22"/>
          <w:szCs w:val="22"/>
          <w:lang w:val="en-GB"/>
        </w:rPr>
        <w:t xml:space="preserve">an online </w:t>
      </w:r>
      <w:r w:rsidR="00C91F28" w:rsidRPr="00C000E6">
        <w:rPr>
          <w:rFonts w:asciiTheme="minorHAnsi" w:hAnsiTheme="minorHAnsi" w:cstheme="minorHAnsi"/>
          <w:bCs/>
          <w:spacing w:val="-2"/>
          <w:sz w:val="22"/>
          <w:szCs w:val="22"/>
          <w:lang w:val="en-GB"/>
        </w:rPr>
        <w:t xml:space="preserve">form </w:t>
      </w:r>
      <w:r w:rsidR="0032403C">
        <w:rPr>
          <w:rFonts w:asciiTheme="minorHAnsi" w:hAnsiTheme="minorHAnsi" w:cstheme="minorHAnsi"/>
          <w:bCs/>
          <w:spacing w:val="-2"/>
          <w:sz w:val="22"/>
          <w:szCs w:val="22"/>
          <w:lang w:val="en-GB"/>
        </w:rPr>
        <w:t>(</w:t>
      </w:r>
      <w:proofErr w:type="gramStart"/>
      <w:r w:rsidR="0032403C">
        <w:rPr>
          <w:rFonts w:asciiTheme="minorHAnsi" w:hAnsiTheme="minorHAnsi" w:cstheme="minorHAnsi"/>
          <w:bCs/>
          <w:spacing w:val="-2"/>
          <w:sz w:val="22"/>
          <w:szCs w:val="22"/>
          <w:lang w:val="en-GB"/>
        </w:rPr>
        <w:t>i.e.</w:t>
      </w:r>
      <w:proofErr w:type="gramEnd"/>
      <w:r w:rsidR="0032403C">
        <w:rPr>
          <w:rFonts w:asciiTheme="minorHAnsi" w:hAnsiTheme="minorHAnsi" w:cstheme="minorHAnsi"/>
          <w:bCs/>
          <w:spacing w:val="-2"/>
          <w:sz w:val="22"/>
          <w:szCs w:val="22"/>
          <w:lang w:val="en-GB"/>
        </w:rPr>
        <w:t xml:space="preserve"> </w:t>
      </w:r>
      <w:r w:rsidR="006704C6" w:rsidRPr="00C000E6">
        <w:rPr>
          <w:rFonts w:asciiTheme="minorHAnsi" w:hAnsiTheme="minorHAnsi" w:cstheme="minorHAnsi"/>
          <w:bCs/>
          <w:spacing w:val="-2"/>
          <w:sz w:val="22"/>
          <w:szCs w:val="22"/>
          <w:lang w:val="en-GB"/>
        </w:rPr>
        <w:t>Skype</w:t>
      </w:r>
      <w:r w:rsidR="0022101D">
        <w:rPr>
          <w:rFonts w:asciiTheme="minorHAnsi" w:hAnsiTheme="minorHAnsi" w:cstheme="minorHAnsi"/>
          <w:bCs/>
          <w:spacing w:val="-2"/>
          <w:sz w:val="22"/>
          <w:szCs w:val="22"/>
          <w:lang w:val="en-GB"/>
        </w:rPr>
        <w:t>/Zoom/Microsoft Teams</w:t>
      </w:r>
      <w:r w:rsidR="006704C6" w:rsidRPr="00C000E6">
        <w:rPr>
          <w:rFonts w:asciiTheme="minorHAnsi" w:hAnsiTheme="minorHAnsi" w:cstheme="minorHAnsi"/>
          <w:bCs/>
          <w:spacing w:val="-2"/>
          <w:sz w:val="22"/>
          <w:szCs w:val="22"/>
          <w:lang w:val="en-GB"/>
        </w:rPr>
        <w:t xml:space="preserve"> briefing</w:t>
      </w:r>
      <w:r w:rsidR="0032403C">
        <w:rPr>
          <w:rFonts w:asciiTheme="minorHAnsi" w:hAnsiTheme="minorHAnsi" w:cstheme="minorHAnsi"/>
          <w:bCs/>
          <w:spacing w:val="-2"/>
          <w:sz w:val="22"/>
          <w:szCs w:val="22"/>
          <w:lang w:val="en-GB"/>
        </w:rPr>
        <w:t>)</w:t>
      </w:r>
      <w:r w:rsidR="001003A3" w:rsidRPr="00C000E6">
        <w:rPr>
          <w:rFonts w:asciiTheme="minorHAnsi" w:hAnsiTheme="minorHAnsi" w:cstheme="minorHAnsi"/>
          <w:bCs/>
          <w:spacing w:val="-2"/>
          <w:sz w:val="22"/>
          <w:szCs w:val="22"/>
          <w:lang w:val="en-GB"/>
        </w:rPr>
        <w:t xml:space="preserve">. </w:t>
      </w:r>
      <w:r w:rsidR="0000555E" w:rsidRPr="00C000E6">
        <w:rPr>
          <w:rFonts w:asciiTheme="minorHAnsi" w:hAnsiTheme="minorHAnsi" w:cstheme="minorHAnsi"/>
          <w:bCs/>
          <w:spacing w:val="-2"/>
          <w:sz w:val="22"/>
          <w:szCs w:val="22"/>
          <w:lang w:val="en-GB"/>
        </w:rPr>
        <w:t xml:space="preserve">In addition, short </w:t>
      </w:r>
      <w:r w:rsidR="00E80D4A" w:rsidRPr="00C000E6">
        <w:rPr>
          <w:rFonts w:asciiTheme="minorHAnsi" w:hAnsiTheme="minorHAnsi" w:cstheme="minorHAnsi"/>
          <w:bCs/>
          <w:spacing w:val="-2"/>
          <w:sz w:val="22"/>
          <w:szCs w:val="22"/>
          <w:lang w:val="en-GB"/>
        </w:rPr>
        <w:t>briefings</w:t>
      </w:r>
      <w:r w:rsidR="0000555E" w:rsidRPr="00C000E6">
        <w:rPr>
          <w:rFonts w:asciiTheme="minorHAnsi" w:hAnsiTheme="minorHAnsi" w:cstheme="minorHAnsi"/>
          <w:bCs/>
          <w:spacing w:val="-2"/>
          <w:sz w:val="22"/>
          <w:szCs w:val="22"/>
          <w:lang w:val="en-GB"/>
        </w:rPr>
        <w:t xml:space="preserve"> on </w:t>
      </w:r>
      <w:r w:rsidR="005B1F58" w:rsidRPr="00C000E6">
        <w:rPr>
          <w:rFonts w:asciiTheme="minorHAnsi" w:hAnsiTheme="minorHAnsi" w:cstheme="minorHAnsi"/>
          <w:bCs/>
          <w:spacing w:val="-2"/>
          <w:sz w:val="22"/>
          <w:szCs w:val="22"/>
          <w:lang w:val="en-GB"/>
        </w:rPr>
        <w:t xml:space="preserve">immediate findings </w:t>
      </w:r>
      <w:r w:rsidR="00117890" w:rsidRPr="00C000E6">
        <w:rPr>
          <w:rFonts w:asciiTheme="minorHAnsi" w:hAnsiTheme="minorHAnsi" w:cstheme="minorHAnsi"/>
          <w:bCs/>
          <w:spacing w:val="-2"/>
          <w:sz w:val="22"/>
          <w:szCs w:val="22"/>
          <w:lang w:val="en-GB"/>
        </w:rPr>
        <w:t>with UNDP s</w:t>
      </w:r>
      <w:r w:rsidR="009C3DD4">
        <w:rPr>
          <w:rFonts w:asciiTheme="minorHAnsi" w:hAnsiTheme="minorHAnsi" w:cstheme="minorHAnsi"/>
          <w:bCs/>
          <w:spacing w:val="-2"/>
          <w:sz w:val="22"/>
          <w:szCs w:val="22"/>
          <w:lang w:val="en-GB"/>
        </w:rPr>
        <w:t>enior</w:t>
      </w:r>
      <w:r w:rsidR="00117890" w:rsidRPr="00C000E6">
        <w:rPr>
          <w:rFonts w:asciiTheme="minorHAnsi" w:hAnsiTheme="minorHAnsi" w:cstheme="minorHAnsi"/>
          <w:bCs/>
          <w:spacing w:val="-2"/>
          <w:sz w:val="22"/>
          <w:szCs w:val="22"/>
          <w:lang w:val="en-GB"/>
        </w:rPr>
        <w:t xml:space="preserve"> </w:t>
      </w:r>
      <w:r w:rsidR="008F4A71" w:rsidRPr="00C000E6">
        <w:rPr>
          <w:rFonts w:asciiTheme="minorHAnsi" w:hAnsiTheme="minorHAnsi" w:cstheme="minorHAnsi"/>
          <w:bCs/>
          <w:spacing w:val="-2"/>
          <w:sz w:val="22"/>
          <w:szCs w:val="22"/>
          <w:lang w:val="en-GB"/>
        </w:rPr>
        <w:t>management will</w:t>
      </w:r>
      <w:r w:rsidR="001D25B6" w:rsidRPr="00C000E6">
        <w:rPr>
          <w:rFonts w:asciiTheme="minorHAnsi" w:hAnsiTheme="minorHAnsi" w:cstheme="minorHAnsi"/>
          <w:bCs/>
          <w:spacing w:val="-2"/>
          <w:sz w:val="22"/>
          <w:szCs w:val="22"/>
          <w:lang w:val="en-GB"/>
        </w:rPr>
        <w:t xml:space="preserve"> be considered</w:t>
      </w:r>
      <w:r w:rsidR="005B1F58" w:rsidRPr="00C000E6">
        <w:rPr>
          <w:rFonts w:asciiTheme="minorHAnsi" w:hAnsiTheme="minorHAnsi" w:cstheme="minorHAnsi"/>
          <w:bCs/>
          <w:spacing w:val="-2"/>
          <w:sz w:val="22"/>
          <w:szCs w:val="22"/>
          <w:lang w:val="en-GB"/>
        </w:rPr>
        <w:t xml:space="preserve"> </w:t>
      </w:r>
      <w:r w:rsidR="00117890" w:rsidRPr="00C000E6">
        <w:rPr>
          <w:rFonts w:asciiTheme="minorHAnsi" w:hAnsiTheme="minorHAnsi" w:cstheme="minorHAnsi"/>
          <w:bCs/>
          <w:spacing w:val="-2"/>
          <w:sz w:val="22"/>
          <w:szCs w:val="22"/>
          <w:lang w:val="en-GB"/>
        </w:rPr>
        <w:t xml:space="preserve">after completion of </w:t>
      </w:r>
      <w:r w:rsidR="009C3DD4">
        <w:rPr>
          <w:rFonts w:asciiTheme="minorHAnsi" w:hAnsiTheme="minorHAnsi" w:cstheme="minorHAnsi"/>
          <w:bCs/>
          <w:spacing w:val="-2"/>
          <w:sz w:val="22"/>
          <w:szCs w:val="22"/>
          <w:lang w:val="en-GB"/>
        </w:rPr>
        <w:t>the initial assessment.</w:t>
      </w:r>
      <w:r w:rsidR="009C3DD4">
        <w:rPr>
          <w:rFonts w:asciiTheme="minorHAnsi" w:hAnsiTheme="minorHAnsi" w:cstheme="minorHAnsi"/>
          <w:bCs/>
          <w:sz w:val="22"/>
          <w:szCs w:val="22"/>
          <w:lang w:val="en-GB"/>
        </w:rPr>
        <w:t xml:space="preserve"> </w:t>
      </w:r>
    </w:p>
    <w:p w14:paraId="3AFCAB92" w14:textId="77777777" w:rsidR="00E12655" w:rsidRPr="00E12655" w:rsidRDefault="00E12655" w:rsidP="00E12655">
      <w:pPr>
        <w:autoSpaceDE w:val="0"/>
        <w:autoSpaceDN w:val="0"/>
        <w:adjustRightInd w:val="0"/>
        <w:jc w:val="both"/>
        <w:rPr>
          <w:rFonts w:asciiTheme="minorHAnsi" w:hAnsiTheme="minorHAnsi" w:cstheme="minorHAnsi"/>
          <w:bCs/>
          <w:sz w:val="22"/>
          <w:szCs w:val="22"/>
          <w:lang w:val="en-GB"/>
        </w:rPr>
      </w:pPr>
    </w:p>
    <w:p w14:paraId="7C96D0F3" w14:textId="444AE709" w:rsidR="00B2673F" w:rsidRPr="00187EA6" w:rsidRDefault="00294927" w:rsidP="003D241D">
      <w:pPr>
        <w:pStyle w:val="ListParagraph"/>
        <w:numPr>
          <w:ilvl w:val="0"/>
          <w:numId w:val="5"/>
        </w:numPr>
        <w:autoSpaceDE w:val="0"/>
        <w:autoSpaceDN w:val="0"/>
        <w:adjustRightInd w:val="0"/>
        <w:ind w:left="360"/>
        <w:jc w:val="both"/>
        <w:rPr>
          <w:rFonts w:asciiTheme="minorHAnsi" w:hAnsiTheme="minorHAnsi" w:cstheme="minorHAnsi"/>
          <w:bCs/>
          <w:sz w:val="22"/>
          <w:szCs w:val="22"/>
          <w:lang w:val="en-GB"/>
        </w:rPr>
      </w:pPr>
      <w:r w:rsidRPr="00E90D19">
        <w:rPr>
          <w:rFonts w:asciiTheme="minorHAnsi" w:hAnsiTheme="minorHAnsi" w:cstheme="minorHAnsi"/>
          <w:b/>
          <w:bCs/>
          <w:sz w:val="22"/>
          <w:szCs w:val="22"/>
          <w:lang w:val="en-GB"/>
        </w:rPr>
        <w:t>Evaluation Report</w:t>
      </w:r>
      <w:r w:rsidR="00A833A3" w:rsidRPr="00E90D19">
        <w:rPr>
          <w:rFonts w:asciiTheme="minorHAnsi" w:hAnsiTheme="minorHAnsi" w:cstheme="minorHAnsi"/>
          <w:bCs/>
          <w:sz w:val="22"/>
          <w:szCs w:val="22"/>
          <w:lang w:val="en-GB"/>
        </w:rPr>
        <w:t xml:space="preserve"> </w:t>
      </w:r>
      <w:r w:rsidR="00EE58C9" w:rsidRPr="00E90D19">
        <w:rPr>
          <w:rFonts w:asciiTheme="minorHAnsi" w:hAnsiTheme="minorHAnsi" w:cstheme="minorHAnsi"/>
          <w:bCs/>
          <w:sz w:val="22"/>
          <w:szCs w:val="22"/>
          <w:lang w:val="en-GB"/>
        </w:rPr>
        <w:t xml:space="preserve">(maximum </w:t>
      </w:r>
      <w:r w:rsidR="00991278">
        <w:rPr>
          <w:rFonts w:asciiTheme="minorHAnsi" w:hAnsiTheme="minorHAnsi" w:cstheme="minorHAnsi"/>
          <w:bCs/>
          <w:sz w:val="22"/>
          <w:szCs w:val="22"/>
          <w:lang w:val="en-GB"/>
        </w:rPr>
        <w:t>4</w:t>
      </w:r>
      <w:r w:rsidR="00EE58C9" w:rsidRPr="00E90D19">
        <w:rPr>
          <w:rFonts w:asciiTheme="minorHAnsi" w:hAnsiTheme="minorHAnsi" w:cstheme="minorHAnsi"/>
          <w:bCs/>
          <w:sz w:val="22"/>
          <w:szCs w:val="22"/>
          <w:lang w:val="en-GB"/>
        </w:rPr>
        <w:t xml:space="preserve">0 pages of the main body) </w:t>
      </w:r>
      <w:bookmarkStart w:id="3" w:name="_Hlk2255328"/>
      <w:r w:rsidR="0026153B" w:rsidRPr="00E90D19">
        <w:rPr>
          <w:rFonts w:asciiTheme="minorHAnsi" w:hAnsiTheme="minorHAnsi" w:cstheme="minorHAnsi"/>
          <w:bCs/>
          <w:sz w:val="22"/>
          <w:szCs w:val="22"/>
          <w:lang w:val="en-GB"/>
        </w:rPr>
        <w:t>should be logically structured</w:t>
      </w:r>
      <w:r w:rsidR="00C443E1">
        <w:rPr>
          <w:rFonts w:asciiTheme="minorHAnsi" w:hAnsiTheme="minorHAnsi" w:cstheme="minorHAnsi"/>
          <w:bCs/>
          <w:sz w:val="22"/>
          <w:szCs w:val="22"/>
          <w:lang w:val="en-GB"/>
        </w:rPr>
        <w:t xml:space="preserve"> </w:t>
      </w:r>
      <w:r w:rsidR="00E12655">
        <w:rPr>
          <w:rFonts w:asciiTheme="minorHAnsi" w:hAnsiTheme="minorHAnsi" w:cstheme="minorHAnsi"/>
          <w:bCs/>
          <w:sz w:val="22"/>
          <w:szCs w:val="22"/>
          <w:lang w:val="en-GB"/>
        </w:rPr>
        <w:t xml:space="preserve">(structure of the Evaluation Report is outlined in </w:t>
      </w:r>
      <w:r w:rsidR="00C443E1">
        <w:rPr>
          <w:rFonts w:asciiTheme="minorHAnsi" w:hAnsiTheme="minorHAnsi" w:cstheme="minorHAnsi"/>
          <w:bCs/>
          <w:sz w:val="22"/>
          <w:szCs w:val="22"/>
          <w:lang w:val="en-GB"/>
        </w:rPr>
        <w:t>Annex</w:t>
      </w:r>
      <w:r w:rsidR="00E12655">
        <w:rPr>
          <w:rFonts w:asciiTheme="minorHAnsi" w:hAnsiTheme="minorHAnsi" w:cstheme="minorHAnsi"/>
          <w:bCs/>
          <w:sz w:val="22"/>
          <w:szCs w:val="22"/>
          <w:lang w:val="en-GB"/>
        </w:rPr>
        <w:t xml:space="preserve"> 5 of the T</w:t>
      </w:r>
      <w:r w:rsidR="009C72AC">
        <w:rPr>
          <w:rFonts w:asciiTheme="minorHAnsi" w:hAnsiTheme="minorHAnsi" w:cstheme="minorHAnsi"/>
          <w:bCs/>
          <w:sz w:val="22"/>
          <w:szCs w:val="22"/>
          <w:lang w:val="en-GB"/>
        </w:rPr>
        <w:t xml:space="preserve">erms of </w:t>
      </w:r>
      <w:r w:rsidR="00E12655">
        <w:rPr>
          <w:rFonts w:asciiTheme="minorHAnsi" w:hAnsiTheme="minorHAnsi" w:cstheme="minorHAnsi"/>
          <w:bCs/>
          <w:sz w:val="22"/>
          <w:szCs w:val="22"/>
          <w:lang w:val="en-GB"/>
        </w:rPr>
        <w:t>R</w:t>
      </w:r>
      <w:r w:rsidR="009C72AC">
        <w:rPr>
          <w:rFonts w:asciiTheme="minorHAnsi" w:hAnsiTheme="minorHAnsi" w:cstheme="minorHAnsi"/>
          <w:bCs/>
          <w:sz w:val="22"/>
          <w:szCs w:val="22"/>
          <w:lang w:val="en-GB"/>
        </w:rPr>
        <w:t>eference</w:t>
      </w:r>
      <w:r w:rsidR="00E12655">
        <w:rPr>
          <w:rFonts w:asciiTheme="minorHAnsi" w:hAnsiTheme="minorHAnsi" w:cstheme="minorHAnsi"/>
          <w:bCs/>
          <w:sz w:val="22"/>
          <w:szCs w:val="22"/>
          <w:lang w:val="en-GB"/>
        </w:rPr>
        <w:t>)</w:t>
      </w:r>
      <w:r w:rsidR="00E23715">
        <w:rPr>
          <w:rFonts w:asciiTheme="minorHAnsi" w:hAnsiTheme="minorHAnsi" w:cstheme="minorHAnsi"/>
          <w:bCs/>
          <w:sz w:val="22"/>
          <w:szCs w:val="22"/>
          <w:lang w:val="en-GB"/>
        </w:rPr>
        <w:t xml:space="preserve">, </w:t>
      </w:r>
      <w:r w:rsidR="0026153B" w:rsidRPr="00E90D19">
        <w:rPr>
          <w:rFonts w:asciiTheme="minorHAnsi" w:hAnsiTheme="minorHAnsi" w:cstheme="minorHAnsi"/>
          <w:bCs/>
          <w:sz w:val="22"/>
          <w:szCs w:val="22"/>
          <w:lang w:val="en-GB"/>
        </w:rPr>
        <w:t xml:space="preserve">contain </w:t>
      </w:r>
      <w:r w:rsidR="00F07023" w:rsidRPr="00E90D19">
        <w:rPr>
          <w:rFonts w:asciiTheme="minorHAnsi" w:hAnsiTheme="minorHAnsi" w:cstheme="minorHAnsi"/>
          <w:bCs/>
          <w:sz w:val="22"/>
          <w:szCs w:val="22"/>
          <w:lang w:val="en-GB"/>
        </w:rPr>
        <w:t xml:space="preserve">data and </w:t>
      </w:r>
      <w:r w:rsidR="0026153B" w:rsidRPr="00E90D19">
        <w:rPr>
          <w:rFonts w:asciiTheme="minorHAnsi" w:hAnsiTheme="minorHAnsi" w:cstheme="minorHAnsi"/>
          <w:bCs/>
          <w:sz w:val="22"/>
          <w:szCs w:val="22"/>
          <w:lang w:val="en-GB"/>
        </w:rPr>
        <w:t xml:space="preserve">evidence-based findings, conclusions, lessons </w:t>
      </w:r>
      <w:r w:rsidR="00C568A9">
        <w:rPr>
          <w:rFonts w:asciiTheme="minorHAnsi" w:hAnsiTheme="minorHAnsi" w:cstheme="minorHAnsi"/>
          <w:bCs/>
          <w:sz w:val="22"/>
          <w:szCs w:val="22"/>
          <w:lang w:val="en-GB"/>
        </w:rPr>
        <w:t xml:space="preserve">learnt </w:t>
      </w:r>
      <w:r w:rsidR="0026153B" w:rsidRPr="00E90D19">
        <w:rPr>
          <w:rFonts w:asciiTheme="minorHAnsi" w:hAnsiTheme="minorHAnsi" w:cstheme="minorHAnsi"/>
          <w:bCs/>
          <w:sz w:val="22"/>
          <w:szCs w:val="22"/>
          <w:lang w:val="en-GB"/>
        </w:rPr>
        <w:t>and recommendations</w:t>
      </w:r>
      <w:r w:rsidR="00E23715">
        <w:rPr>
          <w:rFonts w:asciiTheme="minorHAnsi" w:hAnsiTheme="minorHAnsi" w:cstheme="minorHAnsi"/>
          <w:bCs/>
          <w:sz w:val="22"/>
          <w:szCs w:val="22"/>
          <w:lang w:val="en-GB"/>
        </w:rPr>
        <w:t xml:space="preserve">, </w:t>
      </w:r>
      <w:r w:rsidR="0026153B" w:rsidRPr="00E90D19">
        <w:rPr>
          <w:rFonts w:asciiTheme="minorHAnsi" w:hAnsiTheme="minorHAnsi" w:cstheme="minorHAnsi"/>
          <w:bCs/>
          <w:sz w:val="22"/>
          <w:szCs w:val="22"/>
          <w:lang w:val="en-GB"/>
        </w:rPr>
        <w:t>and be presented in a way that makes the information accessible and comprehensible</w:t>
      </w:r>
      <w:r w:rsidR="00515304" w:rsidRPr="00E90D19">
        <w:rPr>
          <w:rFonts w:asciiTheme="minorHAnsi" w:hAnsiTheme="minorHAnsi" w:cstheme="minorHAnsi"/>
          <w:sz w:val="22"/>
          <w:szCs w:val="22"/>
          <w:lang w:val="en-GB"/>
        </w:rPr>
        <w:t>.</w:t>
      </w:r>
      <w:r w:rsidR="000A5087" w:rsidRPr="00E90D19">
        <w:rPr>
          <w:rFonts w:asciiTheme="minorHAnsi" w:hAnsiTheme="minorHAnsi" w:cstheme="minorHAnsi"/>
          <w:sz w:val="22"/>
          <w:szCs w:val="22"/>
          <w:lang w:val="en-GB"/>
        </w:rPr>
        <w:t xml:space="preserve"> </w:t>
      </w:r>
      <w:r w:rsidR="00C54AE0" w:rsidRPr="00E90D19">
        <w:rPr>
          <w:rFonts w:asciiTheme="minorHAnsi" w:hAnsiTheme="minorHAnsi" w:cstheme="minorHAnsi"/>
          <w:bCs/>
          <w:sz w:val="22"/>
          <w:szCs w:val="22"/>
          <w:lang w:val="en-GB"/>
        </w:rPr>
        <w:t xml:space="preserve">Finally, </w:t>
      </w:r>
      <w:r w:rsidR="00515304" w:rsidRPr="00E90D19">
        <w:rPr>
          <w:rFonts w:asciiTheme="minorHAnsi" w:hAnsiTheme="minorHAnsi" w:cstheme="minorHAnsi"/>
          <w:bCs/>
          <w:sz w:val="22"/>
          <w:szCs w:val="22"/>
          <w:lang w:val="en-GB"/>
        </w:rPr>
        <w:t>based on the evaluation finding</w:t>
      </w:r>
      <w:r w:rsidR="00A833A3" w:rsidRPr="00E90D19">
        <w:rPr>
          <w:rFonts w:asciiTheme="minorHAnsi" w:hAnsiTheme="minorHAnsi" w:cstheme="minorHAnsi"/>
          <w:bCs/>
          <w:sz w:val="22"/>
          <w:szCs w:val="22"/>
          <w:lang w:val="en-GB"/>
        </w:rPr>
        <w:t>s</w:t>
      </w:r>
      <w:r w:rsidR="008220F8" w:rsidRPr="00E90D19">
        <w:rPr>
          <w:rFonts w:asciiTheme="minorHAnsi" w:hAnsiTheme="minorHAnsi" w:cstheme="minorHAnsi"/>
          <w:bCs/>
          <w:sz w:val="22"/>
          <w:szCs w:val="22"/>
          <w:lang w:val="en-GB"/>
        </w:rPr>
        <w:t xml:space="preserve"> and in a distinct </w:t>
      </w:r>
      <w:r w:rsidR="00411EFA">
        <w:rPr>
          <w:rFonts w:asciiTheme="minorHAnsi" w:hAnsiTheme="minorHAnsi" w:cstheme="minorHAnsi"/>
          <w:bCs/>
          <w:sz w:val="22"/>
          <w:szCs w:val="22"/>
          <w:lang w:val="en-GB"/>
        </w:rPr>
        <w:t>r</w:t>
      </w:r>
      <w:r w:rsidR="008220F8" w:rsidRPr="00E90D19">
        <w:rPr>
          <w:rFonts w:asciiTheme="minorHAnsi" w:hAnsiTheme="minorHAnsi" w:cstheme="minorHAnsi"/>
          <w:bCs/>
          <w:sz w:val="22"/>
          <w:szCs w:val="22"/>
          <w:lang w:val="en-GB"/>
        </w:rPr>
        <w:t xml:space="preserve">eport section, </w:t>
      </w:r>
      <w:r w:rsidR="00C54AE0" w:rsidRPr="00E90D19">
        <w:rPr>
          <w:rFonts w:asciiTheme="minorHAnsi" w:hAnsiTheme="minorHAnsi" w:cstheme="minorHAnsi"/>
          <w:bCs/>
          <w:sz w:val="22"/>
          <w:szCs w:val="22"/>
          <w:lang w:val="en-GB"/>
        </w:rPr>
        <w:t xml:space="preserve">the </w:t>
      </w:r>
      <w:r w:rsidR="009F5008">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valuat</w:t>
      </w:r>
      <w:r w:rsidR="00EC5BCB">
        <w:rPr>
          <w:rFonts w:asciiTheme="minorHAnsi" w:hAnsiTheme="minorHAnsi" w:cstheme="minorHAnsi"/>
          <w:bCs/>
          <w:sz w:val="22"/>
          <w:szCs w:val="22"/>
          <w:lang w:val="en-GB"/>
        </w:rPr>
        <w:t xml:space="preserve">or </w:t>
      </w:r>
      <w:r w:rsidR="00C54AE0" w:rsidRPr="00E90D19">
        <w:rPr>
          <w:rFonts w:asciiTheme="minorHAnsi" w:hAnsiTheme="minorHAnsi" w:cstheme="minorHAnsi"/>
          <w:bCs/>
          <w:sz w:val="22"/>
          <w:szCs w:val="22"/>
          <w:lang w:val="en-GB"/>
        </w:rPr>
        <w:t>will provide</w:t>
      </w:r>
      <w:r w:rsidR="001A621A">
        <w:rPr>
          <w:rFonts w:asciiTheme="minorHAnsi" w:hAnsiTheme="minorHAnsi" w:cstheme="minorHAnsi"/>
          <w:bCs/>
          <w:sz w:val="22"/>
          <w:szCs w:val="22"/>
          <w:lang w:val="en-GB"/>
        </w:rPr>
        <w:t xml:space="preserve"> a</w:t>
      </w:r>
      <w:r w:rsidR="00C54AE0" w:rsidRPr="00E90D19">
        <w:rPr>
          <w:rFonts w:asciiTheme="minorHAnsi" w:hAnsiTheme="minorHAnsi" w:cstheme="minorHAnsi"/>
          <w:bCs/>
          <w:sz w:val="22"/>
          <w:szCs w:val="22"/>
          <w:lang w:val="en-GB"/>
        </w:rPr>
        <w:t xml:space="preserve"> </w:t>
      </w:r>
      <w:proofErr w:type="gramStart"/>
      <w:r w:rsidR="00276D6F" w:rsidRPr="00E23715">
        <w:rPr>
          <w:rFonts w:asciiTheme="minorHAnsi" w:hAnsiTheme="minorHAnsi" w:cstheme="minorHAnsi"/>
          <w:b/>
          <w:bCs/>
          <w:sz w:val="22"/>
          <w:szCs w:val="22"/>
          <w:lang w:val="en-GB"/>
        </w:rPr>
        <w:t xml:space="preserve">forward-looking </w:t>
      </w:r>
      <w:r w:rsidR="00E23715" w:rsidRPr="00E23715">
        <w:rPr>
          <w:rFonts w:asciiTheme="minorHAnsi" w:hAnsiTheme="minorHAnsi" w:cstheme="minorHAnsi"/>
          <w:b/>
          <w:bCs/>
          <w:sz w:val="22"/>
          <w:szCs w:val="22"/>
          <w:lang w:val="en-GB"/>
        </w:rPr>
        <w:t>actionable recommendations</w:t>
      </w:r>
      <w:proofErr w:type="gramEnd"/>
      <w:r w:rsidR="00187EA6">
        <w:rPr>
          <w:rFonts w:asciiTheme="minorHAnsi" w:hAnsiTheme="minorHAnsi" w:cstheme="minorHAnsi"/>
          <w:b/>
          <w:bCs/>
          <w:sz w:val="22"/>
          <w:szCs w:val="22"/>
          <w:lang w:val="en-GB"/>
        </w:rPr>
        <w:t xml:space="preserve"> for the </w:t>
      </w:r>
      <w:bookmarkEnd w:id="3"/>
    </w:p>
    <w:p w14:paraId="7FB8C1B3" w14:textId="331BD54D" w:rsidR="00187EA6" w:rsidRPr="00187EA6" w:rsidRDefault="00991278" w:rsidP="00187EA6">
      <w:pPr>
        <w:ind w:left="350"/>
        <w:rPr>
          <w:rFonts w:asciiTheme="minorHAnsi" w:hAnsiTheme="minorHAnsi" w:cstheme="minorHAnsi"/>
          <w:bCs/>
          <w:sz w:val="22"/>
          <w:szCs w:val="22"/>
          <w:lang w:val="en-GB"/>
        </w:rPr>
      </w:pPr>
      <w:r w:rsidRPr="00C03ED5">
        <w:rPr>
          <w:rFonts w:asciiTheme="minorHAnsi" w:hAnsiTheme="minorHAnsi" w:cstheme="minorHAnsi"/>
          <w:b/>
          <w:bCs/>
          <w:noProof/>
          <w:sz w:val="22"/>
          <w:szCs w:val="22"/>
          <w:lang w:val="de-CH" w:eastAsia="de-CH"/>
        </w:rPr>
        <w:lastRenderedPageBreak/>
        <mc:AlternateContent>
          <mc:Choice Requires="wps">
            <w:drawing>
              <wp:anchor distT="45720" distB="45720" distL="114300" distR="114300" simplePos="0" relativeHeight="251659776" behindDoc="0" locked="0" layoutInCell="1" allowOverlap="1" wp14:anchorId="5EB69E35" wp14:editId="729051A9">
                <wp:simplePos x="0" y="0"/>
                <wp:positionH relativeFrom="margin">
                  <wp:posOffset>165100</wp:posOffset>
                </wp:positionH>
                <wp:positionV relativeFrom="paragraph">
                  <wp:posOffset>687449</wp:posOffset>
                </wp:positionV>
                <wp:extent cx="6029325" cy="23304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330450"/>
                        </a:xfrm>
                        <a:prstGeom prst="rect">
                          <a:avLst/>
                        </a:prstGeom>
                        <a:solidFill>
                          <a:srgbClr val="FFFFFF"/>
                        </a:solidFill>
                        <a:ln w="9525">
                          <a:solidFill>
                            <a:srgbClr val="000000"/>
                          </a:solidFill>
                          <a:miter lim="800000"/>
                          <a:headEnd/>
                          <a:tailEnd/>
                        </a:ln>
                      </wps:spPr>
                      <wps:txbx>
                        <w:txbxContent>
                          <w:p w14:paraId="2CBF6463"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b/>
                                <w:bCs/>
                                <w:i/>
                                <w:iCs/>
                                <w:color w:val="000000"/>
                              </w:rPr>
                              <w:t>UNDP Evaluation Guidelines Note:</w:t>
                            </w:r>
                            <w:r w:rsidRPr="0064383E">
                              <w:rPr>
                                <w:rFonts w:ascii="Calibri" w:eastAsia="Calibri" w:hAnsi="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w:t>
                            </w:r>
                            <w:proofErr w:type="gramStart"/>
                            <w:r w:rsidRPr="0064383E">
                              <w:rPr>
                                <w:rFonts w:ascii="Calibri" w:eastAsia="Calibri" w:hAnsi="Calibri" w:cs="Calibri"/>
                                <w:i/>
                                <w:iCs/>
                                <w:color w:val="000000"/>
                              </w:rPr>
                              <w:t>surveys</w:t>
                            </w:r>
                            <w:proofErr w:type="gramEnd"/>
                            <w:r w:rsidRPr="0064383E">
                              <w:rPr>
                                <w:rFonts w:ascii="Calibri" w:eastAsia="Calibri" w:hAnsi="Calibri" w:cs="Calibri"/>
                                <w:i/>
                                <w:iCs/>
                                <w:color w:val="000000"/>
                              </w:rPr>
                              <w:t xml:space="preserve"> and evaluation questionnaires. This should be detailed in the Inception report and agreed with the Evaluation Manager. </w:t>
                            </w:r>
                          </w:p>
                          <w:p w14:paraId="457AE3CF"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i/>
                                <w:iCs/>
                                <w:color w:val="000000"/>
                              </w:rPr>
                              <w:t xml:space="preserve">If all or part of the evaluation is to be carried out virtually then consideration should be taken for stakeholder availability, </w:t>
                            </w:r>
                            <w:proofErr w:type="gramStart"/>
                            <w:r w:rsidRPr="0064383E">
                              <w:rPr>
                                <w:rFonts w:ascii="Calibri" w:eastAsia="Calibri" w:hAnsi="Calibri" w:cs="Calibri"/>
                                <w:i/>
                                <w:iCs/>
                                <w:color w:val="000000"/>
                              </w:rPr>
                              <w:t>ability</w:t>
                            </w:r>
                            <w:proofErr w:type="gramEnd"/>
                            <w:r w:rsidRPr="0064383E">
                              <w:rPr>
                                <w:rFonts w:ascii="Calibri" w:eastAsia="Calibri" w:hAnsi="Calibri" w:cs="Calibri"/>
                                <w:i/>
                                <w:iCs/>
                                <w:color w:val="000000"/>
                              </w:rPr>
                              <w:t xml:space="preserve"> or willingness to be interviewed remotely. In addition, their accessibility to the internet/ computer may be an issue as many </w:t>
                            </w:r>
                            <w:proofErr w:type="gramStart"/>
                            <w:r w:rsidRPr="0064383E">
                              <w:rPr>
                                <w:rFonts w:ascii="Calibri" w:eastAsia="Calibri" w:hAnsi="Calibri" w:cs="Calibri"/>
                                <w:i/>
                                <w:iCs/>
                                <w:color w:val="000000"/>
                              </w:rPr>
                              <w:t>government</w:t>
                            </w:r>
                            <w:proofErr w:type="gramEnd"/>
                            <w:r w:rsidRPr="0064383E">
                              <w:rPr>
                                <w:rFonts w:ascii="Calibri" w:eastAsia="Calibri" w:hAnsi="Calibri" w:cs="Calibri"/>
                                <w:i/>
                                <w:iCs/>
                                <w:color w:val="000000"/>
                              </w:rPr>
                              <w:t xml:space="preserve"> and national counterparts may be working from home. These limitations must be reflected in the evaluation report. </w:t>
                            </w:r>
                          </w:p>
                          <w:p w14:paraId="542E9E1C" w14:textId="16825EBC" w:rsidR="00884069" w:rsidRPr="0064383E" w:rsidRDefault="00884069" w:rsidP="00187EA6">
                            <w:pPr>
                              <w:jc w:val="both"/>
                              <w:rPr>
                                <w:b/>
                                <w:bCs/>
                              </w:rPr>
                            </w:pPr>
                            <w:r w:rsidRPr="0064383E">
                              <w:rPr>
                                <w:rFonts w:ascii="Calibri" w:eastAsia="Calibri" w:hAnsi="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eastAsia="Calibri" w:hAnsi="Calibri" w:cs="Calibri"/>
                                <w:b/>
                                <w:bCs/>
                                <w:i/>
                                <w:iCs/>
                                <w:color w:val="000000"/>
                              </w:rPr>
                              <w:t xml:space="preserve">. No stakeholders, consultants or UNDP staff should be put in harm and the safety is the key priority. stakeholders and if such a mission </w:t>
                            </w:r>
                            <w:proofErr w:type="gramStart"/>
                            <w:r w:rsidRPr="0064383E">
                              <w:rPr>
                                <w:rFonts w:ascii="Calibri" w:eastAsia="Calibri" w:hAnsi="Calibri" w:cs="Calibri"/>
                                <w:b/>
                                <w:bCs/>
                                <w:i/>
                                <w:iCs/>
                                <w:color w:val="000000"/>
                              </w:rPr>
                              <w:t>is</w:t>
                            </w:r>
                            <w:proofErr w:type="gramEnd"/>
                            <w:r w:rsidRPr="0064383E">
                              <w:rPr>
                                <w:rFonts w:ascii="Calibri" w:eastAsia="Calibri" w:hAnsi="Calibri" w:cs="Calibri"/>
                                <w:b/>
                                <w:bCs/>
                                <w:i/>
                                <w:iCs/>
                                <w:color w:val="000000"/>
                              </w:rPr>
                              <w:t xml:space="preserve"> possible within the evaluation schedule.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69E35" id="_x0000_t202" coordsize="21600,21600" o:spt="202" path="m,l,21600r21600,l21600,xe">
                <v:stroke joinstyle="miter"/>
                <v:path gradientshapeok="t" o:connecttype="rect"/>
              </v:shapetype>
              <v:shape id="Text Box 2" o:spid="_x0000_s1026" type="#_x0000_t202" style="position:absolute;left:0;text-align:left;margin-left:13pt;margin-top:54.15pt;width:474.75pt;height:183.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">
                <v:textbox>
                  <w:txbxContent>
                    <w:p w14:paraId="2CBF6463"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b/>
                          <w:bCs/>
                          <w:i/>
                          <w:iCs/>
                          <w:color w:val="000000"/>
                        </w:rPr>
                        <w:t>UNDP Evaluation Guidelines Note:</w:t>
                      </w:r>
                      <w:r w:rsidRPr="0064383E">
                        <w:rPr>
                          <w:rFonts w:ascii="Calibri" w:eastAsia="Calibri" w:hAnsi="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457AE3CF"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542E9E1C" w14:textId="16825EBC" w:rsidR="00884069" w:rsidRPr="0064383E" w:rsidRDefault="00884069" w:rsidP="00187EA6">
                      <w:pPr>
                        <w:jc w:val="both"/>
                        <w:rPr>
                          <w:b/>
                          <w:bCs/>
                        </w:rPr>
                      </w:pPr>
                      <w:r w:rsidRPr="0064383E">
                        <w:rPr>
                          <w:rFonts w:ascii="Calibri" w:eastAsia="Calibri" w:hAnsi="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eastAsia="Calibri" w:hAnsi="Calibri" w:cs="Calibri"/>
                          <w:b/>
                          <w:bCs/>
                          <w:i/>
                          <w:iCs/>
                          <w:color w:val="000000"/>
                        </w:rPr>
                        <w:t xml:space="preserve">. No stakeholders, consultants or UNDP staff should be put in harm and the safety is the key priority. stakeholders and if such a mission is possible within the evaluation schedule. </w:t>
                      </w:r>
                    </w:p>
                  </w:txbxContent>
                </v:textbox>
                <w10:wrap type="square" anchorx="margin"/>
              </v:shape>
            </w:pict>
          </mc:Fallback>
        </mc:AlternateContent>
      </w:r>
      <w:r w:rsidR="00C568A9">
        <w:rPr>
          <w:rFonts w:asciiTheme="minorHAnsi" w:hAnsiTheme="minorHAnsi" w:cstheme="minorHAnsi"/>
          <w:bCs/>
          <w:sz w:val="22"/>
          <w:szCs w:val="22"/>
          <w:lang w:val="en-GB"/>
        </w:rPr>
        <w:t>project</w:t>
      </w:r>
      <w:r w:rsidR="00187EA6" w:rsidRPr="00187EA6">
        <w:rPr>
          <w:rFonts w:asciiTheme="minorHAnsi" w:hAnsiTheme="minorHAnsi" w:cstheme="minorHAnsi"/>
          <w:bCs/>
          <w:sz w:val="22"/>
          <w:szCs w:val="22"/>
          <w:lang w:val="en-GB"/>
        </w:rPr>
        <w:t xml:space="preserve">, outlining key strategic priorities to be addressed </w:t>
      </w:r>
      <w:r w:rsidR="007F691A">
        <w:rPr>
          <w:rFonts w:asciiTheme="minorHAnsi" w:hAnsiTheme="minorHAnsi" w:cstheme="minorHAnsi"/>
          <w:bCs/>
          <w:sz w:val="22"/>
          <w:szCs w:val="22"/>
          <w:lang w:val="en-GB"/>
        </w:rPr>
        <w:t>after completion of the project</w:t>
      </w:r>
      <w:r w:rsidR="00B122F8">
        <w:rPr>
          <w:rFonts w:asciiTheme="minorHAnsi" w:hAnsiTheme="minorHAnsi" w:cstheme="minorHAnsi"/>
          <w:bCs/>
          <w:sz w:val="22"/>
          <w:szCs w:val="22"/>
          <w:lang w:val="en-GB"/>
        </w:rPr>
        <w:t xml:space="preserve"> </w:t>
      </w:r>
      <w:r w:rsidR="00C568A9">
        <w:rPr>
          <w:rFonts w:asciiTheme="minorHAnsi" w:hAnsiTheme="minorHAnsi" w:cstheme="minorHAnsi"/>
          <w:bCs/>
          <w:sz w:val="22"/>
          <w:szCs w:val="22"/>
          <w:lang w:val="en-GB"/>
        </w:rPr>
        <w:t xml:space="preserve">in terms of policy dialogue and policy influencing by UNDP and </w:t>
      </w:r>
      <w:r w:rsidR="00C568A9" w:rsidRPr="005D2A3F">
        <w:rPr>
          <w:rFonts w:asciiTheme="minorHAnsi" w:hAnsiTheme="minorHAnsi" w:cstheme="minorHAnsi"/>
          <w:sz w:val="22"/>
          <w:szCs w:val="22"/>
        </w:rPr>
        <w:t>the Government of Sw</w:t>
      </w:r>
      <w:r w:rsidR="00C568A9">
        <w:rPr>
          <w:rFonts w:asciiTheme="minorHAnsi" w:hAnsiTheme="minorHAnsi" w:cstheme="minorHAnsi"/>
          <w:sz w:val="22"/>
          <w:szCs w:val="22"/>
        </w:rPr>
        <w:t>itzerland</w:t>
      </w:r>
      <w:r w:rsidR="00C568A9" w:rsidRPr="005D2A3F">
        <w:rPr>
          <w:rFonts w:asciiTheme="minorHAnsi" w:hAnsiTheme="minorHAnsi" w:cstheme="minorHAnsi"/>
          <w:sz w:val="22"/>
          <w:szCs w:val="22"/>
        </w:rPr>
        <w:t xml:space="preserve"> and UNDP</w:t>
      </w:r>
      <w:r w:rsidR="00C568A9">
        <w:rPr>
          <w:rFonts w:asciiTheme="minorHAnsi" w:hAnsiTheme="minorHAnsi" w:cstheme="minorHAnsi"/>
          <w:sz w:val="22"/>
          <w:szCs w:val="22"/>
        </w:rPr>
        <w:t xml:space="preserve"> and </w:t>
      </w:r>
      <w:r w:rsidR="00651AC9">
        <w:rPr>
          <w:rFonts w:asciiTheme="minorHAnsi" w:hAnsiTheme="minorHAnsi" w:cstheme="minorHAnsi"/>
          <w:sz w:val="22"/>
          <w:szCs w:val="22"/>
        </w:rPr>
        <w:t>follow-up activities by the governments and public institutions in B</w:t>
      </w:r>
      <w:r w:rsidR="001E1DBF">
        <w:rPr>
          <w:rFonts w:asciiTheme="minorHAnsi" w:hAnsiTheme="minorHAnsi" w:cstheme="minorHAnsi"/>
          <w:sz w:val="22"/>
          <w:szCs w:val="22"/>
        </w:rPr>
        <w:t>osnia and Herzegovina</w:t>
      </w:r>
      <w:r w:rsidR="00B122F8">
        <w:rPr>
          <w:rFonts w:asciiTheme="minorHAnsi" w:hAnsiTheme="minorHAnsi" w:cstheme="minorHAnsi"/>
          <w:bCs/>
          <w:sz w:val="22"/>
          <w:szCs w:val="22"/>
          <w:lang w:val="en-GB"/>
        </w:rPr>
        <w:t>.</w:t>
      </w:r>
    </w:p>
    <w:p w14:paraId="2E4B7BD8" w14:textId="72DE7DB6" w:rsidR="00C03ED5" w:rsidRDefault="00C03ED5" w:rsidP="00187EA6">
      <w:pPr>
        <w:pStyle w:val="ListParagraph"/>
        <w:autoSpaceDE w:val="0"/>
        <w:autoSpaceDN w:val="0"/>
        <w:adjustRightInd w:val="0"/>
        <w:ind w:left="360"/>
        <w:jc w:val="both"/>
        <w:rPr>
          <w:rFonts w:asciiTheme="minorHAnsi" w:hAnsiTheme="minorHAnsi"/>
          <w:sz w:val="24"/>
          <w:szCs w:val="24"/>
          <w:lang w:val="en-GB"/>
        </w:rPr>
      </w:pPr>
    </w:p>
    <w:p w14:paraId="0F569088" w14:textId="59CA24AE" w:rsidR="0066316D" w:rsidRDefault="0066316D" w:rsidP="0066316D">
      <w:pPr>
        <w:pStyle w:val="Heading2"/>
        <w:numPr>
          <w:ilvl w:val="0"/>
          <w:numId w:val="1"/>
        </w:numPr>
        <w:spacing w:after="120"/>
        <w:rPr>
          <w:rFonts w:asciiTheme="minorHAnsi" w:hAnsiTheme="minorHAnsi"/>
          <w:sz w:val="24"/>
          <w:szCs w:val="24"/>
          <w:lang w:val="en-GB"/>
        </w:rPr>
      </w:pPr>
      <w:r>
        <w:rPr>
          <w:rFonts w:asciiTheme="minorHAnsi" w:hAnsiTheme="minorHAnsi"/>
          <w:sz w:val="24"/>
          <w:szCs w:val="24"/>
          <w:lang w:val="en-GB"/>
        </w:rPr>
        <w:t xml:space="preserve">Evaluation timeframe </w:t>
      </w:r>
    </w:p>
    <w:tbl>
      <w:tblPr>
        <w:tblStyle w:val="TableGrid"/>
        <w:tblW w:w="9471" w:type="dxa"/>
        <w:tblInd w:w="265" w:type="dxa"/>
        <w:tblLook w:val="04A0" w:firstRow="1" w:lastRow="0" w:firstColumn="1" w:lastColumn="0" w:noHBand="0" w:noVBand="1"/>
      </w:tblPr>
      <w:tblGrid>
        <w:gridCol w:w="2597"/>
        <w:gridCol w:w="2344"/>
        <w:gridCol w:w="1539"/>
        <w:gridCol w:w="2991"/>
      </w:tblGrid>
      <w:tr w:rsidR="00411EFA" w14:paraId="5FDB2ADF" w14:textId="1C3455D8" w:rsidTr="0064383E">
        <w:tc>
          <w:tcPr>
            <w:tcW w:w="25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F37210" w14:textId="77777777" w:rsidR="00411EFA" w:rsidRPr="00283B48"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Deliverable</w:t>
            </w:r>
          </w:p>
        </w:tc>
        <w:tc>
          <w:tcPr>
            <w:tcW w:w="234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46B910A" w14:textId="77777777" w:rsidR="00411EFA" w:rsidRPr="00283B48"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Anticipated timing</w:t>
            </w:r>
          </w:p>
        </w:tc>
        <w:tc>
          <w:tcPr>
            <w:tcW w:w="15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DA7F7D2" w14:textId="77777777" w:rsidR="00411EFA" w:rsidRPr="00283B48"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Number of days</w:t>
            </w:r>
          </w:p>
        </w:tc>
        <w:tc>
          <w:tcPr>
            <w:tcW w:w="299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ECDF2B9" w14:textId="22C4C8B6" w:rsidR="00411EFA" w:rsidRPr="00283B48"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Responsible party</w:t>
            </w:r>
          </w:p>
        </w:tc>
      </w:tr>
      <w:tr w:rsidR="00411EFA" w14:paraId="18860AE0" w14:textId="5DE55FF9" w:rsidTr="0064383E">
        <w:tc>
          <w:tcPr>
            <w:tcW w:w="2597" w:type="dxa"/>
            <w:tcBorders>
              <w:top w:val="single" w:sz="4" w:space="0" w:color="auto"/>
              <w:left w:val="single" w:sz="4" w:space="0" w:color="auto"/>
              <w:bottom w:val="single" w:sz="4" w:space="0" w:color="auto"/>
              <w:right w:val="single" w:sz="4" w:space="0" w:color="auto"/>
            </w:tcBorders>
            <w:hideMark/>
          </w:tcPr>
          <w:p w14:paraId="7608A951" w14:textId="77777777" w:rsidR="00411EFA" w:rsidRPr="00283B48"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Inception Report</w:t>
            </w:r>
          </w:p>
        </w:tc>
        <w:tc>
          <w:tcPr>
            <w:tcW w:w="2344" w:type="dxa"/>
            <w:tcBorders>
              <w:top w:val="single" w:sz="4" w:space="0" w:color="auto"/>
              <w:left w:val="single" w:sz="4" w:space="0" w:color="auto"/>
              <w:bottom w:val="single" w:sz="4" w:space="0" w:color="auto"/>
              <w:right w:val="single" w:sz="4" w:space="0" w:color="auto"/>
            </w:tcBorders>
          </w:tcPr>
          <w:p w14:paraId="45546F61" w14:textId="3CD310A0" w:rsidR="00411EFA" w:rsidRPr="00283B48" w:rsidRDefault="00F84538"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Pr>
                <w:rFonts w:asciiTheme="minorHAnsi" w:hAnsiTheme="minorHAnsi" w:cstheme="minorHAnsi"/>
                <w:color w:val="auto"/>
                <w:sz w:val="20"/>
                <w:szCs w:val="20"/>
              </w:rPr>
              <w:t>5 September</w:t>
            </w:r>
            <w:r w:rsidR="008C14D9">
              <w:rPr>
                <w:rFonts w:asciiTheme="minorHAnsi" w:hAnsiTheme="minorHAnsi" w:cstheme="minorHAnsi"/>
                <w:color w:val="auto"/>
                <w:sz w:val="20"/>
                <w:szCs w:val="20"/>
              </w:rPr>
              <w:t xml:space="preserve"> </w:t>
            </w:r>
            <w:r w:rsidR="00411EFA" w:rsidRPr="00283B48">
              <w:rPr>
                <w:rFonts w:asciiTheme="minorHAnsi" w:hAnsiTheme="minorHAnsi" w:cstheme="minorHAnsi"/>
                <w:color w:val="auto"/>
                <w:sz w:val="20"/>
                <w:szCs w:val="20"/>
              </w:rPr>
              <w:t>2021</w:t>
            </w:r>
          </w:p>
        </w:tc>
        <w:tc>
          <w:tcPr>
            <w:tcW w:w="1539" w:type="dxa"/>
            <w:tcBorders>
              <w:top w:val="single" w:sz="4" w:space="0" w:color="auto"/>
              <w:left w:val="single" w:sz="4" w:space="0" w:color="auto"/>
              <w:bottom w:val="single" w:sz="4" w:space="0" w:color="auto"/>
              <w:right w:val="single" w:sz="4" w:space="0" w:color="auto"/>
            </w:tcBorders>
          </w:tcPr>
          <w:p w14:paraId="5341A5E4" w14:textId="652D0FBA" w:rsidR="00411EFA" w:rsidRPr="00283B48"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4</w:t>
            </w:r>
          </w:p>
        </w:tc>
        <w:tc>
          <w:tcPr>
            <w:tcW w:w="2991" w:type="dxa"/>
            <w:tcBorders>
              <w:top w:val="single" w:sz="4" w:space="0" w:color="auto"/>
              <w:left w:val="single" w:sz="4" w:space="0" w:color="auto"/>
              <w:bottom w:val="single" w:sz="4" w:space="0" w:color="auto"/>
              <w:right w:val="single" w:sz="4" w:space="0" w:color="auto"/>
            </w:tcBorders>
          </w:tcPr>
          <w:p w14:paraId="439FB936" w14:textId="7B1C16A4" w:rsidR="00411EFA" w:rsidRPr="00283B48"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Evaluator </w:t>
            </w:r>
          </w:p>
        </w:tc>
      </w:tr>
      <w:tr w:rsidR="00411EFA" w14:paraId="7237C1BA" w14:textId="619119B7" w:rsidTr="0064383E">
        <w:tc>
          <w:tcPr>
            <w:tcW w:w="2597" w:type="dxa"/>
            <w:tcBorders>
              <w:top w:val="single" w:sz="4" w:space="0" w:color="auto"/>
              <w:left w:val="single" w:sz="4" w:space="0" w:color="auto"/>
              <w:bottom w:val="single" w:sz="4" w:space="0" w:color="auto"/>
              <w:right w:val="single" w:sz="4" w:space="0" w:color="auto"/>
            </w:tcBorders>
            <w:hideMark/>
          </w:tcPr>
          <w:p w14:paraId="695BEE31" w14:textId="77777777" w:rsidR="00411EFA" w:rsidRPr="00283B48"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Field data collection</w:t>
            </w:r>
          </w:p>
        </w:tc>
        <w:tc>
          <w:tcPr>
            <w:tcW w:w="2344" w:type="dxa"/>
            <w:tcBorders>
              <w:top w:val="single" w:sz="4" w:space="0" w:color="auto"/>
              <w:left w:val="single" w:sz="4" w:space="0" w:color="auto"/>
              <w:bottom w:val="single" w:sz="4" w:space="0" w:color="auto"/>
              <w:right w:val="single" w:sz="4" w:space="0" w:color="auto"/>
            </w:tcBorders>
          </w:tcPr>
          <w:p w14:paraId="06CDBE32" w14:textId="1D49F3B0" w:rsidR="00411EFA" w:rsidRPr="00283B48" w:rsidRDefault="00A85AD5"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Pr>
                <w:rFonts w:asciiTheme="minorHAnsi" w:hAnsiTheme="minorHAnsi" w:cstheme="minorHAnsi"/>
                <w:color w:val="auto"/>
                <w:sz w:val="20"/>
                <w:szCs w:val="20"/>
              </w:rPr>
              <w:t>3</w:t>
            </w:r>
            <w:r w:rsidR="00DB1449">
              <w:rPr>
                <w:rFonts w:asciiTheme="minorHAnsi" w:hAnsiTheme="minorHAnsi" w:cstheme="minorHAnsi"/>
                <w:color w:val="auto"/>
                <w:sz w:val="20"/>
                <w:szCs w:val="20"/>
              </w:rPr>
              <w:t>0</w:t>
            </w:r>
            <w:r w:rsidR="008C14D9">
              <w:rPr>
                <w:rFonts w:asciiTheme="minorHAnsi" w:hAnsiTheme="minorHAnsi" w:cstheme="minorHAnsi"/>
                <w:color w:val="auto"/>
                <w:sz w:val="20"/>
                <w:szCs w:val="20"/>
              </w:rPr>
              <w:t xml:space="preserve"> </w:t>
            </w:r>
            <w:r w:rsidR="00720EED">
              <w:rPr>
                <w:rFonts w:asciiTheme="minorHAnsi" w:hAnsiTheme="minorHAnsi" w:cstheme="minorHAnsi"/>
                <w:color w:val="auto"/>
                <w:sz w:val="20"/>
                <w:szCs w:val="20"/>
              </w:rPr>
              <w:t xml:space="preserve">September </w:t>
            </w:r>
            <w:r w:rsidR="00411EFA" w:rsidRPr="00283B48">
              <w:rPr>
                <w:rFonts w:asciiTheme="minorHAnsi" w:hAnsiTheme="minorHAnsi" w:cstheme="minorHAnsi"/>
                <w:color w:val="auto"/>
                <w:sz w:val="20"/>
                <w:szCs w:val="20"/>
              </w:rPr>
              <w:t>2021</w:t>
            </w:r>
          </w:p>
        </w:tc>
        <w:tc>
          <w:tcPr>
            <w:tcW w:w="1539" w:type="dxa"/>
            <w:tcBorders>
              <w:top w:val="single" w:sz="4" w:space="0" w:color="auto"/>
              <w:left w:val="single" w:sz="4" w:space="0" w:color="auto"/>
              <w:bottom w:val="single" w:sz="4" w:space="0" w:color="auto"/>
              <w:right w:val="single" w:sz="4" w:space="0" w:color="auto"/>
            </w:tcBorders>
          </w:tcPr>
          <w:p w14:paraId="1E064953" w14:textId="39AE8289" w:rsidR="00411EFA" w:rsidRPr="00283B48"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1</w:t>
            </w:r>
            <w:r w:rsidR="008C14D9">
              <w:rPr>
                <w:rFonts w:asciiTheme="minorHAnsi" w:hAnsiTheme="minorHAnsi" w:cstheme="minorHAnsi"/>
                <w:color w:val="auto"/>
                <w:sz w:val="20"/>
                <w:szCs w:val="20"/>
              </w:rPr>
              <w:t>5</w:t>
            </w:r>
          </w:p>
        </w:tc>
        <w:tc>
          <w:tcPr>
            <w:tcW w:w="2991" w:type="dxa"/>
            <w:tcBorders>
              <w:top w:val="single" w:sz="4" w:space="0" w:color="auto"/>
              <w:left w:val="single" w:sz="4" w:space="0" w:color="auto"/>
              <w:bottom w:val="single" w:sz="4" w:space="0" w:color="auto"/>
              <w:right w:val="single" w:sz="4" w:space="0" w:color="auto"/>
            </w:tcBorders>
          </w:tcPr>
          <w:p w14:paraId="16947E2A" w14:textId="55A1AFEC" w:rsidR="00411EFA" w:rsidRPr="00283B48"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Evaluator </w:t>
            </w:r>
          </w:p>
        </w:tc>
      </w:tr>
      <w:tr w:rsidR="00411EFA" w14:paraId="5BFDFFA4" w14:textId="59B8CE53" w:rsidTr="0064383E">
        <w:tc>
          <w:tcPr>
            <w:tcW w:w="2597" w:type="dxa"/>
            <w:tcBorders>
              <w:top w:val="single" w:sz="4" w:space="0" w:color="auto"/>
              <w:left w:val="single" w:sz="4" w:space="0" w:color="auto"/>
              <w:bottom w:val="single" w:sz="4" w:space="0" w:color="auto"/>
              <w:right w:val="single" w:sz="4" w:space="0" w:color="auto"/>
            </w:tcBorders>
            <w:hideMark/>
          </w:tcPr>
          <w:p w14:paraId="600FEED6" w14:textId="26C00F8C" w:rsidR="00411EFA" w:rsidRPr="00283B48"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Evaluation debriefing </w:t>
            </w:r>
          </w:p>
        </w:tc>
        <w:tc>
          <w:tcPr>
            <w:tcW w:w="2344" w:type="dxa"/>
            <w:tcBorders>
              <w:top w:val="single" w:sz="4" w:space="0" w:color="auto"/>
              <w:left w:val="single" w:sz="4" w:space="0" w:color="auto"/>
              <w:bottom w:val="single" w:sz="4" w:space="0" w:color="auto"/>
              <w:right w:val="single" w:sz="4" w:space="0" w:color="auto"/>
            </w:tcBorders>
          </w:tcPr>
          <w:p w14:paraId="5E4A61BB" w14:textId="5690C8D9" w:rsidR="00411EFA" w:rsidRPr="00283B48" w:rsidRDefault="00006CEB"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Pr>
                <w:rFonts w:asciiTheme="minorHAnsi" w:hAnsiTheme="minorHAnsi" w:cstheme="minorHAnsi"/>
                <w:color w:val="auto"/>
                <w:sz w:val="20"/>
                <w:szCs w:val="20"/>
              </w:rPr>
              <w:t>4</w:t>
            </w:r>
            <w:r w:rsidR="00411EFA" w:rsidRPr="00283B48">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October </w:t>
            </w:r>
            <w:r w:rsidR="00411EFA" w:rsidRPr="00283B48">
              <w:rPr>
                <w:rFonts w:asciiTheme="minorHAnsi" w:hAnsiTheme="minorHAnsi" w:cstheme="minorHAnsi"/>
                <w:color w:val="auto"/>
                <w:sz w:val="20"/>
                <w:szCs w:val="20"/>
              </w:rPr>
              <w:t>2021</w:t>
            </w:r>
          </w:p>
        </w:tc>
        <w:tc>
          <w:tcPr>
            <w:tcW w:w="1539" w:type="dxa"/>
            <w:tcBorders>
              <w:top w:val="single" w:sz="4" w:space="0" w:color="auto"/>
              <w:left w:val="single" w:sz="4" w:space="0" w:color="auto"/>
              <w:bottom w:val="single" w:sz="4" w:space="0" w:color="auto"/>
              <w:right w:val="single" w:sz="4" w:space="0" w:color="auto"/>
            </w:tcBorders>
          </w:tcPr>
          <w:p w14:paraId="6694228A" w14:textId="190C04C9" w:rsidR="00411EFA" w:rsidRPr="00283B48"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1</w:t>
            </w:r>
          </w:p>
        </w:tc>
        <w:tc>
          <w:tcPr>
            <w:tcW w:w="2991" w:type="dxa"/>
            <w:tcBorders>
              <w:top w:val="single" w:sz="4" w:space="0" w:color="auto"/>
              <w:left w:val="single" w:sz="4" w:space="0" w:color="auto"/>
              <w:bottom w:val="single" w:sz="4" w:space="0" w:color="auto"/>
              <w:right w:val="single" w:sz="4" w:space="0" w:color="auto"/>
            </w:tcBorders>
          </w:tcPr>
          <w:p w14:paraId="21D0216B" w14:textId="3FDAF602" w:rsidR="00411EFA" w:rsidRPr="00283B48"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Evaluator</w:t>
            </w:r>
          </w:p>
        </w:tc>
      </w:tr>
      <w:tr w:rsidR="00411EFA" w14:paraId="28041267" w14:textId="77777777" w:rsidTr="0064383E">
        <w:tc>
          <w:tcPr>
            <w:tcW w:w="2597" w:type="dxa"/>
            <w:tcBorders>
              <w:top w:val="single" w:sz="4" w:space="0" w:color="auto"/>
              <w:left w:val="single" w:sz="4" w:space="0" w:color="auto"/>
              <w:bottom w:val="single" w:sz="4" w:space="0" w:color="auto"/>
              <w:right w:val="single" w:sz="4" w:space="0" w:color="auto"/>
            </w:tcBorders>
          </w:tcPr>
          <w:p w14:paraId="605752CF" w14:textId="6293E7CB" w:rsidR="00411EFA" w:rsidRPr="00283B48"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Draft Evaluation Report </w:t>
            </w:r>
          </w:p>
        </w:tc>
        <w:tc>
          <w:tcPr>
            <w:tcW w:w="2344" w:type="dxa"/>
            <w:tcBorders>
              <w:top w:val="single" w:sz="4" w:space="0" w:color="auto"/>
              <w:left w:val="single" w:sz="4" w:space="0" w:color="auto"/>
              <w:bottom w:val="single" w:sz="4" w:space="0" w:color="auto"/>
              <w:right w:val="single" w:sz="4" w:space="0" w:color="auto"/>
            </w:tcBorders>
          </w:tcPr>
          <w:p w14:paraId="1110C43E" w14:textId="53DC5EF8" w:rsidR="00411EFA" w:rsidRPr="00283B48"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1</w:t>
            </w:r>
            <w:r w:rsidR="00DB1449">
              <w:rPr>
                <w:rFonts w:asciiTheme="minorHAnsi" w:hAnsiTheme="minorHAnsi" w:cstheme="minorHAnsi"/>
                <w:color w:val="auto"/>
                <w:sz w:val="20"/>
                <w:szCs w:val="20"/>
              </w:rPr>
              <w:t xml:space="preserve">0 </w:t>
            </w:r>
            <w:r w:rsidR="00006CEB">
              <w:rPr>
                <w:rFonts w:asciiTheme="minorHAnsi" w:hAnsiTheme="minorHAnsi" w:cstheme="minorHAnsi"/>
                <w:color w:val="auto"/>
                <w:sz w:val="20"/>
                <w:szCs w:val="20"/>
              </w:rPr>
              <w:t xml:space="preserve">October </w:t>
            </w:r>
            <w:r w:rsidRPr="00283B48">
              <w:rPr>
                <w:rFonts w:asciiTheme="minorHAnsi" w:hAnsiTheme="minorHAnsi" w:cstheme="minorHAnsi"/>
                <w:color w:val="auto"/>
                <w:sz w:val="20"/>
                <w:szCs w:val="20"/>
              </w:rPr>
              <w:t>2021</w:t>
            </w:r>
          </w:p>
        </w:tc>
        <w:tc>
          <w:tcPr>
            <w:tcW w:w="1539" w:type="dxa"/>
            <w:tcBorders>
              <w:top w:val="single" w:sz="4" w:space="0" w:color="auto"/>
              <w:left w:val="single" w:sz="4" w:space="0" w:color="auto"/>
              <w:bottom w:val="single" w:sz="4" w:space="0" w:color="auto"/>
              <w:right w:val="single" w:sz="4" w:space="0" w:color="auto"/>
            </w:tcBorders>
          </w:tcPr>
          <w:p w14:paraId="4B45275C" w14:textId="3E0F329E" w:rsidR="00411EFA" w:rsidRPr="00283B48"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5</w:t>
            </w:r>
          </w:p>
        </w:tc>
        <w:tc>
          <w:tcPr>
            <w:tcW w:w="2991" w:type="dxa"/>
            <w:tcBorders>
              <w:top w:val="single" w:sz="4" w:space="0" w:color="auto"/>
              <w:left w:val="single" w:sz="4" w:space="0" w:color="auto"/>
              <w:bottom w:val="single" w:sz="4" w:space="0" w:color="auto"/>
              <w:right w:val="single" w:sz="4" w:space="0" w:color="auto"/>
            </w:tcBorders>
          </w:tcPr>
          <w:p w14:paraId="3703CE09" w14:textId="02ACC1A5" w:rsidR="00411EFA" w:rsidRPr="00283B48"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Evaluator </w:t>
            </w:r>
          </w:p>
        </w:tc>
      </w:tr>
      <w:tr w:rsidR="00411EFA" w14:paraId="700C78CE" w14:textId="77777777" w:rsidTr="0064383E">
        <w:trPr>
          <w:trHeight w:val="207"/>
        </w:trPr>
        <w:tc>
          <w:tcPr>
            <w:tcW w:w="2597" w:type="dxa"/>
            <w:tcBorders>
              <w:top w:val="single" w:sz="4" w:space="0" w:color="auto"/>
              <w:left w:val="single" w:sz="4" w:space="0" w:color="auto"/>
              <w:bottom w:val="single" w:sz="4" w:space="0" w:color="auto"/>
              <w:right w:val="single" w:sz="4" w:space="0" w:color="auto"/>
            </w:tcBorders>
          </w:tcPr>
          <w:p w14:paraId="1D5B68D5" w14:textId="686EA5DC" w:rsidR="00411EFA" w:rsidRPr="00283B48"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Report review </w:t>
            </w:r>
          </w:p>
        </w:tc>
        <w:tc>
          <w:tcPr>
            <w:tcW w:w="2344" w:type="dxa"/>
            <w:tcBorders>
              <w:top w:val="single" w:sz="4" w:space="0" w:color="auto"/>
              <w:left w:val="single" w:sz="4" w:space="0" w:color="auto"/>
              <w:bottom w:val="single" w:sz="4" w:space="0" w:color="auto"/>
              <w:right w:val="single" w:sz="4" w:space="0" w:color="auto"/>
            </w:tcBorders>
          </w:tcPr>
          <w:p w14:paraId="56D18580" w14:textId="5423A2E4" w:rsidR="00411EFA" w:rsidRPr="00283B48" w:rsidRDefault="00006CEB"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Pr>
                <w:rFonts w:asciiTheme="minorHAnsi" w:hAnsiTheme="minorHAnsi" w:cstheme="minorHAnsi"/>
                <w:color w:val="auto"/>
                <w:sz w:val="20"/>
                <w:szCs w:val="20"/>
              </w:rPr>
              <w:t xml:space="preserve">15 October </w:t>
            </w:r>
            <w:r w:rsidR="00E97A81" w:rsidRPr="00283B48">
              <w:rPr>
                <w:rFonts w:asciiTheme="minorHAnsi" w:hAnsiTheme="minorHAnsi" w:cstheme="minorHAnsi"/>
                <w:color w:val="auto"/>
                <w:sz w:val="20"/>
                <w:szCs w:val="20"/>
              </w:rPr>
              <w:t>2021</w:t>
            </w:r>
          </w:p>
        </w:tc>
        <w:tc>
          <w:tcPr>
            <w:tcW w:w="1539" w:type="dxa"/>
            <w:tcBorders>
              <w:top w:val="single" w:sz="4" w:space="0" w:color="auto"/>
              <w:left w:val="single" w:sz="4" w:space="0" w:color="auto"/>
              <w:bottom w:val="single" w:sz="4" w:space="0" w:color="auto"/>
              <w:right w:val="single" w:sz="4" w:space="0" w:color="auto"/>
            </w:tcBorders>
          </w:tcPr>
          <w:p w14:paraId="3EFB5C56" w14:textId="17B1C4A1" w:rsidR="00411EFA" w:rsidRPr="00283B48"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0</w:t>
            </w:r>
          </w:p>
        </w:tc>
        <w:tc>
          <w:tcPr>
            <w:tcW w:w="2991" w:type="dxa"/>
            <w:tcBorders>
              <w:top w:val="single" w:sz="4" w:space="0" w:color="auto"/>
              <w:left w:val="single" w:sz="4" w:space="0" w:color="auto"/>
              <w:bottom w:val="single" w:sz="4" w:space="0" w:color="auto"/>
              <w:right w:val="single" w:sz="4" w:space="0" w:color="auto"/>
            </w:tcBorders>
          </w:tcPr>
          <w:p w14:paraId="4C122B1B" w14:textId="6163D08E" w:rsidR="00411EFA" w:rsidRPr="00283B48"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Evaluation Reference Group</w:t>
            </w:r>
          </w:p>
        </w:tc>
      </w:tr>
      <w:tr w:rsidR="00411EFA" w14:paraId="34F2201B" w14:textId="489EC27D" w:rsidTr="0064383E">
        <w:tc>
          <w:tcPr>
            <w:tcW w:w="2597" w:type="dxa"/>
            <w:tcBorders>
              <w:top w:val="single" w:sz="4" w:space="0" w:color="auto"/>
              <w:left w:val="single" w:sz="4" w:space="0" w:color="auto"/>
              <w:bottom w:val="single" w:sz="4" w:space="0" w:color="auto"/>
              <w:right w:val="single" w:sz="4" w:space="0" w:color="auto"/>
            </w:tcBorders>
            <w:hideMark/>
          </w:tcPr>
          <w:p w14:paraId="3A452BEB" w14:textId="77777777" w:rsidR="00411EFA" w:rsidRPr="00283B48" w:rsidRDefault="00411EFA"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Final Report</w:t>
            </w:r>
          </w:p>
        </w:tc>
        <w:tc>
          <w:tcPr>
            <w:tcW w:w="2344" w:type="dxa"/>
            <w:tcBorders>
              <w:top w:val="single" w:sz="4" w:space="0" w:color="auto"/>
              <w:left w:val="single" w:sz="4" w:space="0" w:color="auto"/>
              <w:bottom w:val="single" w:sz="4" w:space="0" w:color="auto"/>
              <w:right w:val="single" w:sz="4" w:space="0" w:color="auto"/>
            </w:tcBorders>
          </w:tcPr>
          <w:p w14:paraId="0AB29B15" w14:textId="67B08250" w:rsidR="00411EFA" w:rsidRPr="00283B48" w:rsidRDefault="00D9192B"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Pr>
                <w:rFonts w:asciiTheme="minorHAnsi" w:hAnsiTheme="minorHAnsi" w:cstheme="minorHAnsi"/>
                <w:color w:val="auto"/>
                <w:sz w:val="20"/>
                <w:szCs w:val="20"/>
              </w:rPr>
              <w:t>2</w:t>
            </w:r>
            <w:r w:rsidR="008A677F">
              <w:rPr>
                <w:rFonts w:asciiTheme="minorHAnsi" w:hAnsiTheme="minorHAnsi" w:cstheme="minorHAnsi"/>
                <w:color w:val="auto"/>
                <w:sz w:val="20"/>
                <w:szCs w:val="20"/>
              </w:rPr>
              <w:t>0</w:t>
            </w:r>
            <w:r w:rsidR="00411EFA" w:rsidRPr="00283B48">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October </w:t>
            </w:r>
            <w:r w:rsidR="00411EFA" w:rsidRPr="00283B48">
              <w:rPr>
                <w:rFonts w:asciiTheme="minorHAnsi" w:hAnsiTheme="minorHAnsi" w:cstheme="minorHAnsi"/>
                <w:color w:val="auto"/>
                <w:sz w:val="20"/>
                <w:szCs w:val="20"/>
              </w:rPr>
              <w:t>2021</w:t>
            </w:r>
          </w:p>
        </w:tc>
        <w:tc>
          <w:tcPr>
            <w:tcW w:w="1539" w:type="dxa"/>
            <w:tcBorders>
              <w:top w:val="single" w:sz="4" w:space="0" w:color="auto"/>
              <w:left w:val="single" w:sz="4" w:space="0" w:color="auto"/>
              <w:bottom w:val="single" w:sz="4" w:space="0" w:color="auto"/>
              <w:right w:val="single" w:sz="4" w:space="0" w:color="auto"/>
            </w:tcBorders>
          </w:tcPr>
          <w:p w14:paraId="00F43DC3" w14:textId="1AC67B66" w:rsidR="00411EFA" w:rsidRPr="00283B48" w:rsidRDefault="0078083C"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Pr>
                <w:rFonts w:asciiTheme="minorHAnsi" w:hAnsiTheme="minorHAnsi" w:cstheme="minorHAnsi"/>
                <w:color w:val="auto"/>
                <w:sz w:val="20"/>
                <w:szCs w:val="20"/>
              </w:rPr>
              <w:t>2</w:t>
            </w:r>
          </w:p>
        </w:tc>
        <w:tc>
          <w:tcPr>
            <w:tcW w:w="2991" w:type="dxa"/>
            <w:tcBorders>
              <w:top w:val="single" w:sz="4" w:space="0" w:color="auto"/>
              <w:left w:val="single" w:sz="4" w:space="0" w:color="auto"/>
              <w:bottom w:val="single" w:sz="4" w:space="0" w:color="auto"/>
              <w:right w:val="single" w:sz="4" w:space="0" w:color="auto"/>
            </w:tcBorders>
          </w:tcPr>
          <w:p w14:paraId="0D980D3B" w14:textId="39E6877D" w:rsidR="00411EFA" w:rsidRPr="00283B48" w:rsidRDefault="00E97A81" w:rsidP="0064383E">
            <w:pPr>
              <w:pStyle w:val="Heading1"/>
              <w:keepNext w:val="0"/>
              <w:keepLines w:val="0"/>
              <w:widowControl w:val="0"/>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Evaluator </w:t>
            </w:r>
          </w:p>
        </w:tc>
      </w:tr>
    </w:tbl>
    <w:p w14:paraId="0A121325" w14:textId="72751F3F" w:rsidR="0066316D" w:rsidRDefault="0066316D" w:rsidP="00C03ED5">
      <w:pPr>
        <w:autoSpaceDE w:val="0"/>
        <w:autoSpaceDN w:val="0"/>
        <w:adjustRightInd w:val="0"/>
        <w:jc w:val="both"/>
        <w:rPr>
          <w:rFonts w:asciiTheme="minorHAnsi" w:hAnsiTheme="minorHAnsi"/>
          <w:sz w:val="24"/>
          <w:szCs w:val="24"/>
          <w:lang w:val="en-GB"/>
        </w:rPr>
      </w:pPr>
    </w:p>
    <w:p w14:paraId="1B9A820F" w14:textId="77777777" w:rsidR="0066316D" w:rsidRPr="008B6E5A" w:rsidRDefault="0066316D" w:rsidP="0066316D">
      <w:pPr>
        <w:autoSpaceDE w:val="0"/>
        <w:autoSpaceDN w:val="0"/>
        <w:adjustRightInd w:val="0"/>
        <w:jc w:val="both"/>
        <w:rPr>
          <w:rFonts w:ascii="Calibri" w:eastAsia="Calibri" w:hAnsi="Calibri" w:cs="Calibri"/>
          <w:color w:val="000000"/>
          <w:sz w:val="22"/>
          <w:szCs w:val="22"/>
        </w:rPr>
      </w:pPr>
      <w:r w:rsidRPr="001E3117">
        <w:rPr>
          <w:rFonts w:ascii="Calibri" w:eastAsia="Calibri" w:hAnsi="Calibri" w:cs="Calibri"/>
          <w:color w:val="000000"/>
          <w:sz w:val="22"/>
          <w:szCs w:val="22"/>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123CA58E" w14:textId="3BA80131" w:rsidR="0066316D" w:rsidRDefault="0066316D" w:rsidP="00C03ED5">
      <w:pPr>
        <w:autoSpaceDE w:val="0"/>
        <w:autoSpaceDN w:val="0"/>
        <w:adjustRightInd w:val="0"/>
        <w:jc w:val="both"/>
        <w:rPr>
          <w:rFonts w:asciiTheme="minorHAnsi" w:hAnsiTheme="minorHAnsi"/>
          <w:sz w:val="24"/>
          <w:szCs w:val="24"/>
          <w:lang w:val="en-GB"/>
        </w:rPr>
      </w:pPr>
    </w:p>
    <w:p w14:paraId="37428F04" w14:textId="77777777" w:rsidR="0066316D" w:rsidRDefault="0066316D" w:rsidP="00C03ED5">
      <w:pPr>
        <w:autoSpaceDE w:val="0"/>
        <w:autoSpaceDN w:val="0"/>
        <w:adjustRightInd w:val="0"/>
        <w:jc w:val="both"/>
        <w:rPr>
          <w:rFonts w:asciiTheme="minorHAnsi" w:hAnsiTheme="minorHAnsi"/>
          <w:sz w:val="24"/>
          <w:szCs w:val="24"/>
          <w:lang w:val="en-GB"/>
        </w:rPr>
      </w:pPr>
    </w:p>
    <w:p w14:paraId="4CCB1A02" w14:textId="398B410E" w:rsidR="008220F8" w:rsidRPr="00E90D19" w:rsidRDefault="008220F8"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team composition and required competencies </w:t>
      </w:r>
    </w:p>
    <w:p w14:paraId="406A1599" w14:textId="3B6B1510" w:rsidR="00B739B3" w:rsidRDefault="00B739B3" w:rsidP="00F5536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evaluation will be conducted by the</w:t>
      </w:r>
      <w:r w:rsidR="008D64E2">
        <w:rPr>
          <w:rStyle w:val="normaltextrun"/>
          <w:rFonts w:ascii="Calibri" w:hAnsi="Calibri" w:cs="Calibri"/>
          <w:sz w:val="22"/>
          <w:szCs w:val="22"/>
        </w:rPr>
        <w:t xml:space="preserve"> International Evaluation Consultant</w:t>
      </w:r>
      <w:r w:rsidR="00C4543D">
        <w:rPr>
          <w:rStyle w:val="normaltextrun"/>
          <w:rFonts w:ascii="Calibri" w:hAnsi="Calibri" w:cs="Calibri"/>
          <w:sz w:val="22"/>
          <w:szCs w:val="22"/>
        </w:rPr>
        <w:t xml:space="preserve"> who </w:t>
      </w:r>
      <w:r>
        <w:rPr>
          <w:rStyle w:val="normaltextrun"/>
          <w:rFonts w:ascii="Calibri" w:hAnsi="Calibri" w:cs="Calibri"/>
          <w:sz w:val="22"/>
          <w:szCs w:val="22"/>
        </w:rPr>
        <w:t xml:space="preserve">will </w:t>
      </w:r>
      <w:r w:rsidR="00C4543D">
        <w:rPr>
          <w:rStyle w:val="normaltextrun"/>
          <w:rFonts w:ascii="Calibri" w:hAnsi="Calibri" w:cs="Calibri"/>
          <w:sz w:val="22"/>
          <w:szCs w:val="22"/>
        </w:rPr>
        <w:t>design and implement</w:t>
      </w:r>
      <w:r>
        <w:rPr>
          <w:rStyle w:val="normaltextrun"/>
          <w:rFonts w:ascii="Calibri" w:hAnsi="Calibri" w:cs="Calibri"/>
          <w:sz w:val="22"/>
          <w:szCs w:val="22"/>
        </w:rPr>
        <w:t xml:space="preserve"> the evaluation process</w:t>
      </w:r>
      <w:r w:rsidR="00C4543D">
        <w:rPr>
          <w:rStyle w:val="normaltextrun"/>
          <w:rFonts w:ascii="Calibri" w:hAnsi="Calibri" w:cs="Calibri"/>
          <w:sz w:val="22"/>
          <w:szCs w:val="22"/>
        </w:rPr>
        <w:t xml:space="preserve"> in line with th</w:t>
      </w:r>
      <w:r w:rsidR="00396D8F">
        <w:rPr>
          <w:rStyle w:val="normaltextrun"/>
          <w:rFonts w:ascii="Calibri" w:hAnsi="Calibri" w:cs="Calibri"/>
          <w:sz w:val="22"/>
          <w:szCs w:val="22"/>
        </w:rPr>
        <w:t>e</w:t>
      </w:r>
      <w:r w:rsidR="00C4543D">
        <w:rPr>
          <w:rStyle w:val="normaltextrun"/>
          <w:rFonts w:ascii="Calibri" w:hAnsi="Calibri" w:cs="Calibri"/>
          <w:sz w:val="22"/>
          <w:szCs w:val="22"/>
        </w:rPr>
        <w:t>s</w:t>
      </w:r>
      <w:r w:rsidR="00396D8F">
        <w:rPr>
          <w:rStyle w:val="normaltextrun"/>
          <w:rFonts w:ascii="Calibri" w:hAnsi="Calibri" w:cs="Calibri"/>
          <w:sz w:val="22"/>
          <w:szCs w:val="22"/>
        </w:rPr>
        <w:t>e</w:t>
      </w:r>
      <w:r w:rsidR="00C4543D">
        <w:rPr>
          <w:rStyle w:val="normaltextrun"/>
          <w:rFonts w:ascii="Calibri" w:hAnsi="Calibri" w:cs="Calibri"/>
          <w:sz w:val="22"/>
          <w:szCs w:val="22"/>
        </w:rPr>
        <w:t xml:space="preserve"> Terms of Reference</w:t>
      </w:r>
      <w:r w:rsidR="00396D8F">
        <w:rPr>
          <w:rStyle w:val="normaltextrun"/>
          <w:rFonts w:ascii="Calibri" w:hAnsi="Calibri" w:cs="Calibri"/>
          <w:sz w:val="22"/>
          <w:szCs w:val="22"/>
        </w:rPr>
        <w:t>s</w:t>
      </w:r>
      <w:r>
        <w:rPr>
          <w:rStyle w:val="normaltextrun"/>
          <w:rFonts w:ascii="Calibri" w:hAnsi="Calibri" w:cs="Calibri"/>
          <w:sz w:val="22"/>
          <w:szCs w:val="22"/>
        </w:rPr>
        <w:t xml:space="preserve">. </w:t>
      </w:r>
    </w:p>
    <w:p w14:paraId="40CB6739" w14:textId="23731922" w:rsidR="00B739B3" w:rsidRDefault="00B739B3" w:rsidP="00B739B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A379136" w14:textId="291779C6" w:rsidR="00276D6F" w:rsidRPr="00F43BB6" w:rsidRDefault="00276D6F" w:rsidP="00F55368">
      <w:pPr>
        <w:pStyle w:val="paragraph"/>
        <w:spacing w:before="0" w:beforeAutospacing="0" w:after="0" w:afterAutospacing="0"/>
        <w:jc w:val="both"/>
        <w:textAlignment w:val="baseline"/>
        <w:rPr>
          <w:rStyle w:val="normaltextrun"/>
          <w:rFonts w:ascii="Calibri" w:hAnsi="Calibri" w:cs="Calibri"/>
          <w:sz w:val="22"/>
          <w:szCs w:val="22"/>
        </w:rPr>
      </w:pPr>
      <w:r w:rsidRPr="00F43BB6">
        <w:rPr>
          <w:rStyle w:val="normaltextrun"/>
          <w:rFonts w:ascii="Calibri" w:hAnsi="Calibri" w:cs="Calibri"/>
          <w:sz w:val="22"/>
          <w:szCs w:val="22"/>
        </w:rPr>
        <w:t xml:space="preserve">The </w:t>
      </w:r>
      <w:r w:rsidR="003B3F8B">
        <w:rPr>
          <w:rStyle w:val="normaltextrun"/>
          <w:rFonts w:ascii="Calibri" w:hAnsi="Calibri" w:cs="Calibri"/>
          <w:sz w:val="22"/>
          <w:szCs w:val="22"/>
        </w:rPr>
        <w:t>E</w:t>
      </w:r>
      <w:r w:rsidR="00B2673F" w:rsidRPr="00F43BB6">
        <w:rPr>
          <w:rStyle w:val="normaltextrun"/>
          <w:rFonts w:ascii="Calibri" w:hAnsi="Calibri" w:cs="Calibri"/>
          <w:sz w:val="22"/>
          <w:szCs w:val="22"/>
        </w:rPr>
        <w:t>valuat</w:t>
      </w:r>
      <w:r w:rsidR="00C4543D">
        <w:rPr>
          <w:rStyle w:val="normaltextrun"/>
          <w:rFonts w:ascii="Calibri" w:hAnsi="Calibri" w:cs="Calibri"/>
          <w:sz w:val="22"/>
          <w:szCs w:val="22"/>
        </w:rPr>
        <w:t xml:space="preserve">or </w:t>
      </w:r>
      <w:r w:rsidRPr="00F43BB6">
        <w:rPr>
          <w:rStyle w:val="normaltextrun"/>
          <w:rFonts w:ascii="Calibri" w:hAnsi="Calibri" w:cs="Calibri"/>
          <w:sz w:val="22"/>
          <w:szCs w:val="22"/>
        </w:rPr>
        <w:t xml:space="preserve">is expected to provide an independent and substantiated review of the </w:t>
      </w:r>
      <w:r w:rsidR="00651AC9">
        <w:rPr>
          <w:rStyle w:val="normaltextrun"/>
          <w:rFonts w:ascii="Calibri" w:hAnsi="Calibri" w:cs="Calibri"/>
          <w:sz w:val="22"/>
          <w:szCs w:val="22"/>
        </w:rPr>
        <w:t>project</w:t>
      </w:r>
      <w:r w:rsidR="00651AC9" w:rsidRPr="00F43BB6">
        <w:rPr>
          <w:rStyle w:val="normaltextrun"/>
          <w:rFonts w:ascii="Calibri" w:hAnsi="Calibri" w:cs="Calibri"/>
          <w:sz w:val="22"/>
          <w:szCs w:val="22"/>
        </w:rPr>
        <w:t xml:space="preserve"> </w:t>
      </w:r>
      <w:r w:rsidRPr="00F43BB6">
        <w:rPr>
          <w:rStyle w:val="normaltextrun"/>
          <w:rFonts w:ascii="Calibri" w:hAnsi="Calibri" w:cs="Calibri"/>
          <w:sz w:val="22"/>
          <w:szCs w:val="22"/>
        </w:rPr>
        <w:t xml:space="preserve">achievements; capture </w:t>
      </w:r>
      <w:r w:rsidR="001E1DBF" w:rsidRPr="00F43BB6">
        <w:rPr>
          <w:rStyle w:val="normaltextrun"/>
          <w:rFonts w:ascii="Calibri" w:hAnsi="Calibri" w:cs="Calibri"/>
          <w:sz w:val="22"/>
          <w:szCs w:val="22"/>
        </w:rPr>
        <w:t>underperformance; assess</w:t>
      </w:r>
      <w:r w:rsidRPr="00F43BB6">
        <w:rPr>
          <w:rStyle w:val="normaltextrun"/>
          <w:rFonts w:ascii="Calibri" w:hAnsi="Calibri" w:cs="Calibri"/>
          <w:sz w:val="22"/>
          <w:szCs w:val="22"/>
        </w:rPr>
        <w:t xml:space="preserve"> partnership strategy; capture feedback from beneficiaries of assistance provided</w:t>
      </w:r>
      <w:r w:rsidR="00E23715" w:rsidRPr="00F43BB6">
        <w:rPr>
          <w:rStyle w:val="normaltextrun"/>
          <w:rFonts w:ascii="Calibri" w:hAnsi="Calibri" w:cs="Calibri"/>
          <w:sz w:val="22"/>
          <w:szCs w:val="22"/>
        </w:rPr>
        <w:t xml:space="preserve"> by the </w:t>
      </w:r>
      <w:r w:rsidR="00651AC9">
        <w:rPr>
          <w:rStyle w:val="normaltextrun"/>
          <w:rFonts w:ascii="Calibri" w:hAnsi="Calibri" w:cs="Calibri"/>
          <w:sz w:val="22"/>
          <w:szCs w:val="22"/>
        </w:rPr>
        <w:t>project</w:t>
      </w:r>
      <w:r w:rsidRPr="00F43BB6">
        <w:rPr>
          <w:rStyle w:val="normaltextrun"/>
          <w:rFonts w:ascii="Calibri" w:hAnsi="Calibri" w:cs="Calibri"/>
          <w:sz w:val="22"/>
          <w:szCs w:val="22"/>
        </w:rPr>
        <w:t>,</w:t>
      </w:r>
      <w:r w:rsidR="00FD0011">
        <w:rPr>
          <w:rStyle w:val="normaltextrun"/>
          <w:rFonts w:ascii="Calibri" w:hAnsi="Calibri" w:cs="Calibri"/>
          <w:sz w:val="22"/>
          <w:szCs w:val="22"/>
        </w:rPr>
        <w:t xml:space="preserve"> produce </w:t>
      </w:r>
      <w:r w:rsidR="00991278">
        <w:rPr>
          <w:rStyle w:val="normaltextrun"/>
          <w:rFonts w:ascii="Calibri" w:hAnsi="Calibri" w:cs="Calibri"/>
          <w:sz w:val="22"/>
          <w:szCs w:val="22"/>
        </w:rPr>
        <w:t xml:space="preserve">the </w:t>
      </w:r>
      <w:r w:rsidR="00FD0011">
        <w:rPr>
          <w:rStyle w:val="normaltextrun"/>
          <w:rFonts w:ascii="Calibri" w:hAnsi="Calibri" w:cs="Calibri"/>
          <w:sz w:val="22"/>
          <w:szCs w:val="22"/>
        </w:rPr>
        <w:t>Evaluation Report</w:t>
      </w:r>
      <w:r w:rsidRPr="00F43BB6">
        <w:rPr>
          <w:rStyle w:val="normaltextrun"/>
          <w:rFonts w:ascii="Calibri" w:hAnsi="Calibri" w:cs="Calibri"/>
          <w:sz w:val="22"/>
          <w:szCs w:val="22"/>
        </w:rPr>
        <w:t xml:space="preserve"> </w:t>
      </w:r>
      <w:proofErr w:type="gramStart"/>
      <w:r w:rsidRPr="00F43BB6">
        <w:rPr>
          <w:rStyle w:val="normaltextrun"/>
          <w:rFonts w:ascii="Calibri" w:hAnsi="Calibri" w:cs="Calibri"/>
          <w:sz w:val="22"/>
          <w:szCs w:val="22"/>
        </w:rPr>
        <w:t>in light of</w:t>
      </w:r>
      <w:proofErr w:type="gramEnd"/>
      <w:r w:rsidRPr="00F43BB6">
        <w:rPr>
          <w:rStyle w:val="normaltextrun"/>
          <w:rFonts w:ascii="Calibri" w:hAnsi="Calibri" w:cs="Calibri"/>
          <w:sz w:val="22"/>
          <w:szCs w:val="22"/>
        </w:rPr>
        <w:t xml:space="preserve"> development results; a</w:t>
      </w:r>
      <w:r w:rsidR="001E7AC6" w:rsidRPr="00F43BB6">
        <w:rPr>
          <w:rStyle w:val="normaltextrun"/>
          <w:rFonts w:ascii="Calibri" w:hAnsi="Calibri" w:cs="Calibri"/>
          <w:sz w:val="22"/>
          <w:szCs w:val="22"/>
        </w:rPr>
        <w:t xml:space="preserve">nd provide </w:t>
      </w:r>
      <w:r w:rsidR="00E23715" w:rsidRPr="00F43BB6">
        <w:rPr>
          <w:rStyle w:val="normaltextrun"/>
          <w:rFonts w:ascii="Calibri" w:hAnsi="Calibri" w:cs="Calibri"/>
          <w:sz w:val="22"/>
          <w:szCs w:val="22"/>
        </w:rPr>
        <w:t>s</w:t>
      </w:r>
      <w:r w:rsidRPr="00F43BB6">
        <w:rPr>
          <w:rStyle w:val="normaltextrun"/>
          <w:rFonts w:ascii="Calibri" w:hAnsi="Calibri" w:cs="Calibri"/>
          <w:sz w:val="22"/>
          <w:szCs w:val="22"/>
        </w:rPr>
        <w:t xml:space="preserve">trategic </w:t>
      </w:r>
      <w:r w:rsidR="001E7AC6" w:rsidRPr="00F43BB6">
        <w:rPr>
          <w:rStyle w:val="normaltextrun"/>
          <w:rFonts w:ascii="Calibri" w:hAnsi="Calibri" w:cs="Calibri"/>
          <w:sz w:val="22"/>
          <w:szCs w:val="22"/>
        </w:rPr>
        <w:t xml:space="preserve">forward-looking </w:t>
      </w:r>
      <w:r w:rsidR="00E23715" w:rsidRPr="00F43BB6">
        <w:rPr>
          <w:rStyle w:val="normaltextrun"/>
          <w:rFonts w:ascii="Calibri" w:hAnsi="Calibri" w:cs="Calibri"/>
          <w:sz w:val="22"/>
          <w:szCs w:val="22"/>
        </w:rPr>
        <w:t>recommendations</w:t>
      </w:r>
      <w:r w:rsidR="001E7AC6" w:rsidRPr="00F43BB6">
        <w:rPr>
          <w:rStyle w:val="normaltextrun"/>
          <w:rFonts w:ascii="Calibri" w:hAnsi="Calibri" w:cs="Calibri"/>
          <w:sz w:val="22"/>
          <w:szCs w:val="22"/>
        </w:rPr>
        <w:t xml:space="preserve">, outlining </w:t>
      </w:r>
      <w:r w:rsidRPr="00F43BB6">
        <w:rPr>
          <w:rStyle w:val="normaltextrun"/>
          <w:rFonts w:ascii="Calibri" w:hAnsi="Calibri" w:cs="Calibri"/>
          <w:sz w:val="22"/>
          <w:szCs w:val="22"/>
        </w:rPr>
        <w:t>pathway</w:t>
      </w:r>
      <w:r w:rsidR="001E7AC6" w:rsidRPr="00F43BB6">
        <w:rPr>
          <w:rStyle w:val="normaltextrun"/>
          <w:rFonts w:ascii="Calibri" w:hAnsi="Calibri" w:cs="Calibri"/>
          <w:sz w:val="22"/>
          <w:szCs w:val="22"/>
        </w:rPr>
        <w:t>s</w:t>
      </w:r>
      <w:r w:rsidRPr="00F43BB6">
        <w:rPr>
          <w:rStyle w:val="normaltextrun"/>
          <w:rFonts w:ascii="Calibri" w:hAnsi="Calibri" w:cs="Calibri"/>
          <w:sz w:val="22"/>
          <w:szCs w:val="22"/>
        </w:rPr>
        <w:t xml:space="preserve"> for the period beyond this </w:t>
      </w:r>
      <w:r w:rsidR="00651AC9">
        <w:rPr>
          <w:rStyle w:val="normaltextrun"/>
          <w:rFonts w:ascii="Calibri" w:hAnsi="Calibri" w:cs="Calibri"/>
          <w:sz w:val="22"/>
          <w:szCs w:val="22"/>
        </w:rPr>
        <w:t xml:space="preserve">project </w:t>
      </w:r>
      <w:r w:rsidR="001E7AC6" w:rsidRPr="00F43BB6">
        <w:rPr>
          <w:rStyle w:val="normaltextrun"/>
          <w:rFonts w:ascii="Calibri" w:hAnsi="Calibri" w:cs="Calibri"/>
          <w:sz w:val="22"/>
          <w:szCs w:val="22"/>
        </w:rPr>
        <w:t>phase</w:t>
      </w:r>
      <w:r w:rsidRPr="00F43BB6">
        <w:rPr>
          <w:rStyle w:val="normaltextrun"/>
          <w:rFonts w:ascii="Calibri" w:hAnsi="Calibri" w:cs="Calibri"/>
          <w:sz w:val="22"/>
          <w:szCs w:val="22"/>
        </w:rPr>
        <w:t>.</w:t>
      </w:r>
    </w:p>
    <w:p w14:paraId="5ED9115F" w14:textId="77777777" w:rsidR="008220F8" w:rsidRPr="00E90D19" w:rsidRDefault="008220F8" w:rsidP="008220F8">
      <w:pPr>
        <w:jc w:val="both"/>
        <w:rPr>
          <w:rFonts w:asciiTheme="minorHAnsi" w:eastAsia="MS Mincho" w:hAnsiTheme="minorHAnsi" w:cstheme="minorHAnsi"/>
          <w:sz w:val="22"/>
          <w:szCs w:val="22"/>
          <w:lang w:val="en-GB"/>
        </w:rPr>
      </w:pPr>
    </w:p>
    <w:p w14:paraId="241C3A47" w14:textId="51F0B8AB" w:rsidR="008220F8" w:rsidRPr="00E90D19" w:rsidRDefault="00E80675" w:rsidP="00234147">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a) </w:t>
      </w:r>
      <w:r w:rsidR="008220F8" w:rsidRPr="00E90D19">
        <w:rPr>
          <w:rFonts w:asciiTheme="minorHAnsi" w:hAnsiTheme="minorHAnsi" w:cstheme="minorHAnsi"/>
          <w:b/>
          <w:sz w:val="22"/>
          <w:szCs w:val="22"/>
          <w:lang w:val="en-GB"/>
        </w:rPr>
        <w:t>Competencies</w:t>
      </w:r>
    </w:p>
    <w:p w14:paraId="69F47CE6" w14:textId="77777777" w:rsidR="008220F8" w:rsidRPr="00E90D19" w:rsidRDefault="008220F8" w:rsidP="008220F8">
      <w:pPr>
        <w:spacing w:before="120"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lastRenderedPageBreak/>
        <w:t>Core values</w:t>
      </w:r>
    </w:p>
    <w:p w14:paraId="63686BDA" w14:textId="77777777" w:rsidR="008220F8" w:rsidRPr="00E90D19" w:rsidRDefault="008220F8" w:rsidP="003D241D">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Demonstrates integrity and fairness by modelling UN values and ethical </w:t>
      </w:r>
      <w:proofErr w:type="gramStart"/>
      <w:r w:rsidRPr="00E90D19">
        <w:rPr>
          <w:rFonts w:asciiTheme="minorHAnsi" w:hAnsiTheme="minorHAnsi" w:cstheme="minorHAnsi"/>
          <w:sz w:val="22"/>
          <w:szCs w:val="22"/>
          <w:lang w:val="en-GB"/>
        </w:rPr>
        <w:t>standards;</w:t>
      </w:r>
      <w:proofErr w:type="gramEnd"/>
    </w:p>
    <w:p w14:paraId="37FE8467" w14:textId="77777777" w:rsidR="008220F8" w:rsidRPr="00E90D19" w:rsidRDefault="008220F8" w:rsidP="003D241D">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Displays cultural, gender, religion, race, nationality and age sensitivity and adaptability.</w:t>
      </w:r>
    </w:p>
    <w:p w14:paraId="3A2A4713" w14:textId="77777777" w:rsidR="008220F8" w:rsidRPr="00E90D19" w:rsidRDefault="008220F8" w:rsidP="008220F8">
      <w:pPr>
        <w:spacing w:before="120" w:after="120"/>
        <w:jc w:val="both"/>
        <w:rPr>
          <w:rFonts w:asciiTheme="minorHAnsi" w:hAnsiTheme="minorHAnsi" w:cstheme="minorHAnsi"/>
          <w:b/>
          <w:sz w:val="22"/>
          <w:szCs w:val="22"/>
          <w:lang w:val="en-GB"/>
        </w:rPr>
      </w:pPr>
    </w:p>
    <w:p w14:paraId="02F56DB6" w14:textId="77777777" w:rsidR="008220F8" w:rsidRPr="00E90D19" w:rsidRDefault="008220F8" w:rsidP="008220F8">
      <w:pPr>
        <w:spacing w:before="120"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Core competencies</w:t>
      </w:r>
    </w:p>
    <w:p w14:paraId="1C7E8F60" w14:textId="77777777" w:rsidR="008220F8" w:rsidRPr="00E90D19" w:rsidRDefault="008220F8" w:rsidP="003D241D">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Demonstrates professional competence to meet responsibilities and post requirements and is conscientious and efficient in meeting commitments, observing deadlines and achieving </w:t>
      </w:r>
      <w:proofErr w:type="gramStart"/>
      <w:r w:rsidRPr="00E90D19">
        <w:rPr>
          <w:rFonts w:asciiTheme="minorHAnsi" w:hAnsiTheme="minorHAnsi" w:cstheme="minorHAnsi"/>
          <w:sz w:val="22"/>
          <w:szCs w:val="22"/>
          <w:lang w:val="en-GB"/>
        </w:rPr>
        <w:t>results;</w:t>
      </w:r>
      <w:proofErr w:type="gramEnd"/>
    </w:p>
    <w:p w14:paraId="3E4F0874" w14:textId="77777777" w:rsidR="008220F8" w:rsidRPr="00E90D19" w:rsidRDefault="008220F8" w:rsidP="003D241D">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Results-Orientation: Plans and produces quality results to meet established goals, generates innovative, practical solutions to challenging </w:t>
      </w:r>
      <w:proofErr w:type="gramStart"/>
      <w:r w:rsidRPr="00E90D19">
        <w:rPr>
          <w:rFonts w:asciiTheme="minorHAnsi" w:hAnsiTheme="minorHAnsi" w:cstheme="minorHAnsi"/>
          <w:sz w:val="22"/>
          <w:szCs w:val="22"/>
          <w:lang w:val="en-GB"/>
        </w:rPr>
        <w:t>situations;</w:t>
      </w:r>
      <w:proofErr w:type="gramEnd"/>
    </w:p>
    <w:p w14:paraId="79042BEB" w14:textId="77777777" w:rsidR="008220F8" w:rsidRPr="00E90D19" w:rsidRDefault="008220F8" w:rsidP="003D241D">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Communication: Excellent communication skills, including the ability to convey complex concepts and recommendations, both orally and in writing, in a clear and persuasive style tailored to match different </w:t>
      </w:r>
      <w:proofErr w:type="gramStart"/>
      <w:r w:rsidRPr="00E90D19">
        <w:rPr>
          <w:rFonts w:asciiTheme="minorHAnsi" w:hAnsiTheme="minorHAnsi" w:cstheme="minorHAnsi"/>
          <w:sz w:val="22"/>
          <w:szCs w:val="22"/>
          <w:lang w:val="en-GB"/>
        </w:rPr>
        <w:t>audiences;</w:t>
      </w:r>
      <w:proofErr w:type="gramEnd"/>
    </w:p>
    <w:p w14:paraId="3015D826" w14:textId="77777777" w:rsidR="008220F8" w:rsidRPr="00E90D19" w:rsidRDefault="008220F8" w:rsidP="003D241D">
      <w:pPr>
        <w:numPr>
          <w:ilvl w:val="0"/>
          <w:numId w:val="6"/>
        </w:numPr>
        <w:spacing w:before="120" w:after="120"/>
        <w:jc w:val="both"/>
        <w:rPr>
          <w:rFonts w:asciiTheme="minorHAnsi" w:hAnsiTheme="minorHAnsi" w:cstheme="minorHAnsi"/>
          <w:spacing w:val="-4"/>
          <w:sz w:val="22"/>
          <w:szCs w:val="22"/>
          <w:lang w:val="en-GB"/>
        </w:rPr>
      </w:pPr>
      <w:proofErr w:type="gramStart"/>
      <w:r w:rsidRPr="00E90D19">
        <w:rPr>
          <w:rFonts w:asciiTheme="minorHAnsi" w:hAnsiTheme="minorHAnsi" w:cstheme="minorHAnsi"/>
          <w:spacing w:val="-4"/>
          <w:sz w:val="22"/>
          <w:szCs w:val="22"/>
          <w:lang w:val="en-GB"/>
        </w:rPr>
        <w:t>Team work</w:t>
      </w:r>
      <w:proofErr w:type="gramEnd"/>
      <w:r w:rsidRPr="00E90D19">
        <w:rPr>
          <w:rFonts w:asciiTheme="minorHAnsi" w:hAnsiTheme="minorHAnsi" w:cstheme="minorHAnsi"/>
          <w:spacing w:val="-4"/>
          <w:sz w:val="22"/>
          <w:szCs w:val="22"/>
          <w:lang w:val="en-GB"/>
        </w:rPr>
        <w:t>: Ability to interact, establish and maintain effective working relations with a culturally diverse team;</w:t>
      </w:r>
    </w:p>
    <w:p w14:paraId="5111F45C" w14:textId="028E556E" w:rsidR="008220F8" w:rsidRPr="00E90D19" w:rsidRDefault="008220F8" w:rsidP="003D241D">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Client orientation: Ability to establish and maintain productive partnerships with national partners and stakeholders and pro-activeness in identifying of beneficiaries and partners’ </w:t>
      </w:r>
      <w:r w:rsidR="000D2B03" w:rsidRPr="00E90D19">
        <w:rPr>
          <w:rFonts w:asciiTheme="minorHAnsi" w:hAnsiTheme="minorHAnsi" w:cstheme="minorHAnsi"/>
          <w:sz w:val="22"/>
          <w:szCs w:val="22"/>
          <w:lang w:val="en-GB"/>
        </w:rPr>
        <w:t>needs and</w:t>
      </w:r>
      <w:r w:rsidRPr="00E90D19">
        <w:rPr>
          <w:rFonts w:asciiTheme="minorHAnsi" w:hAnsiTheme="minorHAnsi" w:cstheme="minorHAnsi"/>
          <w:sz w:val="22"/>
          <w:szCs w:val="22"/>
          <w:lang w:val="en-GB"/>
        </w:rPr>
        <w:t xml:space="preserve"> matching them to appropriate solutions.</w:t>
      </w:r>
    </w:p>
    <w:p w14:paraId="38D83CFF" w14:textId="77777777" w:rsidR="008220F8" w:rsidRPr="00E90D19" w:rsidRDefault="008220F8" w:rsidP="008220F8">
      <w:pPr>
        <w:suppressAutoHyphens/>
        <w:jc w:val="both"/>
        <w:rPr>
          <w:rFonts w:asciiTheme="minorHAnsi" w:hAnsiTheme="minorHAnsi" w:cstheme="minorHAnsi"/>
          <w:i/>
          <w:color w:val="A6A6A6"/>
          <w:sz w:val="22"/>
          <w:szCs w:val="22"/>
          <w:lang w:val="en-GB"/>
        </w:rPr>
      </w:pPr>
    </w:p>
    <w:p w14:paraId="5AA8D8BA" w14:textId="3C9BF5BD" w:rsidR="008220F8" w:rsidRPr="00E90D19" w:rsidRDefault="00E80675" w:rsidP="00DE14DD">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w:t>
      </w:r>
      <w:r w:rsidR="008220F8" w:rsidRPr="00E90D19">
        <w:rPr>
          <w:rFonts w:asciiTheme="minorHAnsi" w:hAnsiTheme="minorHAnsi" w:cstheme="minorHAnsi"/>
          <w:b/>
          <w:sz w:val="22"/>
          <w:szCs w:val="22"/>
          <w:lang w:val="en-GB"/>
        </w:rPr>
        <w:t xml:space="preserve">Required </w:t>
      </w:r>
      <w:r w:rsidRPr="00E90D19">
        <w:rPr>
          <w:rFonts w:asciiTheme="minorHAnsi" w:hAnsiTheme="minorHAnsi" w:cstheme="minorHAnsi"/>
          <w:b/>
          <w:sz w:val="22"/>
          <w:szCs w:val="22"/>
          <w:lang w:val="en-GB"/>
        </w:rPr>
        <w:t>q</w:t>
      </w:r>
      <w:r w:rsidR="008220F8" w:rsidRPr="00E90D19">
        <w:rPr>
          <w:rFonts w:asciiTheme="minorHAnsi" w:hAnsiTheme="minorHAnsi" w:cstheme="minorHAnsi"/>
          <w:b/>
          <w:sz w:val="22"/>
          <w:szCs w:val="22"/>
          <w:lang w:val="en-GB"/>
        </w:rPr>
        <w:t>ualifications for the Evaluation Consultant</w:t>
      </w:r>
    </w:p>
    <w:p w14:paraId="265D1A93" w14:textId="77777777" w:rsidR="005561E6" w:rsidRPr="00E90D19" w:rsidRDefault="005561E6" w:rsidP="005561E6">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Qualifications/Education</w:t>
      </w:r>
    </w:p>
    <w:p w14:paraId="5CD141EE" w14:textId="77777777" w:rsidR="005561E6" w:rsidRPr="00A40F23" w:rsidRDefault="005561E6" w:rsidP="00A40F23">
      <w:pPr>
        <w:pStyle w:val="ListParagraph"/>
        <w:numPr>
          <w:ilvl w:val="0"/>
          <w:numId w:val="33"/>
        </w:numPr>
        <w:spacing w:before="120" w:after="120"/>
        <w:jc w:val="both"/>
        <w:rPr>
          <w:rFonts w:asciiTheme="minorHAnsi" w:hAnsiTheme="minorHAnsi" w:cstheme="minorHAnsi"/>
          <w:sz w:val="22"/>
          <w:szCs w:val="22"/>
          <w:lang w:val="en-GB"/>
        </w:rPr>
      </w:pPr>
      <w:r w:rsidRPr="00A40F23">
        <w:rPr>
          <w:rFonts w:asciiTheme="minorHAnsi" w:hAnsiTheme="minorHAnsi" w:cstheme="minorHAnsi"/>
          <w:sz w:val="22"/>
          <w:szCs w:val="22"/>
          <w:lang w:val="en-GB"/>
        </w:rPr>
        <w:t xml:space="preserve">Advanced university degree in social sciences, political sciences, public </w:t>
      </w:r>
      <w:proofErr w:type="gramStart"/>
      <w:r w:rsidRPr="00A40F23">
        <w:rPr>
          <w:rFonts w:asciiTheme="minorHAnsi" w:hAnsiTheme="minorHAnsi" w:cstheme="minorHAnsi"/>
          <w:sz w:val="22"/>
          <w:szCs w:val="22"/>
          <w:lang w:val="en-GB"/>
        </w:rPr>
        <w:t>administration</w:t>
      </w:r>
      <w:proofErr w:type="gramEnd"/>
      <w:r w:rsidRPr="00A40F23">
        <w:rPr>
          <w:rFonts w:asciiTheme="minorHAnsi" w:hAnsiTheme="minorHAnsi" w:cstheme="minorHAnsi"/>
          <w:sz w:val="22"/>
          <w:szCs w:val="22"/>
          <w:lang w:val="en-GB"/>
        </w:rPr>
        <w:t xml:space="preserve"> or related field</w:t>
      </w:r>
    </w:p>
    <w:p w14:paraId="62DB4111" w14:textId="77777777" w:rsidR="005561E6" w:rsidRPr="00E90D19" w:rsidRDefault="005561E6" w:rsidP="005561E6">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Experience</w:t>
      </w:r>
    </w:p>
    <w:p w14:paraId="105C21D0" w14:textId="4E6848BF" w:rsidR="005561E6" w:rsidRDefault="005561E6" w:rsidP="005561E6">
      <w:pPr>
        <w:numPr>
          <w:ilvl w:val="1"/>
          <w:numId w:val="9"/>
        </w:numPr>
        <w:spacing w:before="120" w:after="120"/>
        <w:rPr>
          <w:rFonts w:asciiTheme="minorHAnsi" w:hAnsiTheme="minorHAnsi" w:cstheme="minorHAnsi"/>
          <w:sz w:val="22"/>
          <w:szCs w:val="22"/>
          <w:lang w:val="en-GB"/>
        </w:rPr>
      </w:pPr>
      <w:r w:rsidRPr="00A80A90">
        <w:rPr>
          <w:rFonts w:asciiTheme="minorHAnsi" w:hAnsiTheme="minorHAnsi" w:cstheme="minorHAnsi"/>
          <w:sz w:val="22"/>
          <w:szCs w:val="22"/>
          <w:lang w:val="en-GB"/>
        </w:rPr>
        <w:t xml:space="preserve">At least </w:t>
      </w:r>
      <w:r w:rsidR="006A771C">
        <w:rPr>
          <w:rFonts w:asciiTheme="minorHAnsi" w:hAnsiTheme="minorHAnsi" w:cstheme="minorHAnsi"/>
          <w:sz w:val="22"/>
          <w:szCs w:val="22"/>
          <w:lang w:val="en-GB"/>
        </w:rPr>
        <w:t>5</w:t>
      </w:r>
      <w:r w:rsidRPr="00A80A90">
        <w:rPr>
          <w:rFonts w:asciiTheme="minorHAnsi" w:hAnsiTheme="minorHAnsi" w:cstheme="minorHAnsi"/>
          <w:sz w:val="22"/>
          <w:szCs w:val="22"/>
          <w:lang w:val="en-GB"/>
        </w:rPr>
        <w:t xml:space="preserve"> years of extensive project/programme evaluation expertise and experience in the area of</w:t>
      </w:r>
      <w:r>
        <w:rPr>
          <w:rFonts w:asciiTheme="minorHAnsi" w:hAnsiTheme="minorHAnsi" w:cstheme="minorHAnsi"/>
          <w:sz w:val="22"/>
          <w:szCs w:val="22"/>
          <w:lang w:val="en-GB"/>
        </w:rPr>
        <w:t xml:space="preserve"> sustainable development and system-building </w:t>
      </w:r>
      <w:proofErr w:type="gramStart"/>
      <w:r>
        <w:rPr>
          <w:rFonts w:asciiTheme="minorHAnsi" w:hAnsiTheme="minorHAnsi" w:cstheme="minorHAnsi"/>
          <w:sz w:val="22"/>
          <w:szCs w:val="22"/>
          <w:lang w:val="en-GB"/>
        </w:rPr>
        <w:t>interventions;</w:t>
      </w:r>
      <w:proofErr w:type="gramEnd"/>
    </w:p>
    <w:p w14:paraId="3989ECF9" w14:textId="77777777" w:rsidR="005561E6" w:rsidRPr="00B7177E" w:rsidRDefault="005561E6" w:rsidP="005561E6">
      <w:pPr>
        <w:numPr>
          <w:ilvl w:val="1"/>
          <w:numId w:val="9"/>
        </w:numPr>
        <w:spacing w:before="120" w:after="12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Sound knowledge of results-based management systems, and gender-sensitive monitoring and evaluation </w:t>
      </w:r>
      <w:proofErr w:type="gramStart"/>
      <w:r w:rsidRPr="00B7177E">
        <w:rPr>
          <w:rFonts w:asciiTheme="minorHAnsi" w:hAnsiTheme="minorHAnsi" w:cstheme="minorHAnsi"/>
          <w:sz w:val="22"/>
          <w:szCs w:val="22"/>
          <w:lang w:val="en-GB"/>
        </w:rPr>
        <w:t>methodologies;</w:t>
      </w:r>
      <w:proofErr w:type="gramEnd"/>
    </w:p>
    <w:p w14:paraId="02252E05" w14:textId="24E82920" w:rsidR="005561E6" w:rsidRDefault="005561E6" w:rsidP="005561E6">
      <w:pPr>
        <w:numPr>
          <w:ilvl w:val="1"/>
          <w:numId w:val="9"/>
        </w:num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 xml:space="preserve">Previous experience in remote evaluation </w:t>
      </w:r>
      <w:r w:rsidRPr="00E23715">
        <w:rPr>
          <w:rFonts w:asciiTheme="minorHAnsi" w:hAnsiTheme="minorHAnsi" w:cstheme="minorHAnsi"/>
          <w:sz w:val="22"/>
          <w:szCs w:val="22"/>
          <w:lang w:val="en-GB"/>
        </w:rPr>
        <w:t xml:space="preserve">is an </w:t>
      </w:r>
      <w:proofErr w:type="gramStart"/>
      <w:r w:rsidRPr="00E23715">
        <w:rPr>
          <w:rFonts w:asciiTheme="minorHAnsi" w:hAnsiTheme="minorHAnsi" w:cstheme="minorHAnsi"/>
          <w:sz w:val="22"/>
          <w:szCs w:val="22"/>
          <w:lang w:val="en-GB"/>
        </w:rPr>
        <w:t>asset</w:t>
      </w:r>
      <w:r w:rsidR="00EF523D">
        <w:rPr>
          <w:rFonts w:asciiTheme="minorHAnsi" w:hAnsiTheme="minorHAnsi" w:cstheme="minorHAnsi"/>
          <w:sz w:val="22"/>
          <w:szCs w:val="22"/>
          <w:lang w:val="en-GB"/>
        </w:rPr>
        <w:t>;</w:t>
      </w:r>
      <w:proofErr w:type="gramEnd"/>
    </w:p>
    <w:p w14:paraId="0FD01813" w14:textId="0D4C33BB" w:rsidR="006A771C" w:rsidRPr="00E90D19" w:rsidRDefault="006A771C" w:rsidP="006A771C">
      <w:pPr>
        <w:numPr>
          <w:ilvl w:val="1"/>
          <w:numId w:val="9"/>
        </w:num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U</w:t>
      </w:r>
      <w:r w:rsidRPr="003638E8">
        <w:rPr>
          <w:rFonts w:asciiTheme="minorHAnsi" w:hAnsiTheme="minorHAnsi" w:cstheme="minorHAnsi"/>
          <w:sz w:val="22"/>
          <w:szCs w:val="22"/>
          <w:lang w:val="en-GB"/>
        </w:rPr>
        <w:t>nderstanding and knowledge of the political and administrative context in B</w:t>
      </w:r>
      <w:r>
        <w:rPr>
          <w:rFonts w:asciiTheme="minorHAnsi" w:hAnsiTheme="minorHAnsi" w:cstheme="minorHAnsi"/>
          <w:sz w:val="22"/>
          <w:szCs w:val="22"/>
          <w:lang w:val="en-GB"/>
        </w:rPr>
        <w:t>osnia and Herzegovina is an asset.</w:t>
      </w:r>
    </w:p>
    <w:p w14:paraId="61A9FA20" w14:textId="77777777" w:rsidR="005561E6" w:rsidRPr="00E90D19" w:rsidRDefault="005561E6" w:rsidP="005561E6">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Languages Requirements</w:t>
      </w:r>
    </w:p>
    <w:p w14:paraId="50ED9403" w14:textId="77777777" w:rsidR="005561E6" w:rsidRPr="00E90D19" w:rsidRDefault="005561E6" w:rsidP="005561E6">
      <w:pPr>
        <w:numPr>
          <w:ilvl w:val="0"/>
          <w:numId w:val="8"/>
        </w:numPr>
        <w:spacing w:before="120" w:after="120"/>
        <w:rPr>
          <w:rFonts w:asciiTheme="minorHAnsi" w:hAnsiTheme="minorHAnsi" w:cstheme="minorHAnsi"/>
          <w:sz w:val="22"/>
          <w:szCs w:val="22"/>
          <w:lang w:val="en-GB"/>
        </w:rPr>
      </w:pPr>
      <w:r w:rsidRPr="00E90D19">
        <w:rPr>
          <w:rFonts w:asciiTheme="minorHAnsi" w:hAnsiTheme="minorHAnsi" w:cstheme="minorHAnsi"/>
          <w:sz w:val="22"/>
          <w:szCs w:val="22"/>
          <w:lang w:val="en-GB"/>
        </w:rPr>
        <w:t>Fluency in English language</w:t>
      </w:r>
      <w:r>
        <w:rPr>
          <w:rFonts w:asciiTheme="minorHAnsi" w:hAnsiTheme="minorHAnsi" w:cstheme="minorHAnsi"/>
          <w:sz w:val="22"/>
          <w:szCs w:val="22"/>
          <w:lang w:val="en-GB"/>
        </w:rPr>
        <w:t>; knowledge of local languages of BIH is an advantage.</w:t>
      </w:r>
    </w:p>
    <w:p w14:paraId="455410A1" w14:textId="77777777" w:rsidR="005561E6" w:rsidRPr="00E90D19" w:rsidRDefault="005561E6" w:rsidP="005561E6">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Other</w:t>
      </w:r>
    </w:p>
    <w:p w14:paraId="450ECCA6" w14:textId="77777777" w:rsidR="005561E6" w:rsidRPr="00E90D19" w:rsidRDefault="005561E6" w:rsidP="005561E6">
      <w:pPr>
        <w:numPr>
          <w:ilvl w:val="0"/>
          <w:numId w:val="8"/>
        </w:numPr>
        <w:spacing w:after="120"/>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Excellent computer skills (MS Office applications) and ability to use information technologies as a tool and resource.</w:t>
      </w:r>
    </w:p>
    <w:p w14:paraId="531D39CD" w14:textId="77777777" w:rsidR="000C695F" w:rsidRPr="00E90D19" w:rsidRDefault="000C695F" w:rsidP="008220F8">
      <w:pPr>
        <w:jc w:val="both"/>
        <w:rPr>
          <w:rFonts w:asciiTheme="minorHAnsi" w:eastAsia="MS Mincho" w:hAnsiTheme="minorHAnsi" w:cstheme="minorHAnsi"/>
          <w:sz w:val="22"/>
          <w:szCs w:val="22"/>
          <w:lang w:val="en-GB"/>
        </w:rPr>
      </w:pPr>
    </w:p>
    <w:p w14:paraId="4288FAD3" w14:textId="77777777" w:rsidR="0053272E" w:rsidRDefault="0053272E" w:rsidP="008A5E90">
      <w:pPr>
        <w:tabs>
          <w:tab w:val="left" w:pos="3375"/>
        </w:tabs>
        <w:jc w:val="both"/>
        <w:rPr>
          <w:rFonts w:asciiTheme="minorHAnsi" w:hAnsiTheme="minorHAnsi" w:cstheme="minorHAnsi"/>
          <w:sz w:val="22"/>
          <w:szCs w:val="22"/>
          <w:lang w:val="en-GB"/>
        </w:rPr>
      </w:pPr>
    </w:p>
    <w:p w14:paraId="009785ED" w14:textId="0A74EE8F" w:rsidR="00954028" w:rsidRPr="00E90D19" w:rsidRDefault="009E4D9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lastRenderedPageBreak/>
        <w:t>E</w:t>
      </w:r>
      <w:r w:rsidR="00E80675" w:rsidRPr="00E90D19">
        <w:rPr>
          <w:rFonts w:asciiTheme="minorHAnsi" w:hAnsiTheme="minorHAnsi"/>
          <w:sz w:val="24"/>
          <w:szCs w:val="24"/>
          <w:lang w:val="en-GB"/>
        </w:rPr>
        <w:t>valuation ethics</w:t>
      </w:r>
    </w:p>
    <w:p w14:paraId="214F1588" w14:textId="7D0B039A" w:rsidR="00D13F6F" w:rsidRPr="00E90D19" w:rsidRDefault="0047165B" w:rsidP="008A5E90">
      <w:pPr>
        <w:tabs>
          <w:tab w:val="left" w:pos="3375"/>
        </w:tabs>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This evaluation will be conducted in accordance with the principles outlined in the </w:t>
      </w:r>
      <w:hyperlink r:id="rId17" w:history="1">
        <w:r w:rsidRPr="002A2991">
          <w:rPr>
            <w:rStyle w:val="Hyperlink"/>
            <w:rFonts w:asciiTheme="minorHAnsi" w:hAnsiTheme="minorHAnsi" w:cstheme="minorHAnsi"/>
            <w:sz w:val="22"/>
            <w:szCs w:val="22"/>
            <w:lang w:val="en-GB"/>
          </w:rPr>
          <w:t>UNEG ‘Ethical Guidelines for Evaluation’.</w:t>
        </w:r>
      </w:hyperlink>
      <w:r w:rsidRPr="00E90D19">
        <w:rPr>
          <w:rFonts w:asciiTheme="minorHAnsi" w:hAnsiTheme="minorHAnsi" w:cstheme="minorHAnsi"/>
          <w:sz w:val="22"/>
          <w:szCs w:val="22"/>
          <w:lang w:val="en-GB"/>
        </w:rPr>
        <w:t xml:space="preserve"> The </w:t>
      </w:r>
      <w:r w:rsidR="0066316D">
        <w:rPr>
          <w:rFonts w:asciiTheme="minorHAnsi" w:hAnsiTheme="minorHAnsi" w:cstheme="minorHAnsi"/>
          <w:sz w:val="22"/>
          <w:szCs w:val="22"/>
          <w:lang w:val="en-GB"/>
        </w:rPr>
        <w:t>Evaluator shall</w:t>
      </w:r>
      <w:r w:rsidRPr="00E90D19">
        <w:rPr>
          <w:rFonts w:asciiTheme="minorHAnsi" w:hAnsiTheme="minorHAnsi" w:cstheme="minorHAnsi"/>
          <w:sz w:val="22"/>
          <w:szCs w:val="22"/>
          <w:lang w:val="en-GB"/>
        </w:rPr>
        <w:t xml:space="preserve"> safeguard the rights and confidentiality of information providers, interviewees and stakeholders through measures to ensure compliance with legal and other relevant codes governing collection of data and reporting on data. The </w:t>
      </w:r>
      <w:r w:rsidR="0066316D">
        <w:rPr>
          <w:rFonts w:asciiTheme="minorHAnsi" w:hAnsiTheme="minorHAnsi" w:cstheme="minorHAnsi"/>
          <w:sz w:val="22"/>
          <w:szCs w:val="22"/>
          <w:lang w:val="en-GB"/>
        </w:rPr>
        <w:t>Evaluator</w:t>
      </w:r>
      <w:r w:rsidRPr="00E90D19">
        <w:rPr>
          <w:rFonts w:asciiTheme="minorHAnsi" w:hAnsiTheme="minorHAnsi" w:cstheme="minorHAnsi"/>
          <w:sz w:val="22"/>
          <w:szCs w:val="22"/>
          <w:lang w:val="en-GB"/>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175EC6" w:rsidRPr="001128B9">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The</w:t>
      </w:r>
      <w:r w:rsidR="00175EC6" w:rsidRPr="001128B9">
        <w:rPr>
          <w:rFonts w:asciiTheme="minorHAnsi" w:hAnsiTheme="minorHAnsi" w:cstheme="minorHAnsi"/>
          <w:sz w:val="22"/>
          <w:szCs w:val="22"/>
          <w:lang w:val="en-GB"/>
        </w:rPr>
        <w:t xml:space="preserve"> </w:t>
      </w:r>
      <w:r w:rsidR="0066316D">
        <w:rPr>
          <w:rFonts w:asciiTheme="minorHAnsi" w:hAnsiTheme="minorHAnsi" w:cstheme="minorHAnsi"/>
          <w:sz w:val="22"/>
          <w:szCs w:val="22"/>
          <w:lang w:val="en-GB"/>
        </w:rPr>
        <w:t>Evaluator must be</w:t>
      </w:r>
      <w:r w:rsidR="001128B9">
        <w:rPr>
          <w:rFonts w:asciiTheme="minorHAnsi" w:hAnsiTheme="minorHAnsi" w:cstheme="minorHAnsi"/>
          <w:sz w:val="22"/>
          <w:szCs w:val="22"/>
          <w:lang w:val="en-GB"/>
        </w:rPr>
        <w:t xml:space="preserve"> free from any conflict of interest related to this evaluation.</w:t>
      </w:r>
      <w:r w:rsidR="00917FA5">
        <w:rPr>
          <w:rStyle w:val="FootnoteReference"/>
          <w:rFonts w:asciiTheme="minorHAnsi" w:hAnsiTheme="minorHAnsi" w:cstheme="minorHAnsi"/>
          <w:sz w:val="22"/>
          <w:szCs w:val="22"/>
          <w:lang w:val="en-GB"/>
        </w:rPr>
        <w:footnoteReference w:id="6"/>
      </w:r>
      <w:r w:rsidR="00917FA5">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 xml:space="preserve"> </w:t>
      </w:r>
    </w:p>
    <w:p w14:paraId="4D91B358" w14:textId="77777777" w:rsidR="00954028" w:rsidRPr="00E90D19" w:rsidRDefault="00954028" w:rsidP="008A5E90">
      <w:pPr>
        <w:outlineLvl w:val="0"/>
        <w:rPr>
          <w:rFonts w:asciiTheme="minorHAnsi" w:hAnsiTheme="minorHAnsi" w:cstheme="minorHAnsi"/>
          <w:b/>
          <w:caps/>
          <w:sz w:val="22"/>
          <w:szCs w:val="22"/>
          <w:lang w:val="en-GB"/>
        </w:rPr>
      </w:pPr>
    </w:p>
    <w:p w14:paraId="6B8C0DC4" w14:textId="3E5A63D6" w:rsidR="00515304" w:rsidRPr="00E90D19" w:rsidRDefault="00336E93"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I</w:t>
      </w:r>
      <w:r w:rsidR="00144313" w:rsidRPr="00E90D19">
        <w:rPr>
          <w:rFonts w:asciiTheme="minorHAnsi" w:hAnsiTheme="minorHAnsi"/>
          <w:sz w:val="24"/>
          <w:szCs w:val="24"/>
          <w:lang w:val="en-GB"/>
        </w:rPr>
        <w:t xml:space="preserve">mplementation arrangements and reporting relations </w:t>
      </w:r>
    </w:p>
    <w:p w14:paraId="01CC3EF1" w14:textId="22D0E648" w:rsidR="00C0285D" w:rsidRPr="00507DF2" w:rsidRDefault="00515304" w:rsidP="00424897">
      <w:pPr>
        <w:jc w:val="both"/>
        <w:outlineLvl w:val="0"/>
        <w:rPr>
          <w:rFonts w:asciiTheme="minorHAnsi" w:hAnsiTheme="minorHAnsi" w:cstheme="minorHAnsi"/>
          <w:sz w:val="22"/>
          <w:szCs w:val="22"/>
          <w:lang w:val="en-GB"/>
        </w:rPr>
      </w:pPr>
      <w:r w:rsidRPr="00E90D19">
        <w:rPr>
          <w:rFonts w:asciiTheme="minorHAnsi" w:hAnsiTheme="minorHAnsi" w:cstheme="minorHAnsi"/>
          <w:sz w:val="22"/>
          <w:szCs w:val="22"/>
          <w:lang w:val="en-GB"/>
        </w:rPr>
        <w:t>The</w:t>
      </w:r>
      <w:r w:rsidR="00BA6CEA">
        <w:rPr>
          <w:rFonts w:asciiTheme="minorHAnsi" w:hAnsiTheme="minorHAnsi" w:cstheme="minorHAnsi"/>
          <w:sz w:val="22"/>
          <w:szCs w:val="22"/>
          <w:lang w:val="en-GB"/>
        </w:rPr>
        <w:t xml:space="preserve"> Evaluat</w:t>
      </w:r>
      <w:r w:rsidR="0066316D">
        <w:rPr>
          <w:rFonts w:asciiTheme="minorHAnsi" w:hAnsiTheme="minorHAnsi" w:cstheme="minorHAnsi"/>
          <w:sz w:val="22"/>
          <w:szCs w:val="22"/>
          <w:lang w:val="en-GB"/>
        </w:rPr>
        <w:t xml:space="preserve">or </w:t>
      </w:r>
      <w:r w:rsidRPr="00E90D19">
        <w:rPr>
          <w:rFonts w:asciiTheme="minorHAnsi" w:hAnsiTheme="minorHAnsi" w:cstheme="minorHAnsi"/>
          <w:sz w:val="22"/>
          <w:szCs w:val="22"/>
          <w:lang w:val="en-GB"/>
        </w:rPr>
        <w:t xml:space="preserve">will report to the </w:t>
      </w:r>
      <w:r w:rsidR="002A2991">
        <w:rPr>
          <w:rFonts w:asciiTheme="minorHAnsi" w:hAnsiTheme="minorHAnsi" w:cstheme="minorHAnsi"/>
          <w:sz w:val="22"/>
          <w:szCs w:val="22"/>
          <w:lang w:val="en-GB"/>
        </w:rPr>
        <w:t>Evaluation Manager</w:t>
      </w:r>
      <w:r w:rsidR="00D34861">
        <w:rPr>
          <w:rFonts w:asciiTheme="minorHAnsi" w:hAnsiTheme="minorHAnsi" w:cstheme="minorHAnsi"/>
          <w:sz w:val="22"/>
          <w:szCs w:val="22"/>
          <w:lang w:val="en-GB"/>
        </w:rPr>
        <w:t xml:space="preserve"> appointed by UNDP,</w:t>
      </w:r>
      <w:r w:rsidR="002A2991">
        <w:rPr>
          <w:rFonts w:asciiTheme="minorHAnsi" w:hAnsiTheme="minorHAnsi" w:cstheme="minorHAnsi"/>
          <w:sz w:val="22"/>
          <w:szCs w:val="22"/>
          <w:lang w:val="en-GB"/>
        </w:rPr>
        <w:t xml:space="preserve"> who will </w:t>
      </w:r>
      <w:r w:rsidRPr="00E90D19">
        <w:rPr>
          <w:rFonts w:asciiTheme="minorHAnsi" w:hAnsiTheme="minorHAnsi" w:cstheme="minorHAnsi"/>
          <w:sz w:val="22"/>
          <w:szCs w:val="22"/>
          <w:lang w:val="en-GB"/>
        </w:rPr>
        <w:t>oversee and support the overall evaluation process. In addition, an evaluation reference group will be formed to provide critical and objective inputs throughout the evaluation process to strengthen the quality of the evaluation. The C</w:t>
      </w:r>
      <w:r w:rsidR="002A2991">
        <w:rPr>
          <w:rFonts w:asciiTheme="minorHAnsi" w:hAnsiTheme="minorHAnsi" w:cstheme="minorHAnsi"/>
          <w:sz w:val="22"/>
          <w:szCs w:val="22"/>
          <w:lang w:val="en-GB"/>
        </w:rPr>
        <w:t xml:space="preserve">ountry </w:t>
      </w:r>
      <w:r w:rsidRPr="00E90D19">
        <w:rPr>
          <w:rFonts w:asciiTheme="minorHAnsi" w:hAnsiTheme="minorHAnsi" w:cstheme="minorHAnsi"/>
          <w:sz w:val="22"/>
          <w:szCs w:val="22"/>
          <w:lang w:val="en-GB"/>
        </w:rPr>
        <w:t>O</w:t>
      </w:r>
      <w:r w:rsidR="002A2991">
        <w:rPr>
          <w:rFonts w:asciiTheme="minorHAnsi" w:hAnsiTheme="minorHAnsi" w:cstheme="minorHAnsi"/>
          <w:sz w:val="22"/>
          <w:szCs w:val="22"/>
          <w:lang w:val="en-GB"/>
        </w:rPr>
        <w:t>ffice</w:t>
      </w:r>
      <w:r w:rsidRPr="00E90D19">
        <w:rPr>
          <w:rFonts w:asciiTheme="minorHAnsi" w:hAnsiTheme="minorHAnsi" w:cstheme="minorHAnsi"/>
          <w:sz w:val="22"/>
          <w:szCs w:val="22"/>
          <w:lang w:val="en-GB"/>
        </w:rPr>
        <w:t xml:space="preserve"> Senior Management will take responsibility for the approval of the evaluation report.</w:t>
      </w:r>
      <w:r w:rsidR="00507DF2" w:rsidRPr="00507DF2">
        <w:rPr>
          <w:rFonts w:asciiTheme="minorHAnsi" w:hAnsiTheme="minorHAnsi" w:cstheme="minorHAnsi"/>
          <w:sz w:val="22"/>
          <w:szCs w:val="22"/>
          <w:lang w:val="en-GB"/>
        </w:rPr>
        <w:t xml:space="preserve"> UNDP will support the implementation of remote/ virtual meetings. An updated stakeholder list with contact details (phone and email) will be provided by the Country </w:t>
      </w:r>
      <w:r w:rsidR="001E1DBF">
        <w:rPr>
          <w:rFonts w:asciiTheme="minorHAnsi" w:hAnsiTheme="minorHAnsi" w:cstheme="minorHAnsi"/>
          <w:sz w:val="22"/>
          <w:szCs w:val="22"/>
          <w:lang w:val="en-GB"/>
        </w:rPr>
        <w:t>O</w:t>
      </w:r>
      <w:r w:rsidR="00507DF2" w:rsidRPr="00507DF2">
        <w:rPr>
          <w:rFonts w:asciiTheme="minorHAnsi" w:hAnsiTheme="minorHAnsi" w:cstheme="minorHAnsi"/>
          <w:sz w:val="22"/>
          <w:szCs w:val="22"/>
          <w:lang w:val="en-GB"/>
        </w:rPr>
        <w:t>ffice to the evaluation team.</w:t>
      </w:r>
    </w:p>
    <w:p w14:paraId="55B97174" w14:textId="464244C9" w:rsidR="008D70BB" w:rsidRPr="00E90D19" w:rsidRDefault="008D70BB" w:rsidP="00424897">
      <w:pPr>
        <w:jc w:val="both"/>
        <w:outlineLvl w:val="0"/>
        <w:rPr>
          <w:rFonts w:asciiTheme="minorHAnsi" w:hAnsiTheme="minorHAnsi" w:cstheme="minorHAnsi"/>
          <w:sz w:val="22"/>
          <w:szCs w:val="22"/>
          <w:lang w:val="en-GB"/>
        </w:rPr>
      </w:pPr>
    </w:p>
    <w:p w14:paraId="01283E88" w14:textId="77777777" w:rsidR="00711F55" w:rsidRPr="00E90D19" w:rsidRDefault="00711F5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TOR annexes</w:t>
      </w:r>
    </w:p>
    <w:p w14:paraId="4A6A6D55" w14:textId="3188632D" w:rsidR="00711F55" w:rsidRPr="00E90D19" w:rsidRDefault="00711F55"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Annex 1. </w:t>
      </w:r>
      <w:r w:rsidR="002E23CA">
        <w:rPr>
          <w:rFonts w:asciiTheme="minorHAnsi" w:hAnsiTheme="minorHAnsi" w:cstheme="minorHAnsi"/>
          <w:sz w:val="22"/>
          <w:szCs w:val="22"/>
          <w:lang w:val="en-GB"/>
        </w:rPr>
        <w:t>Project</w:t>
      </w:r>
      <w:r w:rsidRPr="00E90D19">
        <w:rPr>
          <w:rFonts w:asciiTheme="minorHAnsi" w:hAnsiTheme="minorHAnsi" w:cstheme="minorHAnsi"/>
          <w:sz w:val="22"/>
          <w:szCs w:val="22"/>
          <w:lang w:val="en-GB"/>
        </w:rPr>
        <w:t xml:space="preserve"> Logical Framework</w:t>
      </w:r>
      <w:r w:rsidR="001C33E6">
        <w:rPr>
          <w:rFonts w:asciiTheme="minorHAnsi" w:hAnsiTheme="minorHAnsi" w:cstheme="minorHAnsi"/>
          <w:sz w:val="22"/>
          <w:szCs w:val="22"/>
          <w:lang w:val="en-GB"/>
        </w:rPr>
        <w:t xml:space="preserve"> and Theory of Change</w:t>
      </w:r>
    </w:p>
    <w:p w14:paraId="588D2FF4" w14:textId="7BBBBE77" w:rsidR="00A45EE6" w:rsidRPr="00E90D19" w:rsidRDefault="00711F55"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Annex 2. </w:t>
      </w:r>
      <w:r w:rsidR="004A32ED">
        <w:rPr>
          <w:rFonts w:asciiTheme="minorHAnsi" w:hAnsiTheme="minorHAnsi" w:cstheme="minorHAnsi"/>
          <w:sz w:val="22"/>
          <w:szCs w:val="22"/>
          <w:lang w:val="en-GB"/>
        </w:rPr>
        <w:t>L</w:t>
      </w:r>
      <w:r w:rsidRPr="00E90D19">
        <w:rPr>
          <w:rFonts w:asciiTheme="minorHAnsi" w:hAnsiTheme="minorHAnsi" w:cstheme="minorHAnsi"/>
          <w:sz w:val="22"/>
          <w:szCs w:val="22"/>
          <w:lang w:val="en-GB"/>
        </w:rPr>
        <w:t>ist of the main stakeholders and their roles in evaluation</w:t>
      </w:r>
    </w:p>
    <w:p w14:paraId="7FC47655" w14:textId="38CBCD05" w:rsidR="00711F55" w:rsidRPr="00E90D19" w:rsidRDefault="00A45EE6"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Annex 3. List of documents to be considered for the evaluation desk review</w:t>
      </w:r>
    </w:p>
    <w:p w14:paraId="7B268161" w14:textId="2B105CFB" w:rsidR="00711F55" w:rsidRPr="00E90D19" w:rsidRDefault="00A45EE6"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Annex 4. Required Evaluation Matrix Template</w:t>
      </w:r>
    </w:p>
    <w:p w14:paraId="2DCBD024" w14:textId="6C86C7E0" w:rsidR="00A45EE6" w:rsidRDefault="00A45EE6" w:rsidP="00144313">
      <w:pPr>
        <w:rPr>
          <w:rFonts w:asciiTheme="minorHAnsi" w:hAnsiTheme="minorHAnsi" w:cstheme="minorHAnsi"/>
          <w:sz w:val="22"/>
          <w:szCs w:val="22"/>
          <w:lang w:val="en-GB"/>
        </w:rPr>
      </w:pPr>
      <w:r w:rsidRPr="00E90D19">
        <w:rPr>
          <w:rFonts w:asciiTheme="minorHAnsi" w:hAnsiTheme="minorHAnsi" w:cstheme="minorHAnsi"/>
          <w:sz w:val="22"/>
          <w:szCs w:val="22"/>
          <w:lang w:val="en-GB"/>
        </w:rPr>
        <w:t>Annex 5. Standard outline for an evaluation repo</w:t>
      </w:r>
      <w:r w:rsidR="00C61844" w:rsidRPr="00E90D19">
        <w:rPr>
          <w:rFonts w:asciiTheme="minorHAnsi" w:hAnsiTheme="minorHAnsi" w:cstheme="minorHAnsi"/>
          <w:sz w:val="22"/>
          <w:szCs w:val="22"/>
          <w:lang w:val="en-GB"/>
        </w:rPr>
        <w:t>rt</w:t>
      </w:r>
    </w:p>
    <w:p w14:paraId="09AEC4E7" w14:textId="0B2C7B01" w:rsidR="004A32ED" w:rsidRDefault="004A32ED" w:rsidP="00144313">
      <w:pPr>
        <w:rPr>
          <w:rFonts w:asciiTheme="minorHAnsi" w:hAnsiTheme="minorHAnsi" w:cstheme="minorHAnsi"/>
          <w:sz w:val="22"/>
          <w:szCs w:val="22"/>
          <w:lang w:val="en-GB"/>
        </w:rPr>
      </w:pPr>
      <w:r>
        <w:rPr>
          <w:rFonts w:asciiTheme="minorHAnsi" w:hAnsiTheme="minorHAnsi" w:cstheme="minorHAnsi"/>
          <w:sz w:val="22"/>
          <w:szCs w:val="22"/>
          <w:lang w:val="en-GB"/>
        </w:rPr>
        <w:t xml:space="preserve">Annex 6. </w:t>
      </w:r>
      <w:r w:rsidR="005E6BE3">
        <w:rPr>
          <w:rFonts w:asciiTheme="minorHAnsi" w:hAnsiTheme="minorHAnsi" w:cstheme="minorHAnsi"/>
          <w:sz w:val="22"/>
          <w:szCs w:val="22"/>
          <w:lang w:val="en-GB"/>
        </w:rPr>
        <w:t>Code of Conduct</w:t>
      </w:r>
    </w:p>
    <w:p w14:paraId="03D2B6A3" w14:textId="302C699C" w:rsidR="000B3C20" w:rsidRPr="000B3C20" w:rsidRDefault="007F06D3" w:rsidP="000B3C20">
      <w:pPr>
        <w:rPr>
          <w:rFonts w:asciiTheme="minorHAnsi" w:hAnsiTheme="minorHAnsi" w:cstheme="minorHAnsi"/>
          <w:sz w:val="22"/>
          <w:szCs w:val="22"/>
          <w:lang w:val="en-GB"/>
        </w:rPr>
      </w:pPr>
      <w:r>
        <w:rPr>
          <w:rFonts w:asciiTheme="minorHAnsi" w:hAnsiTheme="minorHAnsi" w:cstheme="minorHAnsi"/>
          <w:sz w:val="22"/>
          <w:szCs w:val="22"/>
          <w:lang w:val="en-GB"/>
        </w:rPr>
        <w:t xml:space="preserve">Annex 7. </w:t>
      </w:r>
      <w:r w:rsidR="000B3C20" w:rsidRPr="000B3C20">
        <w:rPr>
          <w:rFonts w:asciiTheme="minorHAnsi" w:hAnsiTheme="minorHAnsi" w:cstheme="minorHAnsi"/>
          <w:sz w:val="22"/>
          <w:szCs w:val="22"/>
          <w:lang w:val="en-GB"/>
        </w:rPr>
        <w:t>Link to UNDP Evaluation Guidelines and Evaluation Quality Assessment Process</w:t>
      </w:r>
    </w:p>
    <w:p w14:paraId="4FB15363" w14:textId="77777777" w:rsidR="00D83906" w:rsidRPr="00E90D19" w:rsidRDefault="00D83906" w:rsidP="00144313">
      <w:pPr>
        <w:rPr>
          <w:rFonts w:asciiTheme="minorHAnsi" w:hAnsiTheme="minorHAnsi" w:cstheme="minorHAnsi"/>
          <w:sz w:val="22"/>
          <w:szCs w:val="22"/>
          <w:lang w:val="en-GB"/>
        </w:rPr>
      </w:pPr>
    </w:p>
    <w:p w14:paraId="7527833D" w14:textId="2FC1217B" w:rsidR="00711F55" w:rsidRPr="00E90D19" w:rsidRDefault="00711F5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Procurement Notice</w:t>
      </w:r>
    </w:p>
    <w:p w14:paraId="12AA06A0" w14:textId="4A95732B" w:rsidR="00B77A6E" w:rsidRDefault="00D8697E" w:rsidP="00AD0E56">
      <w:pPr>
        <w:pStyle w:val="ListParagraph"/>
        <w:numPr>
          <w:ilvl w:val="0"/>
          <w:numId w:val="2"/>
        </w:numPr>
        <w:spacing w:after="120"/>
        <w:contextualSpacing w:val="0"/>
        <w:jc w:val="both"/>
        <w:rPr>
          <w:rFonts w:asciiTheme="minorHAnsi" w:hAnsiTheme="minorHAnsi" w:cstheme="minorHAnsi"/>
          <w:b/>
          <w:snapToGrid w:val="0"/>
          <w:sz w:val="22"/>
          <w:szCs w:val="22"/>
          <w:lang w:val="en-GB"/>
        </w:rPr>
      </w:pPr>
      <w:r w:rsidRPr="00E90D19">
        <w:rPr>
          <w:rFonts w:asciiTheme="minorHAnsi" w:hAnsiTheme="minorHAnsi" w:cstheme="minorHAnsi"/>
          <w:b/>
          <w:snapToGrid w:val="0"/>
          <w:sz w:val="22"/>
          <w:szCs w:val="22"/>
          <w:lang w:val="en-GB"/>
        </w:rPr>
        <w:t>Sourcing of candidates (please complete applicable section):</w:t>
      </w:r>
    </w:p>
    <w:p w14:paraId="62700A11" w14:textId="77777777" w:rsidR="00B77A6E" w:rsidRDefault="00B77A6E">
      <w:pPr>
        <w:rPr>
          <w:rFonts w:asciiTheme="minorHAnsi" w:hAnsiTheme="minorHAnsi" w:cstheme="minorHAnsi"/>
          <w:b/>
          <w:snapToGrid w:val="0"/>
          <w:sz w:val="22"/>
          <w:szCs w:val="22"/>
          <w:lang w:val="en-GB"/>
        </w:rPr>
      </w:pPr>
      <w:r>
        <w:rPr>
          <w:rFonts w:asciiTheme="minorHAnsi" w:hAnsiTheme="minorHAnsi" w:cstheme="minorHAnsi"/>
          <w:b/>
          <w:snapToGrid w:val="0"/>
          <w:sz w:val="22"/>
          <w:szCs w:val="22"/>
          <w:lang w:val="en-GB"/>
        </w:rPr>
        <w:br w:type="page"/>
      </w:r>
    </w:p>
    <w:p w14:paraId="7F3F1905" w14:textId="50D27129" w:rsidR="00B77A6E" w:rsidRDefault="00B77A6E" w:rsidP="00B77A6E">
      <w:pPr>
        <w:pStyle w:val="ListParagraph"/>
        <w:spacing w:before="120" w:after="120"/>
        <w:contextualSpacing w:val="0"/>
        <w:jc w:val="both"/>
        <w:rPr>
          <w:rFonts w:asciiTheme="minorHAnsi" w:hAnsiTheme="minorHAnsi" w:cstheme="minorHAnsi"/>
          <w:b/>
          <w:snapToGrid w:val="0"/>
          <w:sz w:val="22"/>
          <w:szCs w:val="22"/>
        </w:rPr>
      </w:pPr>
    </w:p>
    <w:p w14:paraId="344C1819" w14:textId="664547A1" w:rsidR="002441B0" w:rsidRDefault="002441B0" w:rsidP="00B77A6E">
      <w:pPr>
        <w:pStyle w:val="ListParagraph"/>
        <w:spacing w:before="120" w:after="120"/>
        <w:contextualSpacing w:val="0"/>
        <w:jc w:val="both"/>
        <w:rPr>
          <w:rFonts w:asciiTheme="minorHAnsi" w:hAnsiTheme="minorHAnsi" w:cstheme="minorHAnsi"/>
          <w:b/>
          <w:snapToGrid w:val="0"/>
          <w:sz w:val="22"/>
          <w:szCs w:val="22"/>
        </w:rPr>
      </w:pPr>
    </w:p>
    <w:p w14:paraId="0AD9CF72" w14:textId="4C00777B" w:rsidR="002441B0" w:rsidRPr="005D2A3F" w:rsidRDefault="002441B0" w:rsidP="00B77A6E">
      <w:pPr>
        <w:pStyle w:val="ListParagraph"/>
        <w:spacing w:before="120" w:after="120"/>
        <w:contextualSpacing w:val="0"/>
        <w:jc w:val="both"/>
        <w:rPr>
          <w:rFonts w:asciiTheme="minorHAnsi" w:hAnsiTheme="minorHAnsi" w:cstheme="minorHAnsi"/>
          <w:b/>
          <w:snapToGrid w:val="0"/>
          <w:sz w:val="22"/>
          <w:szCs w:val="22"/>
        </w:rPr>
      </w:pPr>
      <w:r>
        <w:rPr>
          <w:rFonts w:asciiTheme="minorHAnsi" w:hAnsiTheme="minorHAnsi" w:cstheme="minorHAnsi"/>
          <w:b/>
          <w:snapToGrid w:val="0"/>
          <w:sz w:val="22"/>
          <w:szCs w:val="22"/>
        </w:rPr>
        <w:t>Procurement notice – GPN/</w:t>
      </w:r>
      <w:proofErr w:type="spellStart"/>
      <w:r w:rsidR="00CA2391">
        <w:rPr>
          <w:rFonts w:asciiTheme="minorHAnsi" w:hAnsiTheme="minorHAnsi" w:cstheme="minorHAnsi"/>
          <w:b/>
          <w:snapToGrid w:val="0"/>
          <w:sz w:val="22"/>
          <w:szCs w:val="22"/>
        </w:rPr>
        <w:t>ExpRes</w:t>
      </w:r>
      <w:proofErr w:type="spellEnd"/>
      <w:r w:rsidR="00CA2391">
        <w:rPr>
          <w:rFonts w:asciiTheme="minorHAnsi" w:hAnsiTheme="minorHAnsi" w:cstheme="minorHAnsi"/>
          <w:b/>
          <w:snapToGrid w:val="0"/>
          <w:sz w:val="22"/>
          <w:szCs w:val="22"/>
        </w:rPr>
        <w:t xml:space="preserve"> ONE Roster</w:t>
      </w:r>
    </w:p>
    <w:tbl>
      <w:tblPr>
        <w:tblStyle w:val="TableGrid"/>
        <w:tblW w:w="9682" w:type="dxa"/>
        <w:tblLook w:val="04A0" w:firstRow="1" w:lastRow="0" w:firstColumn="1" w:lastColumn="0" w:noHBand="0" w:noVBand="1"/>
      </w:tblPr>
      <w:tblGrid>
        <w:gridCol w:w="2885"/>
        <w:gridCol w:w="2294"/>
        <w:gridCol w:w="3144"/>
        <w:gridCol w:w="1359"/>
      </w:tblGrid>
      <w:tr w:rsidR="00B77A6E" w:rsidRPr="005D2A3F" w14:paraId="5B5E32D1" w14:textId="77777777" w:rsidTr="00884069">
        <w:trPr>
          <w:trHeight w:val="873"/>
        </w:trPr>
        <w:tc>
          <w:tcPr>
            <w:tcW w:w="2885" w:type="dxa"/>
            <w:vAlign w:val="center"/>
          </w:tcPr>
          <w:p w14:paraId="32AFD5C5" w14:textId="77777777" w:rsidR="00B77A6E" w:rsidRPr="005D2A3F" w:rsidRDefault="00B77A6E" w:rsidP="00884069">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bCs/>
                <w:iCs/>
                <w:color w:val="000000" w:themeColor="text1"/>
                <w:sz w:val="22"/>
                <w:szCs w:val="22"/>
              </w:rPr>
              <w:t>Advertisement:</w:t>
            </w:r>
          </w:p>
        </w:tc>
        <w:tc>
          <w:tcPr>
            <w:tcW w:w="2294" w:type="dxa"/>
            <w:vAlign w:val="center"/>
          </w:tcPr>
          <w:p w14:paraId="1EA8B146" w14:textId="77777777" w:rsidR="00B77A6E" w:rsidRPr="005D2A3F" w:rsidRDefault="00B77A6E" w:rsidP="00884069">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 xml:space="preserve">Yes: </w:t>
            </w:r>
            <w:r w:rsidRPr="005D2A3F">
              <w:rPr>
                <w:rFonts w:ascii="Segoe UI Symbol" w:eastAsia="MS Gothic" w:hAnsi="Segoe UI Symbol" w:cs="Segoe UI Symbol"/>
                <w:snapToGrid w:val="0"/>
                <w:sz w:val="22"/>
                <w:szCs w:val="22"/>
              </w:rPr>
              <w:t>☐</w:t>
            </w:r>
          </w:p>
          <w:p w14:paraId="48A58194" w14:textId="77777777" w:rsidR="00B77A6E" w:rsidRPr="005D2A3F" w:rsidRDefault="00B77A6E" w:rsidP="00884069">
            <w:pPr>
              <w:spacing w:line="276" w:lineRule="auto"/>
              <w:contextualSpacing/>
              <w:jc w:val="both"/>
              <w:rPr>
                <w:rFonts w:asciiTheme="minorHAnsi" w:hAnsiTheme="minorHAnsi" w:cstheme="minorHAnsi"/>
                <w:snapToGrid w:val="0"/>
                <w:sz w:val="22"/>
                <w:szCs w:val="22"/>
                <w:highlight w:val="yellow"/>
              </w:rPr>
            </w:pPr>
            <w:r w:rsidRPr="005D2A3F">
              <w:rPr>
                <w:rFonts w:asciiTheme="minorHAnsi" w:hAnsiTheme="minorHAnsi" w:cstheme="minorHAnsi"/>
                <w:snapToGrid w:val="0"/>
                <w:sz w:val="22"/>
                <w:szCs w:val="22"/>
              </w:rPr>
              <w:t xml:space="preserve">No:  </w:t>
            </w:r>
            <w:r w:rsidRPr="005D2A3F">
              <w:rPr>
                <w:rFonts w:ascii="Segoe UI Symbol" w:eastAsia="MS Gothic" w:hAnsi="Segoe UI Symbol" w:cs="Segoe UI Symbol"/>
                <w:snapToGrid w:val="0"/>
                <w:sz w:val="22"/>
                <w:szCs w:val="22"/>
              </w:rPr>
              <w:t>☒</w:t>
            </w:r>
          </w:p>
        </w:tc>
        <w:tc>
          <w:tcPr>
            <w:tcW w:w="3144" w:type="dxa"/>
            <w:vAlign w:val="center"/>
          </w:tcPr>
          <w:p w14:paraId="1068D89F" w14:textId="77777777" w:rsidR="00B77A6E" w:rsidRPr="005D2A3F" w:rsidRDefault="00B77A6E" w:rsidP="00884069">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If yes: Dates (</w:t>
            </w:r>
            <w:r w:rsidRPr="007800EA">
              <w:rPr>
                <w:rFonts w:asciiTheme="minorHAnsi" w:hAnsiTheme="minorHAnsi" w:cstheme="minorHAnsi"/>
                <w:snapToGrid w:val="0"/>
                <w:sz w:val="22"/>
                <w:szCs w:val="22"/>
              </w:rPr>
              <w:t>from XXXX):</w:t>
            </w:r>
            <w:r w:rsidRPr="005D2A3F">
              <w:rPr>
                <w:rFonts w:asciiTheme="minorHAnsi" w:hAnsiTheme="minorHAnsi" w:cstheme="minorHAnsi"/>
                <w:snapToGrid w:val="0"/>
                <w:sz w:val="22"/>
                <w:szCs w:val="22"/>
              </w:rPr>
              <w:t xml:space="preserve">            </w:t>
            </w:r>
          </w:p>
          <w:p w14:paraId="214AF4AD" w14:textId="77777777" w:rsidR="00B77A6E" w:rsidRPr="005D2A3F" w:rsidRDefault="00B77A6E" w:rsidP="00884069">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Local website:</w:t>
            </w:r>
          </w:p>
          <w:p w14:paraId="53994B11" w14:textId="77777777" w:rsidR="00B77A6E" w:rsidRPr="005D2A3F" w:rsidRDefault="00B77A6E" w:rsidP="00884069">
            <w:pPr>
              <w:spacing w:line="276" w:lineRule="auto"/>
              <w:contextualSpacing/>
              <w:jc w:val="both"/>
              <w:rPr>
                <w:rFonts w:asciiTheme="minorHAnsi" w:hAnsiTheme="minorHAnsi" w:cstheme="minorHAnsi"/>
                <w:snapToGrid w:val="0"/>
                <w:sz w:val="22"/>
                <w:szCs w:val="22"/>
                <w:highlight w:val="yellow"/>
              </w:rPr>
            </w:pPr>
            <w:r w:rsidRPr="005D2A3F">
              <w:rPr>
                <w:rFonts w:asciiTheme="minorHAnsi" w:hAnsiTheme="minorHAnsi" w:cstheme="minorHAnsi"/>
                <w:snapToGrid w:val="0"/>
                <w:sz w:val="22"/>
                <w:szCs w:val="22"/>
              </w:rPr>
              <w:t>Global website:</w:t>
            </w:r>
          </w:p>
        </w:tc>
        <w:tc>
          <w:tcPr>
            <w:tcW w:w="1359" w:type="dxa"/>
            <w:vAlign w:val="center"/>
          </w:tcPr>
          <w:p w14:paraId="3AE1AA2F" w14:textId="77777777" w:rsidR="00B77A6E" w:rsidRPr="005D2A3F" w:rsidRDefault="00B77A6E" w:rsidP="00884069">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b/>
                <w:snapToGrid w:val="0"/>
                <w:sz w:val="22"/>
                <w:szCs w:val="22"/>
              </w:rPr>
              <w:fldChar w:fldCharType="begin">
                <w:ffData>
                  <w:name w:val="Text5"/>
                  <w:enabled/>
                  <w:calcOnExit w:val="0"/>
                  <w:textInput/>
                </w:ffData>
              </w:fldChar>
            </w:r>
            <w:r w:rsidRPr="005D2A3F">
              <w:rPr>
                <w:rFonts w:asciiTheme="minorHAnsi" w:hAnsiTheme="minorHAnsi" w:cstheme="minorHAnsi"/>
                <w:b/>
                <w:snapToGrid w:val="0"/>
                <w:sz w:val="22"/>
                <w:szCs w:val="22"/>
              </w:rPr>
              <w:instrText xml:space="preserve"> FORMTEXT </w:instrText>
            </w:r>
            <w:r w:rsidRPr="005D2A3F">
              <w:rPr>
                <w:rFonts w:asciiTheme="minorHAnsi" w:hAnsiTheme="minorHAnsi" w:cstheme="minorHAnsi"/>
                <w:b/>
                <w:snapToGrid w:val="0"/>
                <w:sz w:val="22"/>
                <w:szCs w:val="22"/>
              </w:rPr>
            </w:r>
            <w:r w:rsidRPr="005D2A3F">
              <w:rPr>
                <w:rFonts w:asciiTheme="minorHAnsi" w:hAnsiTheme="minorHAnsi" w:cstheme="minorHAnsi"/>
                <w:b/>
                <w:snapToGrid w:val="0"/>
                <w:sz w:val="22"/>
                <w:szCs w:val="22"/>
              </w:rPr>
              <w:fldChar w:fldCharType="separate"/>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snapToGrid w:val="0"/>
                <w:sz w:val="22"/>
                <w:szCs w:val="22"/>
              </w:rPr>
              <w:fldChar w:fldCharType="end"/>
            </w:r>
            <w:r w:rsidRPr="005D2A3F">
              <w:rPr>
                <w:rFonts w:asciiTheme="minorHAnsi" w:hAnsiTheme="minorHAnsi" w:cstheme="minorHAnsi"/>
                <w:b/>
                <w:snapToGrid w:val="0"/>
                <w:sz w:val="22"/>
                <w:szCs w:val="22"/>
              </w:rPr>
              <w:t xml:space="preserve"> </w:t>
            </w:r>
          </w:p>
          <w:p w14:paraId="7E4AB333" w14:textId="77777777" w:rsidR="00B77A6E" w:rsidRPr="005D2A3F" w:rsidRDefault="00B77A6E" w:rsidP="00884069">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Yes</w:t>
            </w:r>
            <w:r w:rsidRPr="005D2A3F">
              <w:rPr>
                <w:rFonts w:ascii="Segoe UI Symbol" w:eastAsia="MS Gothic" w:hAnsi="Segoe UI Symbol" w:cs="Segoe UI Symbol"/>
                <w:snapToGrid w:val="0"/>
                <w:sz w:val="22"/>
                <w:szCs w:val="22"/>
              </w:rPr>
              <w:t>☐</w:t>
            </w:r>
            <w:r w:rsidRPr="005D2A3F">
              <w:rPr>
                <w:rFonts w:asciiTheme="minorHAnsi" w:hAnsiTheme="minorHAnsi" w:cstheme="minorHAnsi"/>
                <w:snapToGrid w:val="0"/>
                <w:sz w:val="22"/>
                <w:szCs w:val="22"/>
              </w:rPr>
              <w:t xml:space="preserve"> No: </w:t>
            </w:r>
            <w:r w:rsidRPr="005D2A3F">
              <w:rPr>
                <w:rFonts w:ascii="Segoe UI Symbol" w:eastAsia="MS Gothic" w:hAnsi="Segoe UI Symbol" w:cs="Segoe UI Symbol"/>
                <w:snapToGrid w:val="0"/>
                <w:sz w:val="22"/>
                <w:szCs w:val="22"/>
              </w:rPr>
              <w:t>☐</w:t>
            </w:r>
          </w:p>
          <w:p w14:paraId="12C99B79" w14:textId="30873DA4" w:rsidR="00B77A6E" w:rsidRPr="005D2A3F" w:rsidRDefault="00B77A6E" w:rsidP="00884069">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snapToGrid w:val="0"/>
                <w:sz w:val="22"/>
                <w:szCs w:val="22"/>
              </w:rPr>
              <w:t>Yes:</w:t>
            </w:r>
            <w:r w:rsidRPr="005D2A3F">
              <w:rPr>
                <w:rFonts w:asciiTheme="minorHAnsi" w:eastAsia="MS Gothic" w:hAnsiTheme="minorHAnsi" w:cstheme="minorHAnsi"/>
                <w:snapToGrid w:val="0"/>
                <w:sz w:val="22"/>
                <w:szCs w:val="22"/>
              </w:rPr>
              <w:t xml:space="preserve"> </w:t>
            </w:r>
            <w:r w:rsidR="00CA2391" w:rsidRPr="005D2A3F">
              <w:rPr>
                <w:rFonts w:ascii="Segoe UI Symbol" w:eastAsia="MS Gothic" w:hAnsi="Segoe UI Symbol" w:cs="Segoe UI Symbol"/>
                <w:snapToGrid w:val="0"/>
                <w:sz w:val="22"/>
                <w:szCs w:val="22"/>
              </w:rPr>
              <w:t>☒</w:t>
            </w:r>
            <w:r w:rsidRPr="005D2A3F">
              <w:rPr>
                <w:rFonts w:asciiTheme="minorHAnsi" w:hAnsiTheme="minorHAnsi" w:cstheme="minorHAnsi"/>
                <w:snapToGrid w:val="0"/>
                <w:sz w:val="22"/>
                <w:szCs w:val="22"/>
              </w:rPr>
              <w:t xml:space="preserve">No: </w:t>
            </w:r>
          </w:p>
        </w:tc>
      </w:tr>
      <w:tr w:rsidR="00B77A6E" w:rsidRPr="005D2A3F" w14:paraId="46D9E4BE" w14:textId="77777777" w:rsidTr="00884069">
        <w:trPr>
          <w:trHeight w:val="695"/>
        </w:trPr>
        <w:tc>
          <w:tcPr>
            <w:tcW w:w="2885" w:type="dxa"/>
            <w:vAlign w:val="center"/>
          </w:tcPr>
          <w:p w14:paraId="47D06F2A" w14:textId="77777777" w:rsidR="00B77A6E" w:rsidRPr="005D2A3F" w:rsidRDefault="00B77A6E" w:rsidP="00884069">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bCs/>
                <w:snapToGrid w:val="0"/>
                <w:color w:val="000000" w:themeColor="text1"/>
                <w:sz w:val="22"/>
                <w:szCs w:val="22"/>
              </w:rPr>
              <w:t>Sourcing through Registry:</w:t>
            </w:r>
          </w:p>
        </w:tc>
        <w:tc>
          <w:tcPr>
            <w:tcW w:w="2294" w:type="dxa"/>
            <w:vAlign w:val="center"/>
          </w:tcPr>
          <w:p w14:paraId="22458609" w14:textId="77777777" w:rsidR="00B77A6E" w:rsidRPr="005D2A3F" w:rsidRDefault="00B77A6E" w:rsidP="00884069">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Yes:</w:t>
            </w:r>
            <w:r>
              <w:t xml:space="preserve"> </w:t>
            </w:r>
            <w:r w:rsidRPr="002963BC">
              <w:rPr>
                <w:rFonts w:ascii="Segoe UI Symbol" w:hAnsi="Segoe UI Symbol" w:cs="Segoe UI Symbol"/>
              </w:rPr>
              <w:t>☐</w:t>
            </w:r>
          </w:p>
          <w:p w14:paraId="6033D0B3" w14:textId="77777777" w:rsidR="00B77A6E" w:rsidRPr="005D2A3F" w:rsidRDefault="00B77A6E" w:rsidP="00884069">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 xml:space="preserve">No:  </w:t>
            </w:r>
            <w:r w:rsidRPr="005D2A3F">
              <w:rPr>
                <w:rFonts w:ascii="Segoe UI Symbol" w:eastAsia="MS Gothic" w:hAnsi="Segoe UI Symbol" w:cs="Segoe UI Symbol"/>
                <w:snapToGrid w:val="0"/>
                <w:sz w:val="22"/>
                <w:szCs w:val="22"/>
              </w:rPr>
              <w:t>☒</w:t>
            </w:r>
          </w:p>
        </w:tc>
        <w:tc>
          <w:tcPr>
            <w:tcW w:w="3144" w:type="dxa"/>
            <w:vAlign w:val="center"/>
          </w:tcPr>
          <w:p w14:paraId="3EDA3D2B" w14:textId="77777777" w:rsidR="00B77A6E" w:rsidRPr="005D2A3F" w:rsidRDefault="00B77A6E" w:rsidP="00884069">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Direct contracting</w:t>
            </w:r>
          </w:p>
        </w:tc>
        <w:tc>
          <w:tcPr>
            <w:tcW w:w="1359" w:type="dxa"/>
            <w:vAlign w:val="center"/>
          </w:tcPr>
          <w:p w14:paraId="556961CD" w14:textId="60EF0472" w:rsidR="00B77A6E" w:rsidRPr="005D2A3F" w:rsidRDefault="00B77A6E" w:rsidP="00884069">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snapToGrid w:val="0"/>
                <w:sz w:val="22"/>
                <w:szCs w:val="22"/>
              </w:rPr>
              <w:t xml:space="preserve">Yes:  </w:t>
            </w:r>
            <w:r w:rsidR="008B3C44" w:rsidRPr="005D2A3F">
              <w:rPr>
                <w:rFonts w:ascii="Segoe UI Symbol" w:eastAsia="MS Gothic" w:hAnsi="Segoe UI Symbol" w:cs="Segoe UI Symbol"/>
                <w:snapToGrid w:val="0"/>
                <w:sz w:val="22"/>
                <w:szCs w:val="22"/>
              </w:rPr>
              <w:t>☒</w:t>
            </w:r>
            <w:r w:rsidR="008B3C44">
              <w:rPr>
                <w:rFonts w:ascii="Segoe UI Symbol" w:eastAsia="MS Gothic" w:hAnsi="Segoe UI Symbol" w:cs="Segoe UI Symbol"/>
                <w:snapToGrid w:val="0"/>
                <w:sz w:val="22"/>
                <w:szCs w:val="22"/>
              </w:rPr>
              <w:t xml:space="preserve"> </w:t>
            </w:r>
            <w:r w:rsidRPr="005D2A3F">
              <w:rPr>
                <w:rFonts w:asciiTheme="minorHAnsi" w:hAnsiTheme="minorHAnsi" w:cstheme="minorHAnsi"/>
                <w:snapToGrid w:val="0"/>
                <w:sz w:val="22"/>
                <w:szCs w:val="22"/>
              </w:rPr>
              <w:t>No:</w:t>
            </w:r>
            <w:r w:rsidR="00CA2391">
              <w:rPr>
                <w:rFonts w:asciiTheme="minorHAnsi" w:hAnsiTheme="minorHAnsi" w:cstheme="minorHAnsi"/>
                <w:snapToGrid w:val="0"/>
                <w:sz w:val="22"/>
                <w:szCs w:val="22"/>
              </w:rPr>
              <w:t xml:space="preserve"> </w:t>
            </w:r>
          </w:p>
        </w:tc>
      </w:tr>
    </w:tbl>
    <w:p w14:paraId="369C2A3B" w14:textId="7BBC3805" w:rsidR="00CC1CDE" w:rsidRDefault="00CC1CDE" w:rsidP="006A24FF">
      <w:pPr>
        <w:pStyle w:val="ListParagraph"/>
        <w:spacing w:after="120"/>
        <w:contextualSpacing w:val="0"/>
        <w:jc w:val="both"/>
        <w:rPr>
          <w:rFonts w:asciiTheme="minorHAnsi" w:hAnsiTheme="minorHAnsi" w:cstheme="minorHAnsi"/>
          <w:iCs/>
          <w:color w:val="000000"/>
          <w:sz w:val="22"/>
          <w:szCs w:val="22"/>
        </w:rPr>
      </w:pPr>
    </w:p>
    <w:sectPr w:rsidR="00CC1CDE" w:rsidSect="00A76C33">
      <w:pgSz w:w="11906" w:h="16838" w:code="9"/>
      <w:pgMar w:top="1440" w:right="1080" w:bottom="261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9A2B" w14:textId="77777777" w:rsidR="002B37CC" w:rsidRDefault="002B37CC" w:rsidP="007D3873">
      <w:r>
        <w:separator/>
      </w:r>
    </w:p>
  </w:endnote>
  <w:endnote w:type="continuationSeparator" w:id="0">
    <w:p w14:paraId="792996BE" w14:textId="77777777" w:rsidR="002B37CC" w:rsidRDefault="002B37CC" w:rsidP="007D3873">
      <w:r>
        <w:continuationSeparator/>
      </w:r>
    </w:p>
  </w:endnote>
  <w:endnote w:type="continuationNotice" w:id="1">
    <w:p w14:paraId="613375CC" w14:textId="77777777" w:rsidR="002B37CC" w:rsidRDefault="002B3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01EB" w14:textId="77777777" w:rsidR="002B37CC" w:rsidRDefault="002B37CC" w:rsidP="007D3873">
      <w:r>
        <w:separator/>
      </w:r>
    </w:p>
  </w:footnote>
  <w:footnote w:type="continuationSeparator" w:id="0">
    <w:p w14:paraId="7F38CDB2" w14:textId="77777777" w:rsidR="002B37CC" w:rsidRDefault="002B37CC" w:rsidP="007D3873">
      <w:r>
        <w:continuationSeparator/>
      </w:r>
    </w:p>
  </w:footnote>
  <w:footnote w:type="continuationNotice" w:id="1">
    <w:p w14:paraId="243F2E4F" w14:textId="77777777" w:rsidR="002B37CC" w:rsidRDefault="002B37CC"/>
  </w:footnote>
  <w:footnote w:id="2">
    <w:p w14:paraId="203C23D5" w14:textId="5C774687" w:rsidR="00884069" w:rsidRDefault="00884069">
      <w:pPr>
        <w:pStyle w:val="FootnoteText"/>
      </w:pPr>
      <w:r>
        <w:rPr>
          <w:rStyle w:val="FootnoteReference"/>
        </w:rPr>
        <w:footnoteRef/>
      </w:r>
      <w:r>
        <w:t xml:space="preserve"> </w:t>
      </w:r>
      <w:r w:rsidRPr="00D95191">
        <w:rPr>
          <w:rFonts w:asciiTheme="minorHAnsi" w:hAnsiTheme="minorHAnsi" w:cstheme="minorHAnsi"/>
          <w:sz w:val="16"/>
          <w:szCs w:val="16"/>
        </w:rPr>
        <w:t>Local governments are municipalities or cities.</w:t>
      </w:r>
    </w:p>
  </w:footnote>
  <w:footnote w:id="3">
    <w:p w14:paraId="43D05B0B" w14:textId="763300B8" w:rsidR="00884069" w:rsidRDefault="00884069" w:rsidP="00406EAA">
      <w:pPr>
        <w:pStyle w:val="FootnoteText"/>
      </w:pPr>
      <w:r>
        <w:rPr>
          <w:rStyle w:val="FootnoteReference"/>
        </w:rPr>
        <w:footnoteRef/>
      </w:r>
      <w:r>
        <w:t xml:space="preserve"> </w:t>
      </w:r>
      <w:r w:rsidRPr="00406EAA">
        <w:rPr>
          <w:rFonts w:asciiTheme="minorHAnsi" w:hAnsiTheme="minorHAnsi" w:cstheme="minorHAnsi"/>
          <w:sz w:val="18"/>
          <w:szCs w:val="18"/>
          <w:lang w:val="en-GB"/>
        </w:rPr>
        <w:t xml:space="preserve">The Integrated Local Development Project (ILDP) provided support in the design </w:t>
      </w:r>
      <w:r>
        <w:rPr>
          <w:rFonts w:asciiTheme="minorHAnsi" w:hAnsiTheme="minorHAnsi" w:cstheme="minorHAnsi"/>
          <w:sz w:val="18"/>
          <w:szCs w:val="18"/>
          <w:lang w:val="en-GB"/>
        </w:rPr>
        <w:t>of the Law and relevant by-laws.</w:t>
      </w:r>
    </w:p>
  </w:footnote>
  <w:footnote w:id="4">
    <w:p w14:paraId="563B04F2" w14:textId="77777777" w:rsidR="00884069" w:rsidRPr="007B07AE" w:rsidRDefault="00884069" w:rsidP="00A97FA7">
      <w:pPr>
        <w:pStyle w:val="FootnoteText"/>
        <w:jc w:val="both"/>
        <w:rPr>
          <w:rFonts w:asciiTheme="minorHAnsi" w:hAnsiTheme="minorHAnsi" w:cstheme="minorHAnsi"/>
          <w:sz w:val="16"/>
          <w:szCs w:val="16"/>
        </w:rPr>
      </w:pPr>
      <w:r w:rsidRPr="00990148">
        <w:rPr>
          <w:rStyle w:val="FootnoteReference"/>
          <w:rFonts w:asciiTheme="minorHAnsi" w:hAnsiTheme="minorHAnsi" w:cstheme="minorHAnsi"/>
          <w:sz w:val="16"/>
          <w:szCs w:val="16"/>
        </w:rPr>
        <w:footnoteRef/>
      </w:r>
      <w:r w:rsidRPr="007B07AE">
        <w:rPr>
          <w:rFonts w:asciiTheme="minorHAnsi" w:hAnsiTheme="minorHAnsi" w:cstheme="minorHAnsi"/>
          <w:sz w:val="16"/>
          <w:szCs w:val="16"/>
        </w:rPr>
        <w:t xml:space="preserve"> UNDP Evaluation Guidelines: Evaluation During COVID-19.</w:t>
      </w:r>
    </w:p>
  </w:footnote>
  <w:footnote w:id="5">
    <w:p w14:paraId="617FA453" w14:textId="707BEB65" w:rsidR="00884069" w:rsidRPr="00EE35A8" w:rsidRDefault="00884069"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Template available at </w:t>
      </w:r>
      <w:hyperlink r:id="rId1" w:history="1">
        <w:r w:rsidRPr="00EE35A8">
          <w:rPr>
            <w:rStyle w:val="Hyperlink"/>
            <w:rFonts w:asciiTheme="minorHAnsi"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 25</w:t>
      </w:r>
    </w:p>
  </w:footnote>
  <w:footnote w:id="6">
    <w:p w14:paraId="5A5E31A6" w14:textId="2FF3361A" w:rsidR="00884069" w:rsidRPr="007C21F1" w:rsidRDefault="00884069">
      <w:pPr>
        <w:pStyle w:val="FootnoteText"/>
        <w:rPr>
          <w:rFonts w:asciiTheme="minorHAnsi" w:hAnsiTheme="minorHAnsi" w:cstheme="minorHAnsi"/>
        </w:rPr>
      </w:pPr>
      <w:r w:rsidRPr="007C21F1">
        <w:rPr>
          <w:rStyle w:val="FootnoteReference"/>
          <w:rFonts w:asciiTheme="minorHAnsi" w:hAnsiTheme="minorHAnsi" w:cstheme="minorHAnsi"/>
          <w:sz w:val="16"/>
        </w:rPr>
        <w:footnoteRef/>
      </w:r>
      <w:r w:rsidRPr="007C21F1">
        <w:rPr>
          <w:rFonts w:asciiTheme="minorHAnsi" w:hAnsiTheme="minorHAnsi" w:cstheme="minorHAnsi"/>
          <w:sz w:val="16"/>
        </w:rPr>
        <w:t xml:space="preserve"> </w:t>
      </w:r>
      <w:hyperlink r:id="rId2" w:history="1">
        <w:r w:rsidRPr="007C21F1">
          <w:rPr>
            <w:rStyle w:val="Hyperlink"/>
            <w:rFonts w:asciiTheme="minorHAnsi" w:hAnsiTheme="minorHAnsi" w:cstheme="minorHAnsi"/>
            <w:sz w:val="16"/>
          </w:rPr>
          <w:t>UNDP Evaluation Guidelines, Box 7. Sources of conflict of interest in evaluation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553"/>
    <w:multiLevelType w:val="hybridMultilevel"/>
    <w:tmpl w:val="ADE474D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0547"/>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25618"/>
    <w:multiLevelType w:val="hybridMultilevel"/>
    <w:tmpl w:val="33BC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A1DE3"/>
    <w:multiLevelType w:val="hybridMultilevel"/>
    <w:tmpl w:val="63F08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045DE"/>
    <w:multiLevelType w:val="hybridMultilevel"/>
    <w:tmpl w:val="A2D2BD40"/>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90DB5"/>
    <w:multiLevelType w:val="multilevel"/>
    <w:tmpl w:val="FF5637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2886BA0"/>
    <w:multiLevelType w:val="hybridMultilevel"/>
    <w:tmpl w:val="709A2A50"/>
    <w:lvl w:ilvl="0" w:tplc="08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635042A"/>
    <w:multiLevelType w:val="hybridMultilevel"/>
    <w:tmpl w:val="C674F602"/>
    <w:lvl w:ilvl="0" w:tplc="E5BCEAC6">
      <w:start w:val="12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3760E"/>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92BFC"/>
    <w:multiLevelType w:val="hybridMultilevel"/>
    <w:tmpl w:val="52F4E5AC"/>
    <w:lvl w:ilvl="0" w:tplc="1116E6BC">
      <w:start w:val="25"/>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863F36"/>
    <w:multiLevelType w:val="hybridMultilevel"/>
    <w:tmpl w:val="931E718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D792403"/>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C6C64"/>
    <w:multiLevelType w:val="hybridMultilevel"/>
    <w:tmpl w:val="4E4C2344"/>
    <w:lvl w:ilvl="0" w:tplc="7FF0B87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2414A"/>
    <w:multiLevelType w:val="hybridMultilevel"/>
    <w:tmpl w:val="7B1096C2"/>
    <w:lvl w:ilvl="0" w:tplc="C18C971C">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152136"/>
    <w:multiLevelType w:val="hybridMultilevel"/>
    <w:tmpl w:val="77F68732"/>
    <w:lvl w:ilvl="0" w:tplc="CBDEA91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483A2B76"/>
    <w:multiLevelType w:val="hybridMultilevel"/>
    <w:tmpl w:val="02AAA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A3A5D2C"/>
    <w:multiLevelType w:val="multilevel"/>
    <w:tmpl w:val="4D6A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5C6139"/>
    <w:multiLevelType w:val="hybridMultilevel"/>
    <w:tmpl w:val="15E417C6"/>
    <w:lvl w:ilvl="0" w:tplc="76B20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9728E"/>
    <w:multiLevelType w:val="hybridMultilevel"/>
    <w:tmpl w:val="CA883F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59B11D02"/>
    <w:multiLevelType w:val="hybridMultilevel"/>
    <w:tmpl w:val="1640E66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176C6"/>
    <w:multiLevelType w:val="hybridMultilevel"/>
    <w:tmpl w:val="A53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06E66"/>
    <w:multiLevelType w:val="hybridMultilevel"/>
    <w:tmpl w:val="28E68314"/>
    <w:lvl w:ilvl="0" w:tplc="D86C33C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6A27D68"/>
    <w:multiLevelType w:val="hybridMultilevel"/>
    <w:tmpl w:val="AC861B0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5099D"/>
    <w:multiLevelType w:val="hybridMultilevel"/>
    <w:tmpl w:val="055CF69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24E15"/>
    <w:multiLevelType w:val="multilevel"/>
    <w:tmpl w:val="A26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0"/>
  </w:num>
  <w:num w:numId="3">
    <w:abstractNumId w:val="23"/>
  </w:num>
  <w:num w:numId="4">
    <w:abstractNumId w:val="24"/>
  </w:num>
  <w:num w:numId="5">
    <w:abstractNumId w:val="2"/>
  </w:num>
  <w:num w:numId="6">
    <w:abstractNumId w:val="9"/>
  </w:num>
  <w:num w:numId="7">
    <w:abstractNumId w:val="21"/>
  </w:num>
  <w:num w:numId="8">
    <w:abstractNumId w:val="17"/>
  </w:num>
  <w:num w:numId="9">
    <w:abstractNumId w:val="20"/>
  </w:num>
  <w:num w:numId="10">
    <w:abstractNumId w:val="0"/>
  </w:num>
  <w:num w:numId="11">
    <w:abstractNumId w:val="11"/>
  </w:num>
  <w:num w:numId="12">
    <w:abstractNumId w:val="8"/>
  </w:num>
  <w:num w:numId="13">
    <w:abstractNumId w:val="18"/>
  </w:num>
  <w:num w:numId="14">
    <w:abstractNumId w:val="12"/>
  </w:num>
  <w:num w:numId="15">
    <w:abstractNumId w:val="14"/>
  </w:num>
  <w:num w:numId="16">
    <w:abstractNumId w:val="29"/>
  </w:num>
  <w:num w:numId="17">
    <w:abstractNumId w:val="26"/>
  </w:num>
  <w:num w:numId="18">
    <w:abstractNumId w:val="30"/>
  </w:num>
  <w:num w:numId="19">
    <w:abstractNumId w:val="5"/>
  </w:num>
  <w:num w:numId="20">
    <w:abstractNumId w:val="7"/>
  </w:num>
  <w:num w:numId="21">
    <w:abstractNumId w:val="29"/>
  </w:num>
  <w:num w:numId="22">
    <w:abstractNumId w:val="19"/>
  </w:num>
  <w:num w:numId="23">
    <w:abstractNumId w:val="27"/>
  </w:num>
  <w:num w:numId="24">
    <w:abstractNumId w:val="4"/>
  </w:num>
  <w:num w:numId="25">
    <w:abstractNumId w:val="16"/>
  </w:num>
  <w:num w:numId="26">
    <w:abstractNumId w:val="3"/>
  </w:num>
  <w:num w:numId="27">
    <w:abstractNumId w:val="31"/>
  </w:num>
  <w:num w:numId="28">
    <w:abstractNumId w:val="22"/>
  </w:num>
  <w:num w:numId="29">
    <w:abstractNumId w:val="1"/>
  </w:num>
  <w:num w:numId="30">
    <w:abstractNumId w:val="13"/>
  </w:num>
  <w:num w:numId="31">
    <w:abstractNumId w:val="6"/>
  </w:num>
  <w:num w:numId="32">
    <w:abstractNumId w:val="25"/>
  </w:num>
  <w:num w:numId="3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060F"/>
    <w:rsid w:val="00000931"/>
    <w:rsid w:val="0000117D"/>
    <w:rsid w:val="000014D2"/>
    <w:rsid w:val="0000316D"/>
    <w:rsid w:val="00003389"/>
    <w:rsid w:val="000037EA"/>
    <w:rsid w:val="00003B16"/>
    <w:rsid w:val="00004D84"/>
    <w:rsid w:val="00004E65"/>
    <w:rsid w:val="00005076"/>
    <w:rsid w:val="0000529D"/>
    <w:rsid w:val="0000555E"/>
    <w:rsid w:val="00005F0C"/>
    <w:rsid w:val="00006C15"/>
    <w:rsid w:val="00006CEB"/>
    <w:rsid w:val="00006D73"/>
    <w:rsid w:val="000070A6"/>
    <w:rsid w:val="00010915"/>
    <w:rsid w:val="00010D8A"/>
    <w:rsid w:val="00010F4D"/>
    <w:rsid w:val="00012100"/>
    <w:rsid w:val="0001277B"/>
    <w:rsid w:val="000132D4"/>
    <w:rsid w:val="0001372A"/>
    <w:rsid w:val="00013860"/>
    <w:rsid w:val="00014E10"/>
    <w:rsid w:val="000153B9"/>
    <w:rsid w:val="000159C0"/>
    <w:rsid w:val="00016361"/>
    <w:rsid w:val="00017C50"/>
    <w:rsid w:val="00021021"/>
    <w:rsid w:val="0002180A"/>
    <w:rsid w:val="000228DB"/>
    <w:rsid w:val="00022B90"/>
    <w:rsid w:val="000232A1"/>
    <w:rsid w:val="0002332C"/>
    <w:rsid w:val="00023765"/>
    <w:rsid w:val="00023DA6"/>
    <w:rsid w:val="000254CA"/>
    <w:rsid w:val="00026068"/>
    <w:rsid w:val="000270CF"/>
    <w:rsid w:val="00027C9D"/>
    <w:rsid w:val="0003013A"/>
    <w:rsid w:val="00030D5D"/>
    <w:rsid w:val="00031DAA"/>
    <w:rsid w:val="00032FB3"/>
    <w:rsid w:val="00033A30"/>
    <w:rsid w:val="00033B17"/>
    <w:rsid w:val="00036BB1"/>
    <w:rsid w:val="00040E6A"/>
    <w:rsid w:val="00041107"/>
    <w:rsid w:val="000415A8"/>
    <w:rsid w:val="0004297C"/>
    <w:rsid w:val="000429EE"/>
    <w:rsid w:val="000434E4"/>
    <w:rsid w:val="00043CCE"/>
    <w:rsid w:val="00043FF7"/>
    <w:rsid w:val="00044C1B"/>
    <w:rsid w:val="00044F1D"/>
    <w:rsid w:val="00044FF1"/>
    <w:rsid w:val="0004687C"/>
    <w:rsid w:val="00046EC2"/>
    <w:rsid w:val="000473BD"/>
    <w:rsid w:val="00050EF9"/>
    <w:rsid w:val="00051737"/>
    <w:rsid w:val="00052BA1"/>
    <w:rsid w:val="000540D9"/>
    <w:rsid w:val="000546DC"/>
    <w:rsid w:val="00057355"/>
    <w:rsid w:val="000579F8"/>
    <w:rsid w:val="00060B89"/>
    <w:rsid w:val="0006124F"/>
    <w:rsid w:val="0006300B"/>
    <w:rsid w:val="000630E7"/>
    <w:rsid w:val="000631DB"/>
    <w:rsid w:val="00063769"/>
    <w:rsid w:val="00063BD3"/>
    <w:rsid w:val="000640AB"/>
    <w:rsid w:val="000641FD"/>
    <w:rsid w:val="00065013"/>
    <w:rsid w:val="00066193"/>
    <w:rsid w:val="00066E7B"/>
    <w:rsid w:val="000671F9"/>
    <w:rsid w:val="000702A7"/>
    <w:rsid w:val="000705A2"/>
    <w:rsid w:val="00070903"/>
    <w:rsid w:val="00071E4F"/>
    <w:rsid w:val="00073E1F"/>
    <w:rsid w:val="000744B9"/>
    <w:rsid w:val="00074E60"/>
    <w:rsid w:val="00076784"/>
    <w:rsid w:val="00076BD5"/>
    <w:rsid w:val="00076D87"/>
    <w:rsid w:val="00080993"/>
    <w:rsid w:val="00080BC1"/>
    <w:rsid w:val="00081C23"/>
    <w:rsid w:val="00082951"/>
    <w:rsid w:val="00083A4D"/>
    <w:rsid w:val="00084D83"/>
    <w:rsid w:val="00085478"/>
    <w:rsid w:val="00086598"/>
    <w:rsid w:val="00086A77"/>
    <w:rsid w:val="00086D98"/>
    <w:rsid w:val="00087366"/>
    <w:rsid w:val="00087722"/>
    <w:rsid w:val="00091E8F"/>
    <w:rsid w:val="00093005"/>
    <w:rsid w:val="0009343C"/>
    <w:rsid w:val="00093C37"/>
    <w:rsid w:val="00093C86"/>
    <w:rsid w:val="00093C9D"/>
    <w:rsid w:val="00094368"/>
    <w:rsid w:val="00094749"/>
    <w:rsid w:val="00094D05"/>
    <w:rsid w:val="00095088"/>
    <w:rsid w:val="0009509F"/>
    <w:rsid w:val="000958C2"/>
    <w:rsid w:val="00095A3F"/>
    <w:rsid w:val="00096C1B"/>
    <w:rsid w:val="00096CDD"/>
    <w:rsid w:val="0009764D"/>
    <w:rsid w:val="000976F3"/>
    <w:rsid w:val="000977E6"/>
    <w:rsid w:val="00097C44"/>
    <w:rsid w:val="000A04BA"/>
    <w:rsid w:val="000A0B8F"/>
    <w:rsid w:val="000A0F33"/>
    <w:rsid w:val="000A1E66"/>
    <w:rsid w:val="000A21B4"/>
    <w:rsid w:val="000A2446"/>
    <w:rsid w:val="000A3739"/>
    <w:rsid w:val="000A437A"/>
    <w:rsid w:val="000A5087"/>
    <w:rsid w:val="000A6F9D"/>
    <w:rsid w:val="000A76BF"/>
    <w:rsid w:val="000A7708"/>
    <w:rsid w:val="000A7900"/>
    <w:rsid w:val="000B11EA"/>
    <w:rsid w:val="000B1454"/>
    <w:rsid w:val="000B3C20"/>
    <w:rsid w:val="000B69E8"/>
    <w:rsid w:val="000B6DC6"/>
    <w:rsid w:val="000B709D"/>
    <w:rsid w:val="000B7115"/>
    <w:rsid w:val="000C02CD"/>
    <w:rsid w:val="000C0647"/>
    <w:rsid w:val="000C117F"/>
    <w:rsid w:val="000C2B8F"/>
    <w:rsid w:val="000C2B96"/>
    <w:rsid w:val="000C45BE"/>
    <w:rsid w:val="000C5301"/>
    <w:rsid w:val="000C5E84"/>
    <w:rsid w:val="000C6561"/>
    <w:rsid w:val="000C695F"/>
    <w:rsid w:val="000D0DCD"/>
    <w:rsid w:val="000D19AF"/>
    <w:rsid w:val="000D2B03"/>
    <w:rsid w:val="000D30CB"/>
    <w:rsid w:val="000D31AB"/>
    <w:rsid w:val="000D329F"/>
    <w:rsid w:val="000D38EC"/>
    <w:rsid w:val="000D3D5E"/>
    <w:rsid w:val="000D5BA5"/>
    <w:rsid w:val="000D62E8"/>
    <w:rsid w:val="000D62F7"/>
    <w:rsid w:val="000D76AA"/>
    <w:rsid w:val="000D7C9B"/>
    <w:rsid w:val="000E2D2A"/>
    <w:rsid w:val="000E447D"/>
    <w:rsid w:val="000E53C4"/>
    <w:rsid w:val="000E612D"/>
    <w:rsid w:val="000E6B3C"/>
    <w:rsid w:val="000E72FF"/>
    <w:rsid w:val="000E7896"/>
    <w:rsid w:val="000F0C22"/>
    <w:rsid w:val="000F1772"/>
    <w:rsid w:val="000F4331"/>
    <w:rsid w:val="000F4940"/>
    <w:rsid w:val="000F5888"/>
    <w:rsid w:val="000F5B5E"/>
    <w:rsid w:val="000F5C03"/>
    <w:rsid w:val="000F6672"/>
    <w:rsid w:val="000F7E11"/>
    <w:rsid w:val="001003A3"/>
    <w:rsid w:val="00100A18"/>
    <w:rsid w:val="00101D83"/>
    <w:rsid w:val="00101DC8"/>
    <w:rsid w:val="0010366B"/>
    <w:rsid w:val="001048CA"/>
    <w:rsid w:val="00104FC4"/>
    <w:rsid w:val="00106AFD"/>
    <w:rsid w:val="00107B0F"/>
    <w:rsid w:val="00107C7A"/>
    <w:rsid w:val="00110E90"/>
    <w:rsid w:val="00111802"/>
    <w:rsid w:val="00112112"/>
    <w:rsid w:val="001126AE"/>
    <w:rsid w:val="001128B9"/>
    <w:rsid w:val="0011325E"/>
    <w:rsid w:val="001143A5"/>
    <w:rsid w:val="00114BDF"/>
    <w:rsid w:val="001153AC"/>
    <w:rsid w:val="001157AE"/>
    <w:rsid w:val="00116D6D"/>
    <w:rsid w:val="00116DA2"/>
    <w:rsid w:val="00117890"/>
    <w:rsid w:val="001206F3"/>
    <w:rsid w:val="00121554"/>
    <w:rsid w:val="00122968"/>
    <w:rsid w:val="00122E5D"/>
    <w:rsid w:val="00123D7F"/>
    <w:rsid w:val="001244BF"/>
    <w:rsid w:val="00124852"/>
    <w:rsid w:val="001251E6"/>
    <w:rsid w:val="00126316"/>
    <w:rsid w:val="0012652C"/>
    <w:rsid w:val="001269A3"/>
    <w:rsid w:val="001270DE"/>
    <w:rsid w:val="00130D35"/>
    <w:rsid w:val="0013101E"/>
    <w:rsid w:val="0013125D"/>
    <w:rsid w:val="00132071"/>
    <w:rsid w:val="0013230D"/>
    <w:rsid w:val="0013263D"/>
    <w:rsid w:val="00132B1E"/>
    <w:rsid w:val="00133019"/>
    <w:rsid w:val="001330A5"/>
    <w:rsid w:val="00134495"/>
    <w:rsid w:val="001363E7"/>
    <w:rsid w:val="00136FF9"/>
    <w:rsid w:val="00137F0C"/>
    <w:rsid w:val="00140CDB"/>
    <w:rsid w:val="0014232B"/>
    <w:rsid w:val="001425F2"/>
    <w:rsid w:val="00142F66"/>
    <w:rsid w:val="00143BE7"/>
    <w:rsid w:val="0014416E"/>
    <w:rsid w:val="00144313"/>
    <w:rsid w:val="001444FA"/>
    <w:rsid w:val="00145691"/>
    <w:rsid w:val="00147061"/>
    <w:rsid w:val="0014774D"/>
    <w:rsid w:val="00147774"/>
    <w:rsid w:val="00150734"/>
    <w:rsid w:val="001518D7"/>
    <w:rsid w:val="001532E4"/>
    <w:rsid w:val="00154843"/>
    <w:rsid w:val="00156334"/>
    <w:rsid w:val="00156678"/>
    <w:rsid w:val="0016026A"/>
    <w:rsid w:val="00160778"/>
    <w:rsid w:val="00160A96"/>
    <w:rsid w:val="00160E0F"/>
    <w:rsid w:val="00161A9F"/>
    <w:rsid w:val="00165645"/>
    <w:rsid w:val="001663A6"/>
    <w:rsid w:val="00166AAE"/>
    <w:rsid w:val="00167698"/>
    <w:rsid w:val="0016778E"/>
    <w:rsid w:val="00167A62"/>
    <w:rsid w:val="00167D65"/>
    <w:rsid w:val="00167EE3"/>
    <w:rsid w:val="00167F91"/>
    <w:rsid w:val="0017188F"/>
    <w:rsid w:val="00172802"/>
    <w:rsid w:val="00174513"/>
    <w:rsid w:val="0017544E"/>
    <w:rsid w:val="00175C6E"/>
    <w:rsid w:val="00175EC6"/>
    <w:rsid w:val="0017661D"/>
    <w:rsid w:val="001769B0"/>
    <w:rsid w:val="001774FD"/>
    <w:rsid w:val="00180FCD"/>
    <w:rsid w:val="00181032"/>
    <w:rsid w:val="00183896"/>
    <w:rsid w:val="001855A9"/>
    <w:rsid w:val="00185C62"/>
    <w:rsid w:val="00186164"/>
    <w:rsid w:val="001862FE"/>
    <w:rsid w:val="00187157"/>
    <w:rsid w:val="001877F2"/>
    <w:rsid w:val="00187EA6"/>
    <w:rsid w:val="001907F0"/>
    <w:rsid w:val="00191192"/>
    <w:rsid w:val="00191D24"/>
    <w:rsid w:val="00193E47"/>
    <w:rsid w:val="0019425A"/>
    <w:rsid w:val="00194416"/>
    <w:rsid w:val="001963FC"/>
    <w:rsid w:val="00197702"/>
    <w:rsid w:val="0019799F"/>
    <w:rsid w:val="00197FAE"/>
    <w:rsid w:val="001A00F2"/>
    <w:rsid w:val="001A2AB1"/>
    <w:rsid w:val="001A2D2F"/>
    <w:rsid w:val="001A3191"/>
    <w:rsid w:val="001A34F0"/>
    <w:rsid w:val="001A36A7"/>
    <w:rsid w:val="001A3B5F"/>
    <w:rsid w:val="001A3C5D"/>
    <w:rsid w:val="001A3FFB"/>
    <w:rsid w:val="001A4021"/>
    <w:rsid w:val="001A444D"/>
    <w:rsid w:val="001A51A8"/>
    <w:rsid w:val="001A621A"/>
    <w:rsid w:val="001A72BA"/>
    <w:rsid w:val="001A7A20"/>
    <w:rsid w:val="001B1180"/>
    <w:rsid w:val="001B2CA2"/>
    <w:rsid w:val="001B2DB9"/>
    <w:rsid w:val="001B3C20"/>
    <w:rsid w:val="001B5FC3"/>
    <w:rsid w:val="001B6052"/>
    <w:rsid w:val="001B71B6"/>
    <w:rsid w:val="001B7327"/>
    <w:rsid w:val="001B7C0B"/>
    <w:rsid w:val="001C02A0"/>
    <w:rsid w:val="001C16A7"/>
    <w:rsid w:val="001C33E6"/>
    <w:rsid w:val="001C39F5"/>
    <w:rsid w:val="001C4306"/>
    <w:rsid w:val="001C43AC"/>
    <w:rsid w:val="001C686C"/>
    <w:rsid w:val="001C6D31"/>
    <w:rsid w:val="001C77CF"/>
    <w:rsid w:val="001D03C7"/>
    <w:rsid w:val="001D0712"/>
    <w:rsid w:val="001D1606"/>
    <w:rsid w:val="001D1E6E"/>
    <w:rsid w:val="001D25B6"/>
    <w:rsid w:val="001D357F"/>
    <w:rsid w:val="001D3A24"/>
    <w:rsid w:val="001D3F9E"/>
    <w:rsid w:val="001D4388"/>
    <w:rsid w:val="001D5BAA"/>
    <w:rsid w:val="001D6800"/>
    <w:rsid w:val="001D6DA7"/>
    <w:rsid w:val="001E1DBF"/>
    <w:rsid w:val="001E2A8F"/>
    <w:rsid w:val="001E2D3A"/>
    <w:rsid w:val="001E3117"/>
    <w:rsid w:val="001E39C5"/>
    <w:rsid w:val="001E4380"/>
    <w:rsid w:val="001E446C"/>
    <w:rsid w:val="001E51C8"/>
    <w:rsid w:val="001E755B"/>
    <w:rsid w:val="001E77A2"/>
    <w:rsid w:val="001E7AC6"/>
    <w:rsid w:val="001F2604"/>
    <w:rsid w:val="001F377F"/>
    <w:rsid w:val="001F3891"/>
    <w:rsid w:val="001F45EB"/>
    <w:rsid w:val="001F4AF2"/>
    <w:rsid w:val="001F5FDA"/>
    <w:rsid w:val="001F641E"/>
    <w:rsid w:val="001F6B00"/>
    <w:rsid w:val="001F7164"/>
    <w:rsid w:val="001F76D9"/>
    <w:rsid w:val="0020057C"/>
    <w:rsid w:val="00200897"/>
    <w:rsid w:val="002009EC"/>
    <w:rsid w:val="00200ACF"/>
    <w:rsid w:val="002016E7"/>
    <w:rsid w:val="00201D49"/>
    <w:rsid w:val="00201EFA"/>
    <w:rsid w:val="00202461"/>
    <w:rsid w:val="002029DD"/>
    <w:rsid w:val="00202DE4"/>
    <w:rsid w:val="00203391"/>
    <w:rsid w:val="00203DFF"/>
    <w:rsid w:val="0020569D"/>
    <w:rsid w:val="002071A4"/>
    <w:rsid w:val="0020731A"/>
    <w:rsid w:val="00211674"/>
    <w:rsid w:val="00212DA9"/>
    <w:rsid w:val="00213629"/>
    <w:rsid w:val="00213DDC"/>
    <w:rsid w:val="00214E1A"/>
    <w:rsid w:val="00216418"/>
    <w:rsid w:val="0021720B"/>
    <w:rsid w:val="0022101D"/>
    <w:rsid w:val="0022156B"/>
    <w:rsid w:val="0022190C"/>
    <w:rsid w:val="002223F9"/>
    <w:rsid w:val="00223BA2"/>
    <w:rsid w:val="0022431C"/>
    <w:rsid w:val="002244F0"/>
    <w:rsid w:val="00225493"/>
    <w:rsid w:val="00225B33"/>
    <w:rsid w:val="00225D7A"/>
    <w:rsid w:val="002264E5"/>
    <w:rsid w:val="002265AD"/>
    <w:rsid w:val="00226A95"/>
    <w:rsid w:val="00227B63"/>
    <w:rsid w:val="00230892"/>
    <w:rsid w:val="00231878"/>
    <w:rsid w:val="00232CA5"/>
    <w:rsid w:val="00233305"/>
    <w:rsid w:val="00233F45"/>
    <w:rsid w:val="00234147"/>
    <w:rsid w:val="00234E33"/>
    <w:rsid w:val="00235156"/>
    <w:rsid w:val="0023546D"/>
    <w:rsid w:val="00236B84"/>
    <w:rsid w:val="00236BD5"/>
    <w:rsid w:val="00236D55"/>
    <w:rsid w:val="002372BD"/>
    <w:rsid w:val="002374D2"/>
    <w:rsid w:val="00237C0B"/>
    <w:rsid w:val="00241015"/>
    <w:rsid w:val="002439B8"/>
    <w:rsid w:val="00243A57"/>
    <w:rsid w:val="00243C93"/>
    <w:rsid w:val="00243DBB"/>
    <w:rsid w:val="0024418D"/>
    <w:rsid w:val="002441B0"/>
    <w:rsid w:val="00244E1A"/>
    <w:rsid w:val="00244EF8"/>
    <w:rsid w:val="002470DE"/>
    <w:rsid w:val="00247889"/>
    <w:rsid w:val="00247C3C"/>
    <w:rsid w:val="00251044"/>
    <w:rsid w:val="0025137D"/>
    <w:rsid w:val="002513ED"/>
    <w:rsid w:val="00252CFF"/>
    <w:rsid w:val="002561CE"/>
    <w:rsid w:val="00256387"/>
    <w:rsid w:val="00257D07"/>
    <w:rsid w:val="0026153B"/>
    <w:rsid w:val="0026166E"/>
    <w:rsid w:val="00261B3A"/>
    <w:rsid w:val="00262023"/>
    <w:rsid w:val="002622B7"/>
    <w:rsid w:val="0026373D"/>
    <w:rsid w:val="00263A1C"/>
    <w:rsid w:val="0026430D"/>
    <w:rsid w:val="0026455E"/>
    <w:rsid w:val="0026569A"/>
    <w:rsid w:val="00265776"/>
    <w:rsid w:val="002666F4"/>
    <w:rsid w:val="00267D43"/>
    <w:rsid w:val="00267F08"/>
    <w:rsid w:val="002708FC"/>
    <w:rsid w:val="00272306"/>
    <w:rsid w:val="00273E6F"/>
    <w:rsid w:val="002746EF"/>
    <w:rsid w:val="00274AC4"/>
    <w:rsid w:val="00274BFB"/>
    <w:rsid w:val="0027542E"/>
    <w:rsid w:val="00275A26"/>
    <w:rsid w:val="00275F76"/>
    <w:rsid w:val="00276A16"/>
    <w:rsid w:val="00276D6F"/>
    <w:rsid w:val="002776F2"/>
    <w:rsid w:val="00281034"/>
    <w:rsid w:val="00281473"/>
    <w:rsid w:val="00281D16"/>
    <w:rsid w:val="00283B48"/>
    <w:rsid w:val="00284A9B"/>
    <w:rsid w:val="002851AE"/>
    <w:rsid w:val="002854C4"/>
    <w:rsid w:val="002859A9"/>
    <w:rsid w:val="002859E4"/>
    <w:rsid w:val="00286C05"/>
    <w:rsid w:val="00286FD4"/>
    <w:rsid w:val="00290421"/>
    <w:rsid w:val="0029061A"/>
    <w:rsid w:val="00290C12"/>
    <w:rsid w:val="00290DF3"/>
    <w:rsid w:val="00291DE6"/>
    <w:rsid w:val="002923D8"/>
    <w:rsid w:val="00292492"/>
    <w:rsid w:val="002929B7"/>
    <w:rsid w:val="002929C4"/>
    <w:rsid w:val="00293D46"/>
    <w:rsid w:val="00294517"/>
    <w:rsid w:val="00294927"/>
    <w:rsid w:val="0029622D"/>
    <w:rsid w:val="00296A1D"/>
    <w:rsid w:val="002977D9"/>
    <w:rsid w:val="00297D21"/>
    <w:rsid w:val="00297F23"/>
    <w:rsid w:val="002A0D63"/>
    <w:rsid w:val="002A139C"/>
    <w:rsid w:val="002A2365"/>
    <w:rsid w:val="002A2991"/>
    <w:rsid w:val="002A2ECF"/>
    <w:rsid w:val="002A3394"/>
    <w:rsid w:val="002A3D6C"/>
    <w:rsid w:val="002A5D8A"/>
    <w:rsid w:val="002A7985"/>
    <w:rsid w:val="002A7A45"/>
    <w:rsid w:val="002B0148"/>
    <w:rsid w:val="002B047E"/>
    <w:rsid w:val="002B04A1"/>
    <w:rsid w:val="002B0901"/>
    <w:rsid w:val="002B158B"/>
    <w:rsid w:val="002B2096"/>
    <w:rsid w:val="002B33FA"/>
    <w:rsid w:val="002B37CC"/>
    <w:rsid w:val="002B65C1"/>
    <w:rsid w:val="002B6AFB"/>
    <w:rsid w:val="002B6D2F"/>
    <w:rsid w:val="002B753F"/>
    <w:rsid w:val="002C0A91"/>
    <w:rsid w:val="002C307B"/>
    <w:rsid w:val="002C491D"/>
    <w:rsid w:val="002C4F66"/>
    <w:rsid w:val="002C5800"/>
    <w:rsid w:val="002D0088"/>
    <w:rsid w:val="002D3673"/>
    <w:rsid w:val="002D4C08"/>
    <w:rsid w:val="002D52E8"/>
    <w:rsid w:val="002D6397"/>
    <w:rsid w:val="002D6E45"/>
    <w:rsid w:val="002E0227"/>
    <w:rsid w:val="002E0928"/>
    <w:rsid w:val="002E18A8"/>
    <w:rsid w:val="002E1AAE"/>
    <w:rsid w:val="002E20FE"/>
    <w:rsid w:val="002E23CA"/>
    <w:rsid w:val="002E2474"/>
    <w:rsid w:val="002E50DA"/>
    <w:rsid w:val="002E572B"/>
    <w:rsid w:val="002E5CEC"/>
    <w:rsid w:val="002E63BA"/>
    <w:rsid w:val="002E6996"/>
    <w:rsid w:val="002E6A82"/>
    <w:rsid w:val="002E78CE"/>
    <w:rsid w:val="002E7B22"/>
    <w:rsid w:val="002F03B6"/>
    <w:rsid w:val="002F0C31"/>
    <w:rsid w:val="002F0CD4"/>
    <w:rsid w:val="002F0FBC"/>
    <w:rsid w:val="002F2C51"/>
    <w:rsid w:val="002F3026"/>
    <w:rsid w:val="002F40D4"/>
    <w:rsid w:val="002F41A0"/>
    <w:rsid w:val="002F567A"/>
    <w:rsid w:val="002F56B0"/>
    <w:rsid w:val="002F5A1B"/>
    <w:rsid w:val="002F6716"/>
    <w:rsid w:val="002F7986"/>
    <w:rsid w:val="00300225"/>
    <w:rsid w:val="00300AEC"/>
    <w:rsid w:val="00300D62"/>
    <w:rsid w:val="00302A9B"/>
    <w:rsid w:val="00302C05"/>
    <w:rsid w:val="003037D5"/>
    <w:rsid w:val="00303B31"/>
    <w:rsid w:val="0030415E"/>
    <w:rsid w:val="00304D4C"/>
    <w:rsid w:val="0030562B"/>
    <w:rsid w:val="00305B2F"/>
    <w:rsid w:val="003062B8"/>
    <w:rsid w:val="00306CB1"/>
    <w:rsid w:val="0030738B"/>
    <w:rsid w:val="00307F85"/>
    <w:rsid w:val="00310820"/>
    <w:rsid w:val="00310B67"/>
    <w:rsid w:val="00311515"/>
    <w:rsid w:val="003118D5"/>
    <w:rsid w:val="00311A97"/>
    <w:rsid w:val="0031226E"/>
    <w:rsid w:val="003122F4"/>
    <w:rsid w:val="0031238E"/>
    <w:rsid w:val="003129BE"/>
    <w:rsid w:val="00313914"/>
    <w:rsid w:val="00314865"/>
    <w:rsid w:val="00315B7B"/>
    <w:rsid w:val="00315EDF"/>
    <w:rsid w:val="00321C9A"/>
    <w:rsid w:val="0032403C"/>
    <w:rsid w:val="00324AC8"/>
    <w:rsid w:val="00324B6B"/>
    <w:rsid w:val="00325955"/>
    <w:rsid w:val="00325B0C"/>
    <w:rsid w:val="00327198"/>
    <w:rsid w:val="003301A4"/>
    <w:rsid w:val="003303CF"/>
    <w:rsid w:val="0033219C"/>
    <w:rsid w:val="0033236F"/>
    <w:rsid w:val="0033241D"/>
    <w:rsid w:val="00332705"/>
    <w:rsid w:val="0033290F"/>
    <w:rsid w:val="003336E9"/>
    <w:rsid w:val="00333A91"/>
    <w:rsid w:val="00333C71"/>
    <w:rsid w:val="00334564"/>
    <w:rsid w:val="00334E3D"/>
    <w:rsid w:val="00336E93"/>
    <w:rsid w:val="0033736D"/>
    <w:rsid w:val="003376F0"/>
    <w:rsid w:val="0033786E"/>
    <w:rsid w:val="003404E6"/>
    <w:rsid w:val="00340860"/>
    <w:rsid w:val="003414E1"/>
    <w:rsid w:val="00342469"/>
    <w:rsid w:val="003424C5"/>
    <w:rsid w:val="00342C44"/>
    <w:rsid w:val="00342EFA"/>
    <w:rsid w:val="00344546"/>
    <w:rsid w:val="00344DA6"/>
    <w:rsid w:val="00344FEA"/>
    <w:rsid w:val="00345A11"/>
    <w:rsid w:val="00345E9B"/>
    <w:rsid w:val="003468C0"/>
    <w:rsid w:val="00346950"/>
    <w:rsid w:val="00346A04"/>
    <w:rsid w:val="00347ABA"/>
    <w:rsid w:val="00347D49"/>
    <w:rsid w:val="00351EFE"/>
    <w:rsid w:val="0035262B"/>
    <w:rsid w:val="003563EC"/>
    <w:rsid w:val="00357A5E"/>
    <w:rsid w:val="00357B88"/>
    <w:rsid w:val="0036021D"/>
    <w:rsid w:val="003608CC"/>
    <w:rsid w:val="00361231"/>
    <w:rsid w:val="00362259"/>
    <w:rsid w:val="003638E8"/>
    <w:rsid w:val="003642C7"/>
    <w:rsid w:val="003643A3"/>
    <w:rsid w:val="003650B1"/>
    <w:rsid w:val="00365EBD"/>
    <w:rsid w:val="003668C8"/>
    <w:rsid w:val="003669B0"/>
    <w:rsid w:val="0036796B"/>
    <w:rsid w:val="0037096D"/>
    <w:rsid w:val="00370EFF"/>
    <w:rsid w:val="003711BB"/>
    <w:rsid w:val="00371421"/>
    <w:rsid w:val="00371B02"/>
    <w:rsid w:val="00372D9C"/>
    <w:rsid w:val="003733E3"/>
    <w:rsid w:val="00376082"/>
    <w:rsid w:val="00377086"/>
    <w:rsid w:val="00377259"/>
    <w:rsid w:val="0037775C"/>
    <w:rsid w:val="00380A78"/>
    <w:rsid w:val="00380E0B"/>
    <w:rsid w:val="00383103"/>
    <w:rsid w:val="0038314F"/>
    <w:rsid w:val="0038358E"/>
    <w:rsid w:val="00383EAB"/>
    <w:rsid w:val="0038562C"/>
    <w:rsid w:val="00386B3C"/>
    <w:rsid w:val="0038711E"/>
    <w:rsid w:val="00391B62"/>
    <w:rsid w:val="00391F39"/>
    <w:rsid w:val="00392DD5"/>
    <w:rsid w:val="00393874"/>
    <w:rsid w:val="00394130"/>
    <w:rsid w:val="0039466B"/>
    <w:rsid w:val="003949CD"/>
    <w:rsid w:val="0039545E"/>
    <w:rsid w:val="00395A44"/>
    <w:rsid w:val="00396D8F"/>
    <w:rsid w:val="00397755"/>
    <w:rsid w:val="003979B2"/>
    <w:rsid w:val="003A065C"/>
    <w:rsid w:val="003A1783"/>
    <w:rsid w:val="003A1FB3"/>
    <w:rsid w:val="003A3054"/>
    <w:rsid w:val="003A3273"/>
    <w:rsid w:val="003A4250"/>
    <w:rsid w:val="003A4E78"/>
    <w:rsid w:val="003A6F90"/>
    <w:rsid w:val="003B0A36"/>
    <w:rsid w:val="003B129A"/>
    <w:rsid w:val="003B1611"/>
    <w:rsid w:val="003B3702"/>
    <w:rsid w:val="003B3F8B"/>
    <w:rsid w:val="003B45FF"/>
    <w:rsid w:val="003B750F"/>
    <w:rsid w:val="003C164F"/>
    <w:rsid w:val="003C204F"/>
    <w:rsid w:val="003C3886"/>
    <w:rsid w:val="003C458A"/>
    <w:rsid w:val="003C51E4"/>
    <w:rsid w:val="003C7480"/>
    <w:rsid w:val="003C7783"/>
    <w:rsid w:val="003D1AF9"/>
    <w:rsid w:val="003D241D"/>
    <w:rsid w:val="003D29E3"/>
    <w:rsid w:val="003D2CCD"/>
    <w:rsid w:val="003D3206"/>
    <w:rsid w:val="003D399C"/>
    <w:rsid w:val="003D3D9B"/>
    <w:rsid w:val="003D5936"/>
    <w:rsid w:val="003D7094"/>
    <w:rsid w:val="003D711F"/>
    <w:rsid w:val="003E0725"/>
    <w:rsid w:val="003E08C1"/>
    <w:rsid w:val="003E1251"/>
    <w:rsid w:val="003E1882"/>
    <w:rsid w:val="003E25C1"/>
    <w:rsid w:val="003E3044"/>
    <w:rsid w:val="003E3DF7"/>
    <w:rsid w:val="003E4D4F"/>
    <w:rsid w:val="003E4E8E"/>
    <w:rsid w:val="003E76E2"/>
    <w:rsid w:val="003F04B6"/>
    <w:rsid w:val="003F09D2"/>
    <w:rsid w:val="003F11A4"/>
    <w:rsid w:val="003F135A"/>
    <w:rsid w:val="003F1A3E"/>
    <w:rsid w:val="003F2366"/>
    <w:rsid w:val="003F2543"/>
    <w:rsid w:val="003F2AC4"/>
    <w:rsid w:val="003F2C5B"/>
    <w:rsid w:val="003F2F77"/>
    <w:rsid w:val="003F377A"/>
    <w:rsid w:val="003F3BA6"/>
    <w:rsid w:val="003F434C"/>
    <w:rsid w:val="003F4EBE"/>
    <w:rsid w:val="003F692B"/>
    <w:rsid w:val="00400372"/>
    <w:rsid w:val="00400B41"/>
    <w:rsid w:val="004012A8"/>
    <w:rsid w:val="0040187C"/>
    <w:rsid w:val="00403CFB"/>
    <w:rsid w:val="00404193"/>
    <w:rsid w:val="00405080"/>
    <w:rsid w:val="00405B66"/>
    <w:rsid w:val="004065FA"/>
    <w:rsid w:val="00406EAA"/>
    <w:rsid w:val="004078E1"/>
    <w:rsid w:val="004101DA"/>
    <w:rsid w:val="00411445"/>
    <w:rsid w:val="00411EFA"/>
    <w:rsid w:val="00413252"/>
    <w:rsid w:val="0041335C"/>
    <w:rsid w:val="0041618C"/>
    <w:rsid w:val="0041660B"/>
    <w:rsid w:val="0041672E"/>
    <w:rsid w:val="004168FF"/>
    <w:rsid w:val="00417278"/>
    <w:rsid w:val="00417B48"/>
    <w:rsid w:val="00420C78"/>
    <w:rsid w:val="00421554"/>
    <w:rsid w:val="00421732"/>
    <w:rsid w:val="004232FE"/>
    <w:rsid w:val="00423B39"/>
    <w:rsid w:val="00424096"/>
    <w:rsid w:val="00424897"/>
    <w:rsid w:val="00424C7C"/>
    <w:rsid w:val="00424EC1"/>
    <w:rsid w:val="00425619"/>
    <w:rsid w:val="00425F3F"/>
    <w:rsid w:val="0042650C"/>
    <w:rsid w:val="004308AE"/>
    <w:rsid w:val="00430E29"/>
    <w:rsid w:val="004310E0"/>
    <w:rsid w:val="004311D0"/>
    <w:rsid w:val="00431B40"/>
    <w:rsid w:val="00433097"/>
    <w:rsid w:val="004338AE"/>
    <w:rsid w:val="00434198"/>
    <w:rsid w:val="004350ED"/>
    <w:rsid w:val="00435A47"/>
    <w:rsid w:val="00435D40"/>
    <w:rsid w:val="004360F9"/>
    <w:rsid w:val="00437E86"/>
    <w:rsid w:val="004404B9"/>
    <w:rsid w:val="004413A7"/>
    <w:rsid w:val="00441E05"/>
    <w:rsid w:val="00441F01"/>
    <w:rsid w:val="004425BD"/>
    <w:rsid w:val="00443BE7"/>
    <w:rsid w:val="004443CA"/>
    <w:rsid w:val="004450F0"/>
    <w:rsid w:val="00445183"/>
    <w:rsid w:val="00445EA2"/>
    <w:rsid w:val="00446F51"/>
    <w:rsid w:val="00450528"/>
    <w:rsid w:val="00450C7F"/>
    <w:rsid w:val="0045299A"/>
    <w:rsid w:val="00452EB2"/>
    <w:rsid w:val="00453EBD"/>
    <w:rsid w:val="004543E0"/>
    <w:rsid w:val="00455013"/>
    <w:rsid w:val="0045596C"/>
    <w:rsid w:val="0045693E"/>
    <w:rsid w:val="00456BE1"/>
    <w:rsid w:val="00456E8D"/>
    <w:rsid w:val="00457BF7"/>
    <w:rsid w:val="00457EAF"/>
    <w:rsid w:val="004600C1"/>
    <w:rsid w:val="0046111E"/>
    <w:rsid w:val="00462160"/>
    <w:rsid w:val="00462FA5"/>
    <w:rsid w:val="0046411B"/>
    <w:rsid w:val="0046422C"/>
    <w:rsid w:val="00464491"/>
    <w:rsid w:val="00464492"/>
    <w:rsid w:val="00464626"/>
    <w:rsid w:val="00465511"/>
    <w:rsid w:val="00465A40"/>
    <w:rsid w:val="0046649A"/>
    <w:rsid w:val="00466F66"/>
    <w:rsid w:val="004672C9"/>
    <w:rsid w:val="004701B8"/>
    <w:rsid w:val="0047065B"/>
    <w:rsid w:val="00470B8C"/>
    <w:rsid w:val="00470FBD"/>
    <w:rsid w:val="0047114F"/>
    <w:rsid w:val="0047165B"/>
    <w:rsid w:val="00472058"/>
    <w:rsid w:val="00472CBB"/>
    <w:rsid w:val="00473487"/>
    <w:rsid w:val="0047606B"/>
    <w:rsid w:val="004768C9"/>
    <w:rsid w:val="004805E9"/>
    <w:rsid w:val="00480BEE"/>
    <w:rsid w:val="00480EF5"/>
    <w:rsid w:val="00481FE5"/>
    <w:rsid w:val="00482448"/>
    <w:rsid w:val="0048255F"/>
    <w:rsid w:val="0048324B"/>
    <w:rsid w:val="00483448"/>
    <w:rsid w:val="00483539"/>
    <w:rsid w:val="00485AF2"/>
    <w:rsid w:val="004863A6"/>
    <w:rsid w:val="00486711"/>
    <w:rsid w:val="00486968"/>
    <w:rsid w:val="00486F47"/>
    <w:rsid w:val="0048726C"/>
    <w:rsid w:val="0048743A"/>
    <w:rsid w:val="0049100B"/>
    <w:rsid w:val="00491B32"/>
    <w:rsid w:val="00491DAD"/>
    <w:rsid w:val="00495544"/>
    <w:rsid w:val="0049607B"/>
    <w:rsid w:val="00496A56"/>
    <w:rsid w:val="00497BF5"/>
    <w:rsid w:val="00497D03"/>
    <w:rsid w:val="004A0421"/>
    <w:rsid w:val="004A0A68"/>
    <w:rsid w:val="004A1F12"/>
    <w:rsid w:val="004A2206"/>
    <w:rsid w:val="004A32ED"/>
    <w:rsid w:val="004A34C8"/>
    <w:rsid w:val="004A3A99"/>
    <w:rsid w:val="004A4133"/>
    <w:rsid w:val="004A5DE1"/>
    <w:rsid w:val="004A68E4"/>
    <w:rsid w:val="004A6D74"/>
    <w:rsid w:val="004A71A2"/>
    <w:rsid w:val="004B0577"/>
    <w:rsid w:val="004B13D0"/>
    <w:rsid w:val="004B32C3"/>
    <w:rsid w:val="004B3A12"/>
    <w:rsid w:val="004B4554"/>
    <w:rsid w:val="004B4564"/>
    <w:rsid w:val="004B554C"/>
    <w:rsid w:val="004B5739"/>
    <w:rsid w:val="004B62BD"/>
    <w:rsid w:val="004B6793"/>
    <w:rsid w:val="004B6F72"/>
    <w:rsid w:val="004B771A"/>
    <w:rsid w:val="004C01C6"/>
    <w:rsid w:val="004C0998"/>
    <w:rsid w:val="004C198D"/>
    <w:rsid w:val="004C2BE1"/>
    <w:rsid w:val="004C3A8F"/>
    <w:rsid w:val="004C3E92"/>
    <w:rsid w:val="004C5DB9"/>
    <w:rsid w:val="004C5EB7"/>
    <w:rsid w:val="004C60AC"/>
    <w:rsid w:val="004C72F1"/>
    <w:rsid w:val="004C7913"/>
    <w:rsid w:val="004D176A"/>
    <w:rsid w:val="004D1C39"/>
    <w:rsid w:val="004D3D0F"/>
    <w:rsid w:val="004D64C3"/>
    <w:rsid w:val="004E07F8"/>
    <w:rsid w:val="004E1763"/>
    <w:rsid w:val="004E1D82"/>
    <w:rsid w:val="004E1F2C"/>
    <w:rsid w:val="004E1FBB"/>
    <w:rsid w:val="004E238F"/>
    <w:rsid w:val="004E3448"/>
    <w:rsid w:val="004E3CAC"/>
    <w:rsid w:val="004E430A"/>
    <w:rsid w:val="004E4708"/>
    <w:rsid w:val="004E47A1"/>
    <w:rsid w:val="004E5E34"/>
    <w:rsid w:val="004F1386"/>
    <w:rsid w:val="004F318A"/>
    <w:rsid w:val="004F3E63"/>
    <w:rsid w:val="004F4334"/>
    <w:rsid w:val="004F5B4F"/>
    <w:rsid w:val="004F5F1B"/>
    <w:rsid w:val="00500082"/>
    <w:rsid w:val="00500E91"/>
    <w:rsid w:val="00501608"/>
    <w:rsid w:val="00502228"/>
    <w:rsid w:val="005029EA"/>
    <w:rsid w:val="00502BEF"/>
    <w:rsid w:val="00502C63"/>
    <w:rsid w:val="00502CFA"/>
    <w:rsid w:val="0050413D"/>
    <w:rsid w:val="00504506"/>
    <w:rsid w:val="0050574F"/>
    <w:rsid w:val="00505B00"/>
    <w:rsid w:val="00506B83"/>
    <w:rsid w:val="00507AE8"/>
    <w:rsid w:val="00507DF2"/>
    <w:rsid w:val="00510B6E"/>
    <w:rsid w:val="005110BA"/>
    <w:rsid w:val="005120F0"/>
    <w:rsid w:val="005124F0"/>
    <w:rsid w:val="005131F3"/>
    <w:rsid w:val="005141BF"/>
    <w:rsid w:val="00515304"/>
    <w:rsid w:val="00515629"/>
    <w:rsid w:val="0051641F"/>
    <w:rsid w:val="00517097"/>
    <w:rsid w:val="0051770C"/>
    <w:rsid w:val="005200A4"/>
    <w:rsid w:val="00520733"/>
    <w:rsid w:val="005225C5"/>
    <w:rsid w:val="00522D23"/>
    <w:rsid w:val="005236F1"/>
    <w:rsid w:val="00524E9C"/>
    <w:rsid w:val="00525BA1"/>
    <w:rsid w:val="0053026F"/>
    <w:rsid w:val="00530456"/>
    <w:rsid w:val="005312EF"/>
    <w:rsid w:val="005318AF"/>
    <w:rsid w:val="0053272E"/>
    <w:rsid w:val="005334A0"/>
    <w:rsid w:val="00535592"/>
    <w:rsid w:val="00535B6D"/>
    <w:rsid w:val="00535C1B"/>
    <w:rsid w:val="00535CD6"/>
    <w:rsid w:val="00540325"/>
    <w:rsid w:val="00540734"/>
    <w:rsid w:val="0054150C"/>
    <w:rsid w:val="00542663"/>
    <w:rsid w:val="00543973"/>
    <w:rsid w:val="005443D7"/>
    <w:rsid w:val="00544444"/>
    <w:rsid w:val="0054450C"/>
    <w:rsid w:val="005448DE"/>
    <w:rsid w:val="00544B87"/>
    <w:rsid w:val="00544BDB"/>
    <w:rsid w:val="00544BE8"/>
    <w:rsid w:val="00544C8F"/>
    <w:rsid w:val="0054632F"/>
    <w:rsid w:val="00547DFD"/>
    <w:rsid w:val="00550572"/>
    <w:rsid w:val="005510AD"/>
    <w:rsid w:val="00551B5F"/>
    <w:rsid w:val="00551E1F"/>
    <w:rsid w:val="0055248A"/>
    <w:rsid w:val="0055261A"/>
    <w:rsid w:val="00552AF4"/>
    <w:rsid w:val="00552C0C"/>
    <w:rsid w:val="005548D5"/>
    <w:rsid w:val="005550FB"/>
    <w:rsid w:val="005555F7"/>
    <w:rsid w:val="00555B01"/>
    <w:rsid w:val="005561E6"/>
    <w:rsid w:val="0055687B"/>
    <w:rsid w:val="00556D97"/>
    <w:rsid w:val="00557202"/>
    <w:rsid w:val="0056131B"/>
    <w:rsid w:val="00563611"/>
    <w:rsid w:val="00563BDE"/>
    <w:rsid w:val="005640FA"/>
    <w:rsid w:val="00564106"/>
    <w:rsid w:val="005644A8"/>
    <w:rsid w:val="00564801"/>
    <w:rsid w:val="0056502A"/>
    <w:rsid w:val="00565A65"/>
    <w:rsid w:val="00565B70"/>
    <w:rsid w:val="005676CB"/>
    <w:rsid w:val="0057004F"/>
    <w:rsid w:val="0057115C"/>
    <w:rsid w:val="0057222F"/>
    <w:rsid w:val="00572D56"/>
    <w:rsid w:val="00573871"/>
    <w:rsid w:val="00573B76"/>
    <w:rsid w:val="0057445F"/>
    <w:rsid w:val="005746C6"/>
    <w:rsid w:val="00575D55"/>
    <w:rsid w:val="00576883"/>
    <w:rsid w:val="00576DC3"/>
    <w:rsid w:val="00577142"/>
    <w:rsid w:val="005779C9"/>
    <w:rsid w:val="005816D8"/>
    <w:rsid w:val="00581A71"/>
    <w:rsid w:val="00582DB0"/>
    <w:rsid w:val="0058344D"/>
    <w:rsid w:val="005837A6"/>
    <w:rsid w:val="0058442A"/>
    <w:rsid w:val="005854D9"/>
    <w:rsid w:val="00585615"/>
    <w:rsid w:val="00585AA7"/>
    <w:rsid w:val="005866DC"/>
    <w:rsid w:val="00586E55"/>
    <w:rsid w:val="00590194"/>
    <w:rsid w:val="00592F7B"/>
    <w:rsid w:val="005931AC"/>
    <w:rsid w:val="00594CB1"/>
    <w:rsid w:val="00594F13"/>
    <w:rsid w:val="0059574A"/>
    <w:rsid w:val="005957A0"/>
    <w:rsid w:val="00596E38"/>
    <w:rsid w:val="00597145"/>
    <w:rsid w:val="005979FC"/>
    <w:rsid w:val="00597AD9"/>
    <w:rsid w:val="00597C25"/>
    <w:rsid w:val="005A0DDC"/>
    <w:rsid w:val="005A0FA9"/>
    <w:rsid w:val="005A2CD9"/>
    <w:rsid w:val="005A2F9F"/>
    <w:rsid w:val="005A3C9A"/>
    <w:rsid w:val="005A4655"/>
    <w:rsid w:val="005A536C"/>
    <w:rsid w:val="005A5374"/>
    <w:rsid w:val="005A5F1D"/>
    <w:rsid w:val="005A5F4E"/>
    <w:rsid w:val="005A6831"/>
    <w:rsid w:val="005A6D9A"/>
    <w:rsid w:val="005A76AB"/>
    <w:rsid w:val="005B18EB"/>
    <w:rsid w:val="005B1AC9"/>
    <w:rsid w:val="005B1F58"/>
    <w:rsid w:val="005B2341"/>
    <w:rsid w:val="005B2AD4"/>
    <w:rsid w:val="005B4108"/>
    <w:rsid w:val="005B549A"/>
    <w:rsid w:val="005B5940"/>
    <w:rsid w:val="005B5AD0"/>
    <w:rsid w:val="005B6548"/>
    <w:rsid w:val="005B7029"/>
    <w:rsid w:val="005C05CF"/>
    <w:rsid w:val="005C0833"/>
    <w:rsid w:val="005C29F3"/>
    <w:rsid w:val="005C484B"/>
    <w:rsid w:val="005C4BF2"/>
    <w:rsid w:val="005C61D5"/>
    <w:rsid w:val="005C675D"/>
    <w:rsid w:val="005C6E68"/>
    <w:rsid w:val="005C745A"/>
    <w:rsid w:val="005C7748"/>
    <w:rsid w:val="005D1E99"/>
    <w:rsid w:val="005D356A"/>
    <w:rsid w:val="005D3595"/>
    <w:rsid w:val="005D397F"/>
    <w:rsid w:val="005D417E"/>
    <w:rsid w:val="005D4FEC"/>
    <w:rsid w:val="005D5645"/>
    <w:rsid w:val="005D5683"/>
    <w:rsid w:val="005D5DB3"/>
    <w:rsid w:val="005D6F96"/>
    <w:rsid w:val="005D715E"/>
    <w:rsid w:val="005E0AFF"/>
    <w:rsid w:val="005E32F5"/>
    <w:rsid w:val="005E3F27"/>
    <w:rsid w:val="005E40E2"/>
    <w:rsid w:val="005E44E5"/>
    <w:rsid w:val="005E6BE3"/>
    <w:rsid w:val="005F07F0"/>
    <w:rsid w:val="005F0AA3"/>
    <w:rsid w:val="005F1C13"/>
    <w:rsid w:val="005F394D"/>
    <w:rsid w:val="005F4EFC"/>
    <w:rsid w:val="005F68E7"/>
    <w:rsid w:val="005F6E8E"/>
    <w:rsid w:val="005F737C"/>
    <w:rsid w:val="005F7425"/>
    <w:rsid w:val="005F77F6"/>
    <w:rsid w:val="005F7E9D"/>
    <w:rsid w:val="005F7FB9"/>
    <w:rsid w:val="00601842"/>
    <w:rsid w:val="00602172"/>
    <w:rsid w:val="00604371"/>
    <w:rsid w:val="00605CBB"/>
    <w:rsid w:val="0060793D"/>
    <w:rsid w:val="0061013F"/>
    <w:rsid w:val="00611076"/>
    <w:rsid w:val="006116F9"/>
    <w:rsid w:val="00611A45"/>
    <w:rsid w:val="00612BDE"/>
    <w:rsid w:val="00612D3F"/>
    <w:rsid w:val="00614ED3"/>
    <w:rsid w:val="006159DF"/>
    <w:rsid w:val="0061767A"/>
    <w:rsid w:val="00622847"/>
    <w:rsid w:val="0062292A"/>
    <w:rsid w:val="00623D58"/>
    <w:rsid w:val="00624D08"/>
    <w:rsid w:val="00624DD1"/>
    <w:rsid w:val="00624E31"/>
    <w:rsid w:val="00626746"/>
    <w:rsid w:val="00627853"/>
    <w:rsid w:val="006311DA"/>
    <w:rsid w:val="006315FF"/>
    <w:rsid w:val="00632629"/>
    <w:rsid w:val="006326C5"/>
    <w:rsid w:val="006328C1"/>
    <w:rsid w:val="00632C8B"/>
    <w:rsid w:val="00633856"/>
    <w:rsid w:val="00633F8E"/>
    <w:rsid w:val="00635DA3"/>
    <w:rsid w:val="00636F93"/>
    <w:rsid w:val="0063701A"/>
    <w:rsid w:val="00637D12"/>
    <w:rsid w:val="00640630"/>
    <w:rsid w:val="00640C0B"/>
    <w:rsid w:val="00640E46"/>
    <w:rsid w:val="0064137B"/>
    <w:rsid w:val="006415CD"/>
    <w:rsid w:val="00641ACC"/>
    <w:rsid w:val="00641B14"/>
    <w:rsid w:val="00641F90"/>
    <w:rsid w:val="006429EB"/>
    <w:rsid w:val="00642B06"/>
    <w:rsid w:val="0064383E"/>
    <w:rsid w:val="00644AEC"/>
    <w:rsid w:val="006453C2"/>
    <w:rsid w:val="00646928"/>
    <w:rsid w:val="00650715"/>
    <w:rsid w:val="00650999"/>
    <w:rsid w:val="00651048"/>
    <w:rsid w:val="00651AC9"/>
    <w:rsid w:val="00653BFA"/>
    <w:rsid w:val="00654677"/>
    <w:rsid w:val="00654D39"/>
    <w:rsid w:val="0065616E"/>
    <w:rsid w:val="006564E0"/>
    <w:rsid w:val="006566CA"/>
    <w:rsid w:val="00656854"/>
    <w:rsid w:val="006606B7"/>
    <w:rsid w:val="00660910"/>
    <w:rsid w:val="006619FC"/>
    <w:rsid w:val="00661DC0"/>
    <w:rsid w:val="00662FC0"/>
    <w:rsid w:val="0066316D"/>
    <w:rsid w:val="0066341A"/>
    <w:rsid w:val="0066388A"/>
    <w:rsid w:val="00664596"/>
    <w:rsid w:val="00664B2A"/>
    <w:rsid w:val="0066642E"/>
    <w:rsid w:val="00666816"/>
    <w:rsid w:val="00666D08"/>
    <w:rsid w:val="00667A2D"/>
    <w:rsid w:val="00667A58"/>
    <w:rsid w:val="006704C6"/>
    <w:rsid w:val="00672B75"/>
    <w:rsid w:val="00672BE3"/>
    <w:rsid w:val="0067600A"/>
    <w:rsid w:val="006762C8"/>
    <w:rsid w:val="006764A4"/>
    <w:rsid w:val="00676D50"/>
    <w:rsid w:val="00680215"/>
    <w:rsid w:val="00680426"/>
    <w:rsid w:val="0068115E"/>
    <w:rsid w:val="006813BB"/>
    <w:rsid w:val="00682DBB"/>
    <w:rsid w:val="00684B75"/>
    <w:rsid w:val="00684D60"/>
    <w:rsid w:val="00684D71"/>
    <w:rsid w:val="00685242"/>
    <w:rsid w:val="00685CA9"/>
    <w:rsid w:val="006872C0"/>
    <w:rsid w:val="00690DF0"/>
    <w:rsid w:val="00691747"/>
    <w:rsid w:val="00692B1E"/>
    <w:rsid w:val="00693505"/>
    <w:rsid w:val="00693A52"/>
    <w:rsid w:val="0069457E"/>
    <w:rsid w:val="0069467B"/>
    <w:rsid w:val="006950D4"/>
    <w:rsid w:val="006A0514"/>
    <w:rsid w:val="006A24FF"/>
    <w:rsid w:val="006A39AE"/>
    <w:rsid w:val="006A3DD7"/>
    <w:rsid w:val="006A44A3"/>
    <w:rsid w:val="006A44E9"/>
    <w:rsid w:val="006A722F"/>
    <w:rsid w:val="006A771C"/>
    <w:rsid w:val="006B138E"/>
    <w:rsid w:val="006B1484"/>
    <w:rsid w:val="006B1677"/>
    <w:rsid w:val="006B2790"/>
    <w:rsid w:val="006B6E8C"/>
    <w:rsid w:val="006B731F"/>
    <w:rsid w:val="006B738F"/>
    <w:rsid w:val="006B7B83"/>
    <w:rsid w:val="006C04D5"/>
    <w:rsid w:val="006C0E1D"/>
    <w:rsid w:val="006C32FF"/>
    <w:rsid w:val="006C3C40"/>
    <w:rsid w:val="006C3F6D"/>
    <w:rsid w:val="006C413B"/>
    <w:rsid w:val="006C6069"/>
    <w:rsid w:val="006C6506"/>
    <w:rsid w:val="006D01F0"/>
    <w:rsid w:val="006D3C8B"/>
    <w:rsid w:val="006D429C"/>
    <w:rsid w:val="006D458A"/>
    <w:rsid w:val="006D46BB"/>
    <w:rsid w:val="006D559D"/>
    <w:rsid w:val="006D72A8"/>
    <w:rsid w:val="006D7F69"/>
    <w:rsid w:val="006E0721"/>
    <w:rsid w:val="006E2071"/>
    <w:rsid w:val="006E3481"/>
    <w:rsid w:val="006E34EE"/>
    <w:rsid w:val="006E505D"/>
    <w:rsid w:val="006E50D5"/>
    <w:rsid w:val="006E542D"/>
    <w:rsid w:val="006E5458"/>
    <w:rsid w:val="006E57E5"/>
    <w:rsid w:val="006E5A1A"/>
    <w:rsid w:val="006E61EA"/>
    <w:rsid w:val="006E6857"/>
    <w:rsid w:val="006E6C32"/>
    <w:rsid w:val="006F0090"/>
    <w:rsid w:val="006F0633"/>
    <w:rsid w:val="006F2F59"/>
    <w:rsid w:val="006F305E"/>
    <w:rsid w:val="006F447F"/>
    <w:rsid w:val="006F4A7D"/>
    <w:rsid w:val="006F53FB"/>
    <w:rsid w:val="006F5AF4"/>
    <w:rsid w:val="006F716A"/>
    <w:rsid w:val="006F74D9"/>
    <w:rsid w:val="006F7CE8"/>
    <w:rsid w:val="007000FC"/>
    <w:rsid w:val="0070060E"/>
    <w:rsid w:val="0070250A"/>
    <w:rsid w:val="0070267A"/>
    <w:rsid w:val="007030A6"/>
    <w:rsid w:val="0070366B"/>
    <w:rsid w:val="00703927"/>
    <w:rsid w:val="00704391"/>
    <w:rsid w:val="007053DE"/>
    <w:rsid w:val="00707378"/>
    <w:rsid w:val="00707CAB"/>
    <w:rsid w:val="0071037B"/>
    <w:rsid w:val="0071068C"/>
    <w:rsid w:val="00710902"/>
    <w:rsid w:val="007110C0"/>
    <w:rsid w:val="007112D0"/>
    <w:rsid w:val="00711F55"/>
    <w:rsid w:val="00711F7A"/>
    <w:rsid w:val="00712807"/>
    <w:rsid w:val="00712980"/>
    <w:rsid w:val="00713A64"/>
    <w:rsid w:val="00713D8B"/>
    <w:rsid w:val="00714EA1"/>
    <w:rsid w:val="00716539"/>
    <w:rsid w:val="00720EED"/>
    <w:rsid w:val="00721E37"/>
    <w:rsid w:val="007224C4"/>
    <w:rsid w:val="00722D9B"/>
    <w:rsid w:val="00723130"/>
    <w:rsid w:val="00723555"/>
    <w:rsid w:val="0072546B"/>
    <w:rsid w:val="00726AF2"/>
    <w:rsid w:val="007276FE"/>
    <w:rsid w:val="00727C0D"/>
    <w:rsid w:val="007314A7"/>
    <w:rsid w:val="007317C2"/>
    <w:rsid w:val="007318FD"/>
    <w:rsid w:val="00733132"/>
    <w:rsid w:val="007337EC"/>
    <w:rsid w:val="00733E61"/>
    <w:rsid w:val="00736599"/>
    <w:rsid w:val="0073677F"/>
    <w:rsid w:val="00736F9D"/>
    <w:rsid w:val="00737704"/>
    <w:rsid w:val="007407F2"/>
    <w:rsid w:val="007417BA"/>
    <w:rsid w:val="007426E9"/>
    <w:rsid w:val="00742748"/>
    <w:rsid w:val="0074387C"/>
    <w:rsid w:val="007446C1"/>
    <w:rsid w:val="00744CE4"/>
    <w:rsid w:val="00745049"/>
    <w:rsid w:val="007458C0"/>
    <w:rsid w:val="007468B4"/>
    <w:rsid w:val="0074693F"/>
    <w:rsid w:val="00746C03"/>
    <w:rsid w:val="00750E80"/>
    <w:rsid w:val="0075156D"/>
    <w:rsid w:val="00753DD6"/>
    <w:rsid w:val="00755926"/>
    <w:rsid w:val="00756E47"/>
    <w:rsid w:val="00757F7B"/>
    <w:rsid w:val="007616CC"/>
    <w:rsid w:val="0076231B"/>
    <w:rsid w:val="007634B5"/>
    <w:rsid w:val="00763F02"/>
    <w:rsid w:val="00764A96"/>
    <w:rsid w:val="00764BE8"/>
    <w:rsid w:val="00764EF0"/>
    <w:rsid w:val="007654C6"/>
    <w:rsid w:val="00765C48"/>
    <w:rsid w:val="00765E30"/>
    <w:rsid w:val="00766223"/>
    <w:rsid w:val="00766975"/>
    <w:rsid w:val="00766BFB"/>
    <w:rsid w:val="00766F13"/>
    <w:rsid w:val="0077057D"/>
    <w:rsid w:val="00770AC2"/>
    <w:rsid w:val="00770F58"/>
    <w:rsid w:val="00771A5F"/>
    <w:rsid w:val="00772315"/>
    <w:rsid w:val="007726A1"/>
    <w:rsid w:val="00772991"/>
    <w:rsid w:val="00772CCD"/>
    <w:rsid w:val="007764BE"/>
    <w:rsid w:val="00777208"/>
    <w:rsid w:val="007779EE"/>
    <w:rsid w:val="00777FBE"/>
    <w:rsid w:val="0078083C"/>
    <w:rsid w:val="00780C37"/>
    <w:rsid w:val="007821E7"/>
    <w:rsid w:val="00782B10"/>
    <w:rsid w:val="0078351A"/>
    <w:rsid w:val="00783AC4"/>
    <w:rsid w:val="007853B7"/>
    <w:rsid w:val="00785BF0"/>
    <w:rsid w:val="00786C8D"/>
    <w:rsid w:val="0078786E"/>
    <w:rsid w:val="007879AA"/>
    <w:rsid w:val="007914B3"/>
    <w:rsid w:val="00793EF9"/>
    <w:rsid w:val="007940C3"/>
    <w:rsid w:val="00795A4A"/>
    <w:rsid w:val="0079607E"/>
    <w:rsid w:val="00796190"/>
    <w:rsid w:val="00796761"/>
    <w:rsid w:val="00796C78"/>
    <w:rsid w:val="007A0432"/>
    <w:rsid w:val="007A0C75"/>
    <w:rsid w:val="007A17BF"/>
    <w:rsid w:val="007A1E6C"/>
    <w:rsid w:val="007A2595"/>
    <w:rsid w:val="007A2CE2"/>
    <w:rsid w:val="007A5E3A"/>
    <w:rsid w:val="007B06CE"/>
    <w:rsid w:val="007B0DBF"/>
    <w:rsid w:val="007B1D8F"/>
    <w:rsid w:val="007B2C1D"/>
    <w:rsid w:val="007B43A9"/>
    <w:rsid w:val="007B4C32"/>
    <w:rsid w:val="007B6901"/>
    <w:rsid w:val="007B71D0"/>
    <w:rsid w:val="007B7826"/>
    <w:rsid w:val="007B792B"/>
    <w:rsid w:val="007C0F87"/>
    <w:rsid w:val="007C21F1"/>
    <w:rsid w:val="007C2D82"/>
    <w:rsid w:val="007C39FC"/>
    <w:rsid w:val="007C53BD"/>
    <w:rsid w:val="007C633E"/>
    <w:rsid w:val="007C779E"/>
    <w:rsid w:val="007C7F10"/>
    <w:rsid w:val="007C7F42"/>
    <w:rsid w:val="007D0EBB"/>
    <w:rsid w:val="007D1B1A"/>
    <w:rsid w:val="007D1E4B"/>
    <w:rsid w:val="007D2890"/>
    <w:rsid w:val="007D3873"/>
    <w:rsid w:val="007D4388"/>
    <w:rsid w:val="007D4597"/>
    <w:rsid w:val="007D5FE1"/>
    <w:rsid w:val="007D63FA"/>
    <w:rsid w:val="007D66D1"/>
    <w:rsid w:val="007D71C6"/>
    <w:rsid w:val="007D7914"/>
    <w:rsid w:val="007E0042"/>
    <w:rsid w:val="007E01B7"/>
    <w:rsid w:val="007E02B9"/>
    <w:rsid w:val="007E0317"/>
    <w:rsid w:val="007E066C"/>
    <w:rsid w:val="007E18C6"/>
    <w:rsid w:val="007E1ABB"/>
    <w:rsid w:val="007E1FEE"/>
    <w:rsid w:val="007E2E94"/>
    <w:rsid w:val="007E428D"/>
    <w:rsid w:val="007E4F0E"/>
    <w:rsid w:val="007E575D"/>
    <w:rsid w:val="007E5C59"/>
    <w:rsid w:val="007E5DAC"/>
    <w:rsid w:val="007E6137"/>
    <w:rsid w:val="007E6AF0"/>
    <w:rsid w:val="007E6E51"/>
    <w:rsid w:val="007E6EBD"/>
    <w:rsid w:val="007E725C"/>
    <w:rsid w:val="007E7B0D"/>
    <w:rsid w:val="007F0240"/>
    <w:rsid w:val="007F06D3"/>
    <w:rsid w:val="007F0B8A"/>
    <w:rsid w:val="007F16AE"/>
    <w:rsid w:val="007F2147"/>
    <w:rsid w:val="007F29E1"/>
    <w:rsid w:val="007F3576"/>
    <w:rsid w:val="007F43B4"/>
    <w:rsid w:val="007F691A"/>
    <w:rsid w:val="007F72C9"/>
    <w:rsid w:val="00800D38"/>
    <w:rsid w:val="0080167B"/>
    <w:rsid w:val="00802252"/>
    <w:rsid w:val="0080258C"/>
    <w:rsid w:val="00805C69"/>
    <w:rsid w:val="00807AC9"/>
    <w:rsid w:val="008111DF"/>
    <w:rsid w:val="0081131F"/>
    <w:rsid w:val="008116E0"/>
    <w:rsid w:val="00813324"/>
    <w:rsid w:val="00814212"/>
    <w:rsid w:val="0081429D"/>
    <w:rsid w:val="00815BB8"/>
    <w:rsid w:val="00817751"/>
    <w:rsid w:val="00820581"/>
    <w:rsid w:val="00820607"/>
    <w:rsid w:val="00820A5D"/>
    <w:rsid w:val="00820BB6"/>
    <w:rsid w:val="00820C2D"/>
    <w:rsid w:val="00821B61"/>
    <w:rsid w:val="00821CCB"/>
    <w:rsid w:val="008220F8"/>
    <w:rsid w:val="008226FE"/>
    <w:rsid w:val="008227F6"/>
    <w:rsid w:val="00822EAF"/>
    <w:rsid w:val="0082404F"/>
    <w:rsid w:val="00824716"/>
    <w:rsid w:val="00825C15"/>
    <w:rsid w:val="008265F7"/>
    <w:rsid w:val="00826DFC"/>
    <w:rsid w:val="0082762B"/>
    <w:rsid w:val="00827EFF"/>
    <w:rsid w:val="00830063"/>
    <w:rsid w:val="00830E36"/>
    <w:rsid w:val="00831E2B"/>
    <w:rsid w:val="00834019"/>
    <w:rsid w:val="008353F9"/>
    <w:rsid w:val="008364CE"/>
    <w:rsid w:val="00836A20"/>
    <w:rsid w:val="00836ECF"/>
    <w:rsid w:val="00837675"/>
    <w:rsid w:val="008412C7"/>
    <w:rsid w:val="0084246F"/>
    <w:rsid w:val="00842C1A"/>
    <w:rsid w:val="00843A86"/>
    <w:rsid w:val="00844225"/>
    <w:rsid w:val="00846A37"/>
    <w:rsid w:val="00846F90"/>
    <w:rsid w:val="008474F2"/>
    <w:rsid w:val="00847B19"/>
    <w:rsid w:val="00847BB0"/>
    <w:rsid w:val="00851820"/>
    <w:rsid w:val="00852FAC"/>
    <w:rsid w:val="00854980"/>
    <w:rsid w:val="00855459"/>
    <w:rsid w:val="00855BA5"/>
    <w:rsid w:val="00855C69"/>
    <w:rsid w:val="00855E58"/>
    <w:rsid w:val="00856EC2"/>
    <w:rsid w:val="00860A47"/>
    <w:rsid w:val="008615E0"/>
    <w:rsid w:val="00863317"/>
    <w:rsid w:val="008634C6"/>
    <w:rsid w:val="00863841"/>
    <w:rsid w:val="0086487F"/>
    <w:rsid w:val="00865273"/>
    <w:rsid w:val="008665DA"/>
    <w:rsid w:val="00866F8F"/>
    <w:rsid w:val="00867523"/>
    <w:rsid w:val="0086773D"/>
    <w:rsid w:val="008705CA"/>
    <w:rsid w:val="00872C94"/>
    <w:rsid w:val="00873CB4"/>
    <w:rsid w:val="00873D1F"/>
    <w:rsid w:val="00873EC8"/>
    <w:rsid w:val="00873F8E"/>
    <w:rsid w:val="00874445"/>
    <w:rsid w:val="00875593"/>
    <w:rsid w:val="008763A5"/>
    <w:rsid w:val="008763AE"/>
    <w:rsid w:val="00876996"/>
    <w:rsid w:val="00876A18"/>
    <w:rsid w:val="0087747A"/>
    <w:rsid w:val="008777D4"/>
    <w:rsid w:val="008779BC"/>
    <w:rsid w:val="00877BA3"/>
    <w:rsid w:val="00877F92"/>
    <w:rsid w:val="00880A4F"/>
    <w:rsid w:val="008813E8"/>
    <w:rsid w:val="00881DD1"/>
    <w:rsid w:val="00882412"/>
    <w:rsid w:val="008831E1"/>
    <w:rsid w:val="00884069"/>
    <w:rsid w:val="00885677"/>
    <w:rsid w:val="008878C2"/>
    <w:rsid w:val="0089134B"/>
    <w:rsid w:val="0089189D"/>
    <w:rsid w:val="00891DB3"/>
    <w:rsid w:val="00892F87"/>
    <w:rsid w:val="00893DB0"/>
    <w:rsid w:val="0089453D"/>
    <w:rsid w:val="00895442"/>
    <w:rsid w:val="008955E2"/>
    <w:rsid w:val="00895926"/>
    <w:rsid w:val="00895D0F"/>
    <w:rsid w:val="008960EB"/>
    <w:rsid w:val="00896DB7"/>
    <w:rsid w:val="008A03AF"/>
    <w:rsid w:val="008A089B"/>
    <w:rsid w:val="008A2784"/>
    <w:rsid w:val="008A5E90"/>
    <w:rsid w:val="008A677F"/>
    <w:rsid w:val="008A7B3D"/>
    <w:rsid w:val="008A7ED0"/>
    <w:rsid w:val="008B007A"/>
    <w:rsid w:val="008B0E38"/>
    <w:rsid w:val="008B1AD4"/>
    <w:rsid w:val="008B1E17"/>
    <w:rsid w:val="008B2980"/>
    <w:rsid w:val="008B2A61"/>
    <w:rsid w:val="008B3C44"/>
    <w:rsid w:val="008B4CEA"/>
    <w:rsid w:val="008B58FB"/>
    <w:rsid w:val="008B5B67"/>
    <w:rsid w:val="008B6E5A"/>
    <w:rsid w:val="008B7592"/>
    <w:rsid w:val="008C04B7"/>
    <w:rsid w:val="008C07E9"/>
    <w:rsid w:val="008C14D9"/>
    <w:rsid w:val="008C18AB"/>
    <w:rsid w:val="008C1C73"/>
    <w:rsid w:val="008C2549"/>
    <w:rsid w:val="008C48BF"/>
    <w:rsid w:val="008C4C72"/>
    <w:rsid w:val="008C5757"/>
    <w:rsid w:val="008C5948"/>
    <w:rsid w:val="008C5E7E"/>
    <w:rsid w:val="008C698F"/>
    <w:rsid w:val="008C7302"/>
    <w:rsid w:val="008D00D2"/>
    <w:rsid w:val="008D08F5"/>
    <w:rsid w:val="008D0D1C"/>
    <w:rsid w:val="008D2E3C"/>
    <w:rsid w:val="008D3EC1"/>
    <w:rsid w:val="008D526D"/>
    <w:rsid w:val="008D5D39"/>
    <w:rsid w:val="008D5E93"/>
    <w:rsid w:val="008D64E2"/>
    <w:rsid w:val="008D6BBF"/>
    <w:rsid w:val="008D70BB"/>
    <w:rsid w:val="008E1D2E"/>
    <w:rsid w:val="008E1ED8"/>
    <w:rsid w:val="008E6937"/>
    <w:rsid w:val="008E6DCF"/>
    <w:rsid w:val="008E7A2A"/>
    <w:rsid w:val="008F0D47"/>
    <w:rsid w:val="008F17E2"/>
    <w:rsid w:val="008F1A06"/>
    <w:rsid w:val="008F216D"/>
    <w:rsid w:val="008F21DF"/>
    <w:rsid w:val="008F2FBA"/>
    <w:rsid w:val="008F4A71"/>
    <w:rsid w:val="008F4EB2"/>
    <w:rsid w:val="008F6C66"/>
    <w:rsid w:val="008F7D3B"/>
    <w:rsid w:val="00902EA6"/>
    <w:rsid w:val="00903643"/>
    <w:rsid w:val="00903796"/>
    <w:rsid w:val="009038B1"/>
    <w:rsid w:val="00903C91"/>
    <w:rsid w:val="009045FF"/>
    <w:rsid w:val="00905574"/>
    <w:rsid w:val="00906CD7"/>
    <w:rsid w:val="00910ED7"/>
    <w:rsid w:val="00911129"/>
    <w:rsid w:val="00912AFA"/>
    <w:rsid w:val="00913656"/>
    <w:rsid w:val="009136DE"/>
    <w:rsid w:val="00913DE2"/>
    <w:rsid w:val="00913DE6"/>
    <w:rsid w:val="00914876"/>
    <w:rsid w:val="00914C5B"/>
    <w:rsid w:val="009151DD"/>
    <w:rsid w:val="009153BA"/>
    <w:rsid w:val="00915521"/>
    <w:rsid w:val="00915833"/>
    <w:rsid w:val="00915CAF"/>
    <w:rsid w:val="00916BE7"/>
    <w:rsid w:val="00917100"/>
    <w:rsid w:val="00917124"/>
    <w:rsid w:val="00917FA5"/>
    <w:rsid w:val="00920288"/>
    <w:rsid w:val="0092033C"/>
    <w:rsid w:val="00920D43"/>
    <w:rsid w:val="009211A6"/>
    <w:rsid w:val="009220FF"/>
    <w:rsid w:val="0092246D"/>
    <w:rsid w:val="00922B04"/>
    <w:rsid w:val="00923D13"/>
    <w:rsid w:val="009241E3"/>
    <w:rsid w:val="00926053"/>
    <w:rsid w:val="00926AEE"/>
    <w:rsid w:val="00927EF0"/>
    <w:rsid w:val="009308A8"/>
    <w:rsid w:val="00930A32"/>
    <w:rsid w:val="00930CE5"/>
    <w:rsid w:val="009317B5"/>
    <w:rsid w:val="0093191B"/>
    <w:rsid w:val="00932433"/>
    <w:rsid w:val="00932721"/>
    <w:rsid w:val="00933A8E"/>
    <w:rsid w:val="009341FE"/>
    <w:rsid w:val="00934E2C"/>
    <w:rsid w:val="00935032"/>
    <w:rsid w:val="00936CB3"/>
    <w:rsid w:val="0093736E"/>
    <w:rsid w:val="00937DE8"/>
    <w:rsid w:val="0094073E"/>
    <w:rsid w:val="009407F8"/>
    <w:rsid w:val="00940A3E"/>
    <w:rsid w:val="00940D9D"/>
    <w:rsid w:val="00942460"/>
    <w:rsid w:val="0094601F"/>
    <w:rsid w:val="00946977"/>
    <w:rsid w:val="00947A89"/>
    <w:rsid w:val="009501CE"/>
    <w:rsid w:val="00950245"/>
    <w:rsid w:val="00950D24"/>
    <w:rsid w:val="00951131"/>
    <w:rsid w:val="009516F2"/>
    <w:rsid w:val="00951CF5"/>
    <w:rsid w:val="009520C0"/>
    <w:rsid w:val="00952EAB"/>
    <w:rsid w:val="00953BE6"/>
    <w:rsid w:val="00954028"/>
    <w:rsid w:val="0095576D"/>
    <w:rsid w:val="00955A96"/>
    <w:rsid w:val="00956AC6"/>
    <w:rsid w:val="00956AEF"/>
    <w:rsid w:val="00956E40"/>
    <w:rsid w:val="00960136"/>
    <w:rsid w:val="00961E6D"/>
    <w:rsid w:val="00962391"/>
    <w:rsid w:val="0096419C"/>
    <w:rsid w:val="00964CCE"/>
    <w:rsid w:val="009663C1"/>
    <w:rsid w:val="009664F8"/>
    <w:rsid w:val="00966869"/>
    <w:rsid w:val="0096766A"/>
    <w:rsid w:val="009678C8"/>
    <w:rsid w:val="00967E69"/>
    <w:rsid w:val="00970470"/>
    <w:rsid w:val="009705BB"/>
    <w:rsid w:val="00970755"/>
    <w:rsid w:val="00970B04"/>
    <w:rsid w:val="00970F03"/>
    <w:rsid w:val="009736D0"/>
    <w:rsid w:val="00974172"/>
    <w:rsid w:val="0097544C"/>
    <w:rsid w:val="00975567"/>
    <w:rsid w:val="009758AD"/>
    <w:rsid w:val="009759F0"/>
    <w:rsid w:val="0097674F"/>
    <w:rsid w:val="00976AC8"/>
    <w:rsid w:val="009774DE"/>
    <w:rsid w:val="009775BF"/>
    <w:rsid w:val="009804DB"/>
    <w:rsid w:val="00980D1B"/>
    <w:rsid w:val="00981209"/>
    <w:rsid w:val="00981F0E"/>
    <w:rsid w:val="00982B67"/>
    <w:rsid w:val="00985B69"/>
    <w:rsid w:val="00991013"/>
    <w:rsid w:val="00991278"/>
    <w:rsid w:val="009918A5"/>
    <w:rsid w:val="009928EA"/>
    <w:rsid w:val="00993663"/>
    <w:rsid w:val="00994DCB"/>
    <w:rsid w:val="00995961"/>
    <w:rsid w:val="009971A4"/>
    <w:rsid w:val="00997753"/>
    <w:rsid w:val="009A061D"/>
    <w:rsid w:val="009A0E6E"/>
    <w:rsid w:val="009A0EF9"/>
    <w:rsid w:val="009A1A3C"/>
    <w:rsid w:val="009A241C"/>
    <w:rsid w:val="009A258D"/>
    <w:rsid w:val="009A5460"/>
    <w:rsid w:val="009A666D"/>
    <w:rsid w:val="009A6E09"/>
    <w:rsid w:val="009A790A"/>
    <w:rsid w:val="009A7C7A"/>
    <w:rsid w:val="009B0757"/>
    <w:rsid w:val="009B085F"/>
    <w:rsid w:val="009B2631"/>
    <w:rsid w:val="009B3E9D"/>
    <w:rsid w:val="009B4FE7"/>
    <w:rsid w:val="009B610E"/>
    <w:rsid w:val="009B6428"/>
    <w:rsid w:val="009C18F6"/>
    <w:rsid w:val="009C26BF"/>
    <w:rsid w:val="009C31A5"/>
    <w:rsid w:val="009C3DD4"/>
    <w:rsid w:val="009C4AF0"/>
    <w:rsid w:val="009C5084"/>
    <w:rsid w:val="009C5B3A"/>
    <w:rsid w:val="009C5B7C"/>
    <w:rsid w:val="009C698A"/>
    <w:rsid w:val="009C7179"/>
    <w:rsid w:val="009C72AC"/>
    <w:rsid w:val="009C73FF"/>
    <w:rsid w:val="009C75D0"/>
    <w:rsid w:val="009D0138"/>
    <w:rsid w:val="009D06C6"/>
    <w:rsid w:val="009D0E8E"/>
    <w:rsid w:val="009D0F7B"/>
    <w:rsid w:val="009D2C3A"/>
    <w:rsid w:val="009D55BE"/>
    <w:rsid w:val="009D6019"/>
    <w:rsid w:val="009D67A1"/>
    <w:rsid w:val="009D68A3"/>
    <w:rsid w:val="009D7614"/>
    <w:rsid w:val="009E1A9D"/>
    <w:rsid w:val="009E232E"/>
    <w:rsid w:val="009E2945"/>
    <w:rsid w:val="009E2BA0"/>
    <w:rsid w:val="009E32C5"/>
    <w:rsid w:val="009E41B4"/>
    <w:rsid w:val="009E452A"/>
    <w:rsid w:val="009E47D2"/>
    <w:rsid w:val="009E4A90"/>
    <w:rsid w:val="009E4D95"/>
    <w:rsid w:val="009E5170"/>
    <w:rsid w:val="009E65C9"/>
    <w:rsid w:val="009E701D"/>
    <w:rsid w:val="009F0159"/>
    <w:rsid w:val="009F016C"/>
    <w:rsid w:val="009F057C"/>
    <w:rsid w:val="009F0A1D"/>
    <w:rsid w:val="009F1087"/>
    <w:rsid w:val="009F370A"/>
    <w:rsid w:val="009F375A"/>
    <w:rsid w:val="009F4EFF"/>
    <w:rsid w:val="009F5008"/>
    <w:rsid w:val="009F58A8"/>
    <w:rsid w:val="009F6318"/>
    <w:rsid w:val="009F6CAF"/>
    <w:rsid w:val="009F7661"/>
    <w:rsid w:val="00A0024C"/>
    <w:rsid w:val="00A00738"/>
    <w:rsid w:val="00A01372"/>
    <w:rsid w:val="00A0199B"/>
    <w:rsid w:val="00A01B6E"/>
    <w:rsid w:val="00A02622"/>
    <w:rsid w:val="00A026D7"/>
    <w:rsid w:val="00A02E77"/>
    <w:rsid w:val="00A02FD2"/>
    <w:rsid w:val="00A033BC"/>
    <w:rsid w:val="00A04D13"/>
    <w:rsid w:val="00A05304"/>
    <w:rsid w:val="00A054B5"/>
    <w:rsid w:val="00A07985"/>
    <w:rsid w:val="00A10D12"/>
    <w:rsid w:val="00A122F3"/>
    <w:rsid w:val="00A12E29"/>
    <w:rsid w:val="00A12F3E"/>
    <w:rsid w:val="00A130E0"/>
    <w:rsid w:val="00A1326F"/>
    <w:rsid w:val="00A13419"/>
    <w:rsid w:val="00A14BA7"/>
    <w:rsid w:val="00A15A29"/>
    <w:rsid w:val="00A16E0F"/>
    <w:rsid w:val="00A16F9F"/>
    <w:rsid w:val="00A20020"/>
    <w:rsid w:val="00A20CE0"/>
    <w:rsid w:val="00A222C7"/>
    <w:rsid w:val="00A22D9A"/>
    <w:rsid w:val="00A2319E"/>
    <w:rsid w:val="00A2367F"/>
    <w:rsid w:val="00A23C27"/>
    <w:rsid w:val="00A241B9"/>
    <w:rsid w:val="00A24B82"/>
    <w:rsid w:val="00A2510C"/>
    <w:rsid w:val="00A2510E"/>
    <w:rsid w:val="00A255FD"/>
    <w:rsid w:val="00A25B05"/>
    <w:rsid w:val="00A25C6B"/>
    <w:rsid w:val="00A26830"/>
    <w:rsid w:val="00A26D6C"/>
    <w:rsid w:val="00A31273"/>
    <w:rsid w:val="00A3199D"/>
    <w:rsid w:val="00A3277D"/>
    <w:rsid w:val="00A34A03"/>
    <w:rsid w:val="00A35003"/>
    <w:rsid w:val="00A35144"/>
    <w:rsid w:val="00A370AB"/>
    <w:rsid w:val="00A373CE"/>
    <w:rsid w:val="00A40F23"/>
    <w:rsid w:val="00A43314"/>
    <w:rsid w:val="00A44D4F"/>
    <w:rsid w:val="00A45EE6"/>
    <w:rsid w:val="00A46138"/>
    <w:rsid w:val="00A46806"/>
    <w:rsid w:val="00A46D24"/>
    <w:rsid w:val="00A519BE"/>
    <w:rsid w:val="00A51E0D"/>
    <w:rsid w:val="00A52AF5"/>
    <w:rsid w:val="00A53D6E"/>
    <w:rsid w:val="00A549EC"/>
    <w:rsid w:val="00A5668D"/>
    <w:rsid w:val="00A56A3F"/>
    <w:rsid w:val="00A6079D"/>
    <w:rsid w:val="00A6210E"/>
    <w:rsid w:val="00A6290C"/>
    <w:rsid w:val="00A62FCF"/>
    <w:rsid w:val="00A6359C"/>
    <w:rsid w:val="00A6457C"/>
    <w:rsid w:val="00A6530E"/>
    <w:rsid w:val="00A65635"/>
    <w:rsid w:val="00A65CBF"/>
    <w:rsid w:val="00A70CC6"/>
    <w:rsid w:val="00A70E87"/>
    <w:rsid w:val="00A733B9"/>
    <w:rsid w:val="00A73A3F"/>
    <w:rsid w:val="00A73F5C"/>
    <w:rsid w:val="00A756DC"/>
    <w:rsid w:val="00A76517"/>
    <w:rsid w:val="00A76614"/>
    <w:rsid w:val="00A76A13"/>
    <w:rsid w:val="00A76C33"/>
    <w:rsid w:val="00A76EDD"/>
    <w:rsid w:val="00A77332"/>
    <w:rsid w:val="00A8044A"/>
    <w:rsid w:val="00A80A90"/>
    <w:rsid w:val="00A80ABC"/>
    <w:rsid w:val="00A812D8"/>
    <w:rsid w:val="00A81490"/>
    <w:rsid w:val="00A81B04"/>
    <w:rsid w:val="00A81B3D"/>
    <w:rsid w:val="00A81C4E"/>
    <w:rsid w:val="00A82286"/>
    <w:rsid w:val="00A833A3"/>
    <w:rsid w:val="00A8347F"/>
    <w:rsid w:val="00A846E7"/>
    <w:rsid w:val="00A85AD5"/>
    <w:rsid w:val="00A86FAE"/>
    <w:rsid w:val="00A874C3"/>
    <w:rsid w:val="00A87BFF"/>
    <w:rsid w:val="00A9001C"/>
    <w:rsid w:val="00A901BC"/>
    <w:rsid w:val="00A90E70"/>
    <w:rsid w:val="00A91CB7"/>
    <w:rsid w:val="00A9289F"/>
    <w:rsid w:val="00A92938"/>
    <w:rsid w:val="00A92B77"/>
    <w:rsid w:val="00A9404D"/>
    <w:rsid w:val="00A942FF"/>
    <w:rsid w:val="00A94405"/>
    <w:rsid w:val="00A94DB2"/>
    <w:rsid w:val="00A955A3"/>
    <w:rsid w:val="00A95F39"/>
    <w:rsid w:val="00A9617A"/>
    <w:rsid w:val="00A96DA6"/>
    <w:rsid w:val="00A97FA7"/>
    <w:rsid w:val="00AA2172"/>
    <w:rsid w:val="00AA24B0"/>
    <w:rsid w:val="00AA4934"/>
    <w:rsid w:val="00AA5645"/>
    <w:rsid w:val="00AA7AB3"/>
    <w:rsid w:val="00AB0404"/>
    <w:rsid w:val="00AB1D3F"/>
    <w:rsid w:val="00AB1DF0"/>
    <w:rsid w:val="00AB1F90"/>
    <w:rsid w:val="00AB258E"/>
    <w:rsid w:val="00AB30A6"/>
    <w:rsid w:val="00AB364B"/>
    <w:rsid w:val="00AB545D"/>
    <w:rsid w:val="00AC0479"/>
    <w:rsid w:val="00AC0955"/>
    <w:rsid w:val="00AC0D21"/>
    <w:rsid w:val="00AC0E8D"/>
    <w:rsid w:val="00AC2346"/>
    <w:rsid w:val="00AC23F9"/>
    <w:rsid w:val="00AC2630"/>
    <w:rsid w:val="00AC2B8A"/>
    <w:rsid w:val="00AC31B8"/>
    <w:rsid w:val="00AC3870"/>
    <w:rsid w:val="00AC400E"/>
    <w:rsid w:val="00AC443B"/>
    <w:rsid w:val="00AC46E4"/>
    <w:rsid w:val="00AC4C84"/>
    <w:rsid w:val="00AC4DD7"/>
    <w:rsid w:val="00AC4F30"/>
    <w:rsid w:val="00AC53BD"/>
    <w:rsid w:val="00AC55DA"/>
    <w:rsid w:val="00AC56A4"/>
    <w:rsid w:val="00AC5A95"/>
    <w:rsid w:val="00AC5C20"/>
    <w:rsid w:val="00AC61AC"/>
    <w:rsid w:val="00AC6D29"/>
    <w:rsid w:val="00AD043D"/>
    <w:rsid w:val="00AD0E56"/>
    <w:rsid w:val="00AD1771"/>
    <w:rsid w:val="00AD1B27"/>
    <w:rsid w:val="00AD21EA"/>
    <w:rsid w:val="00AD41E9"/>
    <w:rsid w:val="00AD5514"/>
    <w:rsid w:val="00AD5CCA"/>
    <w:rsid w:val="00AD6128"/>
    <w:rsid w:val="00AD758D"/>
    <w:rsid w:val="00AD7687"/>
    <w:rsid w:val="00AD7A9B"/>
    <w:rsid w:val="00AE0028"/>
    <w:rsid w:val="00AE07C8"/>
    <w:rsid w:val="00AE3244"/>
    <w:rsid w:val="00AE3B4E"/>
    <w:rsid w:val="00AE3DD6"/>
    <w:rsid w:val="00AE42E7"/>
    <w:rsid w:val="00AE5241"/>
    <w:rsid w:val="00AE53E5"/>
    <w:rsid w:val="00AE5EBA"/>
    <w:rsid w:val="00AE5F30"/>
    <w:rsid w:val="00AE6618"/>
    <w:rsid w:val="00AE6B80"/>
    <w:rsid w:val="00AF0A3A"/>
    <w:rsid w:val="00AF26B4"/>
    <w:rsid w:val="00AF2A4C"/>
    <w:rsid w:val="00AF32BD"/>
    <w:rsid w:val="00AF3766"/>
    <w:rsid w:val="00AF45A3"/>
    <w:rsid w:val="00AF45C5"/>
    <w:rsid w:val="00AF4D11"/>
    <w:rsid w:val="00AF57B9"/>
    <w:rsid w:val="00AF57E5"/>
    <w:rsid w:val="00AF6BFC"/>
    <w:rsid w:val="00AF7DF3"/>
    <w:rsid w:val="00AF7E77"/>
    <w:rsid w:val="00B00582"/>
    <w:rsid w:val="00B00C2A"/>
    <w:rsid w:val="00B00E20"/>
    <w:rsid w:val="00B01A5C"/>
    <w:rsid w:val="00B03A38"/>
    <w:rsid w:val="00B04183"/>
    <w:rsid w:val="00B0503D"/>
    <w:rsid w:val="00B058B7"/>
    <w:rsid w:val="00B06CDF"/>
    <w:rsid w:val="00B07661"/>
    <w:rsid w:val="00B101C7"/>
    <w:rsid w:val="00B10C15"/>
    <w:rsid w:val="00B1129F"/>
    <w:rsid w:val="00B122F8"/>
    <w:rsid w:val="00B13259"/>
    <w:rsid w:val="00B146A3"/>
    <w:rsid w:val="00B14735"/>
    <w:rsid w:val="00B159A3"/>
    <w:rsid w:val="00B15D42"/>
    <w:rsid w:val="00B16852"/>
    <w:rsid w:val="00B16A5B"/>
    <w:rsid w:val="00B20B5C"/>
    <w:rsid w:val="00B20D4E"/>
    <w:rsid w:val="00B211F2"/>
    <w:rsid w:val="00B21766"/>
    <w:rsid w:val="00B217AB"/>
    <w:rsid w:val="00B2207F"/>
    <w:rsid w:val="00B2280D"/>
    <w:rsid w:val="00B22EF9"/>
    <w:rsid w:val="00B2386E"/>
    <w:rsid w:val="00B24300"/>
    <w:rsid w:val="00B24DD3"/>
    <w:rsid w:val="00B2673F"/>
    <w:rsid w:val="00B26B7B"/>
    <w:rsid w:val="00B2794B"/>
    <w:rsid w:val="00B304F5"/>
    <w:rsid w:val="00B31899"/>
    <w:rsid w:val="00B31C4C"/>
    <w:rsid w:val="00B31E11"/>
    <w:rsid w:val="00B3232F"/>
    <w:rsid w:val="00B35413"/>
    <w:rsid w:val="00B35B94"/>
    <w:rsid w:val="00B35DB3"/>
    <w:rsid w:val="00B36709"/>
    <w:rsid w:val="00B4043D"/>
    <w:rsid w:val="00B404A5"/>
    <w:rsid w:val="00B412D5"/>
    <w:rsid w:val="00B41CF5"/>
    <w:rsid w:val="00B4269B"/>
    <w:rsid w:val="00B42D78"/>
    <w:rsid w:val="00B42EC0"/>
    <w:rsid w:val="00B4332F"/>
    <w:rsid w:val="00B435CF"/>
    <w:rsid w:val="00B43F0B"/>
    <w:rsid w:val="00B44B20"/>
    <w:rsid w:val="00B44DDF"/>
    <w:rsid w:val="00B47602"/>
    <w:rsid w:val="00B4776C"/>
    <w:rsid w:val="00B50ACC"/>
    <w:rsid w:val="00B50EE2"/>
    <w:rsid w:val="00B51465"/>
    <w:rsid w:val="00B517C9"/>
    <w:rsid w:val="00B51EBD"/>
    <w:rsid w:val="00B5211B"/>
    <w:rsid w:val="00B52903"/>
    <w:rsid w:val="00B53038"/>
    <w:rsid w:val="00B531C4"/>
    <w:rsid w:val="00B558B3"/>
    <w:rsid w:val="00B560E9"/>
    <w:rsid w:val="00B56427"/>
    <w:rsid w:val="00B60112"/>
    <w:rsid w:val="00B60F7F"/>
    <w:rsid w:val="00B6101C"/>
    <w:rsid w:val="00B61F3B"/>
    <w:rsid w:val="00B62D7B"/>
    <w:rsid w:val="00B636A7"/>
    <w:rsid w:val="00B636C4"/>
    <w:rsid w:val="00B64150"/>
    <w:rsid w:val="00B64595"/>
    <w:rsid w:val="00B64DE9"/>
    <w:rsid w:val="00B6618B"/>
    <w:rsid w:val="00B67134"/>
    <w:rsid w:val="00B67C82"/>
    <w:rsid w:val="00B70640"/>
    <w:rsid w:val="00B706C8"/>
    <w:rsid w:val="00B7146B"/>
    <w:rsid w:val="00B7177E"/>
    <w:rsid w:val="00B72042"/>
    <w:rsid w:val="00B723C4"/>
    <w:rsid w:val="00B7244F"/>
    <w:rsid w:val="00B738DB"/>
    <w:rsid w:val="00B739B3"/>
    <w:rsid w:val="00B745F5"/>
    <w:rsid w:val="00B74F5F"/>
    <w:rsid w:val="00B766C2"/>
    <w:rsid w:val="00B767CB"/>
    <w:rsid w:val="00B77A6E"/>
    <w:rsid w:val="00B81043"/>
    <w:rsid w:val="00B8440D"/>
    <w:rsid w:val="00B86925"/>
    <w:rsid w:val="00B87CDE"/>
    <w:rsid w:val="00B87F52"/>
    <w:rsid w:val="00B910A9"/>
    <w:rsid w:val="00B91DC1"/>
    <w:rsid w:val="00B930BE"/>
    <w:rsid w:val="00B9451C"/>
    <w:rsid w:val="00B94956"/>
    <w:rsid w:val="00B94D62"/>
    <w:rsid w:val="00B95795"/>
    <w:rsid w:val="00B976AF"/>
    <w:rsid w:val="00BA05B0"/>
    <w:rsid w:val="00BA0E6E"/>
    <w:rsid w:val="00BA2FEC"/>
    <w:rsid w:val="00BA3771"/>
    <w:rsid w:val="00BA3B6C"/>
    <w:rsid w:val="00BA6CEA"/>
    <w:rsid w:val="00BA75C2"/>
    <w:rsid w:val="00BA76A5"/>
    <w:rsid w:val="00BA7761"/>
    <w:rsid w:val="00BA7851"/>
    <w:rsid w:val="00BB0543"/>
    <w:rsid w:val="00BB0E56"/>
    <w:rsid w:val="00BB1C97"/>
    <w:rsid w:val="00BB244C"/>
    <w:rsid w:val="00BB2A3C"/>
    <w:rsid w:val="00BB2D83"/>
    <w:rsid w:val="00BB4344"/>
    <w:rsid w:val="00BB67A9"/>
    <w:rsid w:val="00BB7256"/>
    <w:rsid w:val="00BC0D40"/>
    <w:rsid w:val="00BC1FFB"/>
    <w:rsid w:val="00BC33EE"/>
    <w:rsid w:val="00BC3487"/>
    <w:rsid w:val="00BC46F9"/>
    <w:rsid w:val="00BC51C0"/>
    <w:rsid w:val="00BC540F"/>
    <w:rsid w:val="00BC6CCD"/>
    <w:rsid w:val="00BC7951"/>
    <w:rsid w:val="00BD02D1"/>
    <w:rsid w:val="00BD1411"/>
    <w:rsid w:val="00BD16D8"/>
    <w:rsid w:val="00BD25CC"/>
    <w:rsid w:val="00BD37BB"/>
    <w:rsid w:val="00BD392D"/>
    <w:rsid w:val="00BD61B8"/>
    <w:rsid w:val="00BD6B91"/>
    <w:rsid w:val="00BD77C8"/>
    <w:rsid w:val="00BE0F4E"/>
    <w:rsid w:val="00BE1453"/>
    <w:rsid w:val="00BE1BB1"/>
    <w:rsid w:val="00BE3E53"/>
    <w:rsid w:val="00BE4110"/>
    <w:rsid w:val="00BE4821"/>
    <w:rsid w:val="00BE5E15"/>
    <w:rsid w:val="00BE679C"/>
    <w:rsid w:val="00BE7F8C"/>
    <w:rsid w:val="00BF02E4"/>
    <w:rsid w:val="00BF074C"/>
    <w:rsid w:val="00BF11DA"/>
    <w:rsid w:val="00BF18DE"/>
    <w:rsid w:val="00BF29E3"/>
    <w:rsid w:val="00BF2AB1"/>
    <w:rsid w:val="00BF2DE8"/>
    <w:rsid w:val="00BF42B5"/>
    <w:rsid w:val="00BF46E3"/>
    <w:rsid w:val="00BF5E2D"/>
    <w:rsid w:val="00BF6C6E"/>
    <w:rsid w:val="00BF6FBB"/>
    <w:rsid w:val="00BF7073"/>
    <w:rsid w:val="00BF788D"/>
    <w:rsid w:val="00BF79D2"/>
    <w:rsid w:val="00C000E6"/>
    <w:rsid w:val="00C00D13"/>
    <w:rsid w:val="00C015DE"/>
    <w:rsid w:val="00C01C32"/>
    <w:rsid w:val="00C0285D"/>
    <w:rsid w:val="00C02E75"/>
    <w:rsid w:val="00C02EC5"/>
    <w:rsid w:val="00C0349C"/>
    <w:rsid w:val="00C0369C"/>
    <w:rsid w:val="00C03ED5"/>
    <w:rsid w:val="00C05196"/>
    <w:rsid w:val="00C05D5D"/>
    <w:rsid w:val="00C05FE7"/>
    <w:rsid w:val="00C06BC2"/>
    <w:rsid w:val="00C06FA7"/>
    <w:rsid w:val="00C07478"/>
    <w:rsid w:val="00C10A6B"/>
    <w:rsid w:val="00C1152E"/>
    <w:rsid w:val="00C11F0A"/>
    <w:rsid w:val="00C129E5"/>
    <w:rsid w:val="00C136C9"/>
    <w:rsid w:val="00C1381E"/>
    <w:rsid w:val="00C14D8B"/>
    <w:rsid w:val="00C157EB"/>
    <w:rsid w:val="00C15EAC"/>
    <w:rsid w:val="00C1617A"/>
    <w:rsid w:val="00C2151F"/>
    <w:rsid w:val="00C22159"/>
    <w:rsid w:val="00C2249D"/>
    <w:rsid w:val="00C22977"/>
    <w:rsid w:val="00C2346F"/>
    <w:rsid w:val="00C23AC7"/>
    <w:rsid w:val="00C23EC5"/>
    <w:rsid w:val="00C273B6"/>
    <w:rsid w:val="00C275D1"/>
    <w:rsid w:val="00C302F2"/>
    <w:rsid w:val="00C33676"/>
    <w:rsid w:val="00C35C3D"/>
    <w:rsid w:val="00C37573"/>
    <w:rsid w:val="00C404D8"/>
    <w:rsid w:val="00C4109E"/>
    <w:rsid w:val="00C41823"/>
    <w:rsid w:val="00C42EA2"/>
    <w:rsid w:val="00C43095"/>
    <w:rsid w:val="00C44369"/>
    <w:rsid w:val="00C443E1"/>
    <w:rsid w:val="00C44DA7"/>
    <w:rsid w:val="00C44ED6"/>
    <w:rsid w:val="00C4543D"/>
    <w:rsid w:val="00C46023"/>
    <w:rsid w:val="00C46303"/>
    <w:rsid w:val="00C467BD"/>
    <w:rsid w:val="00C50B9A"/>
    <w:rsid w:val="00C50D00"/>
    <w:rsid w:val="00C51354"/>
    <w:rsid w:val="00C513EF"/>
    <w:rsid w:val="00C51820"/>
    <w:rsid w:val="00C5274B"/>
    <w:rsid w:val="00C534D4"/>
    <w:rsid w:val="00C5383A"/>
    <w:rsid w:val="00C545F9"/>
    <w:rsid w:val="00C54963"/>
    <w:rsid w:val="00C54AE0"/>
    <w:rsid w:val="00C551F9"/>
    <w:rsid w:val="00C55DDA"/>
    <w:rsid w:val="00C55F13"/>
    <w:rsid w:val="00C5606C"/>
    <w:rsid w:val="00C5634E"/>
    <w:rsid w:val="00C568A9"/>
    <w:rsid w:val="00C5691E"/>
    <w:rsid w:val="00C5710F"/>
    <w:rsid w:val="00C572C8"/>
    <w:rsid w:val="00C603B7"/>
    <w:rsid w:val="00C605A2"/>
    <w:rsid w:val="00C60AD5"/>
    <w:rsid w:val="00C6139A"/>
    <w:rsid w:val="00C61844"/>
    <w:rsid w:val="00C61E60"/>
    <w:rsid w:val="00C61EAC"/>
    <w:rsid w:val="00C61EFE"/>
    <w:rsid w:val="00C63681"/>
    <w:rsid w:val="00C64A88"/>
    <w:rsid w:val="00C65725"/>
    <w:rsid w:val="00C65ED1"/>
    <w:rsid w:val="00C67219"/>
    <w:rsid w:val="00C67EB2"/>
    <w:rsid w:val="00C702EC"/>
    <w:rsid w:val="00C7274B"/>
    <w:rsid w:val="00C72B3A"/>
    <w:rsid w:val="00C7313B"/>
    <w:rsid w:val="00C73565"/>
    <w:rsid w:val="00C74521"/>
    <w:rsid w:val="00C75EAA"/>
    <w:rsid w:val="00C76581"/>
    <w:rsid w:val="00C76BE7"/>
    <w:rsid w:val="00C76D55"/>
    <w:rsid w:val="00C802C6"/>
    <w:rsid w:val="00C81985"/>
    <w:rsid w:val="00C823C8"/>
    <w:rsid w:val="00C823E9"/>
    <w:rsid w:val="00C8261E"/>
    <w:rsid w:val="00C82AC7"/>
    <w:rsid w:val="00C83062"/>
    <w:rsid w:val="00C849DC"/>
    <w:rsid w:val="00C8541F"/>
    <w:rsid w:val="00C85CEA"/>
    <w:rsid w:val="00C86B60"/>
    <w:rsid w:val="00C8757B"/>
    <w:rsid w:val="00C878CD"/>
    <w:rsid w:val="00C87A71"/>
    <w:rsid w:val="00C87C16"/>
    <w:rsid w:val="00C87F13"/>
    <w:rsid w:val="00C87F40"/>
    <w:rsid w:val="00C90A26"/>
    <w:rsid w:val="00C91022"/>
    <w:rsid w:val="00C910DC"/>
    <w:rsid w:val="00C911EB"/>
    <w:rsid w:val="00C91F28"/>
    <w:rsid w:val="00C93F6F"/>
    <w:rsid w:val="00C94D2E"/>
    <w:rsid w:val="00C962C8"/>
    <w:rsid w:val="00C96B0E"/>
    <w:rsid w:val="00C974F1"/>
    <w:rsid w:val="00C9781D"/>
    <w:rsid w:val="00C97A15"/>
    <w:rsid w:val="00CA00ED"/>
    <w:rsid w:val="00CA015E"/>
    <w:rsid w:val="00CA055A"/>
    <w:rsid w:val="00CA0E08"/>
    <w:rsid w:val="00CA13F3"/>
    <w:rsid w:val="00CA2391"/>
    <w:rsid w:val="00CA2603"/>
    <w:rsid w:val="00CA3B18"/>
    <w:rsid w:val="00CA4224"/>
    <w:rsid w:val="00CA4CE5"/>
    <w:rsid w:val="00CA4F76"/>
    <w:rsid w:val="00CA50EB"/>
    <w:rsid w:val="00CA5F2F"/>
    <w:rsid w:val="00CA5FC3"/>
    <w:rsid w:val="00CA62B4"/>
    <w:rsid w:val="00CA6F26"/>
    <w:rsid w:val="00CB19A2"/>
    <w:rsid w:val="00CB2451"/>
    <w:rsid w:val="00CB27F9"/>
    <w:rsid w:val="00CB3993"/>
    <w:rsid w:val="00CB4C4F"/>
    <w:rsid w:val="00CB4C5C"/>
    <w:rsid w:val="00CC01C9"/>
    <w:rsid w:val="00CC043C"/>
    <w:rsid w:val="00CC111C"/>
    <w:rsid w:val="00CC1CDE"/>
    <w:rsid w:val="00CC3E73"/>
    <w:rsid w:val="00CC5FCF"/>
    <w:rsid w:val="00CC6D17"/>
    <w:rsid w:val="00CC6E1D"/>
    <w:rsid w:val="00CC6F26"/>
    <w:rsid w:val="00CC704B"/>
    <w:rsid w:val="00CC7247"/>
    <w:rsid w:val="00CD0785"/>
    <w:rsid w:val="00CD2DC9"/>
    <w:rsid w:val="00CD540F"/>
    <w:rsid w:val="00CD68BF"/>
    <w:rsid w:val="00CD74C2"/>
    <w:rsid w:val="00CD7DB1"/>
    <w:rsid w:val="00CE0DDD"/>
    <w:rsid w:val="00CE10EA"/>
    <w:rsid w:val="00CE1176"/>
    <w:rsid w:val="00CE122C"/>
    <w:rsid w:val="00CE1867"/>
    <w:rsid w:val="00CE246A"/>
    <w:rsid w:val="00CE24A3"/>
    <w:rsid w:val="00CE2F8C"/>
    <w:rsid w:val="00CE32B9"/>
    <w:rsid w:val="00CE3C55"/>
    <w:rsid w:val="00CE3CCD"/>
    <w:rsid w:val="00CE5C9E"/>
    <w:rsid w:val="00CE6248"/>
    <w:rsid w:val="00CE6325"/>
    <w:rsid w:val="00CF01BA"/>
    <w:rsid w:val="00CF1537"/>
    <w:rsid w:val="00CF213D"/>
    <w:rsid w:val="00CF225F"/>
    <w:rsid w:val="00CF39D4"/>
    <w:rsid w:val="00CF467A"/>
    <w:rsid w:val="00CF56A5"/>
    <w:rsid w:val="00CF69BB"/>
    <w:rsid w:val="00D00AE8"/>
    <w:rsid w:val="00D00FE1"/>
    <w:rsid w:val="00D01669"/>
    <w:rsid w:val="00D017EB"/>
    <w:rsid w:val="00D01B5A"/>
    <w:rsid w:val="00D028FF"/>
    <w:rsid w:val="00D02E9D"/>
    <w:rsid w:val="00D031F6"/>
    <w:rsid w:val="00D04E7B"/>
    <w:rsid w:val="00D050F3"/>
    <w:rsid w:val="00D05509"/>
    <w:rsid w:val="00D05690"/>
    <w:rsid w:val="00D05A38"/>
    <w:rsid w:val="00D0606B"/>
    <w:rsid w:val="00D061C9"/>
    <w:rsid w:val="00D0642E"/>
    <w:rsid w:val="00D07628"/>
    <w:rsid w:val="00D07AC0"/>
    <w:rsid w:val="00D07E32"/>
    <w:rsid w:val="00D07F29"/>
    <w:rsid w:val="00D119E8"/>
    <w:rsid w:val="00D11AE5"/>
    <w:rsid w:val="00D1213A"/>
    <w:rsid w:val="00D12265"/>
    <w:rsid w:val="00D132DB"/>
    <w:rsid w:val="00D13BEE"/>
    <w:rsid w:val="00D13F6F"/>
    <w:rsid w:val="00D1491C"/>
    <w:rsid w:val="00D15317"/>
    <w:rsid w:val="00D15327"/>
    <w:rsid w:val="00D16557"/>
    <w:rsid w:val="00D17128"/>
    <w:rsid w:val="00D2167E"/>
    <w:rsid w:val="00D2378E"/>
    <w:rsid w:val="00D242C6"/>
    <w:rsid w:val="00D24A2D"/>
    <w:rsid w:val="00D25BBB"/>
    <w:rsid w:val="00D2667D"/>
    <w:rsid w:val="00D266BA"/>
    <w:rsid w:val="00D26C86"/>
    <w:rsid w:val="00D27E20"/>
    <w:rsid w:val="00D304FB"/>
    <w:rsid w:val="00D3090D"/>
    <w:rsid w:val="00D31C6A"/>
    <w:rsid w:val="00D334C5"/>
    <w:rsid w:val="00D33BD8"/>
    <w:rsid w:val="00D34861"/>
    <w:rsid w:val="00D35E72"/>
    <w:rsid w:val="00D3639E"/>
    <w:rsid w:val="00D37637"/>
    <w:rsid w:val="00D4022F"/>
    <w:rsid w:val="00D404B6"/>
    <w:rsid w:val="00D412DC"/>
    <w:rsid w:val="00D41F83"/>
    <w:rsid w:val="00D43077"/>
    <w:rsid w:val="00D4543A"/>
    <w:rsid w:val="00D469D7"/>
    <w:rsid w:val="00D47D5B"/>
    <w:rsid w:val="00D47DBD"/>
    <w:rsid w:val="00D50279"/>
    <w:rsid w:val="00D50850"/>
    <w:rsid w:val="00D50B07"/>
    <w:rsid w:val="00D50C32"/>
    <w:rsid w:val="00D5296D"/>
    <w:rsid w:val="00D53D20"/>
    <w:rsid w:val="00D53E0D"/>
    <w:rsid w:val="00D547AB"/>
    <w:rsid w:val="00D54CA3"/>
    <w:rsid w:val="00D5528B"/>
    <w:rsid w:val="00D552C4"/>
    <w:rsid w:val="00D56DC3"/>
    <w:rsid w:val="00D56EF8"/>
    <w:rsid w:val="00D570C9"/>
    <w:rsid w:val="00D573E9"/>
    <w:rsid w:val="00D607D7"/>
    <w:rsid w:val="00D60DD7"/>
    <w:rsid w:val="00D61223"/>
    <w:rsid w:val="00D613E0"/>
    <w:rsid w:val="00D61CC2"/>
    <w:rsid w:val="00D61D0C"/>
    <w:rsid w:val="00D62628"/>
    <w:rsid w:val="00D63750"/>
    <w:rsid w:val="00D63ADE"/>
    <w:rsid w:val="00D64848"/>
    <w:rsid w:val="00D65D9C"/>
    <w:rsid w:val="00D66C01"/>
    <w:rsid w:val="00D70C1D"/>
    <w:rsid w:val="00D71538"/>
    <w:rsid w:val="00D71C37"/>
    <w:rsid w:val="00D731C6"/>
    <w:rsid w:val="00D733E4"/>
    <w:rsid w:val="00D73BF2"/>
    <w:rsid w:val="00D74099"/>
    <w:rsid w:val="00D74ADF"/>
    <w:rsid w:val="00D75D9B"/>
    <w:rsid w:val="00D76B2C"/>
    <w:rsid w:val="00D76F24"/>
    <w:rsid w:val="00D8064C"/>
    <w:rsid w:val="00D80CEB"/>
    <w:rsid w:val="00D8209C"/>
    <w:rsid w:val="00D834C2"/>
    <w:rsid w:val="00D83540"/>
    <w:rsid w:val="00D83785"/>
    <w:rsid w:val="00D83906"/>
    <w:rsid w:val="00D83BE7"/>
    <w:rsid w:val="00D846C1"/>
    <w:rsid w:val="00D84BDA"/>
    <w:rsid w:val="00D8697E"/>
    <w:rsid w:val="00D86B2B"/>
    <w:rsid w:val="00D876C4"/>
    <w:rsid w:val="00D903C8"/>
    <w:rsid w:val="00D9189F"/>
    <w:rsid w:val="00D9192B"/>
    <w:rsid w:val="00D91BB2"/>
    <w:rsid w:val="00D92A77"/>
    <w:rsid w:val="00D93425"/>
    <w:rsid w:val="00D93634"/>
    <w:rsid w:val="00D95191"/>
    <w:rsid w:val="00D95876"/>
    <w:rsid w:val="00D9608E"/>
    <w:rsid w:val="00D97550"/>
    <w:rsid w:val="00D9789D"/>
    <w:rsid w:val="00DA007A"/>
    <w:rsid w:val="00DA0BB7"/>
    <w:rsid w:val="00DA2B74"/>
    <w:rsid w:val="00DA50A3"/>
    <w:rsid w:val="00DA5A1B"/>
    <w:rsid w:val="00DA6F7F"/>
    <w:rsid w:val="00DA74D4"/>
    <w:rsid w:val="00DA779B"/>
    <w:rsid w:val="00DA783C"/>
    <w:rsid w:val="00DB1047"/>
    <w:rsid w:val="00DB1449"/>
    <w:rsid w:val="00DB1C96"/>
    <w:rsid w:val="00DB20E0"/>
    <w:rsid w:val="00DB235E"/>
    <w:rsid w:val="00DB238D"/>
    <w:rsid w:val="00DB2691"/>
    <w:rsid w:val="00DB29BC"/>
    <w:rsid w:val="00DB2B9E"/>
    <w:rsid w:val="00DB2DDF"/>
    <w:rsid w:val="00DB2DF5"/>
    <w:rsid w:val="00DB3E59"/>
    <w:rsid w:val="00DB475D"/>
    <w:rsid w:val="00DB532D"/>
    <w:rsid w:val="00DB56D5"/>
    <w:rsid w:val="00DB58FC"/>
    <w:rsid w:val="00DC1AE2"/>
    <w:rsid w:val="00DC21C7"/>
    <w:rsid w:val="00DC34F1"/>
    <w:rsid w:val="00DC416F"/>
    <w:rsid w:val="00DC54F3"/>
    <w:rsid w:val="00DC726B"/>
    <w:rsid w:val="00DC7386"/>
    <w:rsid w:val="00DD0B8E"/>
    <w:rsid w:val="00DD1C0D"/>
    <w:rsid w:val="00DD216D"/>
    <w:rsid w:val="00DD26CF"/>
    <w:rsid w:val="00DD342C"/>
    <w:rsid w:val="00DD56F4"/>
    <w:rsid w:val="00DD6400"/>
    <w:rsid w:val="00DD66F8"/>
    <w:rsid w:val="00DD6C33"/>
    <w:rsid w:val="00DD700B"/>
    <w:rsid w:val="00DD7E97"/>
    <w:rsid w:val="00DE048F"/>
    <w:rsid w:val="00DE0559"/>
    <w:rsid w:val="00DE072B"/>
    <w:rsid w:val="00DE0F90"/>
    <w:rsid w:val="00DE139B"/>
    <w:rsid w:val="00DE14DD"/>
    <w:rsid w:val="00DE17EA"/>
    <w:rsid w:val="00DE28AD"/>
    <w:rsid w:val="00DE2AAD"/>
    <w:rsid w:val="00DE3D3F"/>
    <w:rsid w:val="00DE4291"/>
    <w:rsid w:val="00DE4D70"/>
    <w:rsid w:val="00DE578F"/>
    <w:rsid w:val="00DE638C"/>
    <w:rsid w:val="00DF0006"/>
    <w:rsid w:val="00DF0869"/>
    <w:rsid w:val="00DF0A2F"/>
    <w:rsid w:val="00DF1457"/>
    <w:rsid w:val="00DF1562"/>
    <w:rsid w:val="00DF2D8B"/>
    <w:rsid w:val="00DF34A3"/>
    <w:rsid w:val="00DF39DC"/>
    <w:rsid w:val="00DF4AB4"/>
    <w:rsid w:val="00DF505D"/>
    <w:rsid w:val="00DF56AD"/>
    <w:rsid w:val="00DF7395"/>
    <w:rsid w:val="00E00547"/>
    <w:rsid w:val="00E01AB9"/>
    <w:rsid w:val="00E02BAB"/>
    <w:rsid w:val="00E03D02"/>
    <w:rsid w:val="00E05351"/>
    <w:rsid w:val="00E05926"/>
    <w:rsid w:val="00E06237"/>
    <w:rsid w:val="00E06CC1"/>
    <w:rsid w:val="00E06F06"/>
    <w:rsid w:val="00E0781F"/>
    <w:rsid w:val="00E07C4A"/>
    <w:rsid w:val="00E07DFD"/>
    <w:rsid w:val="00E10424"/>
    <w:rsid w:val="00E10A03"/>
    <w:rsid w:val="00E116FF"/>
    <w:rsid w:val="00E11914"/>
    <w:rsid w:val="00E1234F"/>
    <w:rsid w:val="00E12610"/>
    <w:rsid w:val="00E12655"/>
    <w:rsid w:val="00E12D4C"/>
    <w:rsid w:val="00E12FE4"/>
    <w:rsid w:val="00E13276"/>
    <w:rsid w:val="00E13AC0"/>
    <w:rsid w:val="00E1495D"/>
    <w:rsid w:val="00E14DB7"/>
    <w:rsid w:val="00E15840"/>
    <w:rsid w:val="00E1587F"/>
    <w:rsid w:val="00E16B20"/>
    <w:rsid w:val="00E200C8"/>
    <w:rsid w:val="00E210B9"/>
    <w:rsid w:val="00E211BC"/>
    <w:rsid w:val="00E22D67"/>
    <w:rsid w:val="00E23715"/>
    <w:rsid w:val="00E2659D"/>
    <w:rsid w:val="00E26612"/>
    <w:rsid w:val="00E272F1"/>
    <w:rsid w:val="00E309DC"/>
    <w:rsid w:val="00E31783"/>
    <w:rsid w:val="00E319EA"/>
    <w:rsid w:val="00E32266"/>
    <w:rsid w:val="00E34510"/>
    <w:rsid w:val="00E3509E"/>
    <w:rsid w:val="00E36AB9"/>
    <w:rsid w:val="00E36BD5"/>
    <w:rsid w:val="00E36C9D"/>
    <w:rsid w:val="00E36F1B"/>
    <w:rsid w:val="00E4132F"/>
    <w:rsid w:val="00E43B93"/>
    <w:rsid w:val="00E4521C"/>
    <w:rsid w:val="00E45788"/>
    <w:rsid w:val="00E45A98"/>
    <w:rsid w:val="00E4600C"/>
    <w:rsid w:val="00E474C6"/>
    <w:rsid w:val="00E477EC"/>
    <w:rsid w:val="00E47A58"/>
    <w:rsid w:val="00E50260"/>
    <w:rsid w:val="00E51270"/>
    <w:rsid w:val="00E517B6"/>
    <w:rsid w:val="00E526E7"/>
    <w:rsid w:val="00E542E5"/>
    <w:rsid w:val="00E55FBE"/>
    <w:rsid w:val="00E562B4"/>
    <w:rsid w:val="00E61CAE"/>
    <w:rsid w:val="00E62895"/>
    <w:rsid w:val="00E628B3"/>
    <w:rsid w:val="00E63779"/>
    <w:rsid w:val="00E64A42"/>
    <w:rsid w:val="00E66307"/>
    <w:rsid w:val="00E708AD"/>
    <w:rsid w:val="00E70A04"/>
    <w:rsid w:val="00E71C85"/>
    <w:rsid w:val="00E7248A"/>
    <w:rsid w:val="00E73066"/>
    <w:rsid w:val="00E74042"/>
    <w:rsid w:val="00E7416D"/>
    <w:rsid w:val="00E7461A"/>
    <w:rsid w:val="00E746A8"/>
    <w:rsid w:val="00E746C3"/>
    <w:rsid w:val="00E758A3"/>
    <w:rsid w:val="00E76F67"/>
    <w:rsid w:val="00E80585"/>
    <w:rsid w:val="00E80675"/>
    <w:rsid w:val="00E806F6"/>
    <w:rsid w:val="00E80D4A"/>
    <w:rsid w:val="00E81D11"/>
    <w:rsid w:val="00E82009"/>
    <w:rsid w:val="00E82269"/>
    <w:rsid w:val="00E838DA"/>
    <w:rsid w:val="00E8395A"/>
    <w:rsid w:val="00E8467B"/>
    <w:rsid w:val="00E84A4E"/>
    <w:rsid w:val="00E85372"/>
    <w:rsid w:val="00E8582C"/>
    <w:rsid w:val="00E85D90"/>
    <w:rsid w:val="00E8683B"/>
    <w:rsid w:val="00E87958"/>
    <w:rsid w:val="00E9063E"/>
    <w:rsid w:val="00E90D19"/>
    <w:rsid w:val="00E91690"/>
    <w:rsid w:val="00E9172E"/>
    <w:rsid w:val="00E91BA0"/>
    <w:rsid w:val="00E94209"/>
    <w:rsid w:val="00E96609"/>
    <w:rsid w:val="00E9665D"/>
    <w:rsid w:val="00E96CD0"/>
    <w:rsid w:val="00E97A81"/>
    <w:rsid w:val="00EA234D"/>
    <w:rsid w:val="00EA4E95"/>
    <w:rsid w:val="00EA673E"/>
    <w:rsid w:val="00EA6A6E"/>
    <w:rsid w:val="00EB1566"/>
    <w:rsid w:val="00EB2118"/>
    <w:rsid w:val="00EB249D"/>
    <w:rsid w:val="00EB2FFE"/>
    <w:rsid w:val="00EB3712"/>
    <w:rsid w:val="00EB46CD"/>
    <w:rsid w:val="00EB55B1"/>
    <w:rsid w:val="00EB695E"/>
    <w:rsid w:val="00EB7343"/>
    <w:rsid w:val="00EB738E"/>
    <w:rsid w:val="00EB7A9C"/>
    <w:rsid w:val="00EC0A0E"/>
    <w:rsid w:val="00EC1E6A"/>
    <w:rsid w:val="00EC22C1"/>
    <w:rsid w:val="00EC254C"/>
    <w:rsid w:val="00EC28C0"/>
    <w:rsid w:val="00EC35D1"/>
    <w:rsid w:val="00EC4864"/>
    <w:rsid w:val="00EC579B"/>
    <w:rsid w:val="00EC5BCB"/>
    <w:rsid w:val="00EC69D0"/>
    <w:rsid w:val="00EC7047"/>
    <w:rsid w:val="00EC75E0"/>
    <w:rsid w:val="00EC7911"/>
    <w:rsid w:val="00ED01AD"/>
    <w:rsid w:val="00ED19B8"/>
    <w:rsid w:val="00ED1C4A"/>
    <w:rsid w:val="00ED2486"/>
    <w:rsid w:val="00ED2601"/>
    <w:rsid w:val="00ED3F10"/>
    <w:rsid w:val="00ED55DC"/>
    <w:rsid w:val="00ED77BF"/>
    <w:rsid w:val="00EE1125"/>
    <w:rsid w:val="00EE149F"/>
    <w:rsid w:val="00EE1A88"/>
    <w:rsid w:val="00EE1FFA"/>
    <w:rsid w:val="00EE202B"/>
    <w:rsid w:val="00EE21E1"/>
    <w:rsid w:val="00EE35A8"/>
    <w:rsid w:val="00EE4A75"/>
    <w:rsid w:val="00EE58C9"/>
    <w:rsid w:val="00EE77D1"/>
    <w:rsid w:val="00EF0297"/>
    <w:rsid w:val="00EF0954"/>
    <w:rsid w:val="00EF23C3"/>
    <w:rsid w:val="00EF27F8"/>
    <w:rsid w:val="00EF2EDB"/>
    <w:rsid w:val="00EF3413"/>
    <w:rsid w:val="00EF42D4"/>
    <w:rsid w:val="00EF523D"/>
    <w:rsid w:val="00EF6306"/>
    <w:rsid w:val="00EF6ED8"/>
    <w:rsid w:val="00F01C66"/>
    <w:rsid w:val="00F02413"/>
    <w:rsid w:val="00F033AD"/>
    <w:rsid w:val="00F034DA"/>
    <w:rsid w:val="00F0381D"/>
    <w:rsid w:val="00F03AC6"/>
    <w:rsid w:val="00F04633"/>
    <w:rsid w:val="00F07023"/>
    <w:rsid w:val="00F070FD"/>
    <w:rsid w:val="00F072D7"/>
    <w:rsid w:val="00F079F0"/>
    <w:rsid w:val="00F10852"/>
    <w:rsid w:val="00F109EF"/>
    <w:rsid w:val="00F11EA2"/>
    <w:rsid w:val="00F120EC"/>
    <w:rsid w:val="00F12F91"/>
    <w:rsid w:val="00F13BA8"/>
    <w:rsid w:val="00F149BB"/>
    <w:rsid w:val="00F202E3"/>
    <w:rsid w:val="00F20D97"/>
    <w:rsid w:val="00F21D13"/>
    <w:rsid w:val="00F22356"/>
    <w:rsid w:val="00F22E7E"/>
    <w:rsid w:val="00F22F3B"/>
    <w:rsid w:val="00F22F7C"/>
    <w:rsid w:val="00F232A2"/>
    <w:rsid w:val="00F254BB"/>
    <w:rsid w:val="00F256F4"/>
    <w:rsid w:val="00F25C78"/>
    <w:rsid w:val="00F26D8F"/>
    <w:rsid w:val="00F26E19"/>
    <w:rsid w:val="00F26F08"/>
    <w:rsid w:val="00F2715D"/>
    <w:rsid w:val="00F274D4"/>
    <w:rsid w:val="00F321E9"/>
    <w:rsid w:val="00F32E00"/>
    <w:rsid w:val="00F32FF0"/>
    <w:rsid w:val="00F34D8F"/>
    <w:rsid w:val="00F34EB6"/>
    <w:rsid w:val="00F35570"/>
    <w:rsid w:val="00F36EEA"/>
    <w:rsid w:val="00F37535"/>
    <w:rsid w:val="00F4010D"/>
    <w:rsid w:val="00F41A77"/>
    <w:rsid w:val="00F43BB6"/>
    <w:rsid w:val="00F44522"/>
    <w:rsid w:val="00F44FBF"/>
    <w:rsid w:val="00F45041"/>
    <w:rsid w:val="00F46066"/>
    <w:rsid w:val="00F4633A"/>
    <w:rsid w:val="00F4769A"/>
    <w:rsid w:val="00F532CE"/>
    <w:rsid w:val="00F53A63"/>
    <w:rsid w:val="00F54B48"/>
    <w:rsid w:val="00F54B9A"/>
    <w:rsid w:val="00F54E7F"/>
    <w:rsid w:val="00F55368"/>
    <w:rsid w:val="00F60E8E"/>
    <w:rsid w:val="00F6173F"/>
    <w:rsid w:val="00F6253C"/>
    <w:rsid w:val="00F6478B"/>
    <w:rsid w:val="00F649B1"/>
    <w:rsid w:val="00F64CF1"/>
    <w:rsid w:val="00F6555A"/>
    <w:rsid w:val="00F656C0"/>
    <w:rsid w:val="00F65E91"/>
    <w:rsid w:val="00F666E7"/>
    <w:rsid w:val="00F7012A"/>
    <w:rsid w:val="00F72110"/>
    <w:rsid w:val="00F73202"/>
    <w:rsid w:val="00F73399"/>
    <w:rsid w:val="00F74CEE"/>
    <w:rsid w:val="00F772C8"/>
    <w:rsid w:val="00F802C3"/>
    <w:rsid w:val="00F804B5"/>
    <w:rsid w:val="00F8073B"/>
    <w:rsid w:val="00F81890"/>
    <w:rsid w:val="00F81D55"/>
    <w:rsid w:val="00F8247D"/>
    <w:rsid w:val="00F84538"/>
    <w:rsid w:val="00F8518E"/>
    <w:rsid w:val="00F85D8A"/>
    <w:rsid w:val="00F85FDB"/>
    <w:rsid w:val="00F86624"/>
    <w:rsid w:val="00F867DA"/>
    <w:rsid w:val="00F86F2B"/>
    <w:rsid w:val="00F86F48"/>
    <w:rsid w:val="00F86FC0"/>
    <w:rsid w:val="00F87F17"/>
    <w:rsid w:val="00F90209"/>
    <w:rsid w:val="00F90913"/>
    <w:rsid w:val="00F91AB6"/>
    <w:rsid w:val="00F91FBD"/>
    <w:rsid w:val="00F94472"/>
    <w:rsid w:val="00F953CB"/>
    <w:rsid w:val="00F9554E"/>
    <w:rsid w:val="00F97066"/>
    <w:rsid w:val="00F973B5"/>
    <w:rsid w:val="00F97608"/>
    <w:rsid w:val="00FA032A"/>
    <w:rsid w:val="00FA0562"/>
    <w:rsid w:val="00FA0780"/>
    <w:rsid w:val="00FA0F53"/>
    <w:rsid w:val="00FA1053"/>
    <w:rsid w:val="00FA14E9"/>
    <w:rsid w:val="00FA198D"/>
    <w:rsid w:val="00FA1A03"/>
    <w:rsid w:val="00FA1BDE"/>
    <w:rsid w:val="00FA3B7A"/>
    <w:rsid w:val="00FA4C99"/>
    <w:rsid w:val="00FA4F16"/>
    <w:rsid w:val="00FB007A"/>
    <w:rsid w:val="00FB06DA"/>
    <w:rsid w:val="00FB1053"/>
    <w:rsid w:val="00FB3AD5"/>
    <w:rsid w:val="00FB5524"/>
    <w:rsid w:val="00FB6377"/>
    <w:rsid w:val="00FB6746"/>
    <w:rsid w:val="00FB67F1"/>
    <w:rsid w:val="00FB7F8C"/>
    <w:rsid w:val="00FC0733"/>
    <w:rsid w:val="00FC1457"/>
    <w:rsid w:val="00FC1551"/>
    <w:rsid w:val="00FC2396"/>
    <w:rsid w:val="00FC2B1E"/>
    <w:rsid w:val="00FC48F7"/>
    <w:rsid w:val="00FC4C61"/>
    <w:rsid w:val="00FC55D1"/>
    <w:rsid w:val="00FC565A"/>
    <w:rsid w:val="00FC5716"/>
    <w:rsid w:val="00FC5823"/>
    <w:rsid w:val="00FC5B32"/>
    <w:rsid w:val="00FC694B"/>
    <w:rsid w:val="00FC7166"/>
    <w:rsid w:val="00FC7474"/>
    <w:rsid w:val="00FC7D86"/>
    <w:rsid w:val="00FC7E21"/>
    <w:rsid w:val="00FD000A"/>
    <w:rsid w:val="00FD0011"/>
    <w:rsid w:val="00FD03F1"/>
    <w:rsid w:val="00FD05BA"/>
    <w:rsid w:val="00FD06B6"/>
    <w:rsid w:val="00FD08CB"/>
    <w:rsid w:val="00FD3C4E"/>
    <w:rsid w:val="00FD3E01"/>
    <w:rsid w:val="00FD59B1"/>
    <w:rsid w:val="00FD5C4D"/>
    <w:rsid w:val="00FD6D2F"/>
    <w:rsid w:val="00FE04A9"/>
    <w:rsid w:val="00FE08FC"/>
    <w:rsid w:val="00FE0BA2"/>
    <w:rsid w:val="00FE3BA0"/>
    <w:rsid w:val="00FE3FEF"/>
    <w:rsid w:val="00FE477C"/>
    <w:rsid w:val="00FE4E1F"/>
    <w:rsid w:val="00FE4F3A"/>
    <w:rsid w:val="00FE567B"/>
    <w:rsid w:val="00FE5CB9"/>
    <w:rsid w:val="00FE5E8D"/>
    <w:rsid w:val="00FE6ADF"/>
    <w:rsid w:val="00FE6AFE"/>
    <w:rsid w:val="00FE6E5D"/>
    <w:rsid w:val="00FF0DDC"/>
    <w:rsid w:val="00FF2C15"/>
    <w:rsid w:val="00FF3146"/>
    <w:rsid w:val="00FF335D"/>
    <w:rsid w:val="00FF36DD"/>
    <w:rsid w:val="00FF4ACE"/>
    <w:rsid w:val="00FF4D92"/>
    <w:rsid w:val="00FF4E22"/>
    <w:rsid w:val="00FF57D0"/>
    <w:rsid w:val="00FF781A"/>
    <w:rsid w:val="00FF7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E0CCF"/>
  <w15:docId w15:val="{41045D53-C636-422B-BEFB-018FBA16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5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722D9B"/>
    <w:rPr>
      <w:rFonts w:ascii="Times New Roman" w:eastAsia="Times New Roman" w:hAnsi="Times New Roman"/>
    </w:rPr>
  </w:style>
  <w:style w:type="character" w:styleId="CommentReference">
    <w:name w:val="annotation reference"/>
    <w:basedOn w:val="DefaultParagraphFont"/>
    <w:semiHidden/>
    <w:unhideWhenUsed/>
    <w:rsid w:val="005A2F9F"/>
    <w:rPr>
      <w:sz w:val="16"/>
      <w:szCs w:val="16"/>
    </w:rPr>
  </w:style>
  <w:style w:type="paragraph" w:styleId="CommentText">
    <w:name w:val="annotation text"/>
    <w:basedOn w:val="Normal"/>
    <w:link w:val="CommentTextChar"/>
    <w:unhideWhenUsed/>
    <w:rsid w:val="005A2F9F"/>
  </w:style>
  <w:style w:type="character" w:customStyle="1" w:styleId="CommentTextChar">
    <w:name w:val="Comment Text Char"/>
    <w:basedOn w:val="DefaultParagraphFont"/>
    <w:link w:val="CommentText"/>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uiPriority w:val="99"/>
    <w:qFormat/>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F"/>
    <w:basedOn w:val="DefaultParagraphFont"/>
    <w:link w:val="Char2"/>
    <w:uiPriority w:val="99"/>
    <w:unhideWhenUsed/>
    <w:qFormat/>
    <w:rsid w:val="009151DD"/>
    <w:rPr>
      <w:vertAlign w:val="superscript"/>
    </w:rPr>
  </w:style>
  <w:style w:type="paragraph" w:customStyle="1" w:styleId="Char2">
    <w:name w:val="Char2"/>
    <w:basedOn w:val="Normal"/>
    <w:link w:val="FootnoteReference"/>
    <w:uiPriority w:val="99"/>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uiPriority w:val="99"/>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customStyle="1" w:styleId="UnresolvedMention1">
    <w:name w:val="Unresolved Mention1"/>
    <w:basedOn w:val="DefaultParagraphFont"/>
    <w:uiPriority w:val="99"/>
    <w:semiHidden/>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unhideWhenUsed/>
    <w:rsid w:val="008960EB"/>
    <w:pPr>
      <w:spacing w:before="100" w:beforeAutospacing="1" w:after="100" w:afterAutospacing="1"/>
    </w:pPr>
    <w:rPr>
      <w:sz w:val="24"/>
      <w:szCs w:val="24"/>
    </w:rPr>
  </w:style>
  <w:style w:type="paragraph" w:styleId="Caption">
    <w:name w:val="caption"/>
    <w:basedOn w:val="Normal"/>
    <w:next w:val="Normal"/>
    <w:uiPriority w:val="35"/>
    <w:unhideWhenUsed/>
    <w:qFormat/>
    <w:rsid w:val="00C87C16"/>
    <w:pPr>
      <w:spacing w:after="200"/>
    </w:pPr>
    <w:rPr>
      <w:rFonts w:ascii="Calibri" w:hAnsi="Calibri"/>
      <w:i/>
      <w:iCs/>
      <w:color w:val="1F497D"/>
      <w:sz w:val="18"/>
      <w:szCs w:val="18"/>
    </w:rPr>
  </w:style>
  <w:style w:type="table" w:customStyle="1" w:styleId="ProjectDetailsTable">
    <w:name w:val="Project Details Table"/>
    <w:basedOn w:val="TableNormal"/>
    <w:uiPriority w:val="99"/>
    <w:qFormat/>
    <w:rsid w:val="00856EC2"/>
    <w:pPr>
      <w:spacing w:before="60" w:after="60"/>
    </w:pPr>
    <w:rPr>
      <w:rFonts w:asciiTheme="minorHAnsi" w:eastAsiaTheme="minorHAnsi" w:hAnsiTheme="minorHAnsi" w:cstheme="minorBidi"/>
      <w:sz w:val="22"/>
      <w:szCs w:val="22"/>
      <w:lang w:val="bs-Latn-BA"/>
    </w:rPr>
    <w:tblPr>
      <w:tblStyleRowBandSize w:val="1"/>
      <w:tblStyleColBandSize w:val="1"/>
    </w:tblPr>
    <w:tblStylePr w:type="lastCol">
      <w:rPr>
        <w:b/>
      </w:rPr>
    </w:tblStylePr>
    <w:tblStylePr w:type="band2Vert">
      <w:rPr>
        <w:b w:val="0"/>
      </w:rPr>
    </w:tblStylePr>
    <w:tblStylePr w:type="band1Horz">
      <w:rPr>
        <w:color w:val="auto"/>
      </w:rPr>
      <w:tblPr/>
      <w:tcPr>
        <w:shd w:val="clear" w:color="auto" w:fill="C6D9F1"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496">
      <w:bodyDiv w:val="1"/>
      <w:marLeft w:val="0"/>
      <w:marRight w:val="0"/>
      <w:marTop w:val="0"/>
      <w:marBottom w:val="0"/>
      <w:divBdr>
        <w:top w:val="none" w:sz="0" w:space="0" w:color="auto"/>
        <w:left w:val="none" w:sz="0" w:space="0" w:color="auto"/>
        <w:bottom w:val="none" w:sz="0" w:space="0" w:color="auto"/>
        <w:right w:val="none" w:sz="0" w:space="0" w:color="auto"/>
      </w:divBdr>
    </w:div>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62404826">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345210007">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19257016">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504788441">
      <w:bodyDiv w:val="1"/>
      <w:marLeft w:val="0"/>
      <w:marRight w:val="0"/>
      <w:marTop w:val="0"/>
      <w:marBottom w:val="0"/>
      <w:divBdr>
        <w:top w:val="none" w:sz="0" w:space="0" w:color="auto"/>
        <w:left w:val="none" w:sz="0" w:space="0" w:color="auto"/>
        <w:bottom w:val="none" w:sz="0" w:space="0" w:color="auto"/>
        <w:right w:val="none" w:sz="0" w:space="0" w:color="auto"/>
      </w:divBdr>
      <w:divsChild>
        <w:div w:id="109280921">
          <w:marLeft w:val="0"/>
          <w:marRight w:val="0"/>
          <w:marTop w:val="0"/>
          <w:marBottom w:val="0"/>
          <w:divBdr>
            <w:top w:val="none" w:sz="0" w:space="0" w:color="auto"/>
            <w:left w:val="none" w:sz="0" w:space="0" w:color="auto"/>
            <w:bottom w:val="none" w:sz="0" w:space="0" w:color="auto"/>
            <w:right w:val="none" w:sz="0" w:space="0" w:color="auto"/>
          </w:divBdr>
        </w:div>
        <w:div w:id="1137532115">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34914866">
      <w:bodyDiv w:val="1"/>
      <w:marLeft w:val="0"/>
      <w:marRight w:val="0"/>
      <w:marTop w:val="0"/>
      <w:marBottom w:val="0"/>
      <w:divBdr>
        <w:top w:val="none" w:sz="0" w:space="0" w:color="auto"/>
        <w:left w:val="none" w:sz="0" w:space="0" w:color="auto"/>
        <w:bottom w:val="none" w:sz="0" w:space="0" w:color="auto"/>
        <w:right w:val="none" w:sz="0" w:space="0" w:color="auto"/>
      </w:divBdr>
      <w:divsChild>
        <w:div w:id="26956505">
          <w:marLeft w:val="0"/>
          <w:marRight w:val="0"/>
          <w:marTop w:val="0"/>
          <w:marBottom w:val="0"/>
          <w:divBdr>
            <w:top w:val="none" w:sz="0" w:space="0" w:color="auto"/>
            <w:left w:val="none" w:sz="0" w:space="0" w:color="auto"/>
            <w:bottom w:val="none" w:sz="0" w:space="0" w:color="auto"/>
            <w:right w:val="none" w:sz="0" w:space="0" w:color="auto"/>
          </w:divBdr>
        </w:div>
        <w:div w:id="669212886">
          <w:marLeft w:val="0"/>
          <w:marRight w:val="0"/>
          <w:marTop w:val="0"/>
          <w:marBottom w:val="0"/>
          <w:divBdr>
            <w:top w:val="none" w:sz="0" w:space="0" w:color="auto"/>
            <w:left w:val="none" w:sz="0" w:space="0" w:color="auto"/>
            <w:bottom w:val="none" w:sz="0" w:space="0" w:color="auto"/>
            <w:right w:val="none" w:sz="0" w:space="0" w:color="auto"/>
          </w:divBdr>
          <w:divsChild>
            <w:div w:id="2063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756945782">
      <w:bodyDiv w:val="1"/>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539704202">
          <w:marLeft w:val="0"/>
          <w:marRight w:val="0"/>
          <w:marTop w:val="0"/>
          <w:marBottom w:val="0"/>
          <w:divBdr>
            <w:top w:val="none" w:sz="0" w:space="0" w:color="auto"/>
            <w:left w:val="none" w:sz="0" w:space="0" w:color="auto"/>
            <w:bottom w:val="none" w:sz="0" w:space="0" w:color="auto"/>
            <w:right w:val="none" w:sz="0" w:space="0" w:color="auto"/>
          </w:divBdr>
        </w:div>
      </w:divsChild>
    </w:div>
    <w:div w:id="810171739">
      <w:bodyDiv w:val="1"/>
      <w:marLeft w:val="0"/>
      <w:marRight w:val="0"/>
      <w:marTop w:val="0"/>
      <w:marBottom w:val="0"/>
      <w:divBdr>
        <w:top w:val="none" w:sz="0" w:space="0" w:color="auto"/>
        <w:left w:val="none" w:sz="0" w:space="0" w:color="auto"/>
        <w:bottom w:val="none" w:sz="0" w:space="0" w:color="auto"/>
        <w:right w:val="none" w:sz="0" w:space="0" w:color="auto"/>
      </w:divBdr>
    </w:div>
    <w:div w:id="843713392">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931475873">
      <w:bodyDiv w:val="1"/>
      <w:marLeft w:val="0"/>
      <w:marRight w:val="0"/>
      <w:marTop w:val="0"/>
      <w:marBottom w:val="0"/>
      <w:divBdr>
        <w:top w:val="none" w:sz="0" w:space="0" w:color="auto"/>
        <w:left w:val="none" w:sz="0" w:space="0" w:color="auto"/>
        <w:bottom w:val="none" w:sz="0" w:space="0" w:color="auto"/>
        <w:right w:val="none" w:sz="0" w:space="0" w:color="auto"/>
      </w:divBdr>
    </w:div>
    <w:div w:id="997273348">
      <w:bodyDiv w:val="1"/>
      <w:marLeft w:val="0"/>
      <w:marRight w:val="0"/>
      <w:marTop w:val="0"/>
      <w:marBottom w:val="0"/>
      <w:divBdr>
        <w:top w:val="none" w:sz="0" w:space="0" w:color="auto"/>
        <w:left w:val="none" w:sz="0" w:space="0" w:color="auto"/>
        <w:bottom w:val="none" w:sz="0" w:space="0" w:color="auto"/>
        <w:right w:val="none" w:sz="0" w:space="0" w:color="auto"/>
      </w:divBdr>
    </w:div>
    <w:div w:id="1042435098">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084187596">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1439057454">
      <w:bodyDiv w:val="1"/>
      <w:marLeft w:val="0"/>
      <w:marRight w:val="0"/>
      <w:marTop w:val="0"/>
      <w:marBottom w:val="0"/>
      <w:divBdr>
        <w:top w:val="none" w:sz="0" w:space="0" w:color="auto"/>
        <w:left w:val="none" w:sz="0" w:space="0" w:color="auto"/>
        <w:bottom w:val="none" w:sz="0" w:space="0" w:color="auto"/>
        <w:right w:val="none" w:sz="0" w:space="0" w:color="auto"/>
      </w:divBdr>
    </w:div>
    <w:div w:id="1546983713">
      <w:bodyDiv w:val="1"/>
      <w:marLeft w:val="0"/>
      <w:marRight w:val="0"/>
      <w:marTop w:val="0"/>
      <w:marBottom w:val="0"/>
      <w:divBdr>
        <w:top w:val="none" w:sz="0" w:space="0" w:color="auto"/>
        <w:left w:val="none" w:sz="0" w:space="0" w:color="auto"/>
        <w:bottom w:val="none" w:sz="0" w:space="0" w:color="auto"/>
        <w:right w:val="none" w:sz="0" w:space="0" w:color="auto"/>
      </w:divBdr>
    </w:div>
    <w:div w:id="1588493588">
      <w:bodyDiv w:val="1"/>
      <w:marLeft w:val="0"/>
      <w:marRight w:val="0"/>
      <w:marTop w:val="0"/>
      <w:marBottom w:val="0"/>
      <w:divBdr>
        <w:top w:val="none" w:sz="0" w:space="0" w:color="auto"/>
        <w:left w:val="none" w:sz="0" w:space="0" w:color="auto"/>
        <w:bottom w:val="none" w:sz="0" w:space="0" w:color="auto"/>
        <w:right w:val="none" w:sz="0" w:space="0" w:color="auto"/>
      </w:divBdr>
    </w:div>
    <w:div w:id="1889222131">
      <w:bodyDiv w:val="1"/>
      <w:marLeft w:val="0"/>
      <w:marRight w:val="0"/>
      <w:marTop w:val="0"/>
      <w:marBottom w:val="0"/>
      <w:divBdr>
        <w:top w:val="none" w:sz="0" w:space="0" w:color="auto"/>
        <w:left w:val="none" w:sz="0" w:space="0" w:color="auto"/>
        <w:bottom w:val="none" w:sz="0" w:space="0" w:color="auto"/>
        <w:right w:val="none" w:sz="0" w:space="0" w:color="auto"/>
      </w:divBdr>
    </w:div>
    <w:div w:id="1938630474">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066904630">
      <w:bodyDiv w:val="1"/>
      <w:marLeft w:val="0"/>
      <w:marRight w:val="0"/>
      <w:marTop w:val="0"/>
      <w:marBottom w:val="0"/>
      <w:divBdr>
        <w:top w:val="none" w:sz="0" w:space="0" w:color="auto"/>
        <w:left w:val="none" w:sz="0" w:space="0" w:color="auto"/>
        <w:bottom w:val="none" w:sz="0" w:space="0" w:color="auto"/>
        <w:right w:val="none" w:sz="0" w:space="0" w:color="auto"/>
      </w:divBdr>
    </w:div>
    <w:div w:id="2077362633">
      <w:bodyDiv w:val="1"/>
      <w:marLeft w:val="0"/>
      <w:marRight w:val="0"/>
      <w:marTop w:val="0"/>
      <w:marBottom w:val="0"/>
      <w:divBdr>
        <w:top w:val="none" w:sz="0" w:space="0" w:color="auto"/>
        <w:left w:val="none" w:sz="0" w:space="0" w:color="auto"/>
        <w:bottom w:val="none" w:sz="0" w:space="0" w:color="auto"/>
        <w:right w:val="none" w:sz="0" w:space="0" w:color="auto"/>
      </w:divBdr>
    </w:div>
    <w:div w:id="2087216033">
      <w:bodyDiv w:val="1"/>
      <w:marLeft w:val="0"/>
      <w:marRight w:val="0"/>
      <w:marTop w:val="0"/>
      <w:marBottom w:val="0"/>
      <w:divBdr>
        <w:top w:val="none" w:sz="0" w:space="0" w:color="auto"/>
        <w:left w:val="none" w:sz="0" w:space="0" w:color="auto"/>
        <w:bottom w:val="none" w:sz="0" w:space="0" w:color="auto"/>
        <w:right w:val="none" w:sz="0" w:space="0" w:color="auto"/>
      </w:divBdr>
      <w:divsChild>
        <w:div w:id="1301963672">
          <w:marLeft w:val="0"/>
          <w:marRight w:val="0"/>
          <w:marTop w:val="0"/>
          <w:marBottom w:val="0"/>
          <w:divBdr>
            <w:top w:val="none" w:sz="0" w:space="0" w:color="auto"/>
            <w:left w:val="none" w:sz="0" w:space="0" w:color="auto"/>
            <w:bottom w:val="none" w:sz="0" w:space="0" w:color="auto"/>
            <w:right w:val="none" w:sz="0" w:space="0" w:color="auto"/>
          </w:divBdr>
        </w:div>
        <w:div w:id="1470901855">
          <w:marLeft w:val="0"/>
          <w:marRight w:val="0"/>
          <w:marTop w:val="0"/>
          <w:marBottom w:val="0"/>
          <w:divBdr>
            <w:top w:val="none" w:sz="0" w:space="0" w:color="auto"/>
            <w:left w:val="none" w:sz="0" w:space="0" w:color="auto"/>
            <w:bottom w:val="none" w:sz="0" w:space="0" w:color="auto"/>
            <w:right w:val="none" w:sz="0" w:space="0" w:color="auto"/>
          </w:divBdr>
        </w:div>
      </w:divsChild>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 w:id="21389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pen.undp.org/projects/00091324" TargetMode="External"/><Relationship Id="rId17" Type="http://schemas.openxmlformats.org/officeDocument/2006/relationships/hyperlink" Target="http://www.unevaluation.org/document/detail/102" TargetMode="External"/><Relationship Id="rId2" Type="http://schemas.openxmlformats.org/officeDocument/2006/relationships/customXml" Target="../customXml/item2.xml"/><Relationship Id="rId16" Type="http://schemas.openxmlformats.org/officeDocument/2006/relationships/hyperlink" Target="http://web.undp.org/evaluation/guideline/documents/PDF/UNDP_Evaluation_Guidelin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evaluation.org/document/detail/1914"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covid19.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eb.undp.org/evaluation/guideline/documents/PDF/UNDP_Evaluation_Guidelines.pdf" TargetMode="External"/><Relationship Id="rId1" Type="http://schemas.openxmlformats.org/officeDocument/2006/relationships/hyperlink" Target="http://web.undp.org/evaluation/guideline/documents/PDF/UNDP_Evaluation_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8B9EF2B-D0AD-45CD-BE07-62E405E636BB}"/>
      </w:docPartPr>
      <w:docPartBody>
        <w:p w:rsidR="00876711" w:rsidRDefault="008342F9">
          <w:r w:rsidRPr="007F7AE0">
            <w:rPr>
              <w:rStyle w:val="PlaceholderText"/>
            </w:rPr>
            <w:t>Click or tap to enter a date.</w:t>
          </w:r>
        </w:p>
      </w:docPartBody>
    </w:docPart>
    <w:docPart>
      <w:docPartPr>
        <w:name w:val="4A1470F24FFB4FAAB35679785957FE45"/>
        <w:category>
          <w:name w:val="General"/>
          <w:gallery w:val="placeholder"/>
        </w:category>
        <w:types>
          <w:type w:val="bbPlcHdr"/>
        </w:types>
        <w:behaviors>
          <w:behavior w:val="content"/>
        </w:behaviors>
        <w:guid w:val="{7F789B7C-079B-40C5-A237-BEF221C27A18}"/>
      </w:docPartPr>
      <w:docPartBody>
        <w:p w:rsidR="00C45C84" w:rsidRDefault="008139E3" w:rsidP="008139E3">
          <w:pPr>
            <w:pStyle w:val="4A1470F24FFB4FAAB35679785957FE451"/>
          </w:pPr>
          <w:r w:rsidRPr="00240815">
            <w:rPr>
              <w:rStyle w:val="PlaceholderText"/>
            </w:rPr>
            <w:t>Choose an item.</w:t>
          </w:r>
        </w:p>
      </w:docPartBody>
    </w:docPart>
    <w:docPart>
      <w:docPartPr>
        <w:name w:val="5E92AE8FB2854B03AC87BB276CF7FBAA"/>
        <w:category>
          <w:name w:val="General"/>
          <w:gallery w:val="placeholder"/>
        </w:category>
        <w:types>
          <w:type w:val="bbPlcHdr"/>
        </w:types>
        <w:behaviors>
          <w:behavior w:val="content"/>
        </w:behaviors>
        <w:guid w:val="{6999627F-C6E3-4362-AA83-C0393B69119E}"/>
      </w:docPartPr>
      <w:docPartBody>
        <w:p w:rsidR="001879CB" w:rsidRDefault="008139E3" w:rsidP="008139E3">
          <w:pPr>
            <w:pStyle w:val="5E92AE8FB2854B03AC87BB276CF7FBAA"/>
          </w:pPr>
          <w:r w:rsidRPr="00F7012A">
            <w:rPr>
              <w:rStyle w:val="PlaceholderText"/>
              <w:rFonts w:ascii="Times New Roman" w:eastAsia="Calibri"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6A37"/>
    <w:rsid w:val="000C19A6"/>
    <w:rsid w:val="00103229"/>
    <w:rsid w:val="00147C27"/>
    <w:rsid w:val="001514A6"/>
    <w:rsid w:val="00157004"/>
    <w:rsid w:val="001879CB"/>
    <w:rsid w:val="001B285D"/>
    <w:rsid w:val="001C46F1"/>
    <w:rsid w:val="001D2692"/>
    <w:rsid w:val="001D5E01"/>
    <w:rsid w:val="001E3388"/>
    <w:rsid w:val="002150C0"/>
    <w:rsid w:val="002259F6"/>
    <w:rsid w:val="002469C7"/>
    <w:rsid w:val="00253DD8"/>
    <w:rsid w:val="002A58F5"/>
    <w:rsid w:val="00304F82"/>
    <w:rsid w:val="003220CA"/>
    <w:rsid w:val="0033530C"/>
    <w:rsid w:val="00352870"/>
    <w:rsid w:val="00373EF2"/>
    <w:rsid w:val="00375322"/>
    <w:rsid w:val="00384EB7"/>
    <w:rsid w:val="003D5900"/>
    <w:rsid w:val="00436E59"/>
    <w:rsid w:val="0047205F"/>
    <w:rsid w:val="004721E1"/>
    <w:rsid w:val="004741BF"/>
    <w:rsid w:val="004C163B"/>
    <w:rsid w:val="004E6E75"/>
    <w:rsid w:val="005B5175"/>
    <w:rsid w:val="005C5075"/>
    <w:rsid w:val="00610026"/>
    <w:rsid w:val="006552DA"/>
    <w:rsid w:val="006A4EF9"/>
    <w:rsid w:val="006C27B1"/>
    <w:rsid w:val="006C581E"/>
    <w:rsid w:val="00701734"/>
    <w:rsid w:val="00716C5E"/>
    <w:rsid w:val="0073463C"/>
    <w:rsid w:val="0074038B"/>
    <w:rsid w:val="00781169"/>
    <w:rsid w:val="007A2D00"/>
    <w:rsid w:val="007D7873"/>
    <w:rsid w:val="007F67FF"/>
    <w:rsid w:val="007F7C82"/>
    <w:rsid w:val="008038EE"/>
    <w:rsid w:val="008139E3"/>
    <w:rsid w:val="008342F9"/>
    <w:rsid w:val="00835F6D"/>
    <w:rsid w:val="00876711"/>
    <w:rsid w:val="008B1172"/>
    <w:rsid w:val="008F117E"/>
    <w:rsid w:val="0090193D"/>
    <w:rsid w:val="00922068"/>
    <w:rsid w:val="00933EC3"/>
    <w:rsid w:val="009704D4"/>
    <w:rsid w:val="00985223"/>
    <w:rsid w:val="00AD05C8"/>
    <w:rsid w:val="00AF284E"/>
    <w:rsid w:val="00B13E4C"/>
    <w:rsid w:val="00B2789E"/>
    <w:rsid w:val="00B36A57"/>
    <w:rsid w:val="00B42861"/>
    <w:rsid w:val="00B64E64"/>
    <w:rsid w:val="00B72E13"/>
    <w:rsid w:val="00B731C0"/>
    <w:rsid w:val="00B7666D"/>
    <w:rsid w:val="00BA03BA"/>
    <w:rsid w:val="00BB6272"/>
    <w:rsid w:val="00BC4F74"/>
    <w:rsid w:val="00BE190F"/>
    <w:rsid w:val="00BF11DA"/>
    <w:rsid w:val="00C16F58"/>
    <w:rsid w:val="00C45C84"/>
    <w:rsid w:val="00C5015F"/>
    <w:rsid w:val="00C73600"/>
    <w:rsid w:val="00C93665"/>
    <w:rsid w:val="00CC2B88"/>
    <w:rsid w:val="00CE58A5"/>
    <w:rsid w:val="00D13E79"/>
    <w:rsid w:val="00D3685B"/>
    <w:rsid w:val="00D41AE3"/>
    <w:rsid w:val="00D66C09"/>
    <w:rsid w:val="00D860E2"/>
    <w:rsid w:val="00DB0854"/>
    <w:rsid w:val="00DF5693"/>
    <w:rsid w:val="00DF5A14"/>
    <w:rsid w:val="00E116FB"/>
    <w:rsid w:val="00E17EE8"/>
    <w:rsid w:val="00E20584"/>
    <w:rsid w:val="00E73C73"/>
    <w:rsid w:val="00EC27A6"/>
    <w:rsid w:val="00F10DE0"/>
    <w:rsid w:val="00F6648D"/>
    <w:rsid w:val="00F66834"/>
    <w:rsid w:val="00FA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4A1470F24FFB4FAAB35679785957FE451">
    <w:name w:val="4A1470F24FFB4FAAB35679785957FE451"/>
    <w:rsid w:val="008139E3"/>
    <w:pPr>
      <w:spacing w:after="0" w:line="240" w:lineRule="auto"/>
    </w:pPr>
    <w:rPr>
      <w:rFonts w:ascii="Times New Roman" w:eastAsia="Times New Roman" w:hAnsi="Times New Roman" w:cs="Times New Roman"/>
      <w:sz w:val="20"/>
      <w:szCs w:val="20"/>
    </w:rPr>
  </w:style>
  <w:style w:type="paragraph" w:customStyle="1" w:styleId="5E92AE8FB2854B03AC87BB276CF7FBAA">
    <w:name w:val="5E92AE8FB2854B03AC87BB276CF7FBAA"/>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7FA97CA5D44542AF8049F70420372C" ma:contentTypeVersion="12" ma:contentTypeDescription="Create a new document." ma:contentTypeScope="" ma:versionID="28cad4ff078c28f0f5dab01542a39361">
  <xsd:schema xmlns:xsd="http://www.w3.org/2001/XMLSchema" xmlns:xs="http://www.w3.org/2001/XMLSchema" xmlns:p="http://schemas.microsoft.com/office/2006/metadata/properties" xmlns:ns2="f5320b2b-8db6-48fb-b10e-d9dc88535922" xmlns:ns3="de777af5-75c5-4059-8842-b3ca2d118c77" targetNamespace="http://schemas.microsoft.com/office/2006/metadata/properties" ma:root="true" ma:fieldsID="9f8b3750e573d9316f0b82006e055627" ns2:_="" ns3:_="">
    <xsd:import namespace="f5320b2b-8db6-48fb-b10e-d9dc8853592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20b2b-8db6-48fb-b10e-d9dc88535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de777af5-75c5-4059-8842-b3ca2d118c77">32JKWRRJAUXM-1812056266-52417</_dlc_DocId>
    <_dlc_DocIdUrl xmlns="de777af5-75c5-4059-8842-b3ca2d118c77">
      <Url>https://undp.sharepoint.com/teams/BIH/EE/_layouts/15/DocIdRedir.aspx?ID=32JKWRRJAUXM-1812056266-52417</Url>
      <Description>32JKWRRJAUXM-1812056266-52417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6310B-B52C-453C-8B57-2D83625CF395}">
  <ds:schemaRefs>
    <ds:schemaRef ds:uri="http://schemas.microsoft.com/sharepoint/events"/>
  </ds:schemaRefs>
</ds:datastoreItem>
</file>

<file path=customXml/itemProps2.xml><?xml version="1.0" encoding="utf-8"?>
<ds:datastoreItem xmlns:ds="http://schemas.openxmlformats.org/officeDocument/2006/customXml" ds:itemID="{76A95608-082A-4B82-A367-FAC4F4ADE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20b2b-8db6-48fb-b10e-d9dc8853592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DE758-7E34-410E-A913-90CC6E87ADA9}">
  <ds:schemaRefs>
    <ds:schemaRef ds:uri="http://schemas.microsoft.com/office/2006/metadata/properties"/>
    <ds:schemaRef ds:uri="de777af5-75c5-4059-8842-b3ca2d118c77"/>
  </ds:schemaRefs>
</ds:datastoreItem>
</file>

<file path=customXml/itemProps4.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5.xml><?xml version="1.0" encoding="utf-8"?>
<ds:datastoreItem xmlns:ds="http://schemas.openxmlformats.org/officeDocument/2006/customXml" ds:itemID="{EC233456-359F-4FD7-8490-D3D4A42A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Memos UNDP</Template>
  <TotalTime>1</TotalTime>
  <Pages>15</Pages>
  <Words>5876</Words>
  <Characters>33496</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Links>
    <vt:vector size="60" baseType="variant">
      <vt:variant>
        <vt:i4>2687067</vt:i4>
      </vt:variant>
      <vt:variant>
        <vt:i4>24</vt:i4>
      </vt:variant>
      <vt:variant>
        <vt:i4>0</vt:i4>
      </vt:variant>
      <vt:variant>
        <vt:i4>5</vt:i4>
      </vt:variant>
      <vt:variant>
        <vt:lpwstr>file://C:\\Users\azorlak\Downloads\UNEG_FN_COC_2008_CodeOfConduct.pdf</vt:lpwstr>
      </vt:variant>
      <vt:variant>
        <vt:lpwstr/>
      </vt:variant>
      <vt:variant>
        <vt:i4>2752568</vt:i4>
      </vt:variant>
      <vt:variant>
        <vt:i4>15</vt:i4>
      </vt:variant>
      <vt:variant>
        <vt:i4>0</vt:i4>
      </vt:variant>
      <vt:variant>
        <vt:i4>5</vt:i4>
      </vt:variant>
      <vt:variant>
        <vt:lpwstr>http://www.unevaluation.org/document/detail/102</vt:lpwstr>
      </vt:variant>
      <vt:variant>
        <vt:lpwstr/>
      </vt:variant>
      <vt:variant>
        <vt:i4>3735673</vt:i4>
      </vt:variant>
      <vt:variant>
        <vt:i4>12</vt:i4>
      </vt:variant>
      <vt:variant>
        <vt:i4>0</vt:i4>
      </vt:variant>
      <vt:variant>
        <vt:i4>5</vt:i4>
      </vt:variant>
      <vt:variant>
        <vt:lpwstr>http://web.undp.org/evaluation/guideline/documents/PDF/UNDP_Evaluation_Guidelines.pdf</vt:lpwstr>
      </vt:variant>
      <vt:variant>
        <vt:lpwstr/>
      </vt:variant>
      <vt:variant>
        <vt:i4>1507337</vt:i4>
      </vt:variant>
      <vt:variant>
        <vt:i4>9</vt:i4>
      </vt:variant>
      <vt:variant>
        <vt:i4>0</vt:i4>
      </vt:variant>
      <vt:variant>
        <vt:i4>5</vt:i4>
      </vt:variant>
      <vt:variant>
        <vt:lpwstr>http://www.unevaluation.org/document/detail/1914</vt:lpwstr>
      </vt:variant>
      <vt:variant>
        <vt:lpwstr/>
      </vt:variant>
      <vt:variant>
        <vt:i4>6553649</vt:i4>
      </vt:variant>
      <vt:variant>
        <vt:i4>6</vt:i4>
      </vt:variant>
      <vt:variant>
        <vt:i4>0</vt:i4>
      </vt:variant>
      <vt:variant>
        <vt:i4>5</vt:i4>
      </vt:variant>
      <vt:variant>
        <vt:lpwstr>http://web.undp.org/evaluation/guideline/covid19.shtml</vt:lpwstr>
      </vt:variant>
      <vt:variant>
        <vt:lpwstr/>
      </vt:variant>
      <vt:variant>
        <vt:i4>6758470</vt:i4>
      </vt:variant>
      <vt:variant>
        <vt:i4>3</vt:i4>
      </vt:variant>
      <vt:variant>
        <vt:i4>0</vt:i4>
      </vt:variant>
      <vt:variant>
        <vt:i4>5</vt:i4>
      </vt:variant>
      <vt:variant>
        <vt:lpwstr>file://C:\Users\azorlak\Desktop\The evaluation need to assess the degree to which UNDP initiatives have supported or promoted gender equality, a rights-based approach, and human development. In this regard, United Nations Evaluation Group’s guidance on Integrating Human Rights and Gender Equality in Evaluation should be consulted.</vt:lpwstr>
      </vt:variant>
      <vt:variant>
        <vt:lpwstr/>
      </vt:variant>
      <vt:variant>
        <vt:i4>6291559</vt:i4>
      </vt:variant>
      <vt:variant>
        <vt:i4>0</vt:i4>
      </vt:variant>
      <vt:variant>
        <vt:i4>0</vt:i4>
      </vt:variant>
      <vt:variant>
        <vt:i4>5</vt:i4>
      </vt:variant>
      <vt:variant>
        <vt:lpwstr>https://open.undp.org/projects/00105415</vt:lpwstr>
      </vt:variant>
      <vt:variant>
        <vt:lpwstr/>
      </vt:variant>
      <vt:variant>
        <vt:i4>3735673</vt:i4>
      </vt:variant>
      <vt:variant>
        <vt:i4>6</vt:i4>
      </vt:variant>
      <vt:variant>
        <vt:i4>0</vt:i4>
      </vt:variant>
      <vt:variant>
        <vt:i4>5</vt:i4>
      </vt:variant>
      <vt:variant>
        <vt:lpwstr>http://web.undp.org/evaluation/guideline/documents/PDF/UNDP_Evaluation_Guidelines.pdf</vt:lpwstr>
      </vt:variant>
      <vt:variant>
        <vt:lpwstr/>
      </vt:variant>
      <vt:variant>
        <vt:i4>3735673</vt:i4>
      </vt:variant>
      <vt:variant>
        <vt:i4>3</vt:i4>
      </vt:variant>
      <vt:variant>
        <vt:i4>0</vt:i4>
      </vt:variant>
      <vt:variant>
        <vt:i4>5</vt:i4>
      </vt:variant>
      <vt:variant>
        <vt:lpwstr>http://web.undp.org/evaluation/guideline/documents/PDF/UNDP_Evaluation_Guidelines.pdf</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 Azemi</dc:creator>
  <cp:keywords/>
  <cp:lastModifiedBy>Amra Zorlak</cp:lastModifiedBy>
  <cp:revision>2</cp:revision>
  <cp:lastPrinted>2021-03-11T15:54:00Z</cp:lastPrinted>
  <dcterms:created xsi:type="dcterms:W3CDTF">2021-08-28T17:17:00Z</dcterms:created>
  <dcterms:modified xsi:type="dcterms:W3CDTF">2021-08-28T17:17:00Z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0x010100387FA97CA5D44542AF8049F70420372C</vt:lpwstr>
  </property>
  <property fmtid="{D5CDD505-2E9C-101B-9397-08002B2CF9AE}" pid="3" name="WorkflowCreationPath">
    <vt:lpwstr>579ad769-37d7-4978-9dc0-c5d04396e435,11;579ad769-37d7-4978-9dc0-c5d04396e435,12;</vt:lpwstr>
  </property>
  <property fmtid="{D5CDD505-2E9C-101B-9397-08002B2CF9AE}" pid="4" name="_dlc_DocIdItemGuid">
    <vt:lpwstr>14b9eeec-42d4-4235-bbb2-febe2c732718</vt:lpwstr>
  </property>
</Properties>
</file>