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0EE4" w14:textId="5433280E" w:rsidR="00967E69" w:rsidRPr="00E90D19" w:rsidRDefault="00602172" w:rsidP="003918D5">
      <w:pPr>
        <w:pStyle w:val="Heading1"/>
        <w:spacing w:before="0" w:after="120"/>
        <w:ind w:firstLine="708"/>
        <w:jc w:val="center"/>
        <w:rPr>
          <w:rFonts w:asciiTheme="minorHAnsi" w:hAnsiTheme="minorHAnsi"/>
          <w:sz w:val="28"/>
          <w:szCs w:val="28"/>
          <w:lang w:val="en-GB"/>
        </w:rPr>
      </w:pPr>
      <w:r>
        <w:rPr>
          <w:rFonts w:asciiTheme="minorHAnsi" w:hAnsiTheme="minorHAnsi"/>
          <w:sz w:val="28"/>
          <w:szCs w:val="28"/>
          <w:lang w:val="en-GB"/>
        </w:rPr>
        <w:t>I</w:t>
      </w:r>
      <w:r w:rsidR="00967E69" w:rsidRPr="00E90D19">
        <w:rPr>
          <w:rFonts w:asciiTheme="minorHAnsi" w:hAnsiTheme="minorHAnsi"/>
          <w:sz w:val="28"/>
          <w:szCs w:val="28"/>
          <w:lang w:val="en-GB"/>
        </w:rPr>
        <w:t>ndividual Contract</w:t>
      </w:r>
    </w:p>
    <w:p w14:paraId="6E34CB55" w14:textId="77777777" w:rsidR="00967E69" w:rsidRPr="00E90D19" w:rsidRDefault="00967E69" w:rsidP="003918D5">
      <w:pPr>
        <w:spacing w:after="120"/>
        <w:rPr>
          <w:rFonts w:asciiTheme="minorHAnsi" w:hAnsiTheme="minorHAnsi" w:cstheme="minorHAnsi"/>
          <w:sz w:val="22"/>
          <w:szCs w:val="22"/>
          <w:lang w:val="en-GB"/>
        </w:rPr>
      </w:pPr>
    </w:p>
    <w:p w14:paraId="7B77D2ED" w14:textId="111530E2" w:rsidR="00B435CF" w:rsidRPr="00E90D19" w:rsidRDefault="003F2F77" w:rsidP="003918D5">
      <w:pPr>
        <w:pStyle w:val="Heading1"/>
        <w:spacing w:before="0" w:after="120"/>
        <w:ind w:firstLine="708"/>
        <w:jc w:val="center"/>
        <w:rPr>
          <w:rFonts w:asciiTheme="minorHAnsi" w:hAnsiTheme="minorHAnsi"/>
          <w:sz w:val="28"/>
          <w:szCs w:val="28"/>
          <w:lang w:val="en-GB"/>
        </w:rPr>
      </w:pPr>
      <w:r w:rsidRPr="00E90D19">
        <w:rPr>
          <w:rFonts w:asciiTheme="minorHAnsi" w:hAnsiTheme="minorHAnsi"/>
          <w:sz w:val="28"/>
          <w:szCs w:val="28"/>
          <w:lang w:val="en-GB"/>
        </w:rPr>
        <w:t>Terms of References</w:t>
      </w:r>
    </w:p>
    <w:p w14:paraId="44DE4CC0" w14:textId="77777777" w:rsidR="00F867DA" w:rsidRPr="00E90D19" w:rsidRDefault="003F2F77" w:rsidP="003918D5">
      <w:pPr>
        <w:pStyle w:val="Heading2"/>
        <w:numPr>
          <w:ilvl w:val="0"/>
          <w:numId w:val="1"/>
        </w:numPr>
        <w:spacing w:before="0" w:after="120"/>
        <w:rPr>
          <w:rFonts w:asciiTheme="minorHAnsi" w:hAnsiTheme="minorHAnsi"/>
          <w:sz w:val="24"/>
          <w:szCs w:val="24"/>
          <w:lang w:val="en-GB"/>
        </w:rPr>
      </w:pPr>
      <w:r w:rsidRPr="00E90D19">
        <w:rPr>
          <w:rFonts w:asciiTheme="minorHAnsi" w:hAnsiTheme="minorHAnsi"/>
          <w:sz w:val="24"/>
          <w:szCs w:val="24"/>
          <w:lang w:val="en-GB"/>
        </w:rPr>
        <w:t>Identification of the Position</w:t>
      </w:r>
    </w:p>
    <w:tbl>
      <w:tblPr>
        <w:tblW w:w="5002" w:type="pct"/>
        <w:tblLook w:val="04A0" w:firstRow="1" w:lastRow="0" w:firstColumn="1" w:lastColumn="0" w:noHBand="0" w:noVBand="1"/>
      </w:tblPr>
      <w:tblGrid>
        <w:gridCol w:w="3074"/>
        <w:gridCol w:w="7897"/>
      </w:tblGrid>
      <w:tr w:rsidR="003F2F77" w:rsidRPr="00FE0BA2" w14:paraId="3BEE5E61" w14:textId="77777777" w:rsidTr="0053272E">
        <w:trPr>
          <w:trHeight w:val="296"/>
        </w:trPr>
        <w:tc>
          <w:tcPr>
            <w:tcW w:w="1401" w:type="pct"/>
            <w:tcBorders>
              <w:top w:val="single" w:sz="4" w:space="0" w:color="auto"/>
              <w:left w:val="single" w:sz="4" w:space="0" w:color="auto"/>
              <w:bottom w:val="single" w:sz="4" w:space="0" w:color="auto"/>
              <w:right w:val="single" w:sz="4" w:space="0" w:color="auto"/>
            </w:tcBorders>
          </w:tcPr>
          <w:p w14:paraId="0C7076CC" w14:textId="77777777" w:rsidR="003F2F77" w:rsidRPr="00FE0BA2" w:rsidRDefault="003A4250" w:rsidP="003918D5">
            <w:pPr>
              <w:pStyle w:val="Heading2"/>
              <w:spacing w:before="0" w:after="12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 xml:space="preserve">Job </w:t>
            </w:r>
            <w:r w:rsidR="003F2F77" w:rsidRPr="00FE0BA2">
              <w:rPr>
                <w:rFonts w:asciiTheme="minorHAnsi" w:hAnsiTheme="minorHAnsi" w:cstheme="minorHAnsi"/>
                <w:color w:val="auto"/>
                <w:sz w:val="22"/>
                <w:szCs w:val="22"/>
                <w:lang w:val="en-GB"/>
              </w:rPr>
              <w:t>Title:</w:t>
            </w:r>
          </w:p>
        </w:tc>
        <w:tc>
          <w:tcPr>
            <w:tcW w:w="3599" w:type="pct"/>
            <w:tcBorders>
              <w:top w:val="single" w:sz="4" w:space="0" w:color="auto"/>
              <w:left w:val="single" w:sz="4" w:space="0" w:color="auto"/>
              <w:bottom w:val="single" w:sz="4" w:space="0" w:color="auto"/>
              <w:right w:val="single" w:sz="4" w:space="0" w:color="auto"/>
            </w:tcBorders>
          </w:tcPr>
          <w:p w14:paraId="518A265B" w14:textId="6631489B" w:rsidR="003F2F77" w:rsidRPr="00FE0BA2" w:rsidRDefault="00DB2DF5" w:rsidP="003918D5">
            <w:pPr>
              <w:pStyle w:val="Heading2"/>
              <w:spacing w:before="0" w:after="120"/>
              <w:jc w:val="both"/>
              <w:rPr>
                <w:rFonts w:asciiTheme="minorHAnsi" w:hAnsiTheme="minorHAnsi" w:cstheme="minorHAnsi"/>
                <w:sz w:val="22"/>
                <w:szCs w:val="22"/>
                <w:lang w:val="en-GB"/>
              </w:rPr>
            </w:pPr>
            <w:r>
              <w:rPr>
                <w:rFonts w:asciiTheme="minorHAnsi" w:hAnsiTheme="minorHAnsi"/>
                <w:color w:val="auto"/>
                <w:sz w:val="22"/>
                <w:lang w:val="en-GB"/>
              </w:rPr>
              <w:t>Intern</w:t>
            </w:r>
            <w:r w:rsidR="009308A8" w:rsidRPr="00107C7A">
              <w:rPr>
                <w:rFonts w:asciiTheme="minorHAnsi" w:hAnsiTheme="minorHAnsi"/>
                <w:color w:val="auto"/>
                <w:sz w:val="22"/>
                <w:lang w:val="en-GB"/>
              </w:rPr>
              <w:t xml:space="preserve">ational </w:t>
            </w:r>
            <w:r w:rsidR="00FC1551" w:rsidRPr="00107C7A">
              <w:rPr>
                <w:rFonts w:asciiTheme="minorHAnsi" w:hAnsiTheme="minorHAnsi"/>
                <w:color w:val="auto"/>
                <w:sz w:val="22"/>
                <w:lang w:val="en-GB"/>
              </w:rPr>
              <w:t xml:space="preserve">Consultant for Final </w:t>
            </w:r>
            <w:r w:rsidR="002E23CA" w:rsidRPr="00107C7A">
              <w:rPr>
                <w:rFonts w:asciiTheme="minorHAnsi" w:hAnsiTheme="minorHAnsi"/>
                <w:color w:val="auto"/>
                <w:sz w:val="22"/>
                <w:lang w:val="en-GB"/>
              </w:rPr>
              <w:t>Project</w:t>
            </w:r>
            <w:r w:rsidR="00FC1551" w:rsidRPr="00107C7A">
              <w:rPr>
                <w:rFonts w:asciiTheme="minorHAnsi" w:hAnsiTheme="minorHAnsi"/>
                <w:color w:val="auto"/>
                <w:sz w:val="22"/>
                <w:lang w:val="en-GB"/>
              </w:rPr>
              <w:t xml:space="preserve"> Evaluation</w:t>
            </w:r>
            <w:r w:rsidR="00FC1551" w:rsidRPr="00FE0BA2">
              <w:rPr>
                <w:rStyle w:val="normaltextrun"/>
                <w:rFonts w:asciiTheme="minorHAnsi" w:hAnsiTheme="minorHAnsi" w:cstheme="minorHAnsi"/>
                <w:sz w:val="22"/>
                <w:szCs w:val="22"/>
                <w:shd w:val="clear" w:color="auto" w:fill="FFFFFF"/>
              </w:rPr>
              <w:t xml:space="preserve"> </w:t>
            </w:r>
          </w:p>
        </w:tc>
      </w:tr>
      <w:tr w:rsidR="008364CE" w:rsidRPr="00FE0BA2" w14:paraId="34632F7C" w14:textId="77777777" w:rsidTr="0053272E">
        <w:tc>
          <w:tcPr>
            <w:tcW w:w="1401" w:type="pct"/>
            <w:tcBorders>
              <w:top w:val="single" w:sz="4" w:space="0" w:color="auto"/>
              <w:left w:val="single" w:sz="4" w:space="0" w:color="auto"/>
              <w:bottom w:val="single" w:sz="4" w:space="0" w:color="auto"/>
              <w:right w:val="single" w:sz="4" w:space="0" w:color="auto"/>
            </w:tcBorders>
          </w:tcPr>
          <w:p w14:paraId="5EC71E45" w14:textId="629503AF" w:rsidR="008364CE" w:rsidRPr="00FE0BA2" w:rsidRDefault="002E23CA" w:rsidP="003918D5">
            <w:pPr>
              <w:pStyle w:val="Heading2"/>
              <w:spacing w:before="0" w:after="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Project</w:t>
            </w:r>
            <w:r w:rsidR="008364CE" w:rsidRPr="00FE0BA2">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17E12C0A" w14:textId="0855C884" w:rsidR="008364CE" w:rsidRPr="00B706C8" w:rsidRDefault="00623947" w:rsidP="003918D5">
            <w:pPr>
              <w:pStyle w:val="Heading2"/>
              <w:spacing w:before="0" w:after="120"/>
              <w:jc w:val="both"/>
              <w:rPr>
                <w:rFonts w:asciiTheme="minorHAnsi" w:hAnsiTheme="minorHAnsi" w:cstheme="minorHAnsi"/>
                <w:color w:val="auto"/>
                <w:sz w:val="22"/>
                <w:szCs w:val="22"/>
                <w:lang w:val="en-GB"/>
              </w:rPr>
            </w:pPr>
            <w:r w:rsidRPr="00623947">
              <w:rPr>
                <w:rFonts w:asciiTheme="minorHAnsi" w:hAnsiTheme="minorHAnsi" w:cstheme="minorHAnsi"/>
                <w:color w:val="auto"/>
                <w:sz w:val="22"/>
                <w:szCs w:val="22"/>
                <w:lang w:val="en-GB"/>
              </w:rPr>
              <w:t xml:space="preserve">Economic Governance for Growth  </w:t>
            </w:r>
          </w:p>
        </w:tc>
      </w:tr>
      <w:tr w:rsidR="008364CE" w:rsidRPr="00FE0BA2" w14:paraId="45DADB99" w14:textId="77777777" w:rsidTr="0053272E">
        <w:tc>
          <w:tcPr>
            <w:tcW w:w="1401" w:type="pct"/>
            <w:tcBorders>
              <w:top w:val="single" w:sz="4" w:space="0" w:color="auto"/>
              <w:left w:val="single" w:sz="4" w:space="0" w:color="auto"/>
              <w:bottom w:val="single" w:sz="4" w:space="0" w:color="auto"/>
              <w:right w:val="single" w:sz="4" w:space="0" w:color="auto"/>
            </w:tcBorders>
          </w:tcPr>
          <w:p w14:paraId="3D900FF7" w14:textId="55BF9E30" w:rsidR="008364CE" w:rsidRPr="00FE0BA2" w:rsidRDefault="00A70CC6" w:rsidP="003918D5">
            <w:pPr>
              <w:pStyle w:val="Heading2"/>
              <w:spacing w:before="0" w:after="12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Supervisor:</w:t>
            </w:r>
          </w:p>
        </w:tc>
        <w:tc>
          <w:tcPr>
            <w:tcW w:w="3599" w:type="pct"/>
            <w:tcBorders>
              <w:top w:val="single" w:sz="4" w:space="0" w:color="auto"/>
              <w:left w:val="single" w:sz="4" w:space="0" w:color="auto"/>
              <w:bottom w:val="single" w:sz="4" w:space="0" w:color="auto"/>
              <w:right w:val="single" w:sz="4" w:space="0" w:color="auto"/>
            </w:tcBorders>
          </w:tcPr>
          <w:p w14:paraId="5AC154B0" w14:textId="7C403996" w:rsidR="008364CE" w:rsidRPr="00FE0BA2" w:rsidRDefault="00517097" w:rsidP="003918D5">
            <w:pPr>
              <w:pStyle w:val="Heading2"/>
              <w:spacing w:before="0" w:after="12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Country Office Evaluation Manager</w:t>
            </w:r>
          </w:p>
        </w:tc>
      </w:tr>
      <w:tr w:rsidR="003F2F77" w:rsidRPr="00FE0BA2" w14:paraId="091CBA6A" w14:textId="77777777" w:rsidTr="0053272E">
        <w:trPr>
          <w:trHeight w:val="242"/>
        </w:trPr>
        <w:tc>
          <w:tcPr>
            <w:tcW w:w="1401" w:type="pct"/>
            <w:tcBorders>
              <w:top w:val="single" w:sz="4" w:space="0" w:color="auto"/>
              <w:left w:val="single" w:sz="4" w:space="0" w:color="auto"/>
              <w:bottom w:val="single" w:sz="4" w:space="0" w:color="auto"/>
              <w:right w:val="single" w:sz="4" w:space="0" w:color="auto"/>
            </w:tcBorders>
          </w:tcPr>
          <w:p w14:paraId="3056B509" w14:textId="2EDAF294" w:rsidR="00F7012A" w:rsidRPr="00FE0BA2" w:rsidRDefault="004B4554" w:rsidP="003918D5">
            <w:pPr>
              <w:pStyle w:val="Heading2"/>
              <w:spacing w:before="0" w:after="12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Location</w:t>
            </w:r>
            <w:r w:rsidR="00F7012A" w:rsidRPr="00FE0BA2">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096BD6D1" w14:textId="76931454" w:rsidR="00F7012A" w:rsidRPr="00FE0BA2" w:rsidRDefault="00FD000A" w:rsidP="003918D5">
            <w:pPr>
              <w:spacing w:after="120"/>
              <w:rPr>
                <w:rFonts w:asciiTheme="minorHAnsi" w:hAnsiTheme="minorHAnsi" w:cstheme="minorHAnsi"/>
                <w:sz w:val="22"/>
                <w:szCs w:val="22"/>
                <w:lang w:val="en-GB"/>
              </w:rPr>
            </w:pPr>
            <w:r w:rsidRPr="00FE0BA2">
              <w:rPr>
                <w:rFonts w:asciiTheme="minorHAnsi" w:hAnsiTheme="minorHAnsi" w:cstheme="minorHAnsi"/>
                <w:sz w:val="22"/>
                <w:szCs w:val="22"/>
                <w:lang w:val="en-GB"/>
              </w:rPr>
              <w:t>Bosnia and Herzegovina</w:t>
            </w:r>
            <w:r w:rsidR="00E90D19" w:rsidRPr="00FE0BA2">
              <w:rPr>
                <w:rFonts w:asciiTheme="minorHAnsi" w:hAnsiTheme="minorHAnsi" w:cstheme="minorHAnsi"/>
                <w:sz w:val="22"/>
                <w:szCs w:val="22"/>
                <w:lang w:val="en-GB"/>
              </w:rPr>
              <w:t xml:space="preserve">  </w:t>
            </w:r>
          </w:p>
        </w:tc>
      </w:tr>
      <w:tr w:rsidR="00F22F7C" w:rsidRPr="00FE0BA2" w14:paraId="50695282" w14:textId="77777777" w:rsidTr="0053272E">
        <w:trPr>
          <w:trHeight w:val="233"/>
        </w:trPr>
        <w:tc>
          <w:tcPr>
            <w:tcW w:w="1401" w:type="pct"/>
            <w:tcBorders>
              <w:top w:val="single" w:sz="4" w:space="0" w:color="auto"/>
              <w:left w:val="single" w:sz="4" w:space="0" w:color="auto"/>
              <w:right w:val="single" w:sz="4" w:space="0" w:color="auto"/>
            </w:tcBorders>
          </w:tcPr>
          <w:p w14:paraId="2E28279C" w14:textId="77777777" w:rsidR="00F22F7C" w:rsidRPr="00FE0BA2" w:rsidRDefault="00F22F7C" w:rsidP="003918D5">
            <w:pPr>
              <w:pStyle w:val="Heading2"/>
              <w:spacing w:before="0" w:after="12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Travel requirement:</w:t>
            </w:r>
          </w:p>
        </w:tc>
        <w:tc>
          <w:tcPr>
            <w:tcW w:w="3599" w:type="pct"/>
            <w:tcBorders>
              <w:top w:val="single" w:sz="4" w:space="0" w:color="auto"/>
              <w:left w:val="single" w:sz="4" w:space="0" w:color="auto"/>
              <w:right w:val="single" w:sz="4" w:space="0" w:color="auto"/>
            </w:tcBorders>
          </w:tcPr>
          <w:p w14:paraId="5284EC47" w14:textId="42B3D983" w:rsidR="00F22F7C" w:rsidRPr="00FE0BA2" w:rsidRDefault="00E309DC" w:rsidP="003918D5">
            <w:pPr>
              <w:pStyle w:val="Heading2"/>
              <w:spacing w:before="0" w:after="12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No</w:t>
            </w:r>
          </w:p>
        </w:tc>
      </w:tr>
      <w:tr w:rsidR="003F1A3E" w:rsidRPr="00FE0BA2" w14:paraId="0D4FFF8A" w14:textId="77777777" w:rsidTr="0053272E">
        <w:trPr>
          <w:trHeight w:val="161"/>
        </w:trPr>
        <w:tc>
          <w:tcPr>
            <w:tcW w:w="1401" w:type="pct"/>
            <w:tcBorders>
              <w:top w:val="single" w:sz="4" w:space="0" w:color="auto"/>
              <w:left w:val="single" w:sz="4" w:space="0" w:color="auto"/>
              <w:bottom w:val="single" w:sz="4" w:space="0" w:color="auto"/>
              <w:right w:val="single" w:sz="4" w:space="0" w:color="auto"/>
            </w:tcBorders>
          </w:tcPr>
          <w:p w14:paraId="361A76D0" w14:textId="77777777" w:rsidR="003F1A3E" w:rsidRPr="00FE0BA2" w:rsidRDefault="003F1A3E" w:rsidP="003918D5">
            <w:pPr>
              <w:pStyle w:val="Heading2"/>
              <w:spacing w:before="0" w:after="12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Practice Area:</w:t>
            </w:r>
          </w:p>
        </w:tc>
        <w:tc>
          <w:tcPr>
            <w:tcW w:w="3599" w:type="pct"/>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lang w:val="en-GB"/>
              </w:rPr>
              <w:id w:val="680943695"/>
              <w:placeholder>
                <w:docPart w:val="4A1470F24FFB4FAAB35679785957FE45"/>
              </w:placeholder>
              <w:dropDownList>
                <w:listItem w:value="Choose an item."/>
                <w:listItem w:displayText="Governance and Peacebuilding" w:value="Governance and Peacebuilding"/>
                <w:listItem w:displayText="Sustainable Development and Poverty Reduction" w:value="Sustainable Development and Poverty Reduction"/>
                <w:listItem w:displayText="Recilience and Climate Change" w:value="Recilience and Climate Change"/>
                <w:listItem w:displayText="Crisis Response" w:value="Crisis Response"/>
                <w:listItem w:displayText="HIV, Health and Development" w:value="HIV, Health and Development"/>
                <w:listItem w:displayText="Gender Equality" w:value="Gender Equality"/>
                <w:listItem w:displayText="Management" w:value="Management"/>
              </w:dropDownList>
            </w:sdtPr>
            <w:sdtEndPr/>
            <w:sdtContent>
              <w:p w14:paraId="304CCC8D" w14:textId="62084F4B" w:rsidR="003F1A3E" w:rsidRPr="00FE0BA2" w:rsidRDefault="00623947" w:rsidP="003918D5">
                <w:pPr>
                  <w:spacing w:after="120"/>
                  <w:rPr>
                    <w:rFonts w:asciiTheme="minorHAnsi" w:hAnsiTheme="minorHAnsi" w:cstheme="minorHAnsi"/>
                    <w:sz w:val="22"/>
                    <w:szCs w:val="22"/>
                    <w:lang w:val="en-GB"/>
                  </w:rPr>
                </w:pPr>
                <w:r>
                  <w:rPr>
                    <w:rFonts w:asciiTheme="minorHAnsi" w:hAnsiTheme="minorHAnsi" w:cstheme="minorHAnsi"/>
                    <w:sz w:val="22"/>
                    <w:szCs w:val="22"/>
                    <w:lang w:val="en-GB"/>
                  </w:rPr>
                  <w:t>Sustainable Development and Poverty Reduction</w:t>
                </w:r>
              </w:p>
            </w:sdtContent>
          </w:sdt>
        </w:tc>
      </w:tr>
      <w:tr w:rsidR="00D83785" w:rsidRPr="00FE0BA2" w14:paraId="6157CF3E" w14:textId="77777777" w:rsidTr="00500FCC">
        <w:tc>
          <w:tcPr>
            <w:tcW w:w="1401" w:type="pct"/>
            <w:tcBorders>
              <w:top w:val="single" w:sz="4" w:space="0" w:color="auto"/>
              <w:left w:val="single" w:sz="4" w:space="0" w:color="auto"/>
              <w:bottom w:val="single" w:sz="4" w:space="0" w:color="auto"/>
              <w:right w:val="single" w:sz="4" w:space="0" w:color="auto"/>
            </w:tcBorders>
            <w:shd w:val="clear" w:color="auto" w:fill="auto"/>
          </w:tcPr>
          <w:p w14:paraId="510AFB18" w14:textId="4EF7D439" w:rsidR="00D83785" w:rsidRPr="0004687C" w:rsidRDefault="009774DE" w:rsidP="003918D5">
            <w:pPr>
              <w:pStyle w:val="Heading2"/>
              <w:spacing w:before="0" w:after="120"/>
              <w:jc w:val="both"/>
              <w:rPr>
                <w:rFonts w:asciiTheme="minorHAnsi" w:hAnsiTheme="minorHAnsi" w:cstheme="minorHAnsi"/>
                <w:color w:val="auto"/>
                <w:sz w:val="22"/>
                <w:szCs w:val="22"/>
                <w:lang w:val="en-GB"/>
              </w:rPr>
            </w:pPr>
            <w:r w:rsidRPr="00500FCC">
              <w:rPr>
                <w:rFonts w:asciiTheme="minorHAnsi" w:hAnsiTheme="minorHAnsi" w:cstheme="minorHAnsi"/>
                <w:color w:val="auto"/>
                <w:sz w:val="22"/>
                <w:szCs w:val="22"/>
                <w:lang w:val="en-GB"/>
              </w:rPr>
              <w:t>Application deadline</w:t>
            </w:r>
            <w:r w:rsidR="00D83785" w:rsidRPr="00500FCC">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2D4F96C5" w14:textId="35A5F9BC" w:rsidR="00D83785" w:rsidRPr="0004687C" w:rsidRDefault="00D134F7" w:rsidP="003918D5">
            <w:pPr>
              <w:pStyle w:val="Heading2"/>
              <w:spacing w:before="0" w:after="120"/>
              <w:jc w:val="both"/>
              <w:rPr>
                <w:rFonts w:asciiTheme="minorHAnsi" w:hAnsiTheme="minorHAnsi" w:cstheme="minorHAnsi"/>
                <w:color w:val="auto"/>
                <w:sz w:val="22"/>
                <w:szCs w:val="22"/>
                <w:lang w:val="en-GB"/>
              </w:rPr>
            </w:pPr>
            <w:sdt>
              <w:sdtPr>
                <w:rPr>
                  <w:rFonts w:asciiTheme="minorHAnsi" w:hAnsiTheme="minorHAnsi" w:cstheme="minorHAnsi"/>
                  <w:color w:val="auto"/>
                  <w:sz w:val="22"/>
                  <w:szCs w:val="22"/>
                  <w:lang w:val="en-GB"/>
                </w:rPr>
                <w:id w:val="722493366"/>
                <w:placeholder>
                  <w:docPart w:val="DefaultPlaceholder_-1854013438"/>
                </w:placeholder>
                <w:showingPlcHdr/>
                <w:date w:fullDate="2021-03-15T00:00:00Z">
                  <w:dateFormat w:val="M/d/yyyy"/>
                  <w:lid w:val="en-US"/>
                  <w:storeMappedDataAs w:val="dateTime"/>
                  <w:calendar w:val="gregorian"/>
                </w:date>
              </w:sdtPr>
              <w:sdtEndPr/>
              <w:sdtContent>
                <w:r w:rsidR="0039466B" w:rsidRPr="007F7AE0">
                  <w:rPr>
                    <w:rStyle w:val="PlaceholderText"/>
                  </w:rPr>
                  <w:t>Click or tap to enter a date.</w:t>
                </w:r>
              </w:sdtContent>
            </w:sdt>
          </w:p>
        </w:tc>
      </w:tr>
      <w:tr w:rsidR="003F2F77" w:rsidRPr="00FE0BA2" w14:paraId="4F3E984F" w14:textId="77777777" w:rsidTr="0053272E">
        <w:tc>
          <w:tcPr>
            <w:tcW w:w="1401" w:type="pct"/>
            <w:tcBorders>
              <w:top w:val="single" w:sz="4" w:space="0" w:color="auto"/>
              <w:left w:val="single" w:sz="4" w:space="0" w:color="auto"/>
              <w:bottom w:val="single" w:sz="4" w:space="0" w:color="auto"/>
              <w:right w:val="single" w:sz="4" w:space="0" w:color="auto"/>
            </w:tcBorders>
          </w:tcPr>
          <w:p w14:paraId="00B668E6" w14:textId="77777777" w:rsidR="003F2F77" w:rsidRPr="00FE0BA2" w:rsidRDefault="009774DE" w:rsidP="003918D5">
            <w:pPr>
              <w:pStyle w:val="Heading2"/>
              <w:spacing w:before="0" w:after="120"/>
              <w:jc w:val="both"/>
              <w:rPr>
                <w:rStyle w:val="PlaceholderText"/>
                <w:rFonts w:asciiTheme="minorHAnsi" w:eastAsia="Calibri" w:hAnsiTheme="minorHAnsi" w:cstheme="minorHAnsi"/>
                <w:color w:val="auto"/>
                <w:sz w:val="22"/>
                <w:szCs w:val="22"/>
                <w:lang w:val="en-GB"/>
              </w:rPr>
            </w:pPr>
            <w:r w:rsidRPr="00FE0BA2">
              <w:rPr>
                <w:rFonts w:asciiTheme="minorHAnsi" w:hAnsiTheme="minorHAnsi" w:cstheme="minorHAnsi"/>
                <w:color w:val="auto"/>
                <w:sz w:val="22"/>
                <w:szCs w:val="22"/>
                <w:lang w:val="en-GB"/>
              </w:rPr>
              <w:t>Type of Contract</w:t>
            </w:r>
            <w:r w:rsidR="003F2F77" w:rsidRPr="00FE0BA2">
              <w:rPr>
                <w:rFonts w:asciiTheme="minorHAnsi" w:hAnsiTheme="minorHAnsi" w:cstheme="minorHAnsi"/>
                <w:color w:val="auto"/>
                <w:sz w:val="22"/>
                <w:szCs w:val="22"/>
                <w:lang w:val="en-GB"/>
              </w:rPr>
              <w:t>:</w:t>
            </w:r>
          </w:p>
        </w:tc>
        <w:sdt>
          <w:sdtPr>
            <w:rPr>
              <w:rStyle w:val="PlaceholderText"/>
              <w:rFonts w:asciiTheme="minorHAnsi" w:eastAsia="Calibri" w:hAnsiTheme="minorHAnsi" w:cstheme="minorHAnsi"/>
              <w:color w:val="auto"/>
              <w:sz w:val="22"/>
              <w:szCs w:val="22"/>
              <w:lang w:val="en-GB"/>
            </w:rPr>
            <w:id w:val="107468900"/>
            <w:placeholder>
              <w:docPart w:val="5E92AE8FB2854B03AC87BB276CF7FBAA"/>
            </w:placeholder>
            <w:dropDownList>
              <w:listItem w:value="Choose an item."/>
              <w:listItem w:displayText="National" w:value="National"/>
              <w:listItem w:displayText="International" w:value="International"/>
            </w:dropDownList>
          </w:sdtPr>
          <w:sdtEndPr>
            <w:rPr>
              <w:rStyle w:val="PlaceholderText"/>
            </w:rPr>
          </w:sdtEndPr>
          <w:sdtContent>
            <w:tc>
              <w:tcPr>
                <w:tcW w:w="3599" w:type="pct"/>
                <w:tcBorders>
                  <w:top w:val="single" w:sz="4" w:space="0" w:color="auto"/>
                  <w:left w:val="single" w:sz="4" w:space="0" w:color="auto"/>
                  <w:bottom w:val="single" w:sz="4" w:space="0" w:color="auto"/>
                  <w:right w:val="single" w:sz="4" w:space="0" w:color="auto"/>
                </w:tcBorders>
              </w:tcPr>
              <w:p w14:paraId="70E2FE31" w14:textId="6FD9FF95" w:rsidR="003F2F77" w:rsidRPr="00FE0BA2" w:rsidRDefault="0039466B" w:rsidP="003918D5">
                <w:pPr>
                  <w:pStyle w:val="Heading2"/>
                  <w:spacing w:before="0" w:after="120"/>
                  <w:jc w:val="both"/>
                  <w:rPr>
                    <w:rStyle w:val="PlaceholderText"/>
                    <w:rFonts w:asciiTheme="minorHAnsi" w:eastAsia="Calibri" w:hAnsiTheme="minorHAnsi" w:cstheme="minorHAnsi"/>
                    <w:color w:val="auto"/>
                    <w:sz w:val="22"/>
                    <w:szCs w:val="22"/>
                    <w:lang w:val="en-GB"/>
                  </w:rPr>
                </w:pPr>
                <w:r>
                  <w:rPr>
                    <w:rStyle w:val="PlaceholderText"/>
                    <w:rFonts w:asciiTheme="minorHAnsi" w:eastAsia="Calibri" w:hAnsiTheme="minorHAnsi" w:cstheme="minorHAnsi"/>
                    <w:color w:val="auto"/>
                    <w:sz w:val="22"/>
                    <w:szCs w:val="22"/>
                    <w:lang w:val="en-GB"/>
                  </w:rPr>
                  <w:t>International</w:t>
                </w:r>
              </w:p>
            </w:tc>
          </w:sdtContent>
        </w:sdt>
      </w:tr>
      <w:tr w:rsidR="009774DE" w:rsidRPr="00FE0BA2" w14:paraId="62D02D9F" w14:textId="77777777" w:rsidTr="0053272E">
        <w:tc>
          <w:tcPr>
            <w:tcW w:w="1401" w:type="pct"/>
            <w:tcBorders>
              <w:top w:val="single" w:sz="4" w:space="0" w:color="auto"/>
              <w:left w:val="single" w:sz="4" w:space="0" w:color="auto"/>
              <w:bottom w:val="single" w:sz="4" w:space="0" w:color="auto"/>
              <w:right w:val="single" w:sz="4" w:space="0" w:color="auto"/>
            </w:tcBorders>
          </w:tcPr>
          <w:p w14:paraId="64A04CDE" w14:textId="2EC06246" w:rsidR="009774DE" w:rsidRPr="0004687C" w:rsidRDefault="003733E3" w:rsidP="003918D5">
            <w:pPr>
              <w:pStyle w:val="Heading2"/>
              <w:spacing w:before="0" w:after="120"/>
              <w:jc w:val="both"/>
              <w:rPr>
                <w:rFonts w:asciiTheme="minorHAnsi" w:hAnsiTheme="minorHAnsi" w:cstheme="minorHAnsi"/>
                <w:color w:val="auto"/>
                <w:sz w:val="22"/>
                <w:szCs w:val="22"/>
                <w:lang w:val="en-GB"/>
              </w:rPr>
            </w:pPr>
            <w:r w:rsidRPr="0004687C">
              <w:rPr>
                <w:rFonts w:asciiTheme="minorHAnsi" w:hAnsiTheme="minorHAnsi" w:cstheme="minorHAnsi"/>
                <w:color w:val="auto"/>
                <w:sz w:val="22"/>
                <w:szCs w:val="22"/>
                <w:lang w:val="en-GB"/>
              </w:rPr>
              <w:t>Duration</w:t>
            </w:r>
            <w:r w:rsidR="009774DE" w:rsidRPr="0004687C">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74B1C49A" w14:textId="21C2A28B" w:rsidR="009774DE" w:rsidRPr="00004608" w:rsidRDefault="00623947" w:rsidP="003918D5">
            <w:pPr>
              <w:pStyle w:val="Heading2"/>
              <w:spacing w:before="0" w:after="120"/>
              <w:jc w:val="both"/>
              <w:rPr>
                <w:rFonts w:asciiTheme="minorHAnsi" w:hAnsiTheme="minorHAnsi" w:cstheme="minorHAnsi"/>
                <w:color w:val="auto"/>
                <w:sz w:val="22"/>
                <w:szCs w:val="22"/>
                <w:highlight w:val="yellow"/>
                <w:lang w:val="en-GB"/>
              </w:rPr>
            </w:pPr>
            <w:r>
              <w:rPr>
                <w:rFonts w:asciiTheme="minorHAnsi" w:hAnsiTheme="minorHAnsi" w:cstheme="minorHAnsi"/>
                <w:color w:val="auto"/>
                <w:sz w:val="22"/>
                <w:szCs w:val="22"/>
                <w:lang w:val="en-GB"/>
              </w:rPr>
              <w:t>September</w:t>
            </w:r>
            <w:r w:rsidR="007673CD">
              <w:rPr>
                <w:rFonts w:asciiTheme="minorHAnsi" w:hAnsiTheme="minorHAnsi" w:cstheme="minorHAnsi"/>
                <w:color w:val="auto"/>
                <w:sz w:val="22"/>
                <w:szCs w:val="22"/>
                <w:lang w:val="en-GB"/>
              </w:rPr>
              <w:t xml:space="preserve"> </w:t>
            </w:r>
            <w:r w:rsidR="0004687C" w:rsidRPr="00890729">
              <w:rPr>
                <w:rFonts w:asciiTheme="minorHAnsi" w:hAnsiTheme="minorHAnsi" w:cstheme="minorHAnsi"/>
                <w:color w:val="auto"/>
                <w:sz w:val="22"/>
                <w:szCs w:val="22"/>
                <w:lang w:val="en-GB"/>
              </w:rPr>
              <w:t>2021</w:t>
            </w:r>
            <w:r w:rsidR="00712980" w:rsidRPr="00890729">
              <w:rPr>
                <w:rFonts w:asciiTheme="minorHAnsi" w:hAnsiTheme="minorHAnsi" w:cstheme="minorHAnsi"/>
                <w:color w:val="auto"/>
                <w:sz w:val="22"/>
                <w:szCs w:val="22"/>
                <w:lang w:val="en-GB"/>
              </w:rPr>
              <w:t xml:space="preserve"> (</w:t>
            </w:r>
            <w:r w:rsidR="00147774" w:rsidRPr="00890729">
              <w:rPr>
                <w:rFonts w:asciiTheme="minorHAnsi" w:hAnsiTheme="minorHAnsi" w:cstheme="minorHAnsi"/>
                <w:color w:val="auto"/>
                <w:sz w:val="22"/>
                <w:szCs w:val="22"/>
                <w:lang w:val="en-GB"/>
              </w:rPr>
              <w:t xml:space="preserve">up </w:t>
            </w:r>
            <w:r w:rsidR="006872C0" w:rsidRPr="00890729">
              <w:rPr>
                <w:rFonts w:asciiTheme="minorHAnsi" w:hAnsiTheme="minorHAnsi" w:cstheme="minorHAnsi"/>
                <w:color w:val="auto"/>
                <w:sz w:val="22"/>
                <w:szCs w:val="22"/>
                <w:lang w:val="en-GB"/>
              </w:rPr>
              <w:t xml:space="preserve">to </w:t>
            </w:r>
            <w:r w:rsidR="0039466B" w:rsidRPr="00890729">
              <w:rPr>
                <w:rFonts w:asciiTheme="minorHAnsi" w:hAnsiTheme="minorHAnsi" w:cstheme="minorHAnsi"/>
                <w:color w:val="auto"/>
                <w:sz w:val="22"/>
                <w:szCs w:val="22"/>
                <w:lang w:val="en-GB"/>
              </w:rPr>
              <w:t>2</w:t>
            </w:r>
            <w:r w:rsidR="00E85252" w:rsidRPr="00890729">
              <w:rPr>
                <w:rFonts w:asciiTheme="minorHAnsi" w:hAnsiTheme="minorHAnsi" w:cstheme="minorHAnsi"/>
                <w:color w:val="auto"/>
                <w:sz w:val="22"/>
                <w:szCs w:val="22"/>
                <w:lang w:val="en-GB"/>
              </w:rPr>
              <w:t>0</w:t>
            </w:r>
            <w:r w:rsidR="0039466B" w:rsidRPr="00890729">
              <w:rPr>
                <w:rFonts w:asciiTheme="minorHAnsi" w:hAnsiTheme="minorHAnsi" w:cstheme="minorHAnsi"/>
                <w:color w:val="auto"/>
                <w:sz w:val="22"/>
                <w:szCs w:val="22"/>
                <w:lang w:val="en-GB"/>
              </w:rPr>
              <w:t xml:space="preserve"> </w:t>
            </w:r>
            <w:r w:rsidR="00147774" w:rsidRPr="00890729">
              <w:rPr>
                <w:rFonts w:asciiTheme="minorHAnsi" w:hAnsiTheme="minorHAnsi" w:cstheme="minorHAnsi"/>
                <w:color w:val="auto"/>
                <w:sz w:val="22"/>
                <w:szCs w:val="22"/>
                <w:lang w:val="en-GB"/>
              </w:rPr>
              <w:t xml:space="preserve">expert </w:t>
            </w:r>
            <w:r w:rsidR="007D2890" w:rsidRPr="00890729">
              <w:rPr>
                <w:rFonts w:asciiTheme="minorHAnsi" w:hAnsiTheme="minorHAnsi" w:cstheme="minorHAnsi"/>
                <w:color w:val="auto"/>
                <w:sz w:val="22"/>
                <w:szCs w:val="22"/>
                <w:lang w:val="en-GB"/>
              </w:rPr>
              <w:t>days)</w:t>
            </w:r>
            <w:r w:rsidR="00954028" w:rsidRPr="00890729">
              <w:rPr>
                <w:rFonts w:asciiTheme="minorHAnsi" w:hAnsiTheme="minorHAnsi" w:cstheme="minorHAnsi"/>
                <w:color w:val="auto"/>
                <w:sz w:val="22"/>
                <w:szCs w:val="22"/>
                <w:lang w:val="en-GB"/>
              </w:rPr>
              <w:t xml:space="preserve"> </w:t>
            </w:r>
          </w:p>
        </w:tc>
      </w:tr>
      <w:tr w:rsidR="004B4554" w:rsidRPr="00FE0BA2" w14:paraId="1AADD675" w14:textId="77777777" w:rsidTr="0053272E">
        <w:tc>
          <w:tcPr>
            <w:tcW w:w="1401" w:type="pct"/>
            <w:tcBorders>
              <w:top w:val="single" w:sz="4" w:space="0" w:color="auto"/>
              <w:left w:val="single" w:sz="4" w:space="0" w:color="auto"/>
              <w:bottom w:val="single" w:sz="4" w:space="0" w:color="auto"/>
              <w:right w:val="single" w:sz="4" w:space="0" w:color="auto"/>
            </w:tcBorders>
          </w:tcPr>
          <w:p w14:paraId="67731955" w14:textId="77777777" w:rsidR="004B4554" w:rsidRPr="00FE0BA2" w:rsidRDefault="004B4554" w:rsidP="003918D5">
            <w:pPr>
              <w:pStyle w:val="Heading2"/>
              <w:spacing w:before="0" w:after="12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Presence in the UNDP premises</w:t>
            </w:r>
          </w:p>
        </w:tc>
        <w:tc>
          <w:tcPr>
            <w:tcW w:w="3599" w:type="pct"/>
            <w:tcBorders>
              <w:top w:val="single" w:sz="4" w:space="0" w:color="auto"/>
              <w:left w:val="single" w:sz="4" w:space="0" w:color="auto"/>
              <w:bottom w:val="single" w:sz="4" w:space="0" w:color="auto"/>
              <w:right w:val="single" w:sz="4" w:space="0" w:color="auto"/>
            </w:tcBorders>
          </w:tcPr>
          <w:p w14:paraId="459FB349" w14:textId="2C30764F" w:rsidR="004B4554" w:rsidRPr="00FE0BA2" w:rsidRDefault="000D31AB" w:rsidP="003918D5">
            <w:pPr>
              <w:pStyle w:val="Heading2"/>
              <w:spacing w:before="0" w:after="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Home based</w:t>
            </w:r>
          </w:p>
        </w:tc>
      </w:tr>
    </w:tbl>
    <w:p w14:paraId="12C93A8D" w14:textId="77777777" w:rsidR="00C46303" w:rsidRPr="00E90D19" w:rsidRDefault="00C46303" w:rsidP="003918D5">
      <w:pPr>
        <w:spacing w:after="120"/>
        <w:outlineLvl w:val="0"/>
        <w:rPr>
          <w:rFonts w:asciiTheme="minorHAnsi" w:hAnsiTheme="minorHAnsi" w:cstheme="minorHAnsi"/>
          <w:b/>
          <w:caps/>
          <w:sz w:val="22"/>
          <w:szCs w:val="22"/>
          <w:lang w:val="en-GB"/>
        </w:rPr>
      </w:pPr>
    </w:p>
    <w:p w14:paraId="204F7EE0" w14:textId="3ADF37FD" w:rsidR="00F81D55" w:rsidRPr="00E90D19" w:rsidRDefault="00F81D55" w:rsidP="003918D5">
      <w:pPr>
        <w:pStyle w:val="Heading2"/>
        <w:numPr>
          <w:ilvl w:val="0"/>
          <w:numId w:val="1"/>
        </w:numPr>
        <w:spacing w:before="0" w:after="120"/>
        <w:rPr>
          <w:rFonts w:asciiTheme="minorHAnsi" w:hAnsiTheme="minorHAnsi"/>
          <w:sz w:val="24"/>
          <w:szCs w:val="24"/>
          <w:lang w:val="en-GB"/>
        </w:rPr>
      </w:pPr>
      <w:r w:rsidRPr="00E90D19">
        <w:rPr>
          <w:rFonts w:asciiTheme="minorHAnsi" w:hAnsiTheme="minorHAnsi"/>
          <w:sz w:val="24"/>
          <w:szCs w:val="24"/>
          <w:lang w:val="en-GB"/>
        </w:rPr>
        <w:t>Background</w:t>
      </w:r>
      <w:r w:rsidR="001E2D3A" w:rsidRPr="00E90D19">
        <w:rPr>
          <w:rFonts w:asciiTheme="minorHAnsi" w:hAnsiTheme="minorHAnsi"/>
          <w:sz w:val="24"/>
          <w:szCs w:val="24"/>
          <w:lang w:val="en-GB"/>
        </w:rPr>
        <w:t xml:space="preserve"> and context</w:t>
      </w:r>
      <w:r w:rsidR="000A2446" w:rsidRPr="00E90D19">
        <w:rPr>
          <w:rFonts w:asciiTheme="minorHAnsi" w:hAnsiTheme="minorHAnsi"/>
          <w:sz w:val="24"/>
          <w:szCs w:val="24"/>
          <w:lang w:val="en-GB"/>
        </w:rPr>
        <w:t xml:space="preserve"> </w:t>
      </w:r>
    </w:p>
    <w:p w14:paraId="57C56D66" w14:textId="47A8A2BC" w:rsidR="00C57B73" w:rsidRPr="00082CA4" w:rsidRDefault="00C57B73" w:rsidP="003918D5">
      <w:pPr>
        <w:pStyle w:val="Heading2"/>
        <w:spacing w:before="0" w:after="120"/>
        <w:jc w:val="both"/>
        <w:rPr>
          <w:rFonts w:asciiTheme="minorHAnsi" w:hAnsiTheme="minorHAnsi" w:cstheme="minorHAnsi"/>
          <w:color w:val="auto"/>
          <w:sz w:val="22"/>
          <w:szCs w:val="22"/>
          <w:lang w:val="en-GB"/>
        </w:rPr>
      </w:pPr>
      <w:r w:rsidRPr="00082CA4">
        <w:rPr>
          <w:rFonts w:asciiTheme="minorHAnsi" w:hAnsiTheme="minorHAnsi" w:cstheme="minorHAnsi"/>
          <w:color w:val="auto"/>
          <w:sz w:val="22"/>
          <w:szCs w:val="22"/>
          <w:lang w:val="en-GB"/>
        </w:rPr>
        <w:t>Bosnia and Herzegovina</w:t>
      </w:r>
      <w:r w:rsidR="001A1566" w:rsidRPr="00082CA4">
        <w:rPr>
          <w:rFonts w:asciiTheme="minorHAnsi" w:hAnsiTheme="minorHAnsi" w:cstheme="minorHAnsi"/>
          <w:color w:val="auto"/>
          <w:sz w:val="22"/>
          <w:szCs w:val="22"/>
          <w:lang w:val="en-GB"/>
        </w:rPr>
        <w:t xml:space="preserve"> (BIH)</w:t>
      </w:r>
      <w:r w:rsidRPr="00082CA4">
        <w:rPr>
          <w:rFonts w:asciiTheme="minorHAnsi" w:hAnsiTheme="minorHAnsi" w:cstheme="minorHAnsi"/>
          <w:color w:val="auto"/>
          <w:sz w:val="22"/>
          <w:szCs w:val="22"/>
          <w:lang w:val="en-GB"/>
        </w:rPr>
        <w:t xml:space="preserve"> </w:t>
      </w:r>
      <w:proofErr w:type="gramStart"/>
      <w:r w:rsidRPr="00082CA4">
        <w:rPr>
          <w:rFonts w:asciiTheme="minorHAnsi" w:hAnsiTheme="minorHAnsi" w:cstheme="minorHAnsi"/>
          <w:color w:val="auto"/>
          <w:sz w:val="22"/>
          <w:szCs w:val="22"/>
          <w:lang w:val="en-GB"/>
        </w:rPr>
        <w:t>is</w:t>
      </w:r>
      <w:proofErr w:type="gramEnd"/>
      <w:r w:rsidRPr="00082CA4">
        <w:rPr>
          <w:rFonts w:asciiTheme="minorHAnsi" w:hAnsiTheme="minorHAnsi" w:cstheme="minorHAnsi"/>
          <w:color w:val="auto"/>
          <w:sz w:val="22"/>
          <w:szCs w:val="22"/>
          <w:lang w:val="en-GB"/>
        </w:rPr>
        <w:t xml:space="preserve"> an upper middle-income country in Southeast Europe with a population of 3.5 million. Accession to the European Union (EU) is an over-arching priority. Over two decades after the signing of the Dayton Peace Agreement, the EU accession is constrained by limited reform progress, frequent institutional and political deadlocks that hamper public sector performance and weaken citizens’ trust in government. The Opinion on </w:t>
      </w:r>
      <w:r w:rsidR="001A1566" w:rsidRPr="00082CA4">
        <w:rPr>
          <w:rFonts w:asciiTheme="minorHAnsi" w:hAnsiTheme="minorHAnsi" w:cstheme="minorHAnsi"/>
          <w:color w:val="auto"/>
          <w:sz w:val="22"/>
          <w:szCs w:val="22"/>
          <w:lang w:val="en-GB"/>
        </w:rPr>
        <w:t>BIH’</w:t>
      </w:r>
      <w:r w:rsidRPr="00082CA4">
        <w:rPr>
          <w:rFonts w:asciiTheme="minorHAnsi" w:hAnsiTheme="minorHAnsi" w:cstheme="minorHAnsi"/>
          <w:color w:val="auto"/>
          <w:sz w:val="22"/>
          <w:szCs w:val="22"/>
          <w:lang w:val="en-GB"/>
        </w:rPr>
        <w:t xml:space="preserve"> EU membership application</w:t>
      </w:r>
      <w:r w:rsidRPr="00082CA4">
        <w:rPr>
          <w:rFonts w:asciiTheme="minorHAnsi" w:eastAsia="Times New Roman" w:hAnsiTheme="minorHAnsi" w:cstheme="minorHAnsi"/>
          <w:color w:val="auto"/>
          <w:sz w:val="22"/>
          <w:szCs w:val="22"/>
          <w:vertAlign w:val="superscript"/>
        </w:rPr>
        <w:t>3</w:t>
      </w:r>
      <w:r w:rsidRPr="00082CA4">
        <w:rPr>
          <w:rFonts w:asciiTheme="minorHAnsi" w:hAnsiTheme="minorHAnsi" w:cstheme="minorHAnsi"/>
          <w:color w:val="auto"/>
          <w:sz w:val="22"/>
          <w:szCs w:val="22"/>
          <w:lang w:val="en-GB"/>
        </w:rPr>
        <w:t xml:space="preserve"> indicates the country needs to significantly step up its efforts to align with the EU Acquis and enforce related legislation. </w:t>
      </w:r>
    </w:p>
    <w:p w14:paraId="11E38046" w14:textId="48A06B04" w:rsidR="008676EC" w:rsidRPr="001A1566" w:rsidRDefault="008676EC" w:rsidP="003918D5">
      <w:pPr>
        <w:autoSpaceDE w:val="0"/>
        <w:autoSpaceDN w:val="0"/>
        <w:adjustRightInd w:val="0"/>
        <w:spacing w:after="120"/>
        <w:jc w:val="both"/>
        <w:rPr>
          <w:rFonts w:asciiTheme="minorHAnsi" w:hAnsiTheme="minorHAnsi" w:cstheme="minorHAnsi"/>
          <w:sz w:val="22"/>
          <w:szCs w:val="22"/>
          <w:lang w:val="en-GB"/>
        </w:rPr>
      </w:pPr>
      <w:r w:rsidRPr="00082CA4">
        <w:rPr>
          <w:rFonts w:asciiTheme="minorHAnsi" w:hAnsiTheme="minorHAnsi" w:cstheme="minorHAnsi"/>
          <w:spacing w:val="2"/>
          <w:sz w:val="22"/>
          <w:szCs w:val="22"/>
        </w:rPr>
        <w:t>The human development and economic development trends show vulnerability. The 20</w:t>
      </w:r>
      <w:r w:rsidR="00623947">
        <w:rPr>
          <w:rFonts w:asciiTheme="minorHAnsi" w:hAnsiTheme="minorHAnsi" w:cstheme="minorHAnsi"/>
          <w:spacing w:val="2"/>
          <w:sz w:val="22"/>
          <w:szCs w:val="22"/>
        </w:rPr>
        <w:t>2</w:t>
      </w:r>
      <w:r w:rsidR="00D67914">
        <w:rPr>
          <w:rFonts w:asciiTheme="minorHAnsi" w:hAnsiTheme="minorHAnsi" w:cstheme="minorHAnsi"/>
          <w:spacing w:val="2"/>
          <w:sz w:val="22"/>
          <w:szCs w:val="22"/>
        </w:rPr>
        <w:t>0</w:t>
      </w:r>
      <w:r w:rsidRPr="00082CA4">
        <w:rPr>
          <w:rFonts w:asciiTheme="minorHAnsi" w:hAnsiTheme="minorHAnsi" w:cstheme="minorHAnsi"/>
          <w:spacing w:val="2"/>
          <w:sz w:val="22"/>
          <w:szCs w:val="22"/>
        </w:rPr>
        <w:t xml:space="preserve"> Human Development Index is 0.7</w:t>
      </w:r>
      <w:r w:rsidR="00D67914">
        <w:rPr>
          <w:rFonts w:asciiTheme="minorHAnsi" w:hAnsiTheme="minorHAnsi" w:cstheme="minorHAnsi"/>
          <w:spacing w:val="2"/>
          <w:sz w:val="22"/>
          <w:szCs w:val="22"/>
        </w:rPr>
        <w:t>80</w:t>
      </w:r>
      <w:r w:rsidRPr="00082CA4">
        <w:rPr>
          <w:rFonts w:asciiTheme="minorHAnsi" w:hAnsiTheme="minorHAnsi" w:cstheme="minorHAnsi"/>
          <w:spacing w:val="2"/>
          <w:sz w:val="22"/>
          <w:szCs w:val="22"/>
        </w:rPr>
        <w:t xml:space="preserve">, placing the country in the high human development category. In </w:t>
      </w:r>
      <w:r w:rsidR="00110E79">
        <w:rPr>
          <w:rFonts w:asciiTheme="minorHAnsi" w:hAnsiTheme="minorHAnsi" w:cstheme="minorHAnsi"/>
          <w:spacing w:val="2"/>
          <w:sz w:val="22"/>
          <w:szCs w:val="22"/>
        </w:rPr>
        <w:t>2020, u</w:t>
      </w:r>
      <w:r w:rsidRPr="001A1566">
        <w:rPr>
          <w:rFonts w:asciiTheme="minorHAnsi" w:hAnsiTheme="minorHAnsi" w:cstheme="minorHAnsi"/>
          <w:spacing w:val="2"/>
          <w:sz w:val="22"/>
          <w:szCs w:val="22"/>
        </w:rPr>
        <w:t xml:space="preserve">nemployment stands high at </w:t>
      </w:r>
      <w:r w:rsidR="00331773">
        <w:rPr>
          <w:rFonts w:asciiTheme="minorHAnsi" w:hAnsiTheme="minorHAnsi" w:cstheme="minorHAnsi"/>
          <w:spacing w:val="2"/>
          <w:sz w:val="22"/>
          <w:szCs w:val="22"/>
        </w:rPr>
        <w:t>16</w:t>
      </w:r>
      <w:r w:rsidRPr="001A1566">
        <w:rPr>
          <w:rFonts w:asciiTheme="minorHAnsi" w:hAnsiTheme="minorHAnsi" w:cstheme="minorHAnsi"/>
          <w:spacing w:val="2"/>
          <w:sz w:val="22"/>
          <w:szCs w:val="22"/>
        </w:rPr>
        <w:t>.</w:t>
      </w:r>
      <w:r w:rsidR="00331773">
        <w:rPr>
          <w:rFonts w:asciiTheme="minorHAnsi" w:hAnsiTheme="minorHAnsi" w:cstheme="minorHAnsi"/>
          <w:spacing w:val="2"/>
          <w:sz w:val="22"/>
          <w:szCs w:val="22"/>
        </w:rPr>
        <w:t>6</w:t>
      </w:r>
      <w:r w:rsidRPr="001A1566">
        <w:rPr>
          <w:rFonts w:asciiTheme="minorHAnsi" w:hAnsiTheme="minorHAnsi" w:cstheme="minorHAnsi"/>
          <w:spacing w:val="2"/>
          <w:sz w:val="22"/>
          <w:szCs w:val="22"/>
        </w:rPr>
        <w:t>%</w:t>
      </w:r>
      <w:r w:rsidRPr="001A1566">
        <w:rPr>
          <w:rFonts w:asciiTheme="minorHAnsi" w:hAnsiTheme="minorHAnsi" w:cstheme="minorHAnsi"/>
          <w:sz w:val="22"/>
          <w:szCs w:val="22"/>
          <w:vertAlign w:val="superscript"/>
        </w:rPr>
        <w:footnoteReference w:id="2"/>
      </w:r>
      <w:r w:rsidRPr="001A1566">
        <w:rPr>
          <w:rFonts w:asciiTheme="minorHAnsi" w:hAnsiTheme="minorHAnsi" w:cstheme="minorHAnsi"/>
          <w:spacing w:val="2"/>
          <w:sz w:val="22"/>
          <w:szCs w:val="22"/>
        </w:rPr>
        <w:t>, particularly among young people (</w:t>
      </w:r>
      <w:r w:rsidR="00331773">
        <w:rPr>
          <w:rFonts w:asciiTheme="minorHAnsi" w:hAnsiTheme="minorHAnsi" w:cstheme="minorHAnsi"/>
          <w:spacing w:val="2"/>
          <w:sz w:val="22"/>
          <w:szCs w:val="22"/>
        </w:rPr>
        <w:t>63</w:t>
      </w:r>
      <w:r w:rsidRPr="001A1566">
        <w:rPr>
          <w:rFonts w:asciiTheme="minorHAnsi" w:hAnsiTheme="minorHAnsi" w:cstheme="minorHAnsi"/>
          <w:spacing w:val="2"/>
          <w:sz w:val="22"/>
          <w:szCs w:val="22"/>
        </w:rPr>
        <w:t>.</w:t>
      </w:r>
      <w:r w:rsidR="00331773">
        <w:rPr>
          <w:rFonts w:asciiTheme="minorHAnsi" w:hAnsiTheme="minorHAnsi" w:cstheme="minorHAnsi"/>
          <w:spacing w:val="2"/>
          <w:sz w:val="22"/>
          <w:szCs w:val="22"/>
        </w:rPr>
        <w:t>2</w:t>
      </w:r>
      <w:r w:rsidRPr="001A1566">
        <w:rPr>
          <w:rFonts w:asciiTheme="minorHAnsi" w:hAnsiTheme="minorHAnsi" w:cstheme="minorHAnsi"/>
          <w:spacing w:val="2"/>
          <w:sz w:val="22"/>
          <w:szCs w:val="22"/>
        </w:rPr>
        <w:t xml:space="preserve">%). </w:t>
      </w:r>
    </w:p>
    <w:p w14:paraId="508E7431" w14:textId="66AA6A34" w:rsidR="00C57B73" w:rsidRPr="001A1566" w:rsidRDefault="00C57B73" w:rsidP="003918D5">
      <w:pPr>
        <w:autoSpaceDE w:val="0"/>
        <w:autoSpaceDN w:val="0"/>
        <w:adjustRightInd w:val="0"/>
        <w:spacing w:after="120"/>
        <w:jc w:val="both"/>
        <w:rPr>
          <w:rFonts w:asciiTheme="minorHAnsi" w:hAnsiTheme="minorHAnsi" w:cstheme="minorHAnsi"/>
          <w:spacing w:val="2"/>
          <w:sz w:val="22"/>
          <w:szCs w:val="22"/>
        </w:rPr>
      </w:pPr>
      <w:r w:rsidRPr="001A1566">
        <w:rPr>
          <w:rFonts w:asciiTheme="minorHAnsi" w:hAnsiTheme="minorHAnsi" w:cstheme="minorHAnsi"/>
          <w:spacing w:val="2"/>
          <w:sz w:val="22"/>
          <w:szCs w:val="22"/>
        </w:rPr>
        <w:lastRenderedPageBreak/>
        <w:t xml:space="preserve">The governance system of </w:t>
      </w:r>
      <w:r w:rsidR="001A1566">
        <w:rPr>
          <w:rFonts w:asciiTheme="minorHAnsi" w:hAnsiTheme="minorHAnsi" w:cstheme="minorHAnsi"/>
          <w:spacing w:val="2"/>
          <w:sz w:val="22"/>
          <w:szCs w:val="22"/>
        </w:rPr>
        <w:t>BIH</w:t>
      </w:r>
      <w:r w:rsidRPr="001A1566">
        <w:rPr>
          <w:rFonts w:asciiTheme="minorHAnsi" w:hAnsiTheme="minorHAnsi" w:cstheme="minorHAnsi"/>
          <w:spacing w:val="2"/>
          <w:sz w:val="22"/>
          <w:szCs w:val="22"/>
        </w:rPr>
        <w:t xml:space="preserve"> is </w:t>
      </w:r>
      <w:r w:rsidR="008676EC" w:rsidRPr="001A1566">
        <w:rPr>
          <w:rFonts w:asciiTheme="minorHAnsi" w:hAnsiTheme="minorHAnsi" w:cstheme="minorHAnsi"/>
          <w:spacing w:val="2"/>
          <w:sz w:val="22"/>
          <w:szCs w:val="22"/>
        </w:rPr>
        <w:t>extremely</w:t>
      </w:r>
      <w:r w:rsidRPr="001A1566">
        <w:rPr>
          <w:rFonts w:asciiTheme="minorHAnsi" w:hAnsiTheme="minorHAnsi" w:cstheme="minorHAnsi"/>
          <w:spacing w:val="2"/>
          <w:sz w:val="22"/>
          <w:szCs w:val="22"/>
        </w:rPr>
        <w:t xml:space="preserve"> complex. The country comprises two entities - the Federation of Bosnia and Herzegovina </w:t>
      </w:r>
      <w:r w:rsidR="001A1566">
        <w:rPr>
          <w:rFonts w:asciiTheme="minorHAnsi" w:hAnsiTheme="minorHAnsi" w:cstheme="minorHAnsi"/>
          <w:spacing w:val="2"/>
          <w:sz w:val="22"/>
          <w:szCs w:val="22"/>
        </w:rPr>
        <w:t xml:space="preserve">(FBIH) </w:t>
      </w:r>
      <w:r w:rsidRPr="001A1566">
        <w:rPr>
          <w:rFonts w:asciiTheme="minorHAnsi" w:hAnsiTheme="minorHAnsi" w:cstheme="minorHAnsi"/>
          <w:spacing w:val="2"/>
          <w:sz w:val="22"/>
          <w:szCs w:val="22"/>
        </w:rPr>
        <w:t>and Republika Srpska</w:t>
      </w:r>
      <w:r w:rsidR="001A1566">
        <w:rPr>
          <w:rFonts w:asciiTheme="minorHAnsi" w:hAnsiTheme="minorHAnsi" w:cstheme="minorHAnsi"/>
          <w:spacing w:val="2"/>
          <w:sz w:val="22"/>
          <w:szCs w:val="22"/>
        </w:rPr>
        <w:t xml:space="preserve"> (RS)</w:t>
      </w:r>
      <w:r w:rsidRPr="001A1566">
        <w:rPr>
          <w:rFonts w:asciiTheme="minorHAnsi" w:hAnsiTheme="minorHAnsi" w:cstheme="minorHAnsi"/>
          <w:spacing w:val="2"/>
          <w:sz w:val="22"/>
          <w:szCs w:val="22"/>
        </w:rPr>
        <w:t>, with Brčko District as autonomous self-government, 10 cantons within the Federation of Bosnia and Herzegovina</w:t>
      </w:r>
      <w:r w:rsidR="000C7E04">
        <w:rPr>
          <w:rFonts w:asciiTheme="minorHAnsi" w:hAnsiTheme="minorHAnsi" w:cstheme="minorHAnsi"/>
          <w:spacing w:val="2"/>
          <w:sz w:val="22"/>
          <w:szCs w:val="22"/>
        </w:rPr>
        <w:t>,</w:t>
      </w:r>
      <w:r w:rsidR="008676EC" w:rsidRPr="001A1566">
        <w:rPr>
          <w:rFonts w:asciiTheme="minorHAnsi" w:hAnsiTheme="minorHAnsi" w:cstheme="minorHAnsi"/>
          <w:spacing w:val="2"/>
          <w:sz w:val="22"/>
          <w:szCs w:val="22"/>
        </w:rPr>
        <w:t xml:space="preserve"> as well as 145 local governments</w:t>
      </w:r>
      <w:r w:rsidR="000C7E04">
        <w:rPr>
          <w:rFonts w:asciiTheme="minorHAnsi" w:hAnsiTheme="minorHAnsi" w:cstheme="minorHAnsi"/>
          <w:spacing w:val="2"/>
          <w:sz w:val="22"/>
          <w:szCs w:val="22"/>
        </w:rPr>
        <w:t xml:space="preserve"> country-wide</w:t>
      </w:r>
      <w:r w:rsidRPr="001A1566">
        <w:rPr>
          <w:rFonts w:asciiTheme="minorHAnsi" w:hAnsiTheme="minorHAnsi" w:cstheme="minorHAnsi"/>
          <w:spacing w:val="2"/>
          <w:sz w:val="22"/>
          <w:szCs w:val="22"/>
        </w:rPr>
        <w:t xml:space="preserve">. </w:t>
      </w:r>
    </w:p>
    <w:p w14:paraId="040C4BE7" w14:textId="05ABFC4C" w:rsidR="00C57B73" w:rsidRPr="00C57B73" w:rsidRDefault="00C57B73" w:rsidP="003918D5">
      <w:pPr>
        <w:tabs>
          <w:tab w:val="left" w:pos="1012"/>
        </w:tabs>
        <w:autoSpaceDE w:val="0"/>
        <w:autoSpaceDN w:val="0"/>
        <w:adjustRightInd w:val="0"/>
        <w:spacing w:after="120"/>
        <w:jc w:val="both"/>
        <w:rPr>
          <w:rFonts w:asciiTheme="minorHAnsi" w:hAnsiTheme="minorHAnsi" w:cstheme="minorHAnsi"/>
          <w:sz w:val="22"/>
          <w:szCs w:val="22"/>
        </w:rPr>
      </w:pPr>
      <w:r w:rsidRPr="001A1566">
        <w:rPr>
          <w:rFonts w:asciiTheme="minorHAnsi" w:hAnsiTheme="minorHAnsi" w:cstheme="minorHAnsi"/>
          <w:spacing w:val="2"/>
          <w:sz w:val="22"/>
          <w:szCs w:val="22"/>
        </w:rPr>
        <w:t>Policy design and delivery capabilities and systems are insufficient, challenged by complex vertical and horizontal cross-governmental coordination, which undermines quality of public service delivery and the potential to lift the country’s growth potential. The speed of public administration reform is slow, guided by the Strategic Framework</w:t>
      </w:r>
      <w:r w:rsidRPr="00C57B73">
        <w:rPr>
          <w:rFonts w:asciiTheme="minorHAnsi" w:hAnsiTheme="minorHAnsi" w:cstheme="minorHAnsi"/>
          <w:sz w:val="22"/>
          <w:szCs w:val="22"/>
        </w:rPr>
        <w:t xml:space="preserve"> of Public Administration Reform in </w:t>
      </w:r>
      <w:r w:rsidR="001A1566">
        <w:rPr>
          <w:rFonts w:asciiTheme="minorHAnsi" w:hAnsiTheme="minorHAnsi" w:cstheme="minorHAnsi"/>
          <w:sz w:val="22"/>
          <w:szCs w:val="22"/>
        </w:rPr>
        <w:t>BIH</w:t>
      </w:r>
      <w:r w:rsidRPr="00C57B73">
        <w:rPr>
          <w:rFonts w:asciiTheme="minorHAnsi" w:hAnsiTheme="minorHAnsi" w:cstheme="minorHAnsi"/>
          <w:sz w:val="22"/>
          <w:szCs w:val="22"/>
        </w:rPr>
        <w:t xml:space="preserve"> 2018-2022</w:t>
      </w:r>
      <w:r w:rsidRPr="00C57B73">
        <w:rPr>
          <w:rFonts w:asciiTheme="minorHAnsi" w:hAnsiTheme="minorHAnsi" w:cstheme="minorHAnsi"/>
          <w:sz w:val="22"/>
          <w:szCs w:val="22"/>
          <w:vertAlign w:val="superscript"/>
        </w:rPr>
        <w:footnoteReference w:id="3"/>
      </w:r>
      <w:r w:rsidRPr="00C57B73">
        <w:rPr>
          <w:rFonts w:asciiTheme="minorHAnsi" w:hAnsiTheme="minorHAnsi" w:cstheme="minorHAnsi"/>
          <w:sz w:val="22"/>
          <w:szCs w:val="22"/>
        </w:rPr>
        <w:t xml:space="preserve">. </w:t>
      </w:r>
    </w:p>
    <w:p w14:paraId="4128F43E" w14:textId="1BD1D29C" w:rsidR="00C57B73" w:rsidRPr="001A1566" w:rsidRDefault="001A1566" w:rsidP="003918D5">
      <w:pPr>
        <w:autoSpaceDE w:val="0"/>
        <w:autoSpaceDN w:val="0"/>
        <w:adjustRightInd w:val="0"/>
        <w:spacing w:after="120"/>
        <w:jc w:val="both"/>
        <w:rPr>
          <w:rFonts w:asciiTheme="minorHAnsi" w:hAnsiTheme="minorHAnsi" w:cstheme="minorHAnsi"/>
          <w:spacing w:val="2"/>
          <w:sz w:val="22"/>
          <w:szCs w:val="22"/>
        </w:rPr>
      </w:pPr>
      <w:r w:rsidRPr="001A1566">
        <w:rPr>
          <w:rFonts w:asciiTheme="minorHAnsi" w:hAnsiTheme="minorHAnsi" w:cstheme="minorHAnsi"/>
          <w:spacing w:val="2"/>
          <w:sz w:val="22"/>
        </w:rPr>
        <w:t>Importantly, a</w:t>
      </w:r>
      <w:r w:rsidR="00C57B73" w:rsidRPr="001A1566">
        <w:rPr>
          <w:rFonts w:asciiTheme="minorHAnsi" w:hAnsiTheme="minorHAnsi" w:cstheme="minorHAnsi"/>
          <w:spacing w:val="2"/>
          <w:sz w:val="22"/>
        </w:rPr>
        <w:t xml:space="preserve">uthorities at all levels </w:t>
      </w:r>
      <w:r w:rsidRPr="001A1566">
        <w:rPr>
          <w:rFonts w:asciiTheme="minorHAnsi" w:hAnsiTheme="minorHAnsi" w:cstheme="minorHAnsi"/>
          <w:spacing w:val="2"/>
          <w:sz w:val="22"/>
        </w:rPr>
        <w:t xml:space="preserve">in the country </w:t>
      </w:r>
      <w:r w:rsidR="00C57B73" w:rsidRPr="001A1566">
        <w:rPr>
          <w:rFonts w:asciiTheme="minorHAnsi" w:hAnsiTheme="minorHAnsi" w:cstheme="minorHAnsi"/>
          <w:spacing w:val="2"/>
          <w:sz w:val="22"/>
        </w:rPr>
        <w:t>collaborate</w:t>
      </w:r>
      <w:r w:rsidRPr="001A1566">
        <w:rPr>
          <w:rFonts w:asciiTheme="minorHAnsi" w:hAnsiTheme="minorHAnsi" w:cstheme="minorHAnsi"/>
          <w:spacing w:val="2"/>
          <w:sz w:val="22"/>
        </w:rPr>
        <w:t>d</w:t>
      </w:r>
      <w:r w:rsidR="00C57B73" w:rsidRPr="001A1566">
        <w:rPr>
          <w:rFonts w:asciiTheme="minorHAnsi" w:hAnsiTheme="minorHAnsi" w:cstheme="minorHAnsi"/>
          <w:spacing w:val="2"/>
          <w:sz w:val="22"/>
        </w:rPr>
        <w:t xml:space="preserve"> in the design of th</w:t>
      </w:r>
      <w:r w:rsidR="00C57B73" w:rsidRPr="001A1566">
        <w:rPr>
          <w:rFonts w:asciiTheme="minorHAnsi" w:hAnsiTheme="minorHAnsi" w:cstheme="minorHAnsi"/>
          <w:spacing w:val="2"/>
          <w:sz w:val="22"/>
          <w:szCs w:val="22"/>
        </w:rPr>
        <w:t xml:space="preserve">e </w:t>
      </w:r>
      <w:r w:rsidR="00C57B73" w:rsidRPr="001A1566">
        <w:rPr>
          <w:rFonts w:asciiTheme="minorHAnsi" w:hAnsiTheme="minorHAnsi" w:cstheme="minorHAnsi"/>
          <w:spacing w:val="2"/>
          <w:sz w:val="22"/>
        </w:rPr>
        <w:t>2030</w:t>
      </w:r>
      <w:r w:rsidR="00C57B73" w:rsidRPr="001A1566">
        <w:rPr>
          <w:rFonts w:asciiTheme="minorHAnsi" w:hAnsiTheme="minorHAnsi" w:cstheme="minorHAnsi"/>
          <w:spacing w:val="2"/>
          <w:sz w:val="22"/>
          <w:szCs w:val="22"/>
        </w:rPr>
        <w:t xml:space="preserve"> </w:t>
      </w:r>
      <w:r w:rsidR="00C57B73" w:rsidRPr="001A1566">
        <w:rPr>
          <w:rFonts w:asciiTheme="minorHAnsi" w:hAnsiTheme="minorHAnsi" w:cstheme="minorHAnsi"/>
          <w:spacing w:val="2"/>
          <w:sz w:val="22"/>
        </w:rPr>
        <w:t xml:space="preserve">Sustainable Development Goals Framework in </w:t>
      </w:r>
      <w:r>
        <w:rPr>
          <w:rFonts w:asciiTheme="minorHAnsi" w:hAnsiTheme="minorHAnsi" w:cstheme="minorHAnsi"/>
          <w:spacing w:val="2"/>
          <w:sz w:val="22"/>
        </w:rPr>
        <w:t>BIH</w:t>
      </w:r>
      <w:r w:rsidRPr="001A1566">
        <w:rPr>
          <w:rFonts w:asciiTheme="minorHAnsi" w:hAnsiTheme="minorHAnsi" w:cstheme="minorHAnsi"/>
          <w:spacing w:val="2"/>
          <w:sz w:val="22"/>
        </w:rPr>
        <w:t xml:space="preserve"> (SDG Framework in BIH)</w:t>
      </w:r>
      <w:r w:rsidR="00C57B73" w:rsidRPr="001A1566">
        <w:rPr>
          <w:rFonts w:asciiTheme="minorHAnsi" w:hAnsiTheme="minorHAnsi" w:cstheme="minorHAnsi"/>
          <w:spacing w:val="2"/>
          <w:sz w:val="22"/>
        </w:rPr>
        <w:t xml:space="preserve">, </w:t>
      </w:r>
      <w:r w:rsidR="00F076D0">
        <w:rPr>
          <w:rFonts w:asciiTheme="minorHAnsi" w:hAnsiTheme="minorHAnsi" w:cstheme="minorHAnsi"/>
          <w:spacing w:val="2"/>
          <w:sz w:val="22"/>
        </w:rPr>
        <w:t xml:space="preserve">adopted in April 2030, </w:t>
      </w:r>
      <w:r w:rsidR="00C57B73" w:rsidRPr="001A1566">
        <w:rPr>
          <w:rFonts w:asciiTheme="minorHAnsi" w:hAnsiTheme="minorHAnsi" w:cstheme="minorHAnsi"/>
          <w:spacing w:val="2"/>
          <w:sz w:val="22"/>
        </w:rPr>
        <w:t>which offers a unique opportunity for a common long-term sustainable development agenda</w:t>
      </w:r>
      <w:r w:rsidR="0044727F">
        <w:rPr>
          <w:rFonts w:asciiTheme="minorHAnsi" w:hAnsiTheme="minorHAnsi" w:cstheme="minorHAnsi"/>
          <w:spacing w:val="2"/>
          <w:sz w:val="22"/>
        </w:rPr>
        <w:t>.</w:t>
      </w:r>
    </w:p>
    <w:p w14:paraId="51C849C6" w14:textId="77777777" w:rsidR="00D95191" w:rsidRPr="00D95191" w:rsidRDefault="00D95191" w:rsidP="003918D5">
      <w:pPr>
        <w:spacing w:after="120"/>
        <w:jc w:val="both"/>
        <w:rPr>
          <w:rFonts w:asciiTheme="minorHAnsi" w:hAnsiTheme="minorHAnsi" w:cstheme="minorHAnsi"/>
          <w:b/>
          <w:bCs/>
          <w:sz w:val="22"/>
          <w:szCs w:val="22"/>
          <w:lang w:val="en-GB"/>
        </w:rPr>
      </w:pPr>
    </w:p>
    <w:p w14:paraId="52CC0CE5" w14:textId="10BF3AF5" w:rsidR="00D95191" w:rsidRPr="00D95191" w:rsidRDefault="00623947" w:rsidP="003918D5">
      <w:pPr>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Sector specific context </w:t>
      </w:r>
    </w:p>
    <w:p w14:paraId="798B05FD" w14:textId="02298026" w:rsidR="008756A0" w:rsidRDefault="008756A0" w:rsidP="00623947">
      <w:pPr>
        <w:spacing w:after="120"/>
        <w:jc w:val="both"/>
        <w:rPr>
          <w:rFonts w:asciiTheme="minorHAnsi" w:hAnsiTheme="minorHAnsi" w:cstheme="minorHAnsi"/>
          <w:sz w:val="22"/>
          <w:szCs w:val="22"/>
          <w:shd w:val="clear" w:color="auto" w:fill="FFFFFF"/>
        </w:rPr>
      </w:pPr>
      <w:r w:rsidRPr="008756A0">
        <w:rPr>
          <w:rFonts w:asciiTheme="minorHAnsi" w:hAnsiTheme="minorHAnsi" w:cstheme="minorHAnsi"/>
          <w:sz w:val="22"/>
          <w:szCs w:val="22"/>
          <w:shd w:val="clear" w:color="auto" w:fill="FFFFFF"/>
        </w:rPr>
        <w:t>BiH economy was growing slightly above 3% per annum 2016-2018, but the rate of growth slowed down to 2.7% in 2019. The COVID-related shock disrupted BiH’s economic growth. The</w:t>
      </w:r>
      <w:r>
        <w:rPr>
          <w:rFonts w:asciiTheme="minorHAnsi" w:hAnsiTheme="minorHAnsi" w:cstheme="minorHAnsi"/>
          <w:sz w:val="22"/>
          <w:szCs w:val="22"/>
          <w:shd w:val="clear" w:color="auto" w:fill="FFFFFF"/>
        </w:rPr>
        <w:t xml:space="preserve"> </w:t>
      </w:r>
      <w:r w:rsidRPr="008756A0">
        <w:rPr>
          <w:rFonts w:asciiTheme="minorHAnsi" w:hAnsiTheme="minorHAnsi" w:cstheme="minorHAnsi"/>
          <w:sz w:val="22"/>
          <w:szCs w:val="22"/>
          <w:shd w:val="clear" w:color="auto" w:fill="FFFFFF"/>
        </w:rPr>
        <w:t>real GDP contraction of</w:t>
      </w:r>
      <w:r>
        <w:rPr>
          <w:rFonts w:asciiTheme="minorHAnsi" w:hAnsiTheme="minorHAnsi" w:cstheme="minorHAnsi"/>
          <w:sz w:val="22"/>
          <w:szCs w:val="22"/>
          <w:shd w:val="clear" w:color="auto" w:fill="FFFFFF"/>
        </w:rPr>
        <w:t xml:space="preserve"> over</w:t>
      </w:r>
      <w:r w:rsidRPr="008756A0">
        <w:rPr>
          <w:rFonts w:asciiTheme="minorHAnsi" w:hAnsiTheme="minorHAnsi" w:cstheme="minorHAnsi"/>
          <w:sz w:val="22"/>
          <w:szCs w:val="22"/>
          <w:shd w:val="clear" w:color="auto" w:fill="FFFFFF"/>
        </w:rPr>
        <w:t xml:space="preserve"> 5% in 2020</w:t>
      </w:r>
      <w:r>
        <w:rPr>
          <w:rFonts w:asciiTheme="minorHAnsi" w:hAnsiTheme="minorHAnsi" w:cstheme="minorHAnsi"/>
          <w:sz w:val="22"/>
          <w:szCs w:val="22"/>
          <w:shd w:val="clear" w:color="auto" w:fill="FFFFFF"/>
        </w:rPr>
        <w:t xml:space="preserve"> </w:t>
      </w:r>
      <w:r w:rsidRPr="008756A0">
        <w:rPr>
          <w:rFonts w:asciiTheme="minorHAnsi" w:hAnsiTheme="minorHAnsi" w:cstheme="minorHAnsi"/>
          <w:sz w:val="22"/>
          <w:szCs w:val="22"/>
          <w:shd w:val="clear" w:color="auto" w:fill="FFFFFF"/>
        </w:rPr>
        <w:t>implie</w:t>
      </w:r>
      <w:r>
        <w:rPr>
          <w:rFonts w:asciiTheme="minorHAnsi" w:hAnsiTheme="minorHAnsi" w:cstheme="minorHAnsi"/>
          <w:sz w:val="22"/>
          <w:szCs w:val="22"/>
          <w:shd w:val="clear" w:color="auto" w:fill="FFFFFF"/>
        </w:rPr>
        <w:t>d</w:t>
      </w:r>
      <w:r w:rsidRPr="008756A0">
        <w:rPr>
          <w:rFonts w:asciiTheme="minorHAnsi" w:hAnsiTheme="minorHAnsi" w:cstheme="minorHAnsi"/>
          <w:sz w:val="22"/>
          <w:szCs w:val="22"/>
          <w:shd w:val="clear" w:color="auto" w:fill="FFFFFF"/>
        </w:rPr>
        <w:t xml:space="preserve"> GDP loss of 8% compared to the pre-COVID-19 growth trend. </w:t>
      </w:r>
      <w:r>
        <w:rPr>
          <w:rFonts w:asciiTheme="minorHAnsi" w:hAnsiTheme="minorHAnsi" w:cstheme="minorHAnsi"/>
          <w:sz w:val="22"/>
          <w:szCs w:val="22"/>
          <w:shd w:val="clear" w:color="auto" w:fill="FFFFFF"/>
        </w:rPr>
        <w:t>E</w:t>
      </w:r>
      <w:r w:rsidRPr="008756A0">
        <w:rPr>
          <w:rFonts w:asciiTheme="minorHAnsi" w:hAnsiTheme="minorHAnsi" w:cstheme="minorHAnsi"/>
          <w:sz w:val="22"/>
          <w:szCs w:val="22"/>
          <w:shd w:val="clear" w:color="auto" w:fill="FFFFFF"/>
        </w:rPr>
        <w:t>xpected recovery</w:t>
      </w:r>
      <w:r>
        <w:rPr>
          <w:rFonts w:asciiTheme="minorHAnsi" w:hAnsiTheme="minorHAnsi" w:cstheme="minorHAnsi"/>
          <w:sz w:val="22"/>
          <w:szCs w:val="22"/>
          <w:shd w:val="clear" w:color="auto" w:fill="FFFFFF"/>
        </w:rPr>
        <w:t xml:space="preserve"> GDP</w:t>
      </w:r>
      <w:r w:rsidRPr="008756A0">
        <w:rPr>
          <w:rFonts w:asciiTheme="minorHAnsi" w:hAnsiTheme="minorHAnsi" w:cstheme="minorHAnsi"/>
          <w:sz w:val="22"/>
          <w:szCs w:val="22"/>
          <w:shd w:val="clear" w:color="auto" w:fill="FFFFFF"/>
        </w:rPr>
        <w:t xml:space="preserve"> rate </w:t>
      </w:r>
      <w:r>
        <w:rPr>
          <w:rFonts w:asciiTheme="minorHAnsi" w:hAnsiTheme="minorHAnsi" w:cstheme="minorHAnsi"/>
          <w:sz w:val="22"/>
          <w:szCs w:val="22"/>
          <w:shd w:val="clear" w:color="auto" w:fill="FFFFFF"/>
        </w:rPr>
        <w:t xml:space="preserve">is at </w:t>
      </w:r>
      <w:r w:rsidRPr="008756A0">
        <w:rPr>
          <w:rFonts w:asciiTheme="minorHAnsi" w:hAnsiTheme="minorHAnsi" w:cstheme="minorHAnsi"/>
          <w:sz w:val="22"/>
          <w:szCs w:val="22"/>
          <w:shd w:val="clear" w:color="auto" w:fill="FFFFFF"/>
        </w:rPr>
        <w:t>3.5% in 2021</w:t>
      </w:r>
      <w:r>
        <w:rPr>
          <w:rFonts w:asciiTheme="minorHAnsi" w:hAnsiTheme="minorHAnsi" w:cstheme="minorHAnsi"/>
          <w:sz w:val="22"/>
          <w:szCs w:val="22"/>
          <w:shd w:val="clear" w:color="auto" w:fill="FFFFFF"/>
        </w:rPr>
        <w:t>.</w:t>
      </w:r>
      <w:r w:rsidRPr="008756A0">
        <w:rPr>
          <w:rFonts w:asciiTheme="minorHAnsi" w:hAnsiTheme="minorHAnsi" w:cstheme="minorHAnsi"/>
          <w:sz w:val="22"/>
          <w:szCs w:val="22"/>
          <w:shd w:val="clear" w:color="auto" w:fill="FFFFFF"/>
        </w:rPr>
        <w:t xml:space="preserve"> The expected negative shock in BiH is smaller compared to the EU average of -8.3%</w:t>
      </w:r>
      <w:r w:rsidR="00107ABA">
        <w:rPr>
          <w:rFonts w:asciiTheme="minorHAnsi" w:hAnsiTheme="minorHAnsi" w:cstheme="minorHAnsi"/>
          <w:sz w:val="22"/>
          <w:szCs w:val="22"/>
          <w:shd w:val="clear" w:color="auto" w:fill="FFFFFF"/>
        </w:rPr>
        <w:t>.</w:t>
      </w:r>
      <w:r w:rsidRPr="008756A0">
        <w:rPr>
          <w:rFonts w:asciiTheme="minorHAnsi" w:hAnsiTheme="minorHAnsi" w:cstheme="minorHAnsi"/>
          <w:sz w:val="22"/>
          <w:szCs w:val="22"/>
          <w:shd w:val="clear" w:color="auto" w:fill="FFFFFF"/>
        </w:rPr>
        <w:t xml:space="preserve"> </w:t>
      </w:r>
    </w:p>
    <w:p w14:paraId="709AC0B7" w14:textId="4D364A93" w:rsidR="00623947" w:rsidRPr="00623947" w:rsidRDefault="00623947" w:rsidP="00623947">
      <w:pPr>
        <w:spacing w:after="120"/>
        <w:jc w:val="both"/>
        <w:rPr>
          <w:rFonts w:asciiTheme="minorHAnsi" w:hAnsiTheme="minorHAnsi" w:cstheme="minorHAnsi"/>
          <w:sz w:val="22"/>
          <w:szCs w:val="22"/>
          <w:shd w:val="clear" w:color="auto" w:fill="FFFFFF"/>
        </w:rPr>
      </w:pPr>
      <w:r w:rsidRPr="00623947">
        <w:rPr>
          <w:rFonts w:asciiTheme="minorHAnsi" w:hAnsiTheme="minorHAnsi" w:cstheme="minorHAnsi"/>
          <w:sz w:val="22"/>
          <w:szCs w:val="22"/>
          <w:shd w:val="clear" w:color="auto" w:fill="FFFFFF"/>
        </w:rPr>
        <w:t>One of the major obstacles reported by businesses</w:t>
      </w:r>
      <w:r w:rsidR="0025005A">
        <w:rPr>
          <w:rFonts w:asciiTheme="minorHAnsi" w:hAnsiTheme="minorHAnsi" w:cstheme="minorHAnsi"/>
          <w:sz w:val="22"/>
          <w:szCs w:val="22"/>
          <w:shd w:val="clear" w:color="auto" w:fill="FFFFFF"/>
        </w:rPr>
        <w:t xml:space="preserve"> in Bosnia and Herzegovina</w:t>
      </w:r>
      <w:r w:rsidRPr="00623947">
        <w:rPr>
          <w:rFonts w:asciiTheme="minorHAnsi" w:hAnsiTheme="minorHAnsi" w:cstheme="minorHAnsi"/>
          <w:sz w:val="22"/>
          <w:szCs w:val="22"/>
          <w:shd w:val="clear" w:color="auto" w:fill="FFFFFF"/>
        </w:rPr>
        <w:t xml:space="preserve">, especially those that are expanding and adopting innovative technologies that are a prerequisite for accessing high value markets, is the lack of skilled </w:t>
      </w:r>
      <w:proofErr w:type="spellStart"/>
      <w:r w:rsidRPr="00623947">
        <w:rPr>
          <w:rFonts w:asciiTheme="minorHAnsi" w:hAnsiTheme="minorHAnsi" w:cstheme="minorHAnsi"/>
          <w:sz w:val="22"/>
          <w:szCs w:val="22"/>
          <w:shd w:val="clear" w:color="auto" w:fill="FFFFFF"/>
        </w:rPr>
        <w:t>labour</w:t>
      </w:r>
      <w:proofErr w:type="spellEnd"/>
      <w:r w:rsidRPr="00623947">
        <w:rPr>
          <w:rFonts w:asciiTheme="minorHAnsi" w:hAnsiTheme="minorHAnsi" w:cstheme="minorHAnsi"/>
          <w:sz w:val="22"/>
          <w:szCs w:val="22"/>
          <w:shd w:val="clear" w:color="auto" w:fill="FFFFFF"/>
        </w:rPr>
        <w:t xml:space="preserve"> despite the high numbers of formally unemployed registered by the relevant government agencies. This is especially relevant for the ICT sector, which is facing very serious shortage of skilled </w:t>
      </w:r>
      <w:proofErr w:type="spellStart"/>
      <w:r w:rsidRPr="00623947">
        <w:rPr>
          <w:rFonts w:asciiTheme="minorHAnsi" w:hAnsiTheme="minorHAnsi" w:cstheme="minorHAnsi"/>
          <w:sz w:val="22"/>
          <w:szCs w:val="22"/>
          <w:shd w:val="clear" w:color="auto" w:fill="FFFFFF"/>
        </w:rPr>
        <w:t>labour</w:t>
      </w:r>
      <w:proofErr w:type="spellEnd"/>
      <w:r w:rsidRPr="00623947">
        <w:rPr>
          <w:rFonts w:asciiTheme="minorHAnsi" w:hAnsiTheme="minorHAnsi" w:cstheme="minorHAnsi"/>
          <w:sz w:val="22"/>
          <w:szCs w:val="22"/>
          <w:shd w:val="clear" w:color="auto" w:fill="FFFFFF"/>
        </w:rPr>
        <w:t xml:space="preserve"> force. Businesses thus tend to invest substantial resources and time to train and retrain newly recruited employees, representing a real financial burden and causing significant financial losses due to delays in delivery of goods to buyers, low quality of products, waste of raw materials etc. All of this has a negative impact on their competitiveness in the market. The abundance of unemployed </w:t>
      </w:r>
      <w:proofErr w:type="spellStart"/>
      <w:r w:rsidRPr="00623947">
        <w:rPr>
          <w:rFonts w:asciiTheme="minorHAnsi" w:hAnsiTheme="minorHAnsi" w:cstheme="minorHAnsi"/>
          <w:sz w:val="22"/>
          <w:szCs w:val="22"/>
          <w:shd w:val="clear" w:color="auto" w:fill="FFFFFF"/>
        </w:rPr>
        <w:t>labour</w:t>
      </w:r>
      <w:proofErr w:type="spellEnd"/>
      <w:r w:rsidRPr="00623947">
        <w:rPr>
          <w:rFonts w:asciiTheme="minorHAnsi" w:hAnsiTheme="minorHAnsi" w:cstheme="minorHAnsi"/>
          <w:sz w:val="22"/>
          <w:szCs w:val="22"/>
          <w:shd w:val="clear" w:color="auto" w:fill="FFFFFF"/>
        </w:rPr>
        <w:t xml:space="preserve">, especially youth, represents an important potential to meet the </w:t>
      </w:r>
      <w:proofErr w:type="spellStart"/>
      <w:r w:rsidRPr="00623947">
        <w:rPr>
          <w:rFonts w:asciiTheme="minorHAnsi" w:hAnsiTheme="minorHAnsi" w:cstheme="minorHAnsi"/>
          <w:sz w:val="22"/>
          <w:szCs w:val="22"/>
          <w:shd w:val="clear" w:color="auto" w:fill="FFFFFF"/>
        </w:rPr>
        <w:t>labour</w:t>
      </w:r>
      <w:proofErr w:type="spellEnd"/>
      <w:r w:rsidRPr="00623947">
        <w:rPr>
          <w:rFonts w:asciiTheme="minorHAnsi" w:hAnsiTheme="minorHAnsi" w:cstheme="minorHAnsi"/>
          <w:sz w:val="22"/>
          <w:szCs w:val="22"/>
          <w:shd w:val="clear" w:color="auto" w:fill="FFFFFF"/>
        </w:rPr>
        <w:t xml:space="preserve"> demand of the growing industries, but this is only possible if their skills are aligned with the needs of growing industries.  </w:t>
      </w:r>
    </w:p>
    <w:p w14:paraId="4CCD0738" w14:textId="77777777" w:rsidR="00623947" w:rsidRDefault="00623947" w:rsidP="003918D5">
      <w:pPr>
        <w:spacing w:after="120"/>
        <w:jc w:val="both"/>
        <w:rPr>
          <w:rFonts w:asciiTheme="minorHAnsi" w:hAnsiTheme="minorHAnsi" w:cstheme="minorHAnsi"/>
          <w:sz w:val="22"/>
          <w:szCs w:val="22"/>
          <w:shd w:val="clear" w:color="auto" w:fill="FFFFFF"/>
        </w:rPr>
      </w:pPr>
    </w:p>
    <w:p w14:paraId="13647C88" w14:textId="148F2C65" w:rsidR="007D7914" w:rsidRPr="00E90D19" w:rsidRDefault="007D7914" w:rsidP="003918D5">
      <w:pPr>
        <w:spacing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About the </w:t>
      </w:r>
      <w:r w:rsidR="002E23CA">
        <w:rPr>
          <w:rFonts w:asciiTheme="minorHAnsi" w:hAnsiTheme="minorHAnsi" w:cstheme="minorHAnsi"/>
          <w:b/>
          <w:sz w:val="22"/>
          <w:szCs w:val="22"/>
          <w:lang w:val="en-GB"/>
        </w:rPr>
        <w:t>Project</w:t>
      </w:r>
    </w:p>
    <w:tbl>
      <w:tblPr>
        <w:tblStyle w:val="TableGrid"/>
        <w:tblW w:w="5000" w:type="pct"/>
        <w:tblLook w:val="04A0" w:firstRow="1" w:lastRow="0" w:firstColumn="1" w:lastColumn="0" w:noHBand="0" w:noVBand="1"/>
      </w:tblPr>
      <w:tblGrid>
        <w:gridCol w:w="3238"/>
        <w:gridCol w:w="4038"/>
        <w:gridCol w:w="3691"/>
      </w:tblGrid>
      <w:tr w:rsidR="00856EC2" w:rsidRPr="00A955A3" w14:paraId="7E726AE6" w14:textId="77777777" w:rsidTr="00AD0E56">
        <w:trPr>
          <w:trHeight w:val="159"/>
        </w:trPr>
        <w:tc>
          <w:tcPr>
            <w:tcW w:w="1476" w:type="pct"/>
            <w:shd w:val="clear" w:color="auto" w:fill="auto"/>
            <w:tcMar>
              <w:top w:w="29" w:type="dxa"/>
              <w:left w:w="115" w:type="dxa"/>
              <w:bottom w:w="29" w:type="dxa"/>
              <w:right w:w="115" w:type="dxa"/>
            </w:tcMar>
          </w:tcPr>
          <w:p w14:paraId="2C661BD5" w14:textId="33F86A67" w:rsidR="00856EC2" w:rsidRPr="00A955A3" w:rsidRDefault="002E23CA" w:rsidP="003918D5">
            <w:pPr>
              <w:spacing w:after="120"/>
              <w:rPr>
                <w:rFonts w:asciiTheme="minorHAnsi" w:hAnsiTheme="minorHAnsi" w:cstheme="minorHAnsi"/>
                <w:b/>
                <w:szCs w:val="22"/>
                <w:lang w:val="en-GB"/>
              </w:rPr>
            </w:pPr>
            <w:bookmarkStart w:id="0" w:name="_Hlk2608634"/>
            <w:r>
              <w:rPr>
                <w:rFonts w:asciiTheme="minorHAnsi" w:hAnsiTheme="minorHAnsi" w:cstheme="minorHAnsi"/>
                <w:b/>
                <w:szCs w:val="22"/>
                <w:lang w:val="en-GB"/>
              </w:rPr>
              <w:t>Project</w:t>
            </w:r>
            <w:r w:rsidR="00856EC2" w:rsidRPr="00A955A3">
              <w:rPr>
                <w:rFonts w:asciiTheme="minorHAnsi" w:hAnsiTheme="minorHAnsi" w:cstheme="minorHAnsi"/>
                <w:b/>
                <w:szCs w:val="22"/>
                <w:lang w:val="en-GB"/>
              </w:rPr>
              <w:t xml:space="preserve"> title</w:t>
            </w:r>
          </w:p>
        </w:tc>
        <w:tc>
          <w:tcPr>
            <w:tcW w:w="3524" w:type="pct"/>
            <w:gridSpan w:val="2"/>
            <w:shd w:val="clear" w:color="auto" w:fill="auto"/>
            <w:tcMar>
              <w:top w:w="29" w:type="dxa"/>
              <w:left w:w="115" w:type="dxa"/>
              <w:bottom w:w="29" w:type="dxa"/>
              <w:right w:w="115" w:type="dxa"/>
            </w:tcMar>
          </w:tcPr>
          <w:p w14:paraId="644677E5" w14:textId="3D3B05AF" w:rsidR="00856EC2" w:rsidRPr="00B720CE" w:rsidRDefault="004E7D8F" w:rsidP="003918D5">
            <w:pPr>
              <w:spacing w:after="120"/>
              <w:rPr>
                <w:rFonts w:asciiTheme="minorHAnsi" w:hAnsiTheme="minorHAnsi" w:cstheme="minorHAnsi"/>
                <w:sz w:val="22"/>
                <w:szCs w:val="22"/>
                <w:lang w:val="en-GB"/>
              </w:rPr>
            </w:pPr>
            <w:r w:rsidRPr="004E7D8F">
              <w:rPr>
                <w:rFonts w:asciiTheme="minorHAnsi" w:hAnsiTheme="minorHAnsi" w:cstheme="minorHAnsi"/>
                <w:sz w:val="22"/>
                <w:szCs w:val="22"/>
                <w:lang w:val="en-GB"/>
              </w:rPr>
              <w:t xml:space="preserve">Economic Governance for Growth  </w:t>
            </w:r>
          </w:p>
        </w:tc>
      </w:tr>
      <w:tr w:rsidR="00856EC2" w:rsidRPr="00A955A3" w14:paraId="7D1AB6CE" w14:textId="77777777" w:rsidTr="00AD0E56">
        <w:trPr>
          <w:trHeight w:val="114"/>
        </w:trPr>
        <w:tc>
          <w:tcPr>
            <w:tcW w:w="1476" w:type="pct"/>
            <w:shd w:val="clear" w:color="auto" w:fill="auto"/>
            <w:tcMar>
              <w:top w:w="29" w:type="dxa"/>
              <w:left w:w="115" w:type="dxa"/>
              <w:bottom w:w="29" w:type="dxa"/>
              <w:right w:w="115" w:type="dxa"/>
            </w:tcMar>
          </w:tcPr>
          <w:p w14:paraId="067BEA2D" w14:textId="77777777" w:rsidR="00856EC2" w:rsidRPr="00A955A3" w:rsidRDefault="00856EC2" w:rsidP="003918D5">
            <w:pPr>
              <w:spacing w:after="120"/>
              <w:rPr>
                <w:rFonts w:asciiTheme="minorHAnsi" w:hAnsiTheme="minorHAnsi" w:cstheme="minorHAnsi"/>
                <w:b/>
                <w:szCs w:val="22"/>
                <w:lang w:val="en-GB"/>
              </w:rPr>
            </w:pPr>
            <w:r w:rsidRPr="00A955A3">
              <w:rPr>
                <w:rFonts w:asciiTheme="minorHAnsi" w:hAnsiTheme="minorHAnsi" w:cstheme="minorHAnsi"/>
                <w:b/>
                <w:szCs w:val="22"/>
                <w:lang w:val="en-GB"/>
              </w:rPr>
              <w:t>Atlas ID</w:t>
            </w:r>
          </w:p>
        </w:tc>
        <w:tc>
          <w:tcPr>
            <w:tcW w:w="3524" w:type="pct"/>
            <w:gridSpan w:val="2"/>
            <w:shd w:val="clear" w:color="auto" w:fill="auto"/>
            <w:tcMar>
              <w:top w:w="29" w:type="dxa"/>
              <w:left w:w="115" w:type="dxa"/>
              <w:bottom w:w="29" w:type="dxa"/>
              <w:right w:w="115" w:type="dxa"/>
            </w:tcMar>
          </w:tcPr>
          <w:p w14:paraId="5AD3741F" w14:textId="345A8676" w:rsidR="00856EC2" w:rsidRPr="002A38B4" w:rsidRDefault="004E7D8F" w:rsidP="003918D5">
            <w:pPr>
              <w:spacing w:after="120"/>
              <w:rPr>
                <w:rFonts w:asciiTheme="minorHAnsi" w:hAnsiTheme="minorHAnsi" w:cstheme="minorHAnsi"/>
                <w:sz w:val="22"/>
                <w:szCs w:val="22"/>
                <w:lang w:val="en-GB"/>
              </w:rPr>
            </w:pPr>
            <w:r>
              <w:rPr>
                <w:rFonts w:asciiTheme="minorHAnsi" w:hAnsiTheme="minorHAnsi" w:cstheme="minorHAnsi"/>
                <w:sz w:val="22"/>
                <w:szCs w:val="22"/>
                <w:lang w:val="en-GB"/>
              </w:rPr>
              <w:t>00113375</w:t>
            </w:r>
          </w:p>
        </w:tc>
      </w:tr>
      <w:tr w:rsidR="00856EC2" w:rsidRPr="00A955A3" w14:paraId="20F6004F" w14:textId="77777777" w:rsidTr="00AD0E56">
        <w:trPr>
          <w:trHeight w:val="69"/>
        </w:trPr>
        <w:tc>
          <w:tcPr>
            <w:tcW w:w="1476" w:type="pct"/>
            <w:shd w:val="clear" w:color="auto" w:fill="auto"/>
            <w:tcMar>
              <w:top w:w="29" w:type="dxa"/>
              <w:left w:w="115" w:type="dxa"/>
              <w:bottom w:w="29" w:type="dxa"/>
              <w:right w:w="115" w:type="dxa"/>
            </w:tcMar>
          </w:tcPr>
          <w:p w14:paraId="04E3EC1C" w14:textId="0707303F" w:rsidR="00856EC2" w:rsidRPr="00A955A3" w:rsidRDefault="00856EC2" w:rsidP="003918D5">
            <w:pPr>
              <w:spacing w:after="120"/>
              <w:rPr>
                <w:rFonts w:asciiTheme="minorHAnsi" w:hAnsiTheme="minorHAnsi" w:cstheme="minorHAnsi"/>
                <w:b/>
                <w:szCs w:val="22"/>
                <w:lang w:val="en-GB"/>
              </w:rPr>
            </w:pPr>
            <w:r w:rsidRPr="00A955A3">
              <w:rPr>
                <w:rFonts w:asciiTheme="minorHAnsi" w:hAnsiTheme="minorHAnsi" w:cstheme="minorHAnsi"/>
                <w:b/>
                <w:szCs w:val="22"/>
                <w:lang w:val="en-GB"/>
              </w:rPr>
              <w:lastRenderedPageBreak/>
              <w:t>Corporate outcome and output</w:t>
            </w:r>
          </w:p>
        </w:tc>
        <w:tc>
          <w:tcPr>
            <w:tcW w:w="3524" w:type="pct"/>
            <w:gridSpan w:val="2"/>
            <w:shd w:val="clear" w:color="auto" w:fill="auto"/>
            <w:tcMar>
              <w:top w:w="29" w:type="dxa"/>
              <w:left w:w="115" w:type="dxa"/>
              <w:bottom w:w="29" w:type="dxa"/>
              <w:right w:w="115" w:type="dxa"/>
            </w:tcMar>
          </w:tcPr>
          <w:p w14:paraId="36E5979C" w14:textId="361306B7" w:rsidR="00856EC2" w:rsidRPr="002A38B4" w:rsidRDefault="00612BDE" w:rsidP="003918D5">
            <w:pPr>
              <w:spacing w:after="120"/>
              <w:rPr>
                <w:rFonts w:asciiTheme="minorHAnsi" w:hAnsiTheme="minorHAnsi" w:cstheme="minorHAnsi"/>
                <w:sz w:val="22"/>
                <w:szCs w:val="22"/>
                <w:lang w:val="en-GB"/>
              </w:rPr>
            </w:pPr>
            <w:r w:rsidRPr="002A38B4">
              <w:rPr>
                <w:rFonts w:asciiTheme="minorHAnsi" w:hAnsiTheme="minorHAnsi" w:cstheme="minorHAnsi"/>
                <w:sz w:val="22"/>
                <w:szCs w:val="22"/>
                <w:lang w:val="en-GB"/>
              </w:rPr>
              <w:t>UNDP Strategic Plan 20</w:t>
            </w:r>
            <w:r w:rsidR="005029EA" w:rsidRPr="002A38B4">
              <w:rPr>
                <w:rFonts w:asciiTheme="minorHAnsi" w:hAnsiTheme="minorHAnsi" w:cstheme="minorHAnsi"/>
                <w:sz w:val="22"/>
                <w:szCs w:val="22"/>
                <w:lang w:val="en-GB"/>
              </w:rPr>
              <w:t>18-2021, Outcome 2</w:t>
            </w:r>
            <w:r w:rsidR="00C05D5D" w:rsidRPr="002A38B4">
              <w:rPr>
                <w:rFonts w:asciiTheme="minorHAnsi" w:hAnsiTheme="minorHAnsi" w:cstheme="minorHAnsi"/>
                <w:sz w:val="22"/>
                <w:szCs w:val="22"/>
                <w:lang w:val="en-GB"/>
              </w:rPr>
              <w:t>, Output 1.2.1</w:t>
            </w:r>
          </w:p>
        </w:tc>
      </w:tr>
      <w:tr w:rsidR="00856EC2" w:rsidRPr="00A955A3" w14:paraId="756655C6" w14:textId="77777777" w:rsidTr="00AD0E56">
        <w:trPr>
          <w:trHeight w:val="51"/>
        </w:trPr>
        <w:tc>
          <w:tcPr>
            <w:tcW w:w="1476" w:type="pct"/>
            <w:shd w:val="clear" w:color="auto" w:fill="auto"/>
            <w:tcMar>
              <w:top w:w="29" w:type="dxa"/>
              <w:left w:w="115" w:type="dxa"/>
              <w:bottom w:w="29" w:type="dxa"/>
              <w:right w:w="115" w:type="dxa"/>
            </w:tcMar>
          </w:tcPr>
          <w:p w14:paraId="187698DD" w14:textId="77777777" w:rsidR="00856EC2" w:rsidRPr="00A955A3" w:rsidRDefault="00856EC2" w:rsidP="003918D5">
            <w:pPr>
              <w:spacing w:after="120"/>
              <w:rPr>
                <w:rFonts w:asciiTheme="minorHAnsi" w:hAnsiTheme="minorHAnsi" w:cstheme="minorHAnsi"/>
                <w:b/>
                <w:szCs w:val="22"/>
                <w:lang w:val="en-GB"/>
              </w:rPr>
            </w:pPr>
            <w:r w:rsidRPr="00A955A3">
              <w:rPr>
                <w:rFonts w:asciiTheme="minorHAnsi" w:hAnsiTheme="minorHAnsi" w:cstheme="minorHAnsi"/>
                <w:b/>
                <w:szCs w:val="22"/>
                <w:lang w:val="en-GB"/>
              </w:rPr>
              <w:t>Country</w:t>
            </w:r>
          </w:p>
        </w:tc>
        <w:tc>
          <w:tcPr>
            <w:tcW w:w="3524" w:type="pct"/>
            <w:gridSpan w:val="2"/>
            <w:shd w:val="clear" w:color="auto" w:fill="auto"/>
            <w:tcMar>
              <w:top w:w="29" w:type="dxa"/>
              <w:left w:w="115" w:type="dxa"/>
              <w:bottom w:w="29" w:type="dxa"/>
              <w:right w:w="115" w:type="dxa"/>
            </w:tcMar>
          </w:tcPr>
          <w:p w14:paraId="18D318AD" w14:textId="21CA8856" w:rsidR="00856EC2" w:rsidRPr="002A38B4" w:rsidRDefault="00856EC2" w:rsidP="003918D5">
            <w:pPr>
              <w:spacing w:after="120"/>
              <w:rPr>
                <w:rFonts w:asciiTheme="minorHAnsi" w:hAnsiTheme="minorHAnsi" w:cstheme="minorHAnsi"/>
                <w:sz w:val="22"/>
                <w:szCs w:val="22"/>
                <w:lang w:val="en-GB"/>
              </w:rPr>
            </w:pPr>
            <w:r w:rsidRPr="002A38B4">
              <w:rPr>
                <w:rFonts w:asciiTheme="minorHAnsi" w:hAnsiTheme="minorHAnsi" w:cstheme="minorHAnsi"/>
                <w:sz w:val="22"/>
                <w:szCs w:val="22"/>
                <w:lang w:val="en-GB"/>
              </w:rPr>
              <w:t>Bosnia and Herzegovina</w:t>
            </w:r>
          </w:p>
        </w:tc>
      </w:tr>
      <w:tr w:rsidR="00856EC2" w:rsidRPr="00A955A3" w14:paraId="6A854D31" w14:textId="77777777" w:rsidTr="00AD0E56">
        <w:trPr>
          <w:trHeight w:val="96"/>
        </w:trPr>
        <w:tc>
          <w:tcPr>
            <w:tcW w:w="1476" w:type="pct"/>
            <w:shd w:val="clear" w:color="auto" w:fill="auto"/>
            <w:tcMar>
              <w:top w:w="29" w:type="dxa"/>
              <w:left w:w="115" w:type="dxa"/>
              <w:bottom w:w="29" w:type="dxa"/>
              <w:right w:w="115" w:type="dxa"/>
            </w:tcMar>
          </w:tcPr>
          <w:p w14:paraId="40F214DC" w14:textId="70BCFD71" w:rsidR="00856EC2" w:rsidRPr="00A955A3" w:rsidRDefault="00856EC2" w:rsidP="003918D5">
            <w:pPr>
              <w:spacing w:after="120"/>
              <w:rPr>
                <w:rFonts w:asciiTheme="minorHAnsi" w:hAnsiTheme="minorHAnsi" w:cstheme="minorHAnsi"/>
                <w:b/>
                <w:szCs w:val="22"/>
                <w:lang w:val="en-GB"/>
              </w:rPr>
            </w:pPr>
            <w:r w:rsidRPr="00A955A3">
              <w:rPr>
                <w:rFonts w:asciiTheme="minorHAnsi" w:hAnsiTheme="minorHAnsi" w:cstheme="minorHAnsi"/>
                <w:b/>
                <w:szCs w:val="22"/>
                <w:lang w:val="en-GB"/>
              </w:rPr>
              <w:t xml:space="preserve">Date </w:t>
            </w:r>
            <w:r w:rsidR="002E23CA">
              <w:rPr>
                <w:rFonts w:asciiTheme="minorHAnsi" w:hAnsiTheme="minorHAnsi" w:cstheme="minorHAnsi"/>
                <w:b/>
                <w:szCs w:val="22"/>
                <w:lang w:val="en-GB"/>
              </w:rPr>
              <w:t>Project</w:t>
            </w:r>
            <w:r w:rsidRPr="00A955A3">
              <w:rPr>
                <w:rFonts w:asciiTheme="minorHAnsi" w:hAnsiTheme="minorHAnsi" w:cstheme="minorHAnsi"/>
                <w:b/>
                <w:szCs w:val="22"/>
                <w:lang w:val="en-GB"/>
              </w:rPr>
              <w:t xml:space="preserve"> document signed</w:t>
            </w:r>
          </w:p>
        </w:tc>
        <w:tc>
          <w:tcPr>
            <w:tcW w:w="3524" w:type="pct"/>
            <w:gridSpan w:val="2"/>
            <w:shd w:val="clear" w:color="auto" w:fill="auto"/>
            <w:tcMar>
              <w:top w:w="29" w:type="dxa"/>
              <w:left w:w="115" w:type="dxa"/>
              <w:bottom w:w="29" w:type="dxa"/>
              <w:right w:w="115" w:type="dxa"/>
            </w:tcMar>
          </w:tcPr>
          <w:p w14:paraId="221714CA" w14:textId="09C9A48E" w:rsidR="00856EC2" w:rsidRPr="0025005A" w:rsidRDefault="00107ABA" w:rsidP="003918D5">
            <w:pPr>
              <w:spacing w:after="120"/>
              <w:rPr>
                <w:rFonts w:asciiTheme="minorHAnsi" w:hAnsiTheme="minorHAnsi" w:cstheme="minorHAnsi"/>
                <w:sz w:val="22"/>
                <w:szCs w:val="22"/>
                <w:lang w:val="en-GB"/>
              </w:rPr>
            </w:pPr>
            <w:r w:rsidRPr="0025005A">
              <w:rPr>
                <w:rFonts w:asciiTheme="minorHAnsi" w:hAnsiTheme="minorHAnsi" w:cstheme="minorHAnsi"/>
                <w:sz w:val="22"/>
                <w:szCs w:val="22"/>
                <w:lang w:val="en-GB"/>
              </w:rPr>
              <w:t>1 December 2018</w:t>
            </w:r>
          </w:p>
        </w:tc>
      </w:tr>
      <w:tr w:rsidR="00856EC2" w:rsidRPr="00A955A3" w14:paraId="010EE8E7" w14:textId="77777777" w:rsidTr="00AD0E56">
        <w:trPr>
          <w:trHeight w:val="159"/>
        </w:trPr>
        <w:tc>
          <w:tcPr>
            <w:tcW w:w="1476" w:type="pct"/>
            <w:vMerge w:val="restart"/>
            <w:shd w:val="clear" w:color="auto" w:fill="auto"/>
            <w:tcMar>
              <w:top w:w="29" w:type="dxa"/>
              <w:left w:w="115" w:type="dxa"/>
              <w:bottom w:w="29" w:type="dxa"/>
              <w:right w:w="115" w:type="dxa"/>
            </w:tcMar>
            <w:vAlign w:val="center"/>
          </w:tcPr>
          <w:p w14:paraId="16EF3967" w14:textId="308B762D" w:rsidR="00856EC2" w:rsidRPr="00A955A3" w:rsidRDefault="002E23CA" w:rsidP="003918D5">
            <w:pPr>
              <w:spacing w:after="120"/>
              <w:rPr>
                <w:rFonts w:asciiTheme="minorHAnsi" w:hAnsiTheme="minorHAnsi" w:cstheme="minorHAnsi"/>
                <w:b/>
                <w:szCs w:val="22"/>
                <w:lang w:val="en-GB"/>
              </w:rPr>
            </w:pPr>
            <w:r>
              <w:rPr>
                <w:rFonts w:asciiTheme="minorHAnsi" w:hAnsiTheme="minorHAnsi" w:cstheme="minorHAnsi"/>
                <w:b/>
                <w:szCs w:val="22"/>
                <w:lang w:val="en-GB"/>
              </w:rPr>
              <w:t>Project</w:t>
            </w:r>
            <w:r w:rsidR="00856EC2" w:rsidRPr="00A955A3">
              <w:rPr>
                <w:rFonts w:asciiTheme="minorHAnsi" w:hAnsiTheme="minorHAnsi" w:cstheme="minorHAnsi"/>
                <w:b/>
                <w:szCs w:val="22"/>
                <w:lang w:val="en-GB"/>
              </w:rPr>
              <w:t xml:space="preserve"> dates</w:t>
            </w:r>
          </w:p>
        </w:tc>
        <w:tc>
          <w:tcPr>
            <w:tcW w:w="1841" w:type="pct"/>
            <w:shd w:val="clear" w:color="auto" w:fill="auto"/>
            <w:tcMar>
              <w:top w:w="29" w:type="dxa"/>
              <w:left w:w="115" w:type="dxa"/>
              <w:bottom w:w="29" w:type="dxa"/>
              <w:right w:w="115" w:type="dxa"/>
            </w:tcMar>
          </w:tcPr>
          <w:p w14:paraId="7279EDC5" w14:textId="021391B6" w:rsidR="00856EC2" w:rsidRPr="0025005A" w:rsidRDefault="00D04EA3" w:rsidP="003918D5">
            <w:pPr>
              <w:spacing w:after="120"/>
              <w:rPr>
                <w:rFonts w:asciiTheme="minorHAnsi" w:hAnsiTheme="minorHAnsi" w:cstheme="minorHAnsi"/>
                <w:sz w:val="22"/>
                <w:szCs w:val="22"/>
                <w:lang w:val="en-GB"/>
              </w:rPr>
            </w:pPr>
            <w:r w:rsidRPr="0025005A">
              <w:rPr>
                <w:rFonts w:asciiTheme="minorHAnsi" w:hAnsiTheme="minorHAnsi" w:cstheme="minorHAnsi"/>
                <w:sz w:val="22"/>
                <w:szCs w:val="22"/>
                <w:lang w:val="en-GB"/>
              </w:rPr>
              <w:t xml:space="preserve">1 </w:t>
            </w:r>
            <w:r w:rsidR="004B2150" w:rsidRPr="0025005A">
              <w:rPr>
                <w:rFonts w:asciiTheme="minorHAnsi" w:hAnsiTheme="minorHAnsi" w:cstheme="minorHAnsi"/>
                <w:sz w:val="22"/>
                <w:szCs w:val="22"/>
                <w:lang w:val="en-GB"/>
              </w:rPr>
              <w:t xml:space="preserve">December </w:t>
            </w:r>
            <w:r w:rsidRPr="0025005A">
              <w:rPr>
                <w:rFonts w:asciiTheme="minorHAnsi" w:hAnsiTheme="minorHAnsi" w:cstheme="minorHAnsi"/>
                <w:sz w:val="22"/>
                <w:szCs w:val="22"/>
                <w:lang w:val="en-GB"/>
              </w:rPr>
              <w:t>20</w:t>
            </w:r>
            <w:r w:rsidR="00107ABA" w:rsidRPr="0025005A">
              <w:rPr>
                <w:rFonts w:asciiTheme="minorHAnsi" w:hAnsiTheme="minorHAnsi" w:cstheme="minorHAnsi"/>
                <w:sz w:val="22"/>
                <w:szCs w:val="22"/>
                <w:lang w:val="en-GB"/>
              </w:rPr>
              <w:t>18</w:t>
            </w:r>
          </w:p>
        </w:tc>
        <w:tc>
          <w:tcPr>
            <w:tcW w:w="1683" w:type="pct"/>
            <w:shd w:val="clear" w:color="auto" w:fill="auto"/>
            <w:tcMar>
              <w:top w:w="29" w:type="dxa"/>
              <w:left w:w="115" w:type="dxa"/>
              <w:bottom w:w="29" w:type="dxa"/>
              <w:right w:w="115" w:type="dxa"/>
            </w:tcMar>
          </w:tcPr>
          <w:p w14:paraId="4AA3981A" w14:textId="620D85A3" w:rsidR="00856EC2" w:rsidRPr="0025005A" w:rsidRDefault="00107ABA" w:rsidP="003918D5">
            <w:pPr>
              <w:spacing w:after="120"/>
              <w:rPr>
                <w:rFonts w:asciiTheme="minorHAnsi" w:hAnsiTheme="minorHAnsi" w:cstheme="minorHAnsi"/>
                <w:sz w:val="22"/>
                <w:szCs w:val="22"/>
                <w:lang w:val="en-GB"/>
              </w:rPr>
            </w:pPr>
            <w:r w:rsidRPr="0025005A">
              <w:rPr>
                <w:rFonts w:asciiTheme="minorHAnsi" w:hAnsiTheme="minorHAnsi" w:cstheme="minorHAnsi"/>
                <w:sz w:val="22"/>
                <w:szCs w:val="22"/>
                <w:lang w:val="en-GB"/>
              </w:rPr>
              <w:t>30 September</w:t>
            </w:r>
            <w:r w:rsidR="00BF765F" w:rsidRPr="0025005A">
              <w:rPr>
                <w:rFonts w:asciiTheme="minorHAnsi" w:hAnsiTheme="minorHAnsi" w:cstheme="minorHAnsi"/>
                <w:sz w:val="22"/>
                <w:szCs w:val="22"/>
                <w:lang w:val="en-GB"/>
              </w:rPr>
              <w:t xml:space="preserve"> </w:t>
            </w:r>
            <w:r w:rsidR="00B720CE" w:rsidRPr="0025005A">
              <w:rPr>
                <w:rFonts w:asciiTheme="minorHAnsi" w:hAnsiTheme="minorHAnsi" w:cstheme="minorHAnsi"/>
                <w:sz w:val="22"/>
                <w:szCs w:val="22"/>
                <w:lang w:val="en-GB"/>
              </w:rPr>
              <w:t>2021</w:t>
            </w:r>
          </w:p>
        </w:tc>
      </w:tr>
      <w:tr w:rsidR="00856EC2" w:rsidRPr="00A955A3" w14:paraId="71C245A2" w14:textId="77777777" w:rsidTr="00AD0E56">
        <w:trPr>
          <w:trHeight w:val="204"/>
        </w:trPr>
        <w:tc>
          <w:tcPr>
            <w:tcW w:w="1476" w:type="pct"/>
            <w:vMerge/>
            <w:shd w:val="clear" w:color="auto" w:fill="auto"/>
            <w:tcMar>
              <w:top w:w="29" w:type="dxa"/>
              <w:left w:w="115" w:type="dxa"/>
              <w:bottom w:w="29" w:type="dxa"/>
              <w:right w:w="115" w:type="dxa"/>
            </w:tcMar>
          </w:tcPr>
          <w:p w14:paraId="34099606" w14:textId="77777777" w:rsidR="00856EC2" w:rsidRPr="00A955A3" w:rsidRDefault="00856EC2" w:rsidP="003918D5">
            <w:pPr>
              <w:spacing w:after="120"/>
              <w:rPr>
                <w:rFonts w:asciiTheme="minorHAnsi" w:hAnsiTheme="minorHAnsi" w:cstheme="minorHAnsi"/>
                <w:b/>
                <w:szCs w:val="22"/>
                <w:lang w:val="en-GB"/>
              </w:rPr>
            </w:pPr>
          </w:p>
        </w:tc>
        <w:tc>
          <w:tcPr>
            <w:tcW w:w="1841" w:type="pct"/>
            <w:shd w:val="clear" w:color="auto" w:fill="auto"/>
            <w:tcMar>
              <w:top w:w="29" w:type="dxa"/>
              <w:left w:w="115" w:type="dxa"/>
              <w:bottom w:w="29" w:type="dxa"/>
              <w:right w:w="115" w:type="dxa"/>
            </w:tcMar>
          </w:tcPr>
          <w:p w14:paraId="6ECD2F2E" w14:textId="2A2CFE92" w:rsidR="00856EC2" w:rsidRPr="002A38B4" w:rsidRDefault="00856EC2" w:rsidP="003918D5">
            <w:pPr>
              <w:spacing w:after="120"/>
              <w:rPr>
                <w:rFonts w:asciiTheme="minorHAnsi" w:hAnsiTheme="minorHAnsi" w:cstheme="minorHAnsi"/>
                <w:sz w:val="22"/>
                <w:szCs w:val="22"/>
                <w:lang w:val="en-GB"/>
              </w:rPr>
            </w:pPr>
          </w:p>
        </w:tc>
        <w:tc>
          <w:tcPr>
            <w:tcW w:w="1683" w:type="pct"/>
            <w:shd w:val="clear" w:color="auto" w:fill="auto"/>
            <w:tcMar>
              <w:top w:w="29" w:type="dxa"/>
              <w:left w:w="115" w:type="dxa"/>
              <w:bottom w:w="29" w:type="dxa"/>
              <w:right w:w="115" w:type="dxa"/>
            </w:tcMar>
          </w:tcPr>
          <w:p w14:paraId="5097FC98" w14:textId="23024C11" w:rsidR="00856EC2" w:rsidRPr="002A38B4" w:rsidRDefault="00856EC2" w:rsidP="003918D5">
            <w:pPr>
              <w:spacing w:after="120"/>
              <w:rPr>
                <w:rFonts w:asciiTheme="minorHAnsi" w:hAnsiTheme="minorHAnsi" w:cstheme="minorHAnsi"/>
                <w:sz w:val="22"/>
                <w:szCs w:val="22"/>
                <w:lang w:val="en-GB"/>
              </w:rPr>
            </w:pPr>
          </w:p>
        </w:tc>
      </w:tr>
      <w:tr w:rsidR="00856EC2" w:rsidRPr="00A955A3" w14:paraId="53555724" w14:textId="77777777" w:rsidTr="00AD0E56">
        <w:trPr>
          <w:trHeight w:val="159"/>
        </w:trPr>
        <w:tc>
          <w:tcPr>
            <w:tcW w:w="1476" w:type="pct"/>
            <w:shd w:val="clear" w:color="auto" w:fill="auto"/>
            <w:tcMar>
              <w:top w:w="29" w:type="dxa"/>
              <w:left w:w="115" w:type="dxa"/>
              <w:bottom w:w="29" w:type="dxa"/>
              <w:right w:w="115" w:type="dxa"/>
            </w:tcMar>
          </w:tcPr>
          <w:p w14:paraId="44F63FB4" w14:textId="77B33D5B" w:rsidR="00856EC2" w:rsidRPr="00A955A3" w:rsidRDefault="002E23CA" w:rsidP="003918D5">
            <w:pPr>
              <w:spacing w:after="120"/>
              <w:rPr>
                <w:rFonts w:asciiTheme="minorHAnsi" w:hAnsiTheme="minorHAnsi" w:cstheme="minorHAnsi"/>
                <w:b/>
                <w:szCs w:val="22"/>
                <w:lang w:val="en-GB"/>
              </w:rPr>
            </w:pPr>
            <w:r>
              <w:rPr>
                <w:rFonts w:asciiTheme="minorHAnsi" w:hAnsiTheme="minorHAnsi" w:cstheme="minorHAnsi"/>
                <w:b/>
                <w:szCs w:val="22"/>
                <w:lang w:val="en-GB"/>
              </w:rPr>
              <w:t>Project</w:t>
            </w:r>
            <w:r w:rsidR="00856EC2" w:rsidRPr="00A955A3">
              <w:rPr>
                <w:rFonts w:asciiTheme="minorHAnsi" w:hAnsiTheme="minorHAnsi" w:cstheme="minorHAnsi"/>
                <w:b/>
                <w:szCs w:val="22"/>
                <w:lang w:val="en-GB"/>
              </w:rPr>
              <w:t xml:space="preserve"> budget</w:t>
            </w:r>
          </w:p>
        </w:tc>
        <w:tc>
          <w:tcPr>
            <w:tcW w:w="3524" w:type="pct"/>
            <w:gridSpan w:val="2"/>
            <w:shd w:val="clear" w:color="auto" w:fill="auto"/>
            <w:tcMar>
              <w:top w:w="29" w:type="dxa"/>
              <w:left w:w="115" w:type="dxa"/>
              <w:bottom w:w="29" w:type="dxa"/>
              <w:right w:w="115" w:type="dxa"/>
            </w:tcMar>
          </w:tcPr>
          <w:p w14:paraId="35F6ACF1" w14:textId="5E3840F3" w:rsidR="00856EC2" w:rsidRPr="002A38B4" w:rsidRDefault="00D336D0" w:rsidP="003918D5">
            <w:pPr>
              <w:spacing w:after="120"/>
              <w:rPr>
                <w:rFonts w:asciiTheme="minorHAnsi" w:hAnsiTheme="minorHAnsi" w:cstheme="minorHAnsi"/>
                <w:sz w:val="22"/>
                <w:szCs w:val="22"/>
                <w:lang w:val="en-GB"/>
              </w:rPr>
            </w:pPr>
            <w:r w:rsidRPr="002A38B4">
              <w:rPr>
                <w:rFonts w:asciiTheme="minorHAnsi" w:hAnsiTheme="minorHAnsi" w:cstheme="minorHAnsi"/>
                <w:sz w:val="22"/>
                <w:szCs w:val="22"/>
                <w:lang w:val="en-GB"/>
              </w:rPr>
              <w:t xml:space="preserve">USD </w:t>
            </w:r>
            <w:r w:rsidR="00B93185">
              <w:rPr>
                <w:rFonts w:asciiTheme="minorHAnsi" w:hAnsiTheme="minorHAnsi" w:cstheme="minorHAnsi"/>
                <w:sz w:val="22"/>
                <w:szCs w:val="22"/>
                <w:lang w:val="en-GB"/>
              </w:rPr>
              <w:t>2,399,114.00</w:t>
            </w:r>
          </w:p>
        </w:tc>
      </w:tr>
      <w:tr w:rsidR="00856EC2" w:rsidRPr="00A955A3" w14:paraId="2908801D" w14:textId="77777777" w:rsidTr="00AD0E56">
        <w:trPr>
          <w:trHeight w:val="294"/>
        </w:trPr>
        <w:tc>
          <w:tcPr>
            <w:tcW w:w="1476" w:type="pct"/>
            <w:shd w:val="clear" w:color="auto" w:fill="auto"/>
            <w:tcMar>
              <w:top w:w="29" w:type="dxa"/>
              <w:left w:w="115" w:type="dxa"/>
              <w:bottom w:w="29" w:type="dxa"/>
              <w:right w:w="115" w:type="dxa"/>
            </w:tcMar>
          </w:tcPr>
          <w:p w14:paraId="0BFCE5C2" w14:textId="3A02005D" w:rsidR="00856EC2" w:rsidRPr="003918D5" w:rsidRDefault="002E23CA" w:rsidP="003918D5">
            <w:pPr>
              <w:spacing w:after="120"/>
              <w:rPr>
                <w:rFonts w:asciiTheme="minorHAnsi" w:hAnsiTheme="minorHAnsi" w:cstheme="minorHAnsi"/>
                <w:b/>
                <w:szCs w:val="22"/>
                <w:highlight w:val="yellow"/>
                <w:lang w:val="en-GB"/>
              </w:rPr>
            </w:pPr>
            <w:r w:rsidRPr="00500FCC">
              <w:rPr>
                <w:rFonts w:asciiTheme="minorHAnsi" w:hAnsiTheme="minorHAnsi" w:cstheme="minorHAnsi"/>
                <w:sz w:val="22"/>
                <w:szCs w:val="22"/>
                <w:lang w:val="en-GB"/>
              </w:rPr>
              <w:t>Project</w:t>
            </w:r>
            <w:r w:rsidR="00856EC2" w:rsidRPr="00500FCC">
              <w:rPr>
                <w:rFonts w:asciiTheme="minorHAnsi" w:hAnsiTheme="minorHAnsi" w:cstheme="minorHAnsi"/>
                <w:sz w:val="22"/>
                <w:szCs w:val="22"/>
                <w:lang w:val="en-GB"/>
              </w:rPr>
              <w:t xml:space="preserve"> expenditure at the time of evaluation</w:t>
            </w:r>
          </w:p>
        </w:tc>
        <w:tc>
          <w:tcPr>
            <w:tcW w:w="3524" w:type="pct"/>
            <w:gridSpan w:val="2"/>
            <w:shd w:val="clear" w:color="auto" w:fill="auto"/>
            <w:tcMar>
              <w:top w:w="29" w:type="dxa"/>
              <w:left w:w="115" w:type="dxa"/>
              <w:bottom w:w="29" w:type="dxa"/>
              <w:right w:w="115" w:type="dxa"/>
            </w:tcMar>
            <w:vAlign w:val="center"/>
          </w:tcPr>
          <w:p w14:paraId="022E641F" w14:textId="1F6439C3" w:rsidR="00B93185" w:rsidRPr="00B93185" w:rsidRDefault="00500FCC" w:rsidP="00B93185">
            <w:pPr>
              <w:rPr>
                <w:rFonts w:asciiTheme="minorHAnsi" w:hAnsiTheme="minorHAnsi" w:cstheme="minorHAnsi"/>
                <w:sz w:val="22"/>
                <w:szCs w:val="22"/>
                <w:lang w:val="en-GB"/>
              </w:rPr>
            </w:pPr>
            <w:r w:rsidRPr="00500FCC">
              <w:rPr>
                <w:rFonts w:asciiTheme="minorHAnsi" w:hAnsiTheme="minorHAnsi" w:cstheme="minorHAnsi"/>
                <w:sz w:val="22"/>
                <w:szCs w:val="22"/>
                <w:lang w:val="en-GB"/>
              </w:rPr>
              <w:t>USD</w:t>
            </w:r>
            <w:r w:rsidR="00107ABA">
              <w:rPr>
                <w:rFonts w:asciiTheme="minorHAnsi" w:hAnsiTheme="minorHAnsi" w:cstheme="minorHAnsi"/>
                <w:sz w:val="22"/>
                <w:szCs w:val="22"/>
                <w:lang w:val="en-GB"/>
              </w:rPr>
              <w:t xml:space="preserve"> </w:t>
            </w:r>
            <w:r w:rsidR="00B93185" w:rsidRPr="00B93185">
              <w:rPr>
                <w:rFonts w:asciiTheme="minorHAnsi" w:hAnsiTheme="minorHAnsi" w:cstheme="minorHAnsi"/>
                <w:sz w:val="22"/>
                <w:szCs w:val="22"/>
                <w:lang w:val="en-GB"/>
              </w:rPr>
              <w:t>1,593,858.32</w:t>
            </w:r>
          </w:p>
          <w:p w14:paraId="0007099D" w14:textId="48C3BCC6" w:rsidR="00856EC2" w:rsidRPr="003918D5" w:rsidRDefault="00856EC2" w:rsidP="003918D5">
            <w:pPr>
              <w:spacing w:after="120"/>
              <w:rPr>
                <w:rFonts w:asciiTheme="minorHAnsi" w:hAnsiTheme="minorHAnsi" w:cstheme="minorHAnsi"/>
                <w:sz w:val="22"/>
                <w:szCs w:val="22"/>
                <w:highlight w:val="yellow"/>
                <w:lang w:val="en-GB"/>
              </w:rPr>
            </w:pPr>
          </w:p>
        </w:tc>
      </w:tr>
      <w:tr w:rsidR="00856EC2" w:rsidRPr="00A955A3" w14:paraId="205CBB3F" w14:textId="77777777" w:rsidTr="00AD0E56">
        <w:trPr>
          <w:trHeight w:val="186"/>
        </w:trPr>
        <w:tc>
          <w:tcPr>
            <w:tcW w:w="1476" w:type="pct"/>
            <w:shd w:val="clear" w:color="auto" w:fill="auto"/>
            <w:tcMar>
              <w:top w:w="29" w:type="dxa"/>
              <w:left w:w="115" w:type="dxa"/>
              <w:bottom w:w="29" w:type="dxa"/>
              <w:right w:w="115" w:type="dxa"/>
            </w:tcMar>
          </w:tcPr>
          <w:p w14:paraId="4627953A" w14:textId="77777777" w:rsidR="00856EC2" w:rsidRPr="00A955A3" w:rsidRDefault="00856EC2" w:rsidP="003918D5">
            <w:pPr>
              <w:spacing w:after="120"/>
              <w:rPr>
                <w:rFonts w:asciiTheme="minorHAnsi" w:hAnsiTheme="minorHAnsi" w:cstheme="minorHAnsi"/>
                <w:b/>
                <w:szCs w:val="22"/>
                <w:lang w:val="en-GB"/>
              </w:rPr>
            </w:pPr>
            <w:r w:rsidRPr="00A955A3">
              <w:rPr>
                <w:rFonts w:asciiTheme="minorHAnsi" w:hAnsiTheme="minorHAnsi" w:cstheme="minorHAnsi"/>
                <w:b/>
                <w:szCs w:val="22"/>
                <w:lang w:val="en-GB"/>
              </w:rPr>
              <w:t>Funding source</w:t>
            </w:r>
          </w:p>
        </w:tc>
        <w:tc>
          <w:tcPr>
            <w:tcW w:w="3524" w:type="pct"/>
            <w:gridSpan w:val="2"/>
            <w:shd w:val="clear" w:color="auto" w:fill="auto"/>
            <w:tcMar>
              <w:top w:w="29" w:type="dxa"/>
              <w:left w:w="115" w:type="dxa"/>
              <w:bottom w:w="29" w:type="dxa"/>
              <w:right w:w="115" w:type="dxa"/>
            </w:tcMar>
          </w:tcPr>
          <w:p w14:paraId="7794BE7D" w14:textId="16195F50" w:rsidR="00856EC2" w:rsidRPr="002A38B4" w:rsidRDefault="002F348C" w:rsidP="003918D5">
            <w:pPr>
              <w:spacing w:after="120"/>
              <w:rPr>
                <w:rFonts w:asciiTheme="minorHAnsi" w:hAnsiTheme="minorHAnsi" w:cstheme="minorHAnsi"/>
                <w:sz w:val="22"/>
                <w:szCs w:val="22"/>
                <w:lang w:val="en-GB"/>
              </w:rPr>
            </w:pPr>
            <w:r>
              <w:rPr>
                <w:rFonts w:asciiTheme="minorHAnsi" w:hAnsiTheme="minorHAnsi" w:cstheme="minorHAnsi"/>
                <w:sz w:val="22"/>
                <w:szCs w:val="22"/>
                <w:lang w:val="en-GB"/>
              </w:rPr>
              <w:t>The</w:t>
            </w:r>
            <w:r w:rsidR="00107ABA">
              <w:rPr>
                <w:rFonts w:asciiTheme="minorHAnsi" w:hAnsiTheme="minorHAnsi" w:cstheme="minorHAnsi"/>
                <w:sz w:val="22"/>
                <w:szCs w:val="22"/>
                <w:lang w:val="en-GB"/>
              </w:rPr>
              <w:t xml:space="preserve"> </w:t>
            </w:r>
            <w:r w:rsidR="004E7D8F">
              <w:rPr>
                <w:rFonts w:asciiTheme="minorHAnsi" w:hAnsiTheme="minorHAnsi" w:cstheme="minorHAnsi"/>
                <w:sz w:val="22"/>
                <w:szCs w:val="22"/>
                <w:lang w:val="en-GB"/>
              </w:rPr>
              <w:t>Kingdom of Norway</w:t>
            </w:r>
          </w:p>
        </w:tc>
      </w:tr>
      <w:tr w:rsidR="00856EC2" w:rsidRPr="00A955A3" w14:paraId="23DCDE37" w14:textId="77777777" w:rsidTr="00BD2A41">
        <w:trPr>
          <w:trHeight w:val="268"/>
        </w:trPr>
        <w:tc>
          <w:tcPr>
            <w:tcW w:w="1476" w:type="pct"/>
            <w:shd w:val="clear" w:color="auto" w:fill="auto"/>
            <w:tcMar>
              <w:top w:w="29" w:type="dxa"/>
              <w:left w:w="115" w:type="dxa"/>
              <w:bottom w:w="29" w:type="dxa"/>
              <w:right w:w="115" w:type="dxa"/>
            </w:tcMar>
          </w:tcPr>
          <w:p w14:paraId="208820DA" w14:textId="75E49A10" w:rsidR="00856EC2" w:rsidRPr="00A955A3" w:rsidRDefault="00856EC2" w:rsidP="003918D5">
            <w:pPr>
              <w:spacing w:after="120"/>
              <w:rPr>
                <w:rFonts w:asciiTheme="minorHAnsi" w:hAnsiTheme="minorHAnsi" w:cstheme="minorHAnsi"/>
                <w:b/>
                <w:szCs w:val="22"/>
                <w:lang w:val="en-GB"/>
              </w:rPr>
            </w:pPr>
            <w:r w:rsidRPr="00A955A3">
              <w:rPr>
                <w:rFonts w:asciiTheme="minorHAnsi" w:hAnsiTheme="minorHAnsi" w:cstheme="minorHAnsi"/>
                <w:b/>
                <w:szCs w:val="22"/>
                <w:lang w:val="en-GB"/>
              </w:rPr>
              <w:t>Implementing party</w:t>
            </w:r>
          </w:p>
        </w:tc>
        <w:tc>
          <w:tcPr>
            <w:tcW w:w="3524" w:type="pct"/>
            <w:gridSpan w:val="2"/>
            <w:shd w:val="clear" w:color="auto" w:fill="auto"/>
            <w:tcMar>
              <w:top w:w="29" w:type="dxa"/>
              <w:left w:w="115" w:type="dxa"/>
              <w:bottom w:w="29" w:type="dxa"/>
              <w:right w:w="115" w:type="dxa"/>
            </w:tcMar>
          </w:tcPr>
          <w:p w14:paraId="2161112E" w14:textId="5D016AFE" w:rsidR="00856EC2" w:rsidRPr="002A38B4" w:rsidRDefault="00856EC2" w:rsidP="003918D5">
            <w:pPr>
              <w:spacing w:after="120"/>
              <w:rPr>
                <w:rFonts w:asciiTheme="minorHAnsi" w:hAnsiTheme="minorHAnsi" w:cstheme="minorHAnsi"/>
                <w:sz w:val="22"/>
                <w:szCs w:val="22"/>
                <w:lang w:val="en-GB"/>
              </w:rPr>
            </w:pPr>
            <w:r w:rsidRPr="002A38B4">
              <w:rPr>
                <w:rFonts w:asciiTheme="minorHAnsi" w:hAnsiTheme="minorHAnsi" w:cstheme="minorHAnsi"/>
                <w:sz w:val="22"/>
                <w:szCs w:val="22"/>
                <w:lang w:val="en-GB"/>
              </w:rPr>
              <w:t xml:space="preserve">UNDP </w:t>
            </w:r>
          </w:p>
        </w:tc>
      </w:tr>
      <w:bookmarkEnd w:id="0"/>
    </w:tbl>
    <w:p w14:paraId="238D2DBF" w14:textId="38DE64FD" w:rsidR="007E4F0E" w:rsidRDefault="007E4F0E" w:rsidP="003918D5">
      <w:pPr>
        <w:spacing w:after="120"/>
        <w:jc w:val="both"/>
        <w:rPr>
          <w:rFonts w:asciiTheme="minorHAnsi" w:hAnsiTheme="minorHAnsi" w:cstheme="minorHAnsi"/>
          <w:lang w:val="en-GB"/>
        </w:rPr>
      </w:pPr>
    </w:p>
    <w:p w14:paraId="3F98649F" w14:textId="130FCB0D" w:rsidR="007F365F" w:rsidRDefault="00D134F7" w:rsidP="002F348C">
      <w:pPr>
        <w:spacing w:after="120"/>
        <w:jc w:val="both"/>
        <w:rPr>
          <w:rStyle w:val="normaltextrun"/>
          <w:rFonts w:ascii="Calibri" w:hAnsi="Calibri" w:cs="Calibri"/>
          <w:sz w:val="22"/>
          <w:szCs w:val="22"/>
        </w:rPr>
      </w:pPr>
      <w:hyperlink r:id="rId12" w:history="1">
        <w:r w:rsidR="004E7D8F" w:rsidRPr="002F348C">
          <w:rPr>
            <w:rStyle w:val="Hyperlink"/>
            <w:rFonts w:asciiTheme="minorHAnsi" w:hAnsiTheme="minorHAnsi" w:cstheme="minorHAnsi"/>
            <w:sz w:val="22"/>
            <w:szCs w:val="22"/>
            <w:lang w:val="en-GB"/>
          </w:rPr>
          <w:t>The Economic Governance for Growth Project</w:t>
        </w:r>
      </w:hyperlink>
      <w:r w:rsidR="00F75F9D">
        <w:rPr>
          <w:rFonts w:asciiTheme="minorHAnsi" w:hAnsiTheme="minorHAnsi" w:cstheme="minorHAnsi"/>
          <w:sz w:val="22"/>
          <w:szCs w:val="22"/>
          <w:lang w:val="en-GB"/>
        </w:rPr>
        <w:t xml:space="preserve">, financed by </w:t>
      </w:r>
      <w:r w:rsidR="00107ABA">
        <w:rPr>
          <w:rFonts w:asciiTheme="minorHAnsi" w:hAnsiTheme="minorHAnsi" w:cstheme="minorHAnsi"/>
          <w:sz w:val="22"/>
          <w:szCs w:val="22"/>
          <w:lang w:val="en-GB"/>
        </w:rPr>
        <w:t xml:space="preserve">the Kingdom of </w:t>
      </w:r>
      <w:r w:rsidR="002F348C">
        <w:rPr>
          <w:rFonts w:asciiTheme="minorHAnsi" w:hAnsiTheme="minorHAnsi" w:cstheme="minorHAnsi"/>
          <w:sz w:val="22"/>
          <w:szCs w:val="22"/>
          <w:lang w:val="en-GB"/>
        </w:rPr>
        <w:t>Norway</w:t>
      </w:r>
      <w:r w:rsidR="00F75F9D">
        <w:rPr>
          <w:rFonts w:asciiTheme="minorHAnsi" w:hAnsiTheme="minorHAnsi" w:cstheme="minorHAnsi"/>
          <w:sz w:val="22"/>
          <w:szCs w:val="22"/>
          <w:lang w:val="en-GB"/>
        </w:rPr>
        <w:t xml:space="preserve"> and implemented by UNDP,</w:t>
      </w:r>
      <w:r w:rsidR="00E47405" w:rsidRPr="006C350B">
        <w:rPr>
          <w:rFonts w:asciiTheme="minorHAnsi" w:hAnsiTheme="minorHAnsi" w:cstheme="minorHAnsi"/>
          <w:sz w:val="22"/>
          <w:szCs w:val="22"/>
          <w:lang w:val="en-GB"/>
        </w:rPr>
        <w:t xml:space="preserve"> </w:t>
      </w:r>
      <w:r w:rsidR="007F365F">
        <w:rPr>
          <w:rFonts w:asciiTheme="minorHAnsi" w:hAnsiTheme="minorHAnsi" w:cstheme="minorHAnsi"/>
          <w:sz w:val="22"/>
          <w:szCs w:val="22"/>
          <w:lang w:val="en-GB"/>
        </w:rPr>
        <w:t>is</w:t>
      </w:r>
      <w:r w:rsidR="007F365F">
        <w:rPr>
          <w:rStyle w:val="normaltextrun"/>
          <w:rFonts w:ascii="Calibri" w:hAnsi="Calibri" w:cs="Calibri"/>
          <w:sz w:val="22"/>
          <w:szCs w:val="22"/>
        </w:rPr>
        <w:t xml:space="preserve"> designed to </w:t>
      </w:r>
      <w:r w:rsidR="002F348C" w:rsidRPr="002F348C">
        <w:rPr>
          <w:rStyle w:val="normaltextrun"/>
          <w:rFonts w:ascii="Calibri" w:hAnsi="Calibri" w:cs="Calibri"/>
          <w:sz w:val="22"/>
          <w:szCs w:val="22"/>
        </w:rPr>
        <w:t>contribute to economic growth and entrepreneurship development, improving economic governance and fostering the growth of market-oriented capabilities for a knowledge-based economy</w:t>
      </w:r>
      <w:r w:rsidR="0025005A">
        <w:rPr>
          <w:rStyle w:val="normaltextrun"/>
          <w:rFonts w:ascii="Calibri" w:hAnsi="Calibri" w:cs="Calibri"/>
          <w:sz w:val="22"/>
          <w:szCs w:val="22"/>
        </w:rPr>
        <w:t xml:space="preserve"> in B</w:t>
      </w:r>
      <w:r w:rsidR="00C25ECB">
        <w:rPr>
          <w:rStyle w:val="normaltextrun"/>
          <w:rFonts w:ascii="Calibri" w:hAnsi="Calibri" w:cs="Calibri"/>
          <w:sz w:val="22"/>
          <w:szCs w:val="22"/>
        </w:rPr>
        <w:t>iH</w:t>
      </w:r>
      <w:r w:rsidR="002F348C" w:rsidRPr="002F348C">
        <w:rPr>
          <w:rStyle w:val="normaltextrun"/>
          <w:rFonts w:ascii="Calibri" w:hAnsi="Calibri" w:cs="Calibri"/>
          <w:sz w:val="22"/>
          <w:szCs w:val="22"/>
        </w:rPr>
        <w:t xml:space="preserve">. </w:t>
      </w:r>
    </w:p>
    <w:p w14:paraId="35A5B4F8" w14:textId="5FC00EBB" w:rsidR="00244963" w:rsidRPr="008756A0" w:rsidRDefault="00FF5487" w:rsidP="002F348C">
      <w:pPr>
        <w:spacing w:after="120"/>
        <w:jc w:val="both"/>
        <w:rPr>
          <w:rStyle w:val="normaltextrun"/>
          <w:rFonts w:ascii="Calibri" w:hAnsi="Calibri" w:cs="Calibri"/>
          <w:sz w:val="22"/>
          <w:szCs w:val="22"/>
        </w:rPr>
      </w:pPr>
      <w:r>
        <w:rPr>
          <w:rStyle w:val="normaltextrun"/>
          <w:rFonts w:ascii="Calibri" w:hAnsi="Calibri" w:cs="Calibri"/>
          <w:sz w:val="22"/>
          <w:szCs w:val="22"/>
        </w:rPr>
        <w:t xml:space="preserve">At the level of </w:t>
      </w:r>
      <w:r w:rsidRPr="00107ABA">
        <w:rPr>
          <w:rStyle w:val="normaltextrun"/>
          <w:rFonts w:ascii="Calibri" w:hAnsi="Calibri" w:cs="Calibri"/>
          <w:b/>
          <w:bCs/>
          <w:sz w:val="22"/>
          <w:szCs w:val="22"/>
        </w:rPr>
        <w:t>Impact</w:t>
      </w:r>
      <w:r w:rsidR="00107ABA">
        <w:rPr>
          <w:rStyle w:val="normaltextrun"/>
          <w:rFonts w:ascii="Calibri" w:hAnsi="Calibri" w:cs="Calibri"/>
          <w:b/>
          <w:bCs/>
          <w:sz w:val="22"/>
          <w:szCs w:val="22"/>
        </w:rPr>
        <w:t>,</w:t>
      </w:r>
      <w:r>
        <w:rPr>
          <w:rStyle w:val="normaltextrun"/>
          <w:rFonts w:ascii="Calibri" w:hAnsi="Calibri" w:cs="Calibri"/>
          <w:sz w:val="22"/>
          <w:szCs w:val="22"/>
        </w:rPr>
        <w:t xml:space="preserve"> the Project </w:t>
      </w:r>
      <w:r w:rsidRPr="008756A0">
        <w:rPr>
          <w:rStyle w:val="normaltextrun"/>
          <w:rFonts w:ascii="Calibri" w:hAnsi="Calibri" w:cs="Calibri"/>
          <w:sz w:val="22"/>
          <w:szCs w:val="22"/>
        </w:rPr>
        <w:t>contribute</w:t>
      </w:r>
      <w:r w:rsidR="00107ABA">
        <w:rPr>
          <w:rStyle w:val="normaltextrun"/>
          <w:rFonts w:ascii="Calibri" w:hAnsi="Calibri" w:cs="Calibri"/>
          <w:sz w:val="22"/>
          <w:szCs w:val="22"/>
        </w:rPr>
        <w:t>s</w:t>
      </w:r>
      <w:r w:rsidRPr="008756A0">
        <w:rPr>
          <w:rStyle w:val="normaltextrun"/>
          <w:rFonts w:ascii="Calibri" w:hAnsi="Calibri" w:cs="Calibri"/>
          <w:sz w:val="22"/>
          <w:szCs w:val="22"/>
        </w:rPr>
        <w:t xml:space="preserve"> to economic growth and employment in </w:t>
      </w:r>
      <w:r w:rsidR="00107ABA">
        <w:rPr>
          <w:rStyle w:val="normaltextrun"/>
          <w:rFonts w:ascii="Calibri" w:hAnsi="Calibri" w:cs="Calibri"/>
          <w:sz w:val="22"/>
          <w:szCs w:val="22"/>
        </w:rPr>
        <w:t xml:space="preserve">BiH. </w:t>
      </w:r>
    </w:p>
    <w:p w14:paraId="48355115" w14:textId="6C7E1A94" w:rsidR="00FF5487" w:rsidRDefault="00FF5487" w:rsidP="002F348C">
      <w:pPr>
        <w:spacing w:after="120"/>
        <w:jc w:val="both"/>
        <w:rPr>
          <w:rStyle w:val="normaltextrun"/>
          <w:rFonts w:ascii="Calibri" w:hAnsi="Calibri" w:cs="Calibri"/>
          <w:sz w:val="22"/>
          <w:szCs w:val="22"/>
        </w:rPr>
      </w:pPr>
      <w:r w:rsidRPr="00FF5487">
        <w:rPr>
          <w:rStyle w:val="normaltextrun"/>
          <w:rFonts w:ascii="Calibri" w:hAnsi="Calibri" w:cs="Calibri"/>
          <w:sz w:val="22"/>
          <w:szCs w:val="22"/>
        </w:rPr>
        <w:t xml:space="preserve">At </w:t>
      </w:r>
      <w:r w:rsidR="003159BA">
        <w:rPr>
          <w:rStyle w:val="normaltextrun"/>
          <w:rFonts w:ascii="Calibri" w:hAnsi="Calibri" w:cs="Calibri"/>
          <w:sz w:val="22"/>
          <w:szCs w:val="22"/>
        </w:rPr>
        <w:t xml:space="preserve">the </w:t>
      </w:r>
      <w:r w:rsidR="003159BA" w:rsidRPr="00107ABA">
        <w:rPr>
          <w:rStyle w:val="normaltextrun"/>
          <w:rFonts w:ascii="Calibri" w:hAnsi="Calibri" w:cs="Calibri"/>
          <w:b/>
          <w:bCs/>
          <w:sz w:val="22"/>
          <w:szCs w:val="22"/>
        </w:rPr>
        <w:t>O</w:t>
      </w:r>
      <w:r w:rsidRPr="00107ABA">
        <w:rPr>
          <w:rStyle w:val="normaltextrun"/>
          <w:rFonts w:ascii="Calibri" w:hAnsi="Calibri" w:cs="Calibri"/>
          <w:b/>
          <w:bCs/>
          <w:sz w:val="22"/>
          <w:szCs w:val="22"/>
        </w:rPr>
        <w:t>utcome</w:t>
      </w:r>
      <w:r w:rsidRPr="00FF5487">
        <w:rPr>
          <w:rStyle w:val="normaltextrun"/>
          <w:rFonts w:ascii="Calibri" w:hAnsi="Calibri" w:cs="Calibri"/>
          <w:sz w:val="22"/>
          <w:szCs w:val="22"/>
        </w:rPr>
        <w:t xml:space="preserve"> level, </w:t>
      </w:r>
      <w:r w:rsidR="00CA3840">
        <w:rPr>
          <w:rStyle w:val="normaltextrun"/>
          <w:rFonts w:ascii="Calibri" w:hAnsi="Calibri" w:cs="Calibri"/>
          <w:sz w:val="22"/>
          <w:szCs w:val="22"/>
        </w:rPr>
        <w:t>the Project contribute</w:t>
      </w:r>
      <w:r w:rsidR="0025005A">
        <w:rPr>
          <w:rStyle w:val="normaltextrun"/>
          <w:rFonts w:ascii="Calibri" w:hAnsi="Calibri" w:cs="Calibri"/>
          <w:sz w:val="22"/>
          <w:szCs w:val="22"/>
        </w:rPr>
        <w:t>s</w:t>
      </w:r>
      <w:r w:rsidR="00CA3840">
        <w:rPr>
          <w:rStyle w:val="normaltextrun"/>
          <w:rFonts w:ascii="Calibri" w:hAnsi="Calibri" w:cs="Calibri"/>
          <w:sz w:val="22"/>
          <w:szCs w:val="22"/>
        </w:rPr>
        <w:t xml:space="preserve"> to </w:t>
      </w:r>
      <w:r w:rsidRPr="00FF5487">
        <w:rPr>
          <w:rStyle w:val="normaltextrun"/>
          <w:rFonts w:ascii="Calibri" w:hAnsi="Calibri" w:cs="Calibri"/>
          <w:sz w:val="22"/>
          <w:szCs w:val="22"/>
        </w:rPr>
        <w:t>improvements in economic governance by partner authorities, illustrated by better public spending and more investment in economic incentives, and a marked increase in employability of targeted individuals, brought about by short</w:t>
      </w:r>
      <w:r w:rsidR="00107ABA">
        <w:rPr>
          <w:rStyle w:val="normaltextrun"/>
          <w:rFonts w:ascii="Calibri" w:hAnsi="Calibri" w:cs="Calibri"/>
          <w:sz w:val="22"/>
          <w:szCs w:val="22"/>
        </w:rPr>
        <w:t>-</w:t>
      </w:r>
      <w:r w:rsidRPr="00FF5487">
        <w:rPr>
          <w:rStyle w:val="normaltextrun"/>
          <w:rFonts w:ascii="Calibri" w:hAnsi="Calibri" w:cs="Calibri"/>
          <w:sz w:val="22"/>
          <w:szCs w:val="22"/>
        </w:rPr>
        <w:t xml:space="preserve">, mid- and long-term investment in knowledge, </w:t>
      </w:r>
      <w:proofErr w:type="gramStart"/>
      <w:r w:rsidRPr="00FF5487">
        <w:rPr>
          <w:rStyle w:val="normaltextrun"/>
          <w:rFonts w:ascii="Calibri" w:hAnsi="Calibri" w:cs="Calibri"/>
          <w:sz w:val="22"/>
          <w:szCs w:val="22"/>
        </w:rPr>
        <w:t>skills</w:t>
      </w:r>
      <w:proofErr w:type="gramEnd"/>
      <w:r w:rsidRPr="00FF5487">
        <w:rPr>
          <w:rStyle w:val="normaltextrun"/>
          <w:rFonts w:ascii="Calibri" w:hAnsi="Calibri" w:cs="Calibri"/>
          <w:sz w:val="22"/>
          <w:szCs w:val="22"/>
        </w:rPr>
        <w:t xml:space="preserve"> and attitudes.  </w:t>
      </w:r>
    </w:p>
    <w:p w14:paraId="4D47C6D1" w14:textId="554DC655" w:rsidR="00903F5D" w:rsidRDefault="003159BA" w:rsidP="00903F5D">
      <w:pPr>
        <w:pStyle w:val="paragraph"/>
        <w:spacing w:after="120"/>
        <w:jc w:val="both"/>
        <w:textAlignment w:val="baseline"/>
        <w:rPr>
          <w:rStyle w:val="normaltextrun"/>
          <w:rFonts w:ascii="Calibri" w:hAnsi="Calibri" w:cs="Calibri"/>
          <w:sz w:val="22"/>
          <w:szCs w:val="22"/>
        </w:rPr>
      </w:pPr>
      <w:r>
        <w:rPr>
          <w:rStyle w:val="normaltextrun"/>
          <w:rFonts w:ascii="Calibri" w:hAnsi="Calibri" w:cs="Calibri"/>
          <w:sz w:val="22"/>
          <w:szCs w:val="22"/>
        </w:rPr>
        <w:t>T</w:t>
      </w:r>
      <w:r w:rsidRPr="00903F5D">
        <w:rPr>
          <w:rStyle w:val="normaltextrun"/>
          <w:rFonts w:ascii="Calibri" w:hAnsi="Calibri" w:cs="Calibri"/>
          <w:sz w:val="22"/>
          <w:szCs w:val="22"/>
        </w:rPr>
        <w:t>he Project pursue</w:t>
      </w:r>
      <w:r>
        <w:rPr>
          <w:rStyle w:val="normaltextrun"/>
          <w:rFonts w:ascii="Calibri" w:hAnsi="Calibri" w:cs="Calibri"/>
          <w:sz w:val="22"/>
          <w:szCs w:val="22"/>
        </w:rPr>
        <w:t>s</w:t>
      </w:r>
      <w:r w:rsidRPr="00903F5D">
        <w:rPr>
          <w:rStyle w:val="normaltextrun"/>
          <w:rFonts w:ascii="Calibri" w:hAnsi="Calibri" w:cs="Calibri"/>
          <w:sz w:val="22"/>
          <w:szCs w:val="22"/>
        </w:rPr>
        <w:t xml:space="preserve"> an integrated approach to generating economic growth opportunities in target localities through activities grouped into two inter-related and closely connected pillars</w:t>
      </w:r>
      <w:r>
        <w:rPr>
          <w:rStyle w:val="normaltextrun"/>
          <w:rFonts w:ascii="Calibri" w:hAnsi="Calibri" w:cs="Calibri"/>
          <w:sz w:val="22"/>
          <w:szCs w:val="22"/>
        </w:rPr>
        <w:t>/outputs</w:t>
      </w:r>
      <w:r w:rsidRPr="00903F5D">
        <w:rPr>
          <w:rStyle w:val="normaltextrun"/>
          <w:rFonts w:ascii="Calibri" w:hAnsi="Calibri" w:cs="Calibri"/>
          <w:sz w:val="22"/>
          <w:szCs w:val="22"/>
        </w:rPr>
        <w:t>.</w:t>
      </w:r>
      <w:r>
        <w:rPr>
          <w:rStyle w:val="normaltextrun"/>
          <w:rFonts w:ascii="Calibri" w:hAnsi="Calibri" w:cs="Calibri"/>
          <w:sz w:val="22"/>
          <w:szCs w:val="22"/>
        </w:rPr>
        <w:t xml:space="preserve"> </w:t>
      </w:r>
    </w:p>
    <w:p w14:paraId="171A87F4" w14:textId="4C284682" w:rsidR="00CA3840" w:rsidRPr="00CA3840" w:rsidRDefault="00CA3840" w:rsidP="00CA3840">
      <w:pPr>
        <w:shd w:val="clear" w:color="auto" w:fill="FFFFFF"/>
        <w:textAlignment w:val="baseline"/>
        <w:rPr>
          <w:rStyle w:val="normaltextrun"/>
          <w:rFonts w:ascii="Calibri" w:hAnsi="Calibri" w:cs="Calibri"/>
          <w:sz w:val="22"/>
          <w:szCs w:val="22"/>
        </w:rPr>
      </w:pPr>
      <w:r w:rsidRPr="00CA3840">
        <w:rPr>
          <w:rStyle w:val="normaltextrun"/>
          <w:rFonts w:ascii="Calibri" w:hAnsi="Calibri" w:cs="Calibri"/>
          <w:sz w:val="22"/>
          <w:szCs w:val="22"/>
        </w:rPr>
        <w:t>Output 1) Increased entrepreneurship capabilities for economy of the future</w:t>
      </w:r>
      <w:r w:rsidR="00CA76B3">
        <w:rPr>
          <w:rStyle w:val="normaltextrun"/>
          <w:rFonts w:ascii="Calibri" w:hAnsi="Calibri" w:cs="Calibri"/>
          <w:sz w:val="22"/>
          <w:szCs w:val="22"/>
        </w:rPr>
        <w:t>; and</w:t>
      </w:r>
    </w:p>
    <w:p w14:paraId="6BE6D59A" w14:textId="4025BD99" w:rsidR="00CA3840" w:rsidRPr="00CA76B3" w:rsidRDefault="00CA3840" w:rsidP="00CA3840">
      <w:pPr>
        <w:rPr>
          <w:rStyle w:val="normaltextrun"/>
          <w:rFonts w:ascii="Calibri" w:hAnsi="Calibri" w:cs="Calibri"/>
          <w:sz w:val="22"/>
          <w:szCs w:val="22"/>
        </w:rPr>
      </w:pPr>
      <w:r w:rsidRPr="00CA3840">
        <w:rPr>
          <w:rStyle w:val="normaltextrun"/>
          <w:rFonts w:ascii="Calibri" w:hAnsi="Calibri" w:cs="Calibri"/>
          <w:sz w:val="22"/>
          <w:szCs w:val="22"/>
        </w:rPr>
        <w:t xml:space="preserve">Output 2) </w:t>
      </w:r>
      <w:r w:rsidRPr="00CA76B3">
        <w:rPr>
          <w:rStyle w:val="normaltextrun"/>
          <w:rFonts w:ascii="Calibri" w:hAnsi="Calibri" w:cs="Calibri"/>
          <w:sz w:val="22"/>
          <w:szCs w:val="22"/>
        </w:rPr>
        <w:t>Private sector development enabled by conducive governance frameworks</w:t>
      </w:r>
      <w:r w:rsidR="00CA76B3">
        <w:rPr>
          <w:rStyle w:val="normaltextrun"/>
          <w:rFonts w:ascii="Calibri" w:hAnsi="Calibri" w:cs="Calibri"/>
          <w:sz w:val="22"/>
          <w:szCs w:val="22"/>
        </w:rPr>
        <w:t>.</w:t>
      </w:r>
    </w:p>
    <w:p w14:paraId="5BA1FE3B" w14:textId="77777777" w:rsidR="00CA3840" w:rsidRDefault="00CA3840" w:rsidP="00CA3840">
      <w:pPr>
        <w:rPr>
          <w:rFonts w:cstheme="minorHAnsi"/>
          <w:color w:val="000000"/>
          <w:sz w:val="18"/>
          <w:szCs w:val="18"/>
          <w:lang w:eastAsia="nb-NO"/>
        </w:rPr>
      </w:pPr>
    </w:p>
    <w:p w14:paraId="1B44C8AB" w14:textId="2DC5B3AC" w:rsidR="00CA76B3" w:rsidRDefault="00903F5D" w:rsidP="00CA76B3">
      <w:pPr>
        <w:jc w:val="both"/>
        <w:rPr>
          <w:rStyle w:val="normaltextrun"/>
          <w:rFonts w:ascii="Calibri" w:hAnsi="Calibri" w:cs="Calibri"/>
          <w:sz w:val="22"/>
          <w:szCs w:val="22"/>
        </w:rPr>
      </w:pPr>
      <w:r w:rsidRPr="00903F5D">
        <w:rPr>
          <w:rStyle w:val="normaltextrun"/>
          <w:rFonts w:ascii="Calibri" w:hAnsi="Calibri" w:cs="Calibri"/>
          <w:sz w:val="22"/>
          <w:szCs w:val="22"/>
        </w:rPr>
        <w:t xml:space="preserve">To achieve Output 1, </w:t>
      </w:r>
      <w:r w:rsidR="00EA6FA8">
        <w:rPr>
          <w:rStyle w:val="normaltextrun"/>
          <w:rFonts w:ascii="Calibri" w:hAnsi="Calibri" w:cs="Calibri"/>
          <w:sz w:val="22"/>
          <w:szCs w:val="22"/>
        </w:rPr>
        <w:t>the Project</w:t>
      </w:r>
      <w:r w:rsidRPr="00903F5D">
        <w:rPr>
          <w:rStyle w:val="normaltextrun"/>
          <w:rFonts w:ascii="Calibri" w:hAnsi="Calibri" w:cs="Calibri"/>
          <w:sz w:val="22"/>
          <w:szCs w:val="22"/>
        </w:rPr>
        <w:t xml:space="preserve"> help</w:t>
      </w:r>
      <w:r w:rsidR="009A0777">
        <w:rPr>
          <w:rStyle w:val="normaltextrun"/>
          <w:rFonts w:ascii="Calibri" w:hAnsi="Calibri" w:cs="Calibri"/>
          <w:sz w:val="22"/>
          <w:szCs w:val="22"/>
        </w:rPr>
        <w:t>s</w:t>
      </w:r>
      <w:r w:rsidRPr="00903F5D">
        <w:rPr>
          <w:rStyle w:val="normaltextrun"/>
          <w:rFonts w:ascii="Calibri" w:hAnsi="Calibri" w:cs="Calibri"/>
          <w:sz w:val="22"/>
          <w:szCs w:val="22"/>
        </w:rPr>
        <w:t xml:space="preserve"> address gaps in the entrepreneurial environment</w:t>
      </w:r>
      <w:r w:rsidR="00C25ECB">
        <w:rPr>
          <w:rStyle w:val="normaltextrun"/>
          <w:rFonts w:ascii="Calibri" w:hAnsi="Calibri" w:cs="Calibri"/>
          <w:sz w:val="22"/>
          <w:szCs w:val="22"/>
        </w:rPr>
        <w:t xml:space="preserve"> in BiH</w:t>
      </w:r>
      <w:r w:rsidRPr="00903F5D">
        <w:rPr>
          <w:rStyle w:val="normaltextrun"/>
          <w:rFonts w:ascii="Calibri" w:hAnsi="Calibri" w:cs="Calibri"/>
          <w:sz w:val="22"/>
          <w:szCs w:val="22"/>
        </w:rPr>
        <w:t xml:space="preserve">, delivering short, </w:t>
      </w:r>
      <w:proofErr w:type="gramStart"/>
      <w:r w:rsidRPr="00903F5D">
        <w:rPr>
          <w:rStyle w:val="normaltextrun"/>
          <w:rFonts w:ascii="Calibri" w:hAnsi="Calibri" w:cs="Calibri"/>
          <w:sz w:val="22"/>
          <w:szCs w:val="22"/>
        </w:rPr>
        <w:t>medium</w:t>
      </w:r>
      <w:proofErr w:type="gramEnd"/>
      <w:r w:rsidRPr="00903F5D">
        <w:rPr>
          <w:rStyle w:val="normaltextrun"/>
          <w:rFonts w:ascii="Calibri" w:hAnsi="Calibri" w:cs="Calibri"/>
          <w:sz w:val="22"/>
          <w:szCs w:val="22"/>
        </w:rPr>
        <w:t xml:space="preserve"> and long-term measures aimed at boosting the ranks and improving the competitiveness of entrepreneurs </w:t>
      </w:r>
      <w:r w:rsidR="00C25ECB">
        <w:rPr>
          <w:rStyle w:val="normaltextrun"/>
          <w:rFonts w:ascii="Calibri" w:hAnsi="Calibri" w:cs="Calibri"/>
          <w:sz w:val="22"/>
          <w:szCs w:val="22"/>
        </w:rPr>
        <w:t xml:space="preserve">and </w:t>
      </w:r>
      <w:r w:rsidRPr="00903F5D">
        <w:rPr>
          <w:rStyle w:val="normaltextrun"/>
          <w:rFonts w:ascii="Calibri" w:hAnsi="Calibri" w:cs="Calibri"/>
          <w:sz w:val="22"/>
          <w:szCs w:val="22"/>
        </w:rPr>
        <w:t>pursuing a market-share in future-facing industries</w:t>
      </w:r>
      <w:r w:rsidR="00107ABA">
        <w:rPr>
          <w:rStyle w:val="normaltextrun"/>
          <w:rFonts w:ascii="Calibri" w:hAnsi="Calibri" w:cs="Calibri"/>
          <w:sz w:val="22"/>
          <w:szCs w:val="22"/>
        </w:rPr>
        <w:t>.</w:t>
      </w:r>
      <w:r w:rsidRPr="00903F5D">
        <w:rPr>
          <w:rStyle w:val="normaltextrun"/>
          <w:rFonts w:ascii="Calibri" w:hAnsi="Calibri" w:cs="Calibri"/>
          <w:sz w:val="22"/>
          <w:szCs w:val="22"/>
        </w:rPr>
        <w:t xml:space="preserve"> </w:t>
      </w:r>
      <w:r w:rsidR="00CA76B3">
        <w:rPr>
          <w:rStyle w:val="normaltextrun"/>
          <w:rFonts w:ascii="Calibri" w:hAnsi="Calibri" w:cs="Calibri"/>
          <w:sz w:val="22"/>
          <w:szCs w:val="22"/>
        </w:rPr>
        <w:t xml:space="preserve">The Project is </w:t>
      </w:r>
      <w:r w:rsidRPr="00903F5D">
        <w:rPr>
          <w:rStyle w:val="normaltextrun"/>
          <w:rFonts w:ascii="Calibri" w:hAnsi="Calibri" w:cs="Calibri"/>
          <w:sz w:val="22"/>
          <w:szCs w:val="22"/>
        </w:rPr>
        <w:t>focus</w:t>
      </w:r>
      <w:r w:rsidR="009A0777">
        <w:rPr>
          <w:rStyle w:val="normaltextrun"/>
          <w:rFonts w:ascii="Calibri" w:hAnsi="Calibri" w:cs="Calibri"/>
          <w:sz w:val="22"/>
          <w:szCs w:val="22"/>
        </w:rPr>
        <w:t>ed</w:t>
      </w:r>
      <w:r w:rsidRPr="00903F5D">
        <w:rPr>
          <w:rStyle w:val="normaltextrun"/>
          <w:rFonts w:ascii="Calibri" w:hAnsi="Calibri" w:cs="Calibri"/>
          <w:sz w:val="22"/>
          <w:szCs w:val="22"/>
        </w:rPr>
        <w:t xml:space="preserve"> on supporting fast-growing, export-oriented industries via </w:t>
      </w:r>
      <w:r w:rsidRPr="00903F5D">
        <w:rPr>
          <w:rStyle w:val="normaltextrun"/>
          <w:rFonts w:ascii="Calibri" w:hAnsi="Calibri" w:cs="Calibri"/>
          <w:sz w:val="22"/>
          <w:szCs w:val="22"/>
        </w:rPr>
        <w:lastRenderedPageBreak/>
        <w:t xml:space="preserve">tailor-made assistance to emerging and mature entrepreneurs.  In addition to this, </w:t>
      </w:r>
      <w:r w:rsidR="0025005A">
        <w:rPr>
          <w:rStyle w:val="normaltextrun"/>
          <w:rFonts w:ascii="Calibri" w:hAnsi="Calibri" w:cs="Calibri"/>
          <w:sz w:val="22"/>
          <w:szCs w:val="22"/>
        </w:rPr>
        <w:t xml:space="preserve">the </w:t>
      </w:r>
      <w:r w:rsidRPr="00903F5D">
        <w:rPr>
          <w:rStyle w:val="normaltextrun"/>
          <w:rFonts w:ascii="Calibri" w:hAnsi="Calibri" w:cs="Calibri"/>
          <w:sz w:val="22"/>
          <w:szCs w:val="22"/>
        </w:rPr>
        <w:t>Project work</w:t>
      </w:r>
      <w:r w:rsidR="009A0777">
        <w:rPr>
          <w:rStyle w:val="normaltextrun"/>
          <w:rFonts w:ascii="Calibri" w:hAnsi="Calibri" w:cs="Calibri"/>
          <w:sz w:val="22"/>
          <w:szCs w:val="22"/>
        </w:rPr>
        <w:t>s</w:t>
      </w:r>
      <w:r w:rsidRPr="00903F5D">
        <w:rPr>
          <w:rStyle w:val="normaltextrun"/>
          <w:rFonts w:ascii="Calibri" w:hAnsi="Calibri" w:cs="Calibri"/>
          <w:sz w:val="22"/>
          <w:szCs w:val="22"/>
        </w:rPr>
        <w:t xml:space="preserve"> on setting up STEM academies through piloted entrepreneurship curricula and “fab labs” in selected primary and secondary schools, thus supporting entrepreneurship development in targeted areas. All these activities</w:t>
      </w:r>
      <w:r w:rsidR="009A0777">
        <w:rPr>
          <w:rStyle w:val="normaltextrun"/>
          <w:rFonts w:ascii="Calibri" w:hAnsi="Calibri" w:cs="Calibri"/>
          <w:sz w:val="22"/>
          <w:szCs w:val="22"/>
        </w:rPr>
        <w:t xml:space="preserve"> </w:t>
      </w:r>
      <w:r w:rsidRPr="00903F5D">
        <w:rPr>
          <w:rStyle w:val="normaltextrun"/>
          <w:rFonts w:ascii="Calibri" w:hAnsi="Calibri" w:cs="Calibri"/>
          <w:sz w:val="22"/>
          <w:szCs w:val="22"/>
        </w:rPr>
        <w:t xml:space="preserve">in long-term lead to upgrade of entrepreneurship and innovation ecosystem and establishment of local networking and partnership opportunities for emerging entrepreneurs. </w:t>
      </w:r>
    </w:p>
    <w:p w14:paraId="11DCC4D1" w14:textId="77777777" w:rsidR="00CA76B3" w:rsidRDefault="00CA76B3" w:rsidP="00CA76B3">
      <w:pPr>
        <w:jc w:val="both"/>
        <w:rPr>
          <w:rStyle w:val="normaltextrun"/>
          <w:rFonts w:ascii="Calibri" w:hAnsi="Calibri" w:cs="Calibri"/>
          <w:sz w:val="22"/>
          <w:szCs w:val="22"/>
        </w:rPr>
      </w:pPr>
    </w:p>
    <w:p w14:paraId="2FC226D8" w14:textId="0374F92B" w:rsidR="00903F5D" w:rsidRPr="00EA6FA8" w:rsidRDefault="00CA76B3" w:rsidP="00CA76B3">
      <w:pPr>
        <w:jc w:val="both"/>
        <w:rPr>
          <w:rStyle w:val="normaltextrun"/>
          <w:rFonts w:cstheme="minorHAnsi"/>
          <w:color w:val="000000"/>
          <w:sz w:val="18"/>
          <w:szCs w:val="18"/>
          <w:lang w:eastAsia="nb-NO"/>
        </w:rPr>
      </w:pPr>
      <w:r w:rsidRPr="00EA6FA8">
        <w:rPr>
          <w:rStyle w:val="normaltextrun"/>
          <w:rFonts w:ascii="Calibri" w:hAnsi="Calibri" w:cs="Calibri"/>
          <w:sz w:val="22"/>
          <w:szCs w:val="22"/>
        </w:rPr>
        <w:t>The</w:t>
      </w:r>
      <w:r w:rsidR="00EA6FA8" w:rsidRPr="00EA6FA8">
        <w:rPr>
          <w:rStyle w:val="normaltextrun"/>
          <w:rFonts w:ascii="Calibri" w:hAnsi="Calibri" w:cs="Calibri"/>
          <w:sz w:val="22"/>
          <w:szCs w:val="22"/>
        </w:rPr>
        <w:t xml:space="preserve"> Project’s</w:t>
      </w:r>
      <w:r w:rsidRPr="00EA6FA8">
        <w:rPr>
          <w:rStyle w:val="normaltextrun"/>
          <w:rFonts w:ascii="Calibri" w:hAnsi="Calibri" w:cs="Calibri"/>
          <w:sz w:val="22"/>
          <w:szCs w:val="22"/>
        </w:rPr>
        <w:t xml:space="preserve"> Output 2 focuses on</w:t>
      </w:r>
      <w:r w:rsidR="00903F5D" w:rsidRPr="00EA6FA8">
        <w:rPr>
          <w:rStyle w:val="normaltextrun"/>
          <w:rFonts w:ascii="Calibri" w:hAnsi="Calibri" w:cs="Calibri"/>
          <w:sz w:val="22"/>
          <w:szCs w:val="22"/>
        </w:rPr>
        <w:t xml:space="preserve"> </w:t>
      </w:r>
      <w:r w:rsidR="00EA6FA8" w:rsidRPr="00EA6FA8">
        <w:rPr>
          <w:rStyle w:val="normaltextrun"/>
          <w:rFonts w:ascii="Calibri" w:hAnsi="Calibri" w:cs="Calibri"/>
          <w:sz w:val="22"/>
          <w:szCs w:val="22"/>
        </w:rPr>
        <w:t>i</w:t>
      </w:r>
      <w:r w:rsidR="00903F5D" w:rsidRPr="00EA6FA8">
        <w:rPr>
          <w:rStyle w:val="normaltextrun"/>
          <w:rFonts w:ascii="Calibri" w:hAnsi="Calibri" w:cs="Calibri"/>
          <w:sz w:val="22"/>
          <w:szCs w:val="22"/>
        </w:rPr>
        <w:t>mprovement of financial management capacity for local government officials</w:t>
      </w:r>
      <w:r w:rsidR="00926CCD">
        <w:rPr>
          <w:rStyle w:val="normaltextrun"/>
          <w:rFonts w:ascii="Calibri" w:hAnsi="Calibri" w:cs="Calibri"/>
          <w:sz w:val="22"/>
          <w:szCs w:val="22"/>
        </w:rPr>
        <w:t xml:space="preserve"> and</w:t>
      </w:r>
      <w:r w:rsidR="00903F5D" w:rsidRPr="00EA6FA8">
        <w:rPr>
          <w:rStyle w:val="normaltextrun"/>
          <w:rFonts w:ascii="Calibri" w:hAnsi="Calibri" w:cs="Calibri"/>
          <w:sz w:val="22"/>
          <w:szCs w:val="22"/>
        </w:rPr>
        <w:t xml:space="preserve"> work</w:t>
      </w:r>
      <w:r w:rsidR="009A0777" w:rsidRPr="00EA6FA8">
        <w:rPr>
          <w:rStyle w:val="normaltextrun"/>
          <w:rFonts w:ascii="Calibri" w:hAnsi="Calibri" w:cs="Calibri"/>
          <w:sz w:val="22"/>
          <w:szCs w:val="22"/>
        </w:rPr>
        <w:t>s</w:t>
      </w:r>
      <w:r w:rsidR="00903F5D" w:rsidRPr="00EA6FA8">
        <w:rPr>
          <w:rStyle w:val="normaltextrun"/>
          <w:rFonts w:ascii="Calibri" w:hAnsi="Calibri" w:cs="Calibri"/>
          <w:sz w:val="22"/>
          <w:szCs w:val="22"/>
        </w:rPr>
        <w:t xml:space="preserve"> to upgrade economic infrastructure and increase both size and effectiveness of financial incentives aimed for the private sector. </w:t>
      </w:r>
    </w:p>
    <w:p w14:paraId="55DD1858" w14:textId="77777777" w:rsidR="009A0777" w:rsidRDefault="009A0777" w:rsidP="00903F5D">
      <w:pPr>
        <w:pStyle w:val="paragraph"/>
        <w:spacing w:before="0" w:beforeAutospacing="0" w:after="120" w:afterAutospacing="0"/>
        <w:ind w:left="360"/>
        <w:jc w:val="both"/>
        <w:textAlignment w:val="baseline"/>
        <w:rPr>
          <w:rStyle w:val="normaltextrun"/>
          <w:rFonts w:ascii="Calibri" w:hAnsi="Calibri" w:cs="Calibri"/>
          <w:sz w:val="22"/>
          <w:szCs w:val="22"/>
        </w:rPr>
      </w:pPr>
    </w:p>
    <w:p w14:paraId="0AB11C77" w14:textId="5A53C9C7" w:rsidR="00453D55" w:rsidRPr="00903F5D" w:rsidRDefault="00453D55" w:rsidP="00EA6FA8">
      <w:pPr>
        <w:pStyle w:val="paragraph"/>
        <w:spacing w:before="0" w:beforeAutospacing="0" w:after="120" w:afterAutospacing="0"/>
        <w:jc w:val="both"/>
        <w:textAlignment w:val="baseline"/>
        <w:rPr>
          <w:rStyle w:val="normaltextrun"/>
          <w:rFonts w:ascii="Calibri" w:hAnsi="Calibri" w:cs="Calibri"/>
          <w:sz w:val="22"/>
          <w:szCs w:val="22"/>
        </w:rPr>
      </w:pPr>
      <w:r w:rsidRPr="00926CCD">
        <w:rPr>
          <w:rStyle w:val="normaltextrun"/>
          <w:rFonts w:ascii="Calibri" w:hAnsi="Calibri" w:cs="Calibri"/>
          <w:sz w:val="22"/>
          <w:szCs w:val="22"/>
        </w:rPr>
        <w:t>The</w:t>
      </w:r>
      <w:r w:rsidR="003E74D4" w:rsidRPr="00926CCD">
        <w:rPr>
          <w:rStyle w:val="normaltextrun"/>
          <w:rFonts w:ascii="Calibri" w:hAnsi="Calibri" w:cs="Calibri"/>
          <w:sz w:val="22"/>
          <w:szCs w:val="22"/>
        </w:rPr>
        <w:t xml:space="preserve"> </w:t>
      </w:r>
      <w:r w:rsidRPr="00926CCD">
        <w:rPr>
          <w:rStyle w:val="normaltextrun"/>
          <w:rFonts w:ascii="Calibri" w:hAnsi="Calibri" w:cs="Calibri"/>
          <w:sz w:val="22"/>
          <w:szCs w:val="22"/>
        </w:rPr>
        <w:t xml:space="preserve">Project was initially envisaged to last </w:t>
      </w:r>
      <w:r w:rsidR="00926CCD" w:rsidRPr="00926CCD">
        <w:rPr>
          <w:rStyle w:val="normaltextrun"/>
          <w:rFonts w:ascii="Calibri" w:hAnsi="Calibri" w:cs="Calibri"/>
          <w:sz w:val="22"/>
          <w:szCs w:val="22"/>
        </w:rPr>
        <w:t>30</w:t>
      </w:r>
      <w:r w:rsidRPr="00926CCD">
        <w:rPr>
          <w:rStyle w:val="normaltextrun"/>
          <w:rFonts w:ascii="Calibri" w:hAnsi="Calibri" w:cs="Calibri"/>
          <w:sz w:val="22"/>
          <w:szCs w:val="22"/>
        </w:rPr>
        <w:t xml:space="preserve"> months, however</w:t>
      </w:r>
      <w:r w:rsidR="003E74D4" w:rsidRPr="00926CCD">
        <w:rPr>
          <w:rStyle w:val="normaltextrun"/>
          <w:rFonts w:ascii="Calibri" w:hAnsi="Calibri" w:cs="Calibri"/>
          <w:sz w:val="22"/>
          <w:szCs w:val="22"/>
        </w:rPr>
        <w:t>,</w:t>
      </w:r>
      <w:r w:rsidRPr="00926CCD">
        <w:rPr>
          <w:rStyle w:val="normaltextrun"/>
          <w:rFonts w:ascii="Calibri" w:hAnsi="Calibri" w:cs="Calibri"/>
          <w:sz w:val="22"/>
          <w:szCs w:val="22"/>
        </w:rPr>
        <w:t> due to</w:t>
      </w:r>
      <w:r w:rsidR="0025005A">
        <w:rPr>
          <w:rStyle w:val="normaltextrun"/>
          <w:rFonts w:ascii="Calibri" w:hAnsi="Calibri" w:cs="Calibri"/>
          <w:sz w:val="22"/>
          <w:szCs w:val="22"/>
        </w:rPr>
        <w:t xml:space="preserve"> the</w:t>
      </w:r>
      <w:r w:rsidRPr="00926CCD">
        <w:rPr>
          <w:rStyle w:val="normaltextrun"/>
          <w:rFonts w:ascii="Calibri" w:hAnsi="Calibri" w:cs="Calibri"/>
          <w:sz w:val="22"/>
          <w:szCs w:val="22"/>
        </w:rPr>
        <w:t xml:space="preserve"> complexity</w:t>
      </w:r>
      <w:r w:rsidR="00926CCD">
        <w:rPr>
          <w:rStyle w:val="normaltextrun"/>
          <w:rFonts w:ascii="Calibri" w:hAnsi="Calibri" w:cs="Calibri"/>
          <w:sz w:val="22"/>
          <w:szCs w:val="22"/>
        </w:rPr>
        <w:t xml:space="preserve"> and </w:t>
      </w:r>
      <w:r w:rsidR="00926CCD" w:rsidRPr="00926CCD">
        <w:rPr>
          <w:rStyle w:val="normaltextrun"/>
          <w:rFonts w:ascii="Calibri" w:hAnsi="Calibri" w:cs="Calibri"/>
          <w:sz w:val="22"/>
          <w:szCs w:val="22"/>
        </w:rPr>
        <w:t>requests from the beneficiaries</w:t>
      </w:r>
      <w:r w:rsidR="00926CCD">
        <w:rPr>
          <w:rStyle w:val="normaltextrun"/>
          <w:rFonts w:ascii="Calibri" w:hAnsi="Calibri" w:cs="Calibri"/>
          <w:sz w:val="22"/>
          <w:szCs w:val="22"/>
        </w:rPr>
        <w:t xml:space="preserve"> linked to COVID-19 pandemic</w:t>
      </w:r>
      <w:r w:rsidRPr="00926CCD">
        <w:rPr>
          <w:rStyle w:val="normaltextrun"/>
          <w:rFonts w:ascii="Calibri" w:hAnsi="Calibri" w:cs="Calibri"/>
          <w:sz w:val="22"/>
          <w:szCs w:val="22"/>
        </w:rPr>
        <w:t>, th</w:t>
      </w:r>
      <w:r w:rsidR="00926CCD" w:rsidRPr="00926CCD">
        <w:rPr>
          <w:rStyle w:val="normaltextrun"/>
          <w:rFonts w:ascii="Calibri" w:hAnsi="Calibri" w:cs="Calibri"/>
          <w:sz w:val="22"/>
          <w:szCs w:val="22"/>
        </w:rPr>
        <w:t>e Project was approved a</w:t>
      </w:r>
      <w:r w:rsidRPr="00926CCD">
        <w:rPr>
          <w:rStyle w:val="normaltextrun"/>
          <w:rFonts w:ascii="Calibri" w:hAnsi="Calibri" w:cs="Calibri"/>
          <w:sz w:val="22"/>
          <w:szCs w:val="22"/>
        </w:rPr>
        <w:t xml:space="preserve"> </w:t>
      </w:r>
      <w:r w:rsidR="00926CCD" w:rsidRPr="00926CCD">
        <w:rPr>
          <w:rStyle w:val="normaltextrun"/>
          <w:rFonts w:ascii="Calibri" w:hAnsi="Calibri" w:cs="Calibri"/>
          <w:sz w:val="22"/>
          <w:szCs w:val="22"/>
        </w:rPr>
        <w:t>no cost extension</w:t>
      </w:r>
      <w:r w:rsidRPr="00926CCD">
        <w:rPr>
          <w:rStyle w:val="normaltextrun"/>
          <w:rFonts w:ascii="Calibri" w:hAnsi="Calibri" w:cs="Calibri"/>
          <w:sz w:val="22"/>
          <w:szCs w:val="22"/>
        </w:rPr>
        <w:t> </w:t>
      </w:r>
      <w:r w:rsidR="0025005A">
        <w:rPr>
          <w:rStyle w:val="normaltextrun"/>
          <w:rFonts w:ascii="Calibri" w:hAnsi="Calibri" w:cs="Calibri"/>
          <w:sz w:val="22"/>
          <w:szCs w:val="22"/>
        </w:rPr>
        <w:t>for</w:t>
      </w:r>
      <w:r w:rsidR="00926CCD" w:rsidRPr="00926CCD">
        <w:rPr>
          <w:rStyle w:val="normaltextrun"/>
          <w:rFonts w:ascii="Calibri" w:hAnsi="Calibri" w:cs="Calibri"/>
          <w:sz w:val="22"/>
          <w:szCs w:val="22"/>
        </w:rPr>
        <w:t xml:space="preserve"> additional 4 months</w:t>
      </w:r>
      <w:r w:rsidR="0025005A">
        <w:rPr>
          <w:rStyle w:val="normaltextrun"/>
          <w:rFonts w:ascii="Calibri" w:hAnsi="Calibri" w:cs="Calibri"/>
          <w:sz w:val="22"/>
          <w:szCs w:val="22"/>
        </w:rPr>
        <w:t xml:space="preserve">, </w:t>
      </w:r>
      <w:r w:rsidR="00926CCD" w:rsidRPr="00926CCD">
        <w:rPr>
          <w:rStyle w:val="normaltextrun"/>
          <w:rFonts w:ascii="Calibri" w:hAnsi="Calibri" w:cs="Calibri"/>
          <w:sz w:val="22"/>
          <w:szCs w:val="22"/>
        </w:rPr>
        <w:t>adding up to total</w:t>
      </w:r>
      <w:r w:rsidRPr="00926CCD">
        <w:rPr>
          <w:rStyle w:val="normaltextrun"/>
          <w:rFonts w:ascii="Calibri" w:hAnsi="Calibri" w:cs="Calibri"/>
          <w:sz w:val="22"/>
          <w:szCs w:val="22"/>
        </w:rPr>
        <w:t> </w:t>
      </w:r>
      <w:r w:rsidR="00926CCD" w:rsidRPr="00926CCD">
        <w:rPr>
          <w:rStyle w:val="normaltextrun"/>
          <w:rFonts w:ascii="Calibri" w:hAnsi="Calibri" w:cs="Calibri"/>
          <w:sz w:val="22"/>
          <w:szCs w:val="22"/>
        </w:rPr>
        <w:t>34</w:t>
      </w:r>
      <w:r w:rsidRPr="00926CCD">
        <w:rPr>
          <w:rStyle w:val="normaltextrun"/>
          <w:rFonts w:ascii="Calibri" w:hAnsi="Calibri" w:cs="Calibri"/>
          <w:sz w:val="22"/>
          <w:szCs w:val="22"/>
        </w:rPr>
        <w:t xml:space="preserve"> months </w:t>
      </w:r>
      <w:r w:rsidR="00DF0D9C" w:rsidRPr="00926CCD">
        <w:rPr>
          <w:rStyle w:val="normaltextrun"/>
          <w:rFonts w:ascii="Calibri" w:hAnsi="Calibri" w:cs="Calibri"/>
          <w:sz w:val="22"/>
          <w:szCs w:val="22"/>
        </w:rPr>
        <w:t xml:space="preserve">(by the </w:t>
      </w:r>
      <w:r w:rsidRPr="00926CCD">
        <w:rPr>
          <w:rStyle w:val="normaltextrun"/>
          <w:rFonts w:ascii="Calibri" w:hAnsi="Calibri" w:cs="Calibri"/>
          <w:sz w:val="22"/>
          <w:szCs w:val="22"/>
        </w:rPr>
        <w:t>end of </w:t>
      </w:r>
      <w:r w:rsidR="00926CCD" w:rsidRPr="00926CCD">
        <w:rPr>
          <w:rStyle w:val="normaltextrun"/>
          <w:rFonts w:ascii="Calibri" w:hAnsi="Calibri" w:cs="Calibri"/>
          <w:sz w:val="22"/>
          <w:szCs w:val="22"/>
        </w:rPr>
        <w:t>September</w:t>
      </w:r>
      <w:r w:rsidRPr="00926CCD">
        <w:rPr>
          <w:rStyle w:val="normaltextrun"/>
          <w:rFonts w:ascii="Calibri" w:hAnsi="Calibri" w:cs="Calibri"/>
          <w:sz w:val="22"/>
          <w:szCs w:val="22"/>
        </w:rPr>
        <w:t xml:space="preserve"> 2021</w:t>
      </w:r>
      <w:r w:rsidR="00DF0D9C" w:rsidRPr="00926CCD">
        <w:rPr>
          <w:rStyle w:val="normaltextrun"/>
          <w:rFonts w:ascii="Calibri" w:hAnsi="Calibri" w:cs="Calibri"/>
          <w:sz w:val="22"/>
          <w:szCs w:val="22"/>
        </w:rPr>
        <w:t>)</w:t>
      </w:r>
      <w:r w:rsidRPr="00926CCD">
        <w:rPr>
          <w:rStyle w:val="normaltextrun"/>
          <w:rFonts w:ascii="Calibri" w:hAnsi="Calibri" w:cs="Calibri"/>
          <w:sz w:val="22"/>
          <w:szCs w:val="22"/>
        </w:rPr>
        <w:t>. </w:t>
      </w:r>
    </w:p>
    <w:p w14:paraId="39E1EE8A" w14:textId="1893BEB9" w:rsidR="00297D21" w:rsidRPr="00297D21" w:rsidRDefault="00116DA2" w:rsidP="003918D5">
      <w:pPr>
        <w:autoSpaceDE w:val="0"/>
        <w:autoSpaceDN w:val="0"/>
        <w:adjustRightInd w:val="0"/>
        <w:spacing w:after="120"/>
        <w:jc w:val="both"/>
        <w:rPr>
          <w:rFonts w:asciiTheme="minorHAnsi" w:hAnsiTheme="minorHAnsi" w:cstheme="minorHAnsi"/>
          <w:i/>
          <w:iCs/>
          <w:sz w:val="22"/>
          <w:szCs w:val="22"/>
          <w:lang w:val="en-GB"/>
        </w:rPr>
      </w:pPr>
      <w:r w:rsidRPr="009C7ECC">
        <w:rPr>
          <w:rFonts w:asciiTheme="minorHAnsi" w:hAnsiTheme="minorHAnsi" w:cstheme="minorHAnsi"/>
          <w:i/>
          <w:iCs/>
          <w:sz w:val="22"/>
          <w:szCs w:val="22"/>
        </w:rPr>
        <w:t>Detailed outline of th</w:t>
      </w:r>
      <w:r w:rsidR="00EF27F8" w:rsidRPr="009C7ECC">
        <w:rPr>
          <w:rFonts w:asciiTheme="minorHAnsi" w:hAnsiTheme="minorHAnsi" w:cstheme="minorHAnsi"/>
          <w:i/>
          <w:iCs/>
          <w:sz w:val="22"/>
          <w:szCs w:val="22"/>
        </w:rPr>
        <w:t>e Pr</w:t>
      </w:r>
      <w:r w:rsidR="00297D21" w:rsidRPr="009C7ECC">
        <w:rPr>
          <w:rFonts w:asciiTheme="minorHAnsi" w:hAnsiTheme="minorHAnsi" w:cstheme="minorHAnsi"/>
          <w:i/>
          <w:iCs/>
          <w:sz w:val="22"/>
          <w:szCs w:val="22"/>
        </w:rPr>
        <w:t xml:space="preserve">oject Result Framework </w:t>
      </w:r>
      <w:r w:rsidRPr="009C7ECC">
        <w:rPr>
          <w:rFonts w:asciiTheme="minorHAnsi" w:hAnsiTheme="minorHAnsi" w:cstheme="minorHAnsi"/>
          <w:i/>
          <w:iCs/>
          <w:sz w:val="22"/>
          <w:szCs w:val="22"/>
        </w:rPr>
        <w:t xml:space="preserve">is </w:t>
      </w:r>
      <w:r w:rsidR="00297D21" w:rsidRPr="009C7ECC">
        <w:rPr>
          <w:rFonts w:asciiTheme="minorHAnsi" w:hAnsiTheme="minorHAnsi" w:cstheme="minorHAnsi"/>
          <w:i/>
          <w:iCs/>
          <w:sz w:val="22"/>
          <w:szCs w:val="22"/>
        </w:rPr>
        <w:t>available in Annex 1.</w:t>
      </w:r>
      <w:r w:rsidR="00297D21" w:rsidRPr="00297D21">
        <w:rPr>
          <w:rFonts w:asciiTheme="minorHAnsi" w:hAnsiTheme="minorHAnsi" w:cstheme="minorHAnsi"/>
          <w:i/>
          <w:iCs/>
          <w:sz w:val="22"/>
          <w:szCs w:val="22"/>
        </w:rPr>
        <w:t xml:space="preserve">  </w:t>
      </w:r>
    </w:p>
    <w:p w14:paraId="5A845719" w14:textId="77777777" w:rsidR="00162453" w:rsidRDefault="00162453" w:rsidP="00162453">
      <w:pPr>
        <w:spacing w:after="120"/>
        <w:jc w:val="both"/>
        <w:rPr>
          <w:rFonts w:asciiTheme="minorHAnsi" w:hAnsiTheme="minorHAnsi" w:cstheme="minorHAnsi"/>
          <w:sz w:val="22"/>
          <w:szCs w:val="22"/>
          <w:u w:val="single"/>
          <w:lang w:val="en-GB"/>
        </w:rPr>
      </w:pPr>
    </w:p>
    <w:p w14:paraId="3B70FC23" w14:textId="1C85F7E9" w:rsidR="00856EC2" w:rsidRPr="00544BDB" w:rsidRDefault="00636F93" w:rsidP="003918D5">
      <w:pPr>
        <w:spacing w:after="120"/>
        <w:jc w:val="both"/>
        <w:rPr>
          <w:rFonts w:asciiTheme="minorHAnsi" w:hAnsiTheme="minorHAnsi" w:cstheme="minorHAnsi"/>
          <w:sz w:val="22"/>
          <w:szCs w:val="22"/>
          <w:lang w:val="en-GB"/>
        </w:rPr>
      </w:pPr>
      <w:r w:rsidRPr="00544BDB">
        <w:rPr>
          <w:rFonts w:asciiTheme="minorHAnsi" w:hAnsiTheme="minorHAnsi" w:cstheme="minorHAnsi"/>
          <w:sz w:val="22"/>
          <w:szCs w:val="22"/>
          <w:u w:val="single"/>
          <w:lang w:val="en-GB"/>
        </w:rPr>
        <w:t>Partnership</w:t>
      </w:r>
      <w:r w:rsidR="00480EF5" w:rsidRPr="00544BDB">
        <w:rPr>
          <w:rFonts w:asciiTheme="minorHAnsi" w:hAnsiTheme="minorHAnsi" w:cstheme="minorHAnsi"/>
          <w:sz w:val="22"/>
          <w:szCs w:val="22"/>
          <w:u w:val="single"/>
          <w:lang w:val="en-GB"/>
        </w:rPr>
        <w:t>s</w:t>
      </w:r>
      <w:r w:rsidR="00AF45A3" w:rsidRPr="00544BDB">
        <w:rPr>
          <w:rFonts w:asciiTheme="minorHAnsi" w:hAnsiTheme="minorHAnsi" w:cstheme="minorHAnsi"/>
          <w:sz w:val="22"/>
          <w:szCs w:val="22"/>
          <w:u w:val="single"/>
          <w:lang w:val="en-GB"/>
        </w:rPr>
        <w:t>:</w:t>
      </w:r>
      <w:r w:rsidR="00AF45A3" w:rsidRPr="00544BDB">
        <w:rPr>
          <w:rFonts w:asciiTheme="minorHAnsi" w:hAnsiTheme="minorHAnsi" w:cstheme="minorHAnsi"/>
          <w:sz w:val="22"/>
          <w:szCs w:val="22"/>
          <w:lang w:val="en-GB"/>
        </w:rPr>
        <w:t xml:space="preserve"> </w:t>
      </w:r>
    </w:p>
    <w:p w14:paraId="1774C05E" w14:textId="1141C93F" w:rsidR="00627DDA" w:rsidRPr="00627DDA" w:rsidRDefault="00627DDA" w:rsidP="00627DDA">
      <w:pPr>
        <w:spacing w:after="120"/>
        <w:jc w:val="both"/>
        <w:rPr>
          <w:rFonts w:asciiTheme="minorHAnsi" w:hAnsiTheme="minorHAnsi" w:cstheme="minorHAnsi"/>
          <w:sz w:val="22"/>
          <w:szCs w:val="22"/>
        </w:rPr>
      </w:pPr>
      <w:r w:rsidRPr="00627DDA">
        <w:rPr>
          <w:rFonts w:asciiTheme="minorHAnsi" w:hAnsiTheme="minorHAnsi" w:cstheme="minorHAnsi"/>
          <w:sz w:val="22"/>
          <w:szCs w:val="22"/>
        </w:rPr>
        <w:t xml:space="preserve">The key </w:t>
      </w:r>
      <w:r w:rsidR="0025005A">
        <w:rPr>
          <w:rFonts w:asciiTheme="minorHAnsi" w:hAnsiTheme="minorHAnsi" w:cstheme="minorHAnsi"/>
          <w:sz w:val="22"/>
          <w:szCs w:val="22"/>
        </w:rPr>
        <w:t>P</w:t>
      </w:r>
      <w:r w:rsidRPr="00627DDA">
        <w:rPr>
          <w:rFonts w:asciiTheme="minorHAnsi" w:hAnsiTheme="minorHAnsi" w:cstheme="minorHAnsi"/>
          <w:sz w:val="22"/>
          <w:szCs w:val="22"/>
        </w:rPr>
        <w:t xml:space="preserve">roject partners and their roles include: </w:t>
      </w:r>
    </w:p>
    <w:p w14:paraId="75048A98" w14:textId="24346E33" w:rsidR="00627DDA" w:rsidRPr="00627DDA" w:rsidRDefault="00627DDA" w:rsidP="00D134F7">
      <w:pPr>
        <w:pStyle w:val="ListParagraph"/>
        <w:numPr>
          <w:ilvl w:val="0"/>
          <w:numId w:val="13"/>
        </w:numPr>
        <w:spacing w:after="120"/>
        <w:jc w:val="both"/>
        <w:rPr>
          <w:rFonts w:asciiTheme="minorHAnsi" w:hAnsiTheme="minorHAnsi" w:cstheme="minorHAnsi"/>
          <w:sz w:val="22"/>
          <w:szCs w:val="22"/>
        </w:rPr>
      </w:pPr>
      <w:r w:rsidRPr="00627DDA">
        <w:rPr>
          <w:rFonts w:asciiTheme="minorHAnsi" w:hAnsiTheme="minorHAnsi" w:cstheme="minorHAnsi"/>
          <w:sz w:val="22"/>
          <w:szCs w:val="22"/>
        </w:rPr>
        <w:t>Ten local governments</w:t>
      </w:r>
      <w:r w:rsidR="00926CCD">
        <w:rPr>
          <w:rFonts w:asciiTheme="minorHAnsi" w:hAnsiTheme="minorHAnsi" w:cstheme="minorHAnsi"/>
          <w:sz w:val="22"/>
          <w:szCs w:val="22"/>
        </w:rPr>
        <w:t xml:space="preserve"> (</w:t>
      </w:r>
      <w:proofErr w:type="spellStart"/>
      <w:r w:rsidR="00926CCD">
        <w:rPr>
          <w:rFonts w:asciiTheme="minorHAnsi" w:hAnsiTheme="minorHAnsi" w:cstheme="minorHAnsi"/>
          <w:sz w:val="22"/>
          <w:szCs w:val="22"/>
        </w:rPr>
        <w:t>Žepče</w:t>
      </w:r>
      <w:proofErr w:type="spellEnd"/>
      <w:r w:rsidR="00926CCD">
        <w:rPr>
          <w:rFonts w:asciiTheme="minorHAnsi" w:hAnsiTheme="minorHAnsi" w:cstheme="minorHAnsi"/>
          <w:sz w:val="22"/>
          <w:szCs w:val="22"/>
        </w:rPr>
        <w:t xml:space="preserve">, </w:t>
      </w:r>
      <w:proofErr w:type="spellStart"/>
      <w:r w:rsidR="00926CCD">
        <w:rPr>
          <w:rFonts w:asciiTheme="minorHAnsi" w:hAnsiTheme="minorHAnsi" w:cstheme="minorHAnsi"/>
          <w:sz w:val="22"/>
          <w:szCs w:val="22"/>
        </w:rPr>
        <w:t>Doboj</w:t>
      </w:r>
      <w:proofErr w:type="spellEnd"/>
      <w:r w:rsidR="00926CCD">
        <w:rPr>
          <w:rFonts w:asciiTheme="minorHAnsi" w:hAnsiTheme="minorHAnsi" w:cstheme="minorHAnsi"/>
          <w:sz w:val="22"/>
          <w:szCs w:val="22"/>
        </w:rPr>
        <w:t xml:space="preserve">, </w:t>
      </w:r>
      <w:proofErr w:type="spellStart"/>
      <w:r w:rsidR="00926CCD" w:rsidRPr="00EA6FA8">
        <w:rPr>
          <w:rStyle w:val="normaltextrun"/>
          <w:rFonts w:ascii="Calibri" w:eastAsiaTheme="majorEastAsia" w:hAnsi="Calibri" w:cs="Calibri"/>
          <w:color w:val="000000"/>
        </w:rPr>
        <w:t>Orašje</w:t>
      </w:r>
      <w:proofErr w:type="spellEnd"/>
      <w:r w:rsidR="00926CCD" w:rsidRPr="00EA6FA8">
        <w:rPr>
          <w:rStyle w:val="normaltextrun"/>
          <w:rFonts w:ascii="Calibri" w:eastAsiaTheme="majorEastAsia" w:hAnsi="Calibri" w:cs="Calibri"/>
          <w:color w:val="000000"/>
        </w:rPr>
        <w:t>, </w:t>
      </w:r>
      <w:proofErr w:type="spellStart"/>
      <w:r w:rsidR="00926CCD">
        <w:rPr>
          <w:rStyle w:val="normaltextrun"/>
          <w:rFonts w:ascii="Calibri" w:eastAsiaTheme="majorEastAsia" w:hAnsi="Calibri" w:cs="Calibri"/>
          <w:color w:val="000000"/>
        </w:rPr>
        <w:t>Odžak</w:t>
      </w:r>
      <w:proofErr w:type="spellEnd"/>
      <w:r w:rsidR="00926CCD" w:rsidRPr="00EA6FA8">
        <w:rPr>
          <w:rStyle w:val="normaltextrun"/>
          <w:rFonts w:ascii="Calibri" w:eastAsiaTheme="majorEastAsia" w:hAnsi="Calibri" w:cs="Calibri"/>
          <w:color w:val="000000"/>
        </w:rPr>
        <w:t>, </w:t>
      </w:r>
      <w:proofErr w:type="spellStart"/>
      <w:r w:rsidR="00926CCD" w:rsidRPr="00EA6FA8">
        <w:rPr>
          <w:rStyle w:val="normaltextrun"/>
          <w:rFonts w:ascii="Calibri" w:eastAsiaTheme="majorEastAsia" w:hAnsi="Calibri" w:cs="Calibri"/>
          <w:color w:val="000000"/>
        </w:rPr>
        <w:t>Modriča</w:t>
      </w:r>
      <w:proofErr w:type="spellEnd"/>
      <w:r w:rsidR="00926CCD" w:rsidRPr="00EA6FA8">
        <w:rPr>
          <w:rStyle w:val="normaltextrun"/>
          <w:rFonts w:ascii="Calibri" w:eastAsiaTheme="majorEastAsia" w:hAnsi="Calibri" w:cs="Calibri"/>
          <w:color w:val="000000"/>
        </w:rPr>
        <w:t>, </w:t>
      </w:r>
      <w:proofErr w:type="spellStart"/>
      <w:r w:rsidR="00926CCD" w:rsidRPr="00EA6FA8">
        <w:rPr>
          <w:rStyle w:val="normaltextrun"/>
          <w:rFonts w:ascii="Calibri" w:eastAsiaTheme="majorEastAsia" w:hAnsi="Calibri" w:cs="Calibri"/>
          <w:color w:val="000000"/>
        </w:rPr>
        <w:t>Gradiška</w:t>
      </w:r>
      <w:proofErr w:type="spellEnd"/>
      <w:r w:rsidR="00926CCD" w:rsidRPr="00EA6FA8">
        <w:rPr>
          <w:rStyle w:val="normaltextrun"/>
          <w:rFonts w:ascii="Calibri" w:eastAsiaTheme="majorEastAsia" w:hAnsi="Calibri" w:cs="Calibri"/>
          <w:color w:val="000000"/>
        </w:rPr>
        <w:t>, Banja Luka</w:t>
      </w:r>
      <w:r w:rsidR="00926CCD">
        <w:rPr>
          <w:rStyle w:val="normaltextrun"/>
          <w:rFonts w:ascii="Calibri" w:eastAsiaTheme="majorEastAsia" w:hAnsi="Calibri" w:cs="Calibri"/>
          <w:color w:val="000000"/>
        </w:rPr>
        <w:t xml:space="preserve">, </w:t>
      </w:r>
      <w:proofErr w:type="spellStart"/>
      <w:r w:rsidR="00926CCD">
        <w:rPr>
          <w:rStyle w:val="normaltextrun"/>
          <w:rFonts w:ascii="Calibri" w:eastAsiaTheme="majorEastAsia" w:hAnsi="Calibri" w:cs="Calibri"/>
          <w:color w:val="000000"/>
        </w:rPr>
        <w:t>Tešanj</w:t>
      </w:r>
      <w:proofErr w:type="spellEnd"/>
      <w:r w:rsidR="00926CCD">
        <w:rPr>
          <w:rStyle w:val="normaltextrun"/>
          <w:rFonts w:ascii="Calibri" w:eastAsiaTheme="majorEastAsia" w:hAnsi="Calibri" w:cs="Calibri"/>
          <w:color w:val="000000"/>
        </w:rPr>
        <w:t xml:space="preserve">, </w:t>
      </w:r>
      <w:proofErr w:type="spellStart"/>
      <w:r w:rsidR="00926CCD">
        <w:rPr>
          <w:rStyle w:val="normaltextrun"/>
          <w:rFonts w:ascii="Calibri" w:eastAsiaTheme="majorEastAsia" w:hAnsi="Calibri" w:cs="Calibri"/>
          <w:color w:val="000000"/>
        </w:rPr>
        <w:t>Stari</w:t>
      </w:r>
      <w:proofErr w:type="spellEnd"/>
      <w:r w:rsidR="00926CCD">
        <w:rPr>
          <w:rStyle w:val="normaltextrun"/>
          <w:rFonts w:ascii="Calibri" w:eastAsiaTheme="majorEastAsia" w:hAnsi="Calibri" w:cs="Calibri"/>
          <w:color w:val="000000"/>
        </w:rPr>
        <w:t xml:space="preserve"> Grad Sarajevo and Center Sarajevo</w:t>
      </w:r>
      <w:proofErr w:type="gramStart"/>
      <w:r w:rsidR="00926CCD">
        <w:rPr>
          <w:rStyle w:val="normaltextrun"/>
          <w:rFonts w:ascii="Calibri" w:eastAsiaTheme="majorEastAsia" w:hAnsi="Calibri" w:cs="Calibri"/>
          <w:color w:val="000000"/>
        </w:rPr>
        <w:t>)</w:t>
      </w:r>
      <w:r w:rsidR="00926CCD">
        <w:rPr>
          <w:rFonts w:asciiTheme="minorHAnsi" w:hAnsiTheme="minorHAnsi" w:cstheme="minorHAnsi"/>
          <w:sz w:val="22"/>
          <w:szCs w:val="22"/>
        </w:rPr>
        <w:t>;</w:t>
      </w:r>
      <w:proofErr w:type="gramEnd"/>
    </w:p>
    <w:p w14:paraId="4A45EF1E" w14:textId="04DE2AE8" w:rsidR="00627DDA" w:rsidRPr="00627DDA" w:rsidRDefault="00627DDA" w:rsidP="00D134F7">
      <w:pPr>
        <w:pStyle w:val="ListParagraph"/>
        <w:numPr>
          <w:ilvl w:val="0"/>
          <w:numId w:val="13"/>
        </w:numPr>
        <w:spacing w:after="120"/>
        <w:jc w:val="both"/>
        <w:rPr>
          <w:rFonts w:asciiTheme="minorHAnsi" w:hAnsiTheme="minorHAnsi" w:cstheme="minorHAnsi"/>
          <w:sz w:val="22"/>
          <w:szCs w:val="22"/>
        </w:rPr>
      </w:pPr>
      <w:r w:rsidRPr="00627DDA">
        <w:rPr>
          <w:rFonts w:asciiTheme="minorHAnsi" w:hAnsiTheme="minorHAnsi" w:cstheme="minorHAnsi"/>
          <w:sz w:val="22"/>
          <w:szCs w:val="22"/>
        </w:rPr>
        <w:t>Two cantonal governments</w:t>
      </w:r>
      <w:r w:rsidR="00023A7A">
        <w:rPr>
          <w:rFonts w:asciiTheme="minorHAnsi" w:hAnsiTheme="minorHAnsi" w:cstheme="minorHAnsi"/>
          <w:sz w:val="22"/>
          <w:szCs w:val="22"/>
        </w:rPr>
        <w:t xml:space="preserve"> (</w:t>
      </w:r>
      <w:proofErr w:type="spellStart"/>
      <w:r w:rsidR="00023A7A">
        <w:rPr>
          <w:rFonts w:asciiTheme="minorHAnsi" w:hAnsiTheme="minorHAnsi" w:cstheme="minorHAnsi"/>
          <w:sz w:val="22"/>
          <w:szCs w:val="22"/>
        </w:rPr>
        <w:t>Posavina</w:t>
      </w:r>
      <w:proofErr w:type="spellEnd"/>
      <w:r w:rsidR="00023A7A">
        <w:rPr>
          <w:rFonts w:asciiTheme="minorHAnsi" w:hAnsiTheme="minorHAnsi" w:cstheme="minorHAnsi"/>
          <w:sz w:val="22"/>
          <w:szCs w:val="22"/>
        </w:rPr>
        <w:t xml:space="preserve"> Canton, Sarajevo Canton</w:t>
      </w:r>
      <w:proofErr w:type="gramStart"/>
      <w:r w:rsidR="00023A7A">
        <w:rPr>
          <w:rFonts w:asciiTheme="minorHAnsi" w:hAnsiTheme="minorHAnsi" w:cstheme="minorHAnsi"/>
          <w:sz w:val="22"/>
          <w:szCs w:val="22"/>
        </w:rPr>
        <w:t>)</w:t>
      </w:r>
      <w:r w:rsidR="00926CCD">
        <w:rPr>
          <w:rFonts w:asciiTheme="minorHAnsi" w:hAnsiTheme="minorHAnsi" w:cstheme="minorHAnsi"/>
          <w:sz w:val="22"/>
          <w:szCs w:val="22"/>
        </w:rPr>
        <w:t>;</w:t>
      </w:r>
      <w:proofErr w:type="gramEnd"/>
    </w:p>
    <w:p w14:paraId="77F31C26" w14:textId="02067FD3" w:rsidR="00627DDA" w:rsidRPr="00627DDA" w:rsidRDefault="00627DDA" w:rsidP="00D134F7">
      <w:pPr>
        <w:pStyle w:val="ListParagraph"/>
        <w:numPr>
          <w:ilvl w:val="0"/>
          <w:numId w:val="13"/>
        </w:numPr>
        <w:spacing w:after="120"/>
        <w:jc w:val="both"/>
        <w:rPr>
          <w:rFonts w:asciiTheme="minorHAnsi" w:hAnsiTheme="minorHAnsi" w:cstheme="minorHAnsi"/>
          <w:sz w:val="22"/>
          <w:szCs w:val="22"/>
        </w:rPr>
      </w:pPr>
      <w:r w:rsidRPr="00627DDA">
        <w:rPr>
          <w:rFonts w:asciiTheme="minorHAnsi" w:hAnsiTheme="minorHAnsi" w:cstheme="minorHAnsi"/>
          <w:sz w:val="22"/>
          <w:szCs w:val="22"/>
        </w:rPr>
        <w:t>Ministr</w:t>
      </w:r>
      <w:r w:rsidR="00023A7A">
        <w:rPr>
          <w:rFonts w:asciiTheme="minorHAnsi" w:hAnsiTheme="minorHAnsi" w:cstheme="minorHAnsi"/>
          <w:sz w:val="22"/>
          <w:szCs w:val="22"/>
        </w:rPr>
        <w:t>y</w:t>
      </w:r>
      <w:r w:rsidRPr="00627DDA">
        <w:rPr>
          <w:rFonts w:asciiTheme="minorHAnsi" w:hAnsiTheme="minorHAnsi" w:cstheme="minorHAnsi"/>
          <w:sz w:val="22"/>
          <w:szCs w:val="22"/>
        </w:rPr>
        <w:t xml:space="preserve"> of </w:t>
      </w:r>
      <w:r w:rsidR="00023A7A">
        <w:rPr>
          <w:rFonts w:asciiTheme="minorHAnsi" w:hAnsiTheme="minorHAnsi" w:cstheme="minorHAnsi"/>
          <w:sz w:val="22"/>
          <w:szCs w:val="22"/>
        </w:rPr>
        <w:t>E</w:t>
      </w:r>
      <w:r w:rsidRPr="00627DDA">
        <w:rPr>
          <w:rFonts w:asciiTheme="minorHAnsi" w:hAnsiTheme="minorHAnsi" w:cstheme="minorHAnsi"/>
          <w:sz w:val="22"/>
          <w:szCs w:val="22"/>
        </w:rPr>
        <w:t>ducation</w:t>
      </w:r>
      <w:r w:rsidR="00023A7A">
        <w:rPr>
          <w:rFonts w:asciiTheme="minorHAnsi" w:hAnsiTheme="minorHAnsi" w:cstheme="minorHAnsi"/>
          <w:sz w:val="22"/>
          <w:szCs w:val="22"/>
        </w:rPr>
        <w:t xml:space="preserve"> of Sarajevo </w:t>
      </w:r>
      <w:proofErr w:type="gramStart"/>
      <w:r w:rsidR="00023A7A">
        <w:rPr>
          <w:rFonts w:asciiTheme="minorHAnsi" w:hAnsiTheme="minorHAnsi" w:cstheme="minorHAnsi"/>
          <w:sz w:val="22"/>
          <w:szCs w:val="22"/>
        </w:rPr>
        <w:t>Canton</w:t>
      </w:r>
      <w:r w:rsidRPr="00627DDA">
        <w:rPr>
          <w:rFonts w:asciiTheme="minorHAnsi" w:hAnsiTheme="minorHAnsi" w:cstheme="minorHAnsi"/>
          <w:sz w:val="22"/>
          <w:szCs w:val="22"/>
        </w:rPr>
        <w:t>;</w:t>
      </w:r>
      <w:proofErr w:type="gramEnd"/>
      <w:r w:rsidRPr="00627DDA">
        <w:rPr>
          <w:rFonts w:asciiTheme="minorHAnsi" w:hAnsiTheme="minorHAnsi" w:cstheme="minorHAnsi"/>
          <w:sz w:val="22"/>
          <w:szCs w:val="22"/>
        </w:rPr>
        <w:t xml:space="preserve"> </w:t>
      </w:r>
    </w:p>
    <w:p w14:paraId="448BDE3B" w14:textId="336251EC" w:rsidR="00627DDA" w:rsidRPr="00627DDA" w:rsidRDefault="00627DDA" w:rsidP="00D134F7">
      <w:pPr>
        <w:pStyle w:val="ListParagraph"/>
        <w:numPr>
          <w:ilvl w:val="0"/>
          <w:numId w:val="13"/>
        </w:numPr>
        <w:spacing w:after="120"/>
        <w:jc w:val="both"/>
        <w:rPr>
          <w:rFonts w:asciiTheme="minorHAnsi" w:hAnsiTheme="minorHAnsi" w:cstheme="minorHAnsi"/>
          <w:sz w:val="22"/>
          <w:szCs w:val="22"/>
        </w:rPr>
      </w:pPr>
      <w:r w:rsidRPr="00627DDA">
        <w:rPr>
          <w:rFonts w:asciiTheme="minorHAnsi" w:hAnsiTheme="minorHAnsi" w:cstheme="minorHAnsi"/>
          <w:sz w:val="22"/>
          <w:szCs w:val="22"/>
        </w:rPr>
        <w:t>Private sector</w:t>
      </w:r>
      <w:r w:rsidR="00023A7A">
        <w:rPr>
          <w:rFonts w:asciiTheme="minorHAnsi" w:hAnsiTheme="minorHAnsi" w:cstheme="minorHAnsi"/>
          <w:sz w:val="22"/>
          <w:szCs w:val="22"/>
        </w:rPr>
        <w:t xml:space="preserve"> </w:t>
      </w:r>
      <w:proofErr w:type="gramStart"/>
      <w:r w:rsidR="00023A7A">
        <w:rPr>
          <w:rFonts w:asciiTheme="minorHAnsi" w:hAnsiTheme="minorHAnsi" w:cstheme="minorHAnsi"/>
          <w:sz w:val="22"/>
          <w:szCs w:val="22"/>
        </w:rPr>
        <w:t>companies</w:t>
      </w:r>
      <w:r w:rsidRPr="00627DDA">
        <w:rPr>
          <w:rFonts w:asciiTheme="minorHAnsi" w:hAnsiTheme="minorHAnsi" w:cstheme="minorHAnsi"/>
          <w:sz w:val="22"/>
          <w:szCs w:val="22"/>
        </w:rPr>
        <w:t>;</w:t>
      </w:r>
      <w:proofErr w:type="gramEnd"/>
      <w:r w:rsidRPr="00627DDA">
        <w:rPr>
          <w:rFonts w:asciiTheme="minorHAnsi" w:hAnsiTheme="minorHAnsi" w:cstheme="minorHAnsi"/>
          <w:sz w:val="22"/>
          <w:szCs w:val="22"/>
        </w:rPr>
        <w:t xml:space="preserve"> </w:t>
      </w:r>
    </w:p>
    <w:p w14:paraId="4F528A6B" w14:textId="0D55C6AC" w:rsidR="00627DDA" w:rsidRDefault="00627DDA" w:rsidP="00D134F7">
      <w:pPr>
        <w:pStyle w:val="ListParagraph"/>
        <w:numPr>
          <w:ilvl w:val="0"/>
          <w:numId w:val="13"/>
        </w:numPr>
        <w:spacing w:after="120"/>
        <w:jc w:val="both"/>
        <w:rPr>
          <w:rFonts w:asciiTheme="minorHAnsi" w:hAnsiTheme="minorHAnsi" w:cstheme="minorHAnsi"/>
          <w:sz w:val="22"/>
          <w:szCs w:val="22"/>
        </w:rPr>
      </w:pPr>
      <w:r w:rsidRPr="00023A7A">
        <w:rPr>
          <w:rFonts w:asciiTheme="minorHAnsi" w:hAnsiTheme="minorHAnsi" w:cstheme="minorHAnsi"/>
          <w:sz w:val="22"/>
          <w:szCs w:val="22"/>
        </w:rPr>
        <w:t>Selected elementary</w:t>
      </w:r>
      <w:r w:rsidR="00023A7A">
        <w:rPr>
          <w:rFonts w:asciiTheme="minorHAnsi" w:hAnsiTheme="minorHAnsi" w:cstheme="minorHAnsi"/>
          <w:sz w:val="22"/>
          <w:szCs w:val="22"/>
        </w:rPr>
        <w:t xml:space="preserve"> schools, </w:t>
      </w:r>
      <w:r w:rsidRPr="00023A7A">
        <w:rPr>
          <w:rFonts w:asciiTheme="minorHAnsi" w:hAnsiTheme="minorHAnsi" w:cstheme="minorHAnsi"/>
          <w:sz w:val="22"/>
          <w:szCs w:val="22"/>
        </w:rPr>
        <w:t xml:space="preserve">high </w:t>
      </w:r>
      <w:proofErr w:type="gramStart"/>
      <w:r w:rsidRPr="00023A7A">
        <w:rPr>
          <w:rFonts w:asciiTheme="minorHAnsi" w:hAnsiTheme="minorHAnsi" w:cstheme="minorHAnsi"/>
          <w:sz w:val="22"/>
          <w:szCs w:val="22"/>
        </w:rPr>
        <w:t>schools</w:t>
      </w:r>
      <w:proofErr w:type="gramEnd"/>
      <w:r w:rsidR="00023A7A">
        <w:rPr>
          <w:rFonts w:asciiTheme="minorHAnsi" w:hAnsiTheme="minorHAnsi" w:cstheme="minorHAnsi"/>
          <w:sz w:val="22"/>
          <w:szCs w:val="22"/>
        </w:rPr>
        <w:t xml:space="preserve"> and universities</w:t>
      </w:r>
      <w:r w:rsidR="00023A7A" w:rsidRPr="00023A7A">
        <w:rPr>
          <w:rFonts w:asciiTheme="minorHAnsi" w:hAnsiTheme="minorHAnsi" w:cstheme="minorHAnsi"/>
          <w:sz w:val="22"/>
          <w:szCs w:val="22"/>
        </w:rPr>
        <w:t>.</w:t>
      </w:r>
    </w:p>
    <w:p w14:paraId="67A08611" w14:textId="77777777" w:rsidR="00023A7A" w:rsidRPr="00023A7A" w:rsidRDefault="00023A7A" w:rsidP="00023A7A">
      <w:pPr>
        <w:pStyle w:val="ListParagraph"/>
        <w:spacing w:after="120"/>
        <w:jc w:val="both"/>
        <w:rPr>
          <w:rFonts w:asciiTheme="minorHAnsi" w:hAnsiTheme="minorHAnsi" w:cstheme="minorHAnsi"/>
          <w:sz w:val="22"/>
          <w:szCs w:val="22"/>
        </w:rPr>
      </w:pPr>
    </w:p>
    <w:p w14:paraId="2D271E73" w14:textId="5C65FAC7" w:rsidR="001E4380" w:rsidRPr="00023A7A" w:rsidRDefault="003E3DF7" w:rsidP="00627DDA">
      <w:pPr>
        <w:spacing w:after="120"/>
        <w:jc w:val="both"/>
        <w:rPr>
          <w:rFonts w:asciiTheme="minorHAnsi" w:eastAsia="Calibri" w:hAnsiTheme="minorHAnsi" w:cstheme="minorHAnsi"/>
          <w:i/>
          <w:spacing w:val="-4"/>
          <w:sz w:val="22"/>
          <w:szCs w:val="22"/>
          <w:lang w:val="en-GB"/>
        </w:rPr>
      </w:pPr>
      <w:r w:rsidRPr="00023A7A">
        <w:rPr>
          <w:rFonts w:asciiTheme="minorHAnsi" w:hAnsiTheme="minorHAnsi" w:cstheme="minorHAnsi"/>
          <w:i/>
          <w:sz w:val="22"/>
          <w:szCs w:val="22"/>
          <w:lang w:val="en-GB"/>
        </w:rPr>
        <w:t>O</w:t>
      </w:r>
      <w:r w:rsidR="001E4380" w:rsidRPr="00023A7A">
        <w:rPr>
          <w:rFonts w:asciiTheme="minorHAnsi" w:hAnsiTheme="minorHAnsi" w:cstheme="minorHAnsi"/>
          <w:i/>
          <w:sz w:val="22"/>
          <w:szCs w:val="22"/>
          <w:lang w:val="en-GB"/>
        </w:rPr>
        <w:t xml:space="preserve">verview of </w:t>
      </w:r>
      <w:r w:rsidR="00C5634E" w:rsidRPr="00023A7A">
        <w:rPr>
          <w:rFonts w:asciiTheme="minorHAnsi" w:hAnsiTheme="minorHAnsi" w:cstheme="minorHAnsi"/>
          <w:i/>
          <w:sz w:val="22"/>
          <w:szCs w:val="22"/>
          <w:lang w:val="en-GB"/>
        </w:rPr>
        <w:t>key stakeholders and partners</w:t>
      </w:r>
      <w:r w:rsidR="00211674" w:rsidRPr="00023A7A">
        <w:rPr>
          <w:rFonts w:asciiTheme="minorHAnsi" w:hAnsiTheme="minorHAnsi" w:cstheme="minorHAnsi"/>
          <w:i/>
          <w:sz w:val="22"/>
          <w:szCs w:val="22"/>
          <w:lang w:val="en-GB"/>
        </w:rPr>
        <w:t xml:space="preserve"> and </w:t>
      </w:r>
      <w:r w:rsidR="00071E4F" w:rsidRPr="00023A7A">
        <w:rPr>
          <w:rFonts w:asciiTheme="minorHAnsi" w:hAnsiTheme="minorHAnsi" w:cstheme="minorHAnsi"/>
          <w:i/>
          <w:sz w:val="22"/>
          <w:szCs w:val="22"/>
          <w:lang w:val="en-GB"/>
        </w:rPr>
        <w:t>their roles in evaluation</w:t>
      </w:r>
      <w:r w:rsidR="001E4380" w:rsidRPr="00023A7A">
        <w:rPr>
          <w:rFonts w:asciiTheme="minorHAnsi" w:hAnsiTheme="minorHAnsi" w:cstheme="minorHAnsi"/>
          <w:i/>
          <w:sz w:val="22"/>
          <w:szCs w:val="22"/>
          <w:lang w:val="en-GB"/>
        </w:rPr>
        <w:t xml:space="preserve"> is </w:t>
      </w:r>
      <w:r w:rsidR="00B738DB" w:rsidRPr="00023A7A">
        <w:rPr>
          <w:rFonts w:asciiTheme="minorHAnsi" w:hAnsiTheme="minorHAnsi" w:cstheme="minorHAnsi"/>
          <w:i/>
          <w:sz w:val="22"/>
          <w:szCs w:val="22"/>
          <w:lang w:val="en-GB"/>
        </w:rPr>
        <w:t xml:space="preserve">provided </w:t>
      </w:r>
      <w:r w:rsidR="001E4380" w:rsidRPr="00023A7A">
        <w:rPr>
          <w:rFonts w:asciiTheme="minorHAnsi" w:hAnsiTheme="minorHAnsi" w:cstheme="minorHAnsi"/>
          <w:i/>
          <w:sz w:val="22"/>
          <w:szCs w:val="22"/>
          <w:lang w:val="en-GB"/>
        </w:rPr>
        <w:t>in Annex</w:t>
      </w:r>
      <w:r w:rsidR="00A91CB7" w:rsidRPr="00023A7A">
        <w:rPr>
          <w:rFonts w:asciiTheme="minorHAnsi" w:hAnsiTheme="minorHAnsi" w:cstheme="minorHAnsi"/>
          <w:i/>
          <w:sz w:val="22"/>
          <w:szCs w:val="22"/>
          <w:lang w:val="en-GB"/>
        </w:rPr>
        <w:t xml:space="preserve"> 2</w:t>
      </w:r>
      <w:r w:rsidR="001E4380" w:rsidRPr="00023A7A">
        <w:rPr>
          <w:rFonts w:asciiTheme="minorHAnsi" w:hAnsiTheme="minorHAnsi" w:cstheme="minorHAnsi"/>
          <w:i/>
          <w:sz w:val="22"/>
          <w:szCs w:val="22"/>
          <w:lang w:val="en-GB"/>
        </w:rPr>
        <w:t xml:space="preserve">. </w:t>
      </w:r>
    </w:p>
    <w:p w14:paraId="09E4D813" w14:textId="77777777" w:rsidR="003C1826" w:rsidRDefault="003C1826" w:rsidP="003918D5">
      <w:pPr>
        <w:spacing w:after="120"/>
        <w:jc w:val="both"/>
        <w:rPr>
          <w:rFonts w:asciiTheme="minorHAnsi" w:hAnsiTheme="minorHAnsi" w:cstheme="minorHAnsi"/>
          <w:sz w:val="22"/>
          <w:szCs w:val="22"/>
          <w:u w:val="single"/>
          <w:lang w:val="en-GB"/>
        </w:rPr>
      </w:pPr>
    </w:p>
    <w:p w14:paraId="6A8FCD66" w14:textId="2BDE4AB5" w:rsidR="00E47A58" w:rsidRDefault="00636F93" w:rsidP="003918D5">
      <w:pPr>
        <w:spacing w:after="120"/>
        <w:jc w:val="both"/>
        <w:rPr>
          <w:rFonts w:asciiTheme="minorHAnsi" w:hAnsiTheme="minorHAnsi" w:cstheme="minorHAnsi"/>
          <w:sz w:val="22"/>
          <w:szCs w:val="22"/>
          <w:lang w:val="en-GB"/>
        </w:rPr>
      </w:pPr>
      <w:r w:rsidRPr="00544BDB">
        <w:rPr>
          <w:rFonts w:asciiTheme="minorHAnsi" w:hAnsiTheme="minorHAnsi" w:cstheme="minorHAnsi"/>
          <w:sz w:val="22"/>
          <w:szCs w:val="22"/>
          <w:u w:val="single"/>
          <w:lang w:val="en-GB"/>
        </w:rPr>
        <w:t>Target groups and beneficiaries</w:t>
      </w:r>
      <w:r w:rsidR="00AF45A3" w:rsidRPr="00544BDB">
        <w:rPr>
          <w:rFonts w:asciiTheme="minorHAnsi" w:hAnsiTheme="minorHAnsi" w:cstheme="minorHAnsi"/>
          <w:sz w:val="22"/>
          <w:szCs w:val="22"/>
          <w:u w:val="single"/>
          <w:lang w:val="en-GB"/>
        </w:rPr>
        <w:t>:</w:t>
      </w:r>
      <w:r w:rsidR="00AF45A3" w:rsidRPr="00544BDB">
        <w:rPr>
          <w:rFonts w:asciiTheme="minorHAnsi" w:hAnsiTheme="minorHAnsi" w:cstheme="minorHAnsi"/>
          <w:sz w:val="22"/>
          <w:szCs w:val="22"/>
          <w:lang w:val="en-GB"/>
        </w:rPr>
        <w:t xml:space="preserve"> </w:t>
      </w:r>
    </w:p>
    <w:p w14:paraId="33AA9BDA" w14:textId="1694E307" w:rsidR="00244963" w:rsidRPr="00244963" w:rsidRDefault="00244963" w:rsidP="00D134F7">
      <w:pPr>
        <w:pStyle w:val="ListParagraph"/>
        <w:numPr>
          <w:ilvl w:val="0"/>
          <w:numId w:val="12"/>
        </w:numPr>
        <w:spacing w:after="120"/>
        <w:jc w:val="both"/>
        <w:rPr>
          <w:rFonts w:asciiTheme="minorHAnsi" w:hAnsiTheme="minorHAnsi" w:cstheme="minorHAnsi"/>
          <w:sz w:val="22"/>
          <w:szCs w:val="22"/>
        </w:rPr>
      </w:pPr>
      <w:r w:rsidRPr="00244963">
        <w:rPr>
          <w:rFonts w:asciiTheme="minorHAnsi" w:hAnsiTheme="minorHAnsi" w:cstheme="minorHAnsi"/>
          <w:b/>
          <w:bCs/>
          <w:sz w:val="22"/>
          <w:szCs w:val="22"/>
        </w:rPr>
        <w:t>Municipal governments</w:t>
      </w:r>
      <w:r w:rsidRPr="00244963">
        <w:rPr>
          <w:rFonts w:asciiTheme="minorHAnsi" w:hAnsiTheme="minorHAnsi" w:cstheme="minorHAnsi"/>
          <w:sz w:val="22"/>
          <w:szCs w:val="22"/>
        </w:rPr>
        <w:t xml:space="preserve"> have an important role in creation of a business-friendly environment which is conducive to fostering of entrepreneurship </w:t>
      </w:r>
      <w:r w:rsidR="00023A7A" w:rsidRPr="00244963">
        <w:rPr>
          <w:rFonts w:asciiTheme="minorHAnsi" w:hAnsiTheme="minorHAnsi" w:cstheme="minorHAnsi"/>
          <w:sz w:val="22"/>
          <w:szCs w:val="22"/>
        </w:rPr>
        <w:t>endeavors</w:t>
      </w:r>
      <w:r w:rsidRPr="00244963">
        <w:rPr>
          <w:rFonts w:asciiTheme="minorHAnsi" w:hAnsiTheme="minorHAnsi" w:cstheme="minorHAnsi"/>
          <w:sz w:val="22"/>
          <w:szCs w:val="22"/>
        </w:rPr>
        <w:t xml:space="preserve"> and private sector development at the local level. However, they suffer from chronical administrative and financial inefficiencies to effectively manage delivery of such services. </w:t>
      </w:r>
    </w:p>
    <w:p w14:paraId="3329C247" w14:textId="33871826" w:rsidR="00244963" w:rsidRPr="00244963" w:rsidRDefault="00244963" w:rsidP="00D134F7">
      <w:pPr>
        <w:pStyle w:val="ListParagraph"/>
        <w:numPr>
          <w:ilvl w:val="0"/>
          <w:numId w:val="12"/>
        </w:numPr>
        <w:spacing w:after="120"/>
        <w:jc w:val="both"/>
        <w:rPr>
          <w:rFonts w:asciiTheme="minorHAnsi" w:hAnsiTheme="minorHAnsi" w:cstheme="minorHAnsi"/>
          <w:sz w:val="22"/>
          <w:szCs w:val="22"/>
        </w:rPr>
      </w:pPr>
      <w:r w:rsidRPr="00244963">
        <w:rPr>
          <w:rFonts w:asciiTheme="minorHAnsi" w:hAnsiTheme="minorHAnsi" w:cstheme="minorHAnsi"/>
          <w:b/>
          <w:bCs/>
          <w:sz w:val="22"/>
          <w:szCs w:val="22"/>
        </w:rPr>
        <w:t xml:space="preserve">Citizens </w:t>
      </w:r>
      <w:r w:rsidRPr="00244963">
        <w:rPr>
          <w:rFonts w:asciiTheme="minorHAnsi" w:hAnsiTheme="minorHAnsi" w:cstheme="minorHAnsi"/>
          <w:sz w:val="22"/>
          <w:szCs w:val="22"/>
        </w:rPr>
        <w:t>who are increasingly dissatisfied with lack of meaningful job opportunities and students</w:t>
      </w:r>
      <w:r w:rsidR="00875D67">
        <w:rPr>
          <w:rFonts w:asciiTheme="minorHAnsi" w:hAnsiTheme="minorHAnsi" w:cstheme="minorHAnsi"/>
          <w:sz w:val="22"/>
          <w:szCs w:val="22"/>
        </w:rPr>
        <w:t>.</w:t>
      </w:r>
      <w:r w:rsidRPr="00244963">
        <w:rPr>
          <w:rFonts w:asciiTheme="minorHAnsi" w:hAnsiTheme="minorHAnsi" w:cstheme="minorHAnsi"/>
          <w:sz w:val="22"/>
          <w:szCs w:val="22"/>
        </w:rPr>
        <w:t xml:space="preserve"> </w:t>
      </w:r>
    </w:p>
    <w:p w14:paraId="640EED97" w14:textId="77777777" w:rsidR="00244963" w:rsidRPr="00244963" w:rsidRDefault="00244963" w:rsidP="00D134F7">
      <w:pPr>
        <w:pStyle w:val="ListParagraph"/>
        <w:numPr>
          <w:ilvl w:val="0"/>
          <w:numId w:val="12"/>
        </w:numPr>
        <w:spacing w:after="120"/>
        <w:jc w:val="both"/>
        <w:rPr>
          <w:rFonts w:asciiTheme="minorHAnsi" w:hAnsiTheme="minorHAnsi" w:cstheme="minorHAnsi"/>
          <w:sz w:val="22"/>
          <w:szCs w:val="22"/>
        </w:rPr>
      </w:pPr>
      <w:r w:rsidRPr="00244963">
        <w:rPr>
          <w:rFonts w:asciiTheme="minorHAnsi" w:hAnsiTheme="minorHAnsi" w:cstheme="minorHAnsi"/>
          <w:b/>
          <w:bCs/>
          <w:sz w:val="22"/>
          <w:szCs w:val="22"/>
        </w:rPr>
        <w:lastRenderedPageBreak/>
        <w:t>Educational institutions</w:t>
      </w:r>
      <w:r w:rsidRPr="00244963">
        <w:rPr>
          <w:rFonts w:asciiTheme="minorHAnsi" w:hAnsiTheme="minorHAnsi" w:cstheme="minorHAnsi"/>
          <w:sz w:val="22"/>
          <w:szCs w:val="22"/>
        </w:rPr>
        <w:t xml:space="preserve"> whose activities are hampered by the lack of know-how as well as resources to upgrade service delivery, improve and introduce new curricula etc.</w:t>
      </w:r>
    </w:p>
    <w:p w14:paraId="2BBDA4DB" w14:textId="77777777" w:rsidR="00244963" w:rsidRPr="00244963" w:rsidRDefault="00244963" w:rsidP="00D134F7">
      <w:pPr>
        <w:pStyle w:val="ListParagraph"/>
        <w:numPr>
          <w:ilvl w:val="0"/>
          <w:numId w:val="12"/>
        </w:numPr>
        <w:spacing w:after="120"/>
        <w:jc w:val="both"/>
        <w:rPr>
          <w:rFonts w:asciiTheme="minorHAnsi" w:hAnsiTheme="minorHAnsi" w:cstheme="minorHAnsi"/>
          <w:sz w:val="22"/>
          <w:szCs w:val="22"/>
        </w:rPr>
      </w:pPr>
      <w:r w:rsidRPr="00244963">
        <w:rPr>
          <w:rFonts w:asciiTheme="minorHAnsi" w:hAnsiTheme="minorHAnsi" w:cstheme="minorHAnsi"/>
          <w:b/>
          <w:bCs/>
          <w:sz w:val="22"/>
          <w:szCs w:val="22"/>
        </w:rPr>
        <w:t>Local businesses</w:t>
      </w:r>
      <w:r w:rsidRPr="00244963">
        <w:rPr>
          <w:rFonts w:asciiTheme="minorHAnsi" w:hAnsiTheme="minorHAnsi" w:cstheme="minorHAnsi"/>
          <w:sz w:val="22"/>
          <w:szCs w:val="22"/>
        </w:rPr>
        <w:t xml:space="preserve">, which need conducive business environment </w:t>
      </w:r>
      <w:proofErr w:type="gramStart"/>
      <w:r w:rsidRPr="00244963">
        <w:rPr>
          <w:rFonts w:asciiTheme="minorHAnsi" w:hAnsiTheme="minorHAnsi" w:cstheme="minorHAnsi"/>
          <w:sz w:val="22"/>
          <w:szCs w:val="22"/>
        </w:rPr>
        <w:t>in order to</w:t>
      </w:r>
      <w:proofErr w:type="gramEnd"/>
      <w:r w:rsidRPr="00244963">
        <w:rPr>
          <w:rFonts w:asciiTheme="minorHAnsi" w:hAnsiTheme="minorHAnsi" w:cstheme="minorHAnsi"/>
          <w:sz w:val="22"/>
          <w:szCs w:val="22"/>
        </w:rPr>
        <w:t xml:space="preserve"> operate smoothly thus becoming or remaining drivers of economic development at the local level. </w:t>
      </w:r>
    </w:p>
    <w:p w14:paraId="6B496E5C" w14:textId="77777777" w:rsidR="0025005A" w:rsidRDefault="00E63779" w:rsidP="008D2A86">
      <w:pPr>
        <w:spacing w:after="120"/>
        <w:jc w:val="both"/>
        <w:rPr>
          <w:rFonts w:asciiTheme="minorHAnsi" w:hAnsiTheme="minorHAnsi" w:cstheme="minorHAnsi"/>
          <w:sz w:val="22"/>
          <w:szCs w:val="22"/>
          <w:lang w:val="en-GB"/>
        </w:rPr>
      </w:pPr>
      <w:r w:rsidRPr="00023A7A">
        <w:rPr>
          <w:rFonts w:asciiTheme="minorHAnsi" w:hAnsiTheme="minorHAnsi" w:cstheme="minorHAnsi"/>
          <w:sz w:val="22"/>
          <w:szCs w:val="22"/>
          <w:u w:val="single"/>
          <w:lang w:val="en-GB"/>
        </w:rPr>
        <w:t>Main achievement</w:t>
      </w:r>
      <w:r w:rsidR="000976F3" w:rsidRPr="00023A7A">
        <w:rPr>
          <w:rFonts w:asciiTheme="minorHAnsi" w:hAnsiTheme="minorHAnsi" w:cstheme="minorHAnsi"/>
          <w:sz w:val="22"/>
          <w:szCs w:val="22"/>
          <w:u w:val="single"/>
          <w:lang w:val="en-GB"/>
        </w:rPr>
        <w:t>s:</w:t>
      </w:r>
      <w:r w:rsidR="000976F3" w:rsidRPr="00023A7A">
        <w:rPr>
          <w:rFonts w:asciiTheme="minorHAnsi" w:hAnsiTheme="minorHAnsi" w:cstheme="minorHAnsi"/>
          <w:sz w:val="22"/>
          <w:szCs w:val="22"/>
          <w:lang w:val="en-GB"/>
        </w:rPr>
        <w:t xml:space="preserve"> </w:t>
      </w:r>
    </w:p>
    <w:p w14:paraId="6F85520C" w14:textId="77777777" w:rsidR="0025005A" w:rsidRDefault="0025005A" w:rsidP="008D2A86">
      <w:pPr>
        <w:spacing w:after="120"/>
        <w:jc w:val="both"/>
        <w:rPr>
          <w:rFonts w:asciiTheme="minorHAnsi" w:hAnsiTheme="minorHAnsi" w:cstheme="minorHAnsi"/>
          <w:sz w:val="22"/>
          <w:szCs w:val="22"/>
          <w:lang w:val="en-GB"/>
        </w:rPr>
      </w:pPr>
    </w:p>
    <w:p w14:paraId="695AA3D9" w14:textId="3A7BEF97" w:rsidR="00BD61B8" w:rsidRPr="00023A7A" w:rsidRDefault="004C2BE1" w:rsidP="008D2A86">
      <w:pPr>
        <w:spacing w:after="120"/>
        <w:jc w:val="both"/>
        <w:rPr>
          <w:rFonts w:asciiTheme="minorHAnsi" w:hAnsiTheme="minorHAnsi" w:cstheme="minorHAnsi"/>
          <w:sz w:val="22"/>
          <w:szCs w:val="22"/>
          <w:lang w:val="en-GB"/>
        </w:rPr>
      </w:pPr>
      <w:r w:rsidRPr="00023A7A">
        <w:rPr>
          <w:rFonts w:asciiTheme="minorHAnsi" w:hAnsiTheme="minorHAnsi" w:cstheme="minorHAnsi"/>
          <w:sz w:val="22"/>
          <w:szCs w:val="22"/>
          <w:lang w:val="en-GB"/>
        </w:rPr>
        <w:t>The</w:t>
      </w:r>
      <w:r w:rsidR="00B56427" w:rsidRPr="00023A7A">
        <w:rPr>
          <w:rFonts w:asciiTheme="minorHAnsi" w:hAnsiTheme="minorHAnsi" w:cstheme="minorHAnsi"/>
          <w:sz w:val="22"/>
          <w:szCs w:val="22"/>
          <w:lang w:val="en-GB"/>
        </w:rPr>
        <w:t xml:space="preserve"> </w:t>
      </w:r>
      <w:r w:rsidR="0025005A">
        <w:rPr>
          <w:rFonts w:asciiTheme="minorHAnsi" w:hAnsiTheme="minorHAnsi" w:cstheme="minorHAnsi"/>
          <w:sz w:val="22"/>
          <w:szCs w:val="22"/>
          <w:lang w:val="en-GB"/>
        </w:rPr>
        <w:t>P</w:t>
      </w:r>
      <w:r w:rsidR="0038358E" w:rsidRPr="00023A7A">
        <w:rPr>
          <w:rFonts w:asciiTheme="minorHAnsi" w:hAnsiTheme="minorHAnsi" w:cstheme="minorHAnsi"/>
          <w:sz w:val="22"/>
          <w:szCs w:val="22"/>
          <w:lang w:val="en-GB"/>
        </w:rPr>
        <w:t>rojects</w:t>
      </w:r>
      <w:r w:rsidR="00BD61B8" w:rsidRPr="00023A7A">
        <w:rPr>
          <w:rFonts w:asciiTheme="minorHAnsi" w:hAnsiTheme="minorHAnsi" w:cstheme="minorHAnsi"/>
          <w:sz w:val="22"/>
          <w:szCs w:val="22"/>
          <w:lang w:val="en-GB"/>
        </w:rPr>
        <w:t xml:space="preserve">’ </w:t>
      </w:r>
      <w:r w:rsidR="00B56427" w:rsidRPr="00023A7A">
        <w:rPr>
          <w:rFonts w:asciiTheme="minorHAnsi" w:hAnsiTheme="minorHAnsi" w:cstheme="minorHAnsi"/>
          <w:sz w:val="22"/>
          <w:szCs w:val="22"/>
          <w:lang w:val="en-GB"/>
        </w:rPr>
        <w:t>indicators are steadily progressing towards the final targets, and in some cases surpassing the expected results.</w:t>
      </w:r>
      <w:r w:rsidR="0025005A">
        <w:rPr>
          <w:rFonts w:asciiTheme="minorHAnsi" w:hAnsiTheme="minorHAnsi" w:cstheme="minorHAnsi"/>
          <w:sz w:val="22"/>
          <w:szCs w:val="22"/>
          <w:lang w:val="en-GB"/>
        </w:rPr>
        <w:t xml:space="preserve"> Some of the key Project achievements include:</w:t>
      </w:r>
      <w:r w:rsidR="00BD61B8" w:rsidRPr="00023A7A">
        <w:rPr>
          <w:rFonts w:asciiTheme="minorHAnsi" w:hAnsiTheme="minorHAnsi" w:cstheme="minorHAnsi"/>
          <w:sz w:val="22"/>
          <w:szCs w:val="22"/>
          <w:lang w:val="en-GB"/>
        </w:rPr>
        <w:t xml:space="preserve"> </w:t>
      </w:r>
    </w:p>
    <w:p w14:paraId="7A66D49E" w14:textId="77777777" w:rsidR="00727115" w:rsidRPr="00727115" w:rsidRDefault="00727115" w:rsidP="00D134F7">
      <w:pPr>
        <w:numPr>
          <w:ilvl w:val="0"/>
          <w:numId w:val="14"/>
        </w:numPr>
        <w:spacing w:before="100" w:beforeAutospacing="1" w:after="100" w:afterAutospacing="1"/>
        <w:jc w:val="both"/>
        <w:rPr>
          <w:rFonts w:ascii="Segoe UI" w:hAnsi="Segoe UI" w:cs="Segoe UI"/>
          <w:sz w:val="21"/>
          <w:szCs w:val="21"/>
        </w:rPr>
      </w:pPr>
      <w:r w:rsidRPr="00727115">
        <w:rPr>
          <w:rFonts w:ascii="Calibri" w:hAnsi="Calibri" w:cs="Calibri"/>
          <w:spacing w:val="-4"/>
          <w:sz w:val="22"/>
          <w:szCs w:val="22"/>
        </w:rPr>
        <w:t xml:space="preserve">Developed a research report on the future of the information technology sector. </w:t>
      </w:r>
    </w:p>
    <w:p w14:paraId="2AF44410" w14:textId="77E3D4C7" w:rsidR="00727115" w:rsidRPr="00727115" w:rsidRDefault="00727115" w:rsidP="00D134F7">
      <w:pPr>
        <w:numPr>
          <w:ilvl w:val="0"/>
          <w:numId w:val="14"/>
        </w:numPr>
        <w:spacing w:before="100" w:beforeAutospacing="1" w:after="100" w:afterAutospacing="1"/>
        <w:jc w:val="both"/>
        <w:rPr>
          <w:rFonts w:ascii="Segoe UI" w:hAnsi="Segoe UI" w:cs="Segoe UI"/>
          <w:sz w:val="21"/>
          <w:szCs w:val="21"/>
        </w:rPr>
      </w:pPr>
      <w:r w:rsidRPr="00727115">
        <w:rPr>
          <w:rFonts w:ascii="Calibri" w:hAnsi="Calibri" w:cs="Calibri"/>
          <w:spacing w:val="-4"/>
          <w:sz w:val="22"/>
          <w:szCs w:val="22"/>
        </w:rPr>
        <w:t>Revised the Employment Action Plan for the Canton Sarajevo Development Strategy 2021-2027.</w:t>
      </w:r>
    </w:p>
    <w:p w14:paraId="4C1669B4" w14:textId="37A0B2B3" w:rsidR="00727115" w:rsidRPr="00727115" w:rsidRDefault="00727115" w:rsidP="00D134F7">
      <w:pPr>
        <w:numPr>
          <w:ilvl w:val="0"/>
          <w:numId w:val="14"/>
        </w:numPr>
        <w:spacing w:before="100" w:beforeAutospacing="1" w:after="100" w:afterAutospacing="1"/>
        <w:jc w:val="both"/>
        <w:rPr>
          <w:rFonts w:ascii="Segoe UI" w:hAnsi="Segoe UI" w:cs="Segoe UI"/>
          <w:sz w:val="21"/>
          <w:szCs w:val="21"/>
        </w:rPr>
      </w:pPr>
      <w:r w:rsidRPr="00727115">
        <w:rPr>
          <w:rFonts w:ascii="Calibri" w:hAnsi="Calibri" w:cs="Calibri"/>
          <w:sz w:val="22"/>
          <w:szCs w:val="22"/>
        </w:rPr>
        <w:t>Implemented the start-up cycle schemes, creating a total of 64 new businesses and 84 new jobs.</w:t>
      </w:r>
    </w:p>
    <w:p w14:paraId="67CCD1FD" w14:textId="77777777" w:rsidR="00727115" w:rsidRPr="00727115" w:rsidRDefault="00727115" w:rsidP="00D134F7">
      <w:pPr>
        <w:numPr>
          <w:ilvl w:val="0"/>
          <w:numId w:val="14"/>
        </w:numPr>
        <w:spacing w:before="100" w:beforeAutospacing="1" w:after="100" w:afterAutospacing="1"/>
        <w:jc w:val="both"/>
        <w:rPr>
          <w:rFonts w:ascii="Segoe UI" w:hAnsi="Segoe UI" w:cs="Segoe UI"/>
          <w:sz w:val="21"/>
          <w:szCs w:val="21"/>
        </w:rPr>
      </w:pPr>
      <w:r w:rsidRPr="00727115">
        <w:rPr>
          <w:rFonts w:ascii="Calibri" w:hAnsi="Calibri" w:cs="Calibri"/>
          <w:sz w:val="22"/>
          <w:szCs w:val="22"/>
        </w:rPr>
        <w:t xml:space="preserve">Nine BiH software companies received financial support to implement projects that have led to the expected creation of over 40 new high-quality jobs. </w:t>
      </w:r>
    </w:p>
    <w:p w14:paraId="0081522E" w14:textId="7C3A68A1" w:rsidR="00727115" w:rsidRPr="00727115" w:rsidRDefault="00727115" w:rsidP="00D134F7">
      <w:pPr>
        <w:numPr>
          <w:ilvl w:val="0"/>
          <w:numId w:val="14"/>
        </w:numPr>
        <w:spacing w:before="100" w:beforeAutospacing="1" w:after="100" w:afterAutospacing="1"/>
        <w:jc w:val="both"/>
        <w:rPr>
          <w:rFonts w:ascii="Segoe UI" w:hAnsi="Segoe UI" w:cs="Segoe UI"/>
          <w:sz w:val="21"/>
          <w:szCs w:val="21"/>
        </w:rPr>
      </w:pPr>
      <w:r w:rsidRPr="00727115">
        <w:rPr>
          <w:rFonts w:ascii="Calibri" w:hAnsi="Calibri" w:cs="Calibri"/>
          <w:sz w:val="22"/>
          <w:szCs w:val="22"/>
        </w:rPr>
        <w:t xml:space="preserve">Established a network of 22 STEM classrooms and </w:t>
      </w:r>
      <w:proofErr w:type="gramStart"/>
      <w:r w:rsidRPr="00727115">
        <w:rPr>
          <w:rFonts w:ascii="Calibri" w:hAnsi="Calibri" w:cs="Calibri"/>
          <w:sz w:val="22"/>
          <w:szCs w:val="22"/>
        </w:rPr>
        <w:t>fab-labs</w:t>
      </w:r>
      <w:proofErr w:type="gramEnd"/>
      <w:r w:rsidRPr="00727115">
        <w:rPr>
          <w:rFonts w:ascii="Calibri" w:hAnsi="Calibri" w:cs="Calibri"/>
          <w:sz w:val="22"/>
          <w:szCs w:val="22"/>
        </w:rPr>
        <w:t xml:space="preserve"> with 86 teachers successfully completed the requisite training program. Developed a comprehensive curriculum for entrepreneurship </w:t>
      </w:r>
      <w:r w:rsidRPr="00727115">
        <w:rPr>
          <w:rFonts w:ascii="Calibri" w:hAnsi="Calibri" w:cs="Calibri"/>
          <w:spacing w:val="-4"/>
          <w:sz w:val="22"/>
          <w:szCs w:val="22"/>
          <w:lang w:val="en-GB"/>
        </w:rPr>
        <w:t>piloted in two high schools. The roll-out was supported by a comprehensive</w:t>
      </w:r>
      <w:r w:rsidRPr="00727115">
        <w:rPr>
          <w:rFonts w:ascii="Calibri" w:hAnsi="Calibri" w:cs="Calibri"/>
          <w:sz w:val="22"/>
          <w:szCs w:val="22"/>
        </w:rPr>
        <w:t xml:space="preserve"> training program for 22 instructors.</w:t>
      </w:r>
    </w:p>
    <w:p w14:paraId="7BD59FE0" w14:textId="12E1EE58" w:rsidR="00727115" w:rsidRPr="00727115" w:rsidRDefault="00727115" w:rsidP="00D134F7">
      <w:pPr>
        <w:numPr>
          <w:ilvl w:val="0"/>
          <w:numId w:val="14"/>
        </w:numPr>
        <w:spacing w:before="100" w:beforeAutospacing="1" w:after="100" w:afterAutospacing="1"/>
        <w:jc w:val="both"/>
        <w:rPr>
          <w:rFonts w:ascii="Segoe UI" w:hAnsi="Segoe UI" w:cs="Segoe UI"/>
          <w:sz w:val="21"/>
          <w:szCs w:val="21"/>
        </w:rPr>
      </w:pPr>
      <w:r w:rsidRPr="00727115">
        <w:rPr>
          <w:rFonts w:ascii="Calibri" w:hAnsi="Calibri" w:cs="Calibri"/>
          <w:sz w:val="22"/>
          <w:szCs w:val="22"/>
        </w:rPr>
        <w:t xml:space="preserve">The project designed and administered a survey of 60+ entrepreneurs from fastest growing, high-revenue industries in the country, </w:t>
      </w:r>
      <w:proofErr w:type="gramStart"/>
      <w:r w:rsidRPr="00727115">
        <w:rPr>
          <w:rFonts w:ascii="Calibri" w:hAnsi="Calibri" w:cs="Calibri"/>
          <w:sz w:val="22"/>
          <w:szCs w:val="22"/>
        </w:rPr>
        <w:t>in an attempt to</w:t>
      </w:r>
      <w:proofErr w:type="gramEnd"/>
      <w:r w:rsidRPr="00727115">
        <w:rPr>
          <w:rFonts w:ascii="Calibri" w:hAnsi="Calibri" w:cs="Calibri"/>
          <w:sz w:val="22"/>
          <w:szCs w:val="22"/>
        </w:rPr>
        <w:t xml:space="preserve"> map critical barriers to entrepreneurship. Introduced smarter spending and revenue generation by partner governments.</w:t>
      </w:r>
    </w:p>
    <w:p w14:paraId="4D63454B" w14:textId="77777777" w:rsidR="00727115" w:rsidRPr="00727115" w:rsidRDefault="00727115" w:rsidP="00D134F7">
      <w:pPr>
        <w:numPr>
          <w:ilvl w:val="0"/>
          <w:numId w:val="14"/>
        </w:numPr>
        <w:spacing w:before="100" w:beforeAutospacing="1" w:after="100" w:afterAutospacing="1"/>
        <w:jc w:val="both"/>
        <w:rPr>
          <w:rFonts w:ascii="Segoe UI" w:hAnsi="Segoe UI" w:cs="Segoe UI"/>
          <w:sz w:val="21"/>
          <w:szCs w:val="21"/>
        </w:rPr>
      </w:pPr>
      <w:r w:rsidRPr="00727115">
        <w:rPr>
          <w:rFonts w:ascii="Calibri" w:hAnsi="Calibri" w:cs="Calibri"/>
          <w:sz w:val="22"/>
          <w:szCs w:val="22"/>
        </w:rPr>
        <w:t xml:space="preserve">The Sarajevo Cantonal Government adopted the findings and recommendations laid out in the spending review in September 2020 conducted by EGG, enabling further engagement </w:t>
      </w:r>
      <w:proofErr w:type="gramStart"/>
      <w:r w:rsidRPr="00727115">
        <w:rPr>
          <w:rFonts w:ascii="Calibri" w:hAnsi="Calibri" w:cs="Calibri"/>
          <w:sz w:val="22"/>
          <w:szCs w:val="22"/>
        </w:rPr>
        <w:t>in the area of</w:t>
      </w:r>
      <w:proofErr w:type="gramEnd"/>
      <w:r w:rsidRPr="00727115">
        <w:rPr>
          <w:rFonts w:ascii="Calibri" w:hAnsi="Calibri" w:cs="Calibri"/>
          <w:sz w:val="22"/>
          <w:szCs w:val="22"/>
        </w:rPr>
        <w:t xml:space="preserve"> fiscal optimization.</w:t>
      </w:r>
    </w:p>
    <w:p w14:paraId="74661DE4" w14:textId="43E9D284" w:rsidR="00727115" w:rsidRPr="00727115" w:rsidRDefault="00727115" w:rsidP="00D134F7">
      <w:pPr>
        <w:numPr>
          <w:ilvl w:val="0"/>
          <w:numId w:val="14"/>
        </w:numPr>
        <w:spacing w:before="100" w:beforeAutospacing="1" w:after="100" w:afterAutospacing="1"/>
        <w:jc w:val="both"/>
        <w:rPr>
          <w:rFonts w:ascii="Segoe UI" w:hAnsi="Segoe UI" w:cs="Segoe UI"/>
          <w:sz w:val="21"/>
          <w:szCs w:val="21"/>
        </w:rPr>
      </w:pPr>
      <w:r w:rsidRPr="00727115">
        <w:rPr>
          <w:rFonts w:ascii="Calibri" w:hAnsi="Calibri" w:cs="Calibri"/>
          <w:sz w:val="22"/>
          <w:szCs w:val="22"/>
        </w:rPr>
        <w:t xml:space="preserve">The Project provided a detailed government budget review of Brcko District, providing a series of recommendations and optimization measures. </w:t>
      </w:r>
    </w:p>
    <w:p w14:paraId="0C95B741" w14:textId="77777777" w:rsidR="00727115" w:rsidRPr="00727115" w:rsidRDefault="00727115" w:rsidP="00D134F7">
      <w:pPr>
        <w:numPr>
          <w:ilvl w:val="0"/>
          <w:numId w:val="14"/>
        </w:numPr>
        <w:spacing w:before="100" w:beforeAutospacing="1" w:after="100" w:afterAutospacing="1"/>
        <w:jc w:val="both"/>
        <w:rPr>
          <w:rFonts w:ascii="Segoe UI" w:hAnsi="Segoe UI" w:cs="Segoe UI"/>
          <w:sz w:val="21"/>
          <w:szCs w:val="21"/>
        </w:rPr>
      </w:pPr>
      <w:r w:rsidRPr="00727115">
        <w:rPr>
          <w:rFonts w:ascii="Calibri" w:hAnsi="Calibri" w:cs="Calibri"/>
          <w:sz w:val="22"/>
          <w:szCs w:val="22"/>
        </w:rPr>
        <w:t>Redesigned and restructured government incentive schemes aimed at supporting entrepreneurship, private sector development, and job creation in 9 local governments.</w:t>
      </w:r>
    </w:p>
    <w:p w14:paraId="66A4032A" w14:textId="77777777" w:rsidR="00727115" w:rsidRPr="00727115" w:rsidRDefault="00727115" w:rsidP="00D134F7">
      <w:pPr>
        <w:numPr>
          <w:ilvl w:val="0"/>
          <w:numId w:val="14"/>
        </w:numPr>
        <w:spacing w:before="100" w:beforeAutospacing="1" w:after="100" w:afterAutospacing="1"/>
        <w:jc w:val="both"/>
        <w:rPr>
          <w:rFonts w:ascii="Segoe UI" w:hAnsi="Segoe UI" w:cs="Segoe UI"/>
          <w:sz w:val="21"/>
          <w:szCs w:val="21"/>
        </w:rPr>
      </w:pPr>
      <w:r w:rsidRPr="00727115">
        <w:rPr>
          <w:rFonts w:ascii="Calibri" w:hAnsi="Calibri" w:cs="Calibri"/>
          <w:sz w:val="22"/>
          <w:szCs w:val="22"/>
        </w:rPr>
        <w:t>The Project prepared Manual for preparation of grant schemes as well as a short guide for the verification, monitoring and evaluation of projects funded through the grant programs.</w:t>
      </w:r>
    </w:p>
    <w:p w14:paraId="3D1A5832" w14:textId="77777777" w:rsidR="00727115" w:rsidRPr="00727115" w:rsidRDefault="00727115" w:rsidP="00D134F7">
      <w:pPr>
        <w:numPr>
          <w:ilvl w:val="0"/>
          <w:numId w:val="14"/>
        </w:numPr>
        <w:spacing w:before="100" w:beforeAutospacing="1" w:after="100" w:afterAutospacing="1"/>
        <w:jc w:val="both"/>
        <w:rPr>
          <w:rFonts w:ascii="Segoe UI" w:hAnsi="Segoe UI" w:cs="Segoe UI"/>
          <w:sz w:val="21"/>
          <w:szCs w:val="21"/>
        </w:rPr>
      </w:pPr>
      <w:r w:rsidRPr="00727115">
        <w:rPr>
          <w:rFonts w:ascii="Calibri" w:hAnsi="Calibri" w:cs="Calibri"/>
          <w:sz w:val="22"/>
          <w:szCs w:val="22"/>
        </w:rPr>
        <w:t xml:space="preserve">Project supported the Sarajevo Cantonal Government in establishing a Credit Guarantee Fund (CGF) to enable affected SMEs to access the financing necessary to drive their recovery. </w:t>
      </w:r>
    </w:p>
    <w:p w14:paraId="36B64C42" w14:textId="77777777" w:rsidR="00727115" w:rsidRPr="00727115" w:rsidRDefault="00727115" w:rsidP="00D134F7">
      <w:pPr>
        <w:numPr>
          <w:ilvl w:val="0"/>
          <w:numId w:val="14"/>
        </w:numPr>
        <w:spacing w:before="15" w:after="15"/>
        <w:jc w:val="both"/>
        <w:rPr>
          <w:rFonts w:ascii="Segoe UI" w:hAnsi="Segoe UI" w:cs="Segoe UI"/>
          <w:sz w:val="21"/>
          <w:szCs w:val="21"/>
        </w:rPr>
      </w:pPr>
      <w:r w:rsidRPr="00727115">
        <w:rPr>
          <w:rFonts w:ascii="Calibri" w:hAnsi="Calibri" w:cs="Calibri"/>
          <w:sz w:val="22"/>
          <w:szCs w:val="22"/>
        </w:rPr>
        <w:t>Four partner local governments with best overall project results were awarded grants to implement priority infrastructure interventions.</w:t>
      </w:r>
    </w:p>
    <w:p w14:paraId="3961FEA0" w14:textId="77777777" w:rsidR="00903FA1" w:rsidRDefault="00903FA1" w:rsidP="003918D5">
      <w:pPr>
        <w:spacing w:after="120"/>
        <w:jc w:val="both"/>
        <w:rPr>
          <w:rFonts w:asciiTheme="minorHAnsi" w:hAnsiTheme="minorHAnsi" w:cstheme="minorHAnsi"/>
          <w:sz w:val="22"/>
          <w:szCs w:val="22"/>
          <w:u w:val="single"/>
          <w:lang w:val="en-GB"/>
        </w:rPr>
      </w:pPr>
    </w:p>
    <w:p w14:paraId="648E289E" w14:textId="27AA1917" w:rsidR="00727115" w:rsidRDefault="009136DE" w:rsidP="003918D5">
      <w:pPr>
        <w:spacing w:after="120"/>
        <w:jc w:val="both"/>
        <w:rPr>
          <w:rFonts w:asciiTheme="minorHAnsi" w:hAnsiTheme="minorHAnsi" w:cstheme="minorHAnsi"/>
          <w:sz w:val="22"/>
          <w:szCs w:val="22"/>
          <w:lang w:val="en-GB"/>
        </w:rPr>
      </w:pPr>
      <w:r w:rsidRPr="00AE4031">
        <w:rPr>
          <w:rFonts w:asciiTheme="minorHAnsi" w:hAnsiTheme="minorHAnsi" w:cstheme="minorHAnsi"/>
          <w:sz w:val="22"/>
          <w:szCs w:val="22"/>
          <w:u w:val="single"/>
          <w:lang w:val="en-GB"/>
        </w:rPr>
        <w:lastRenderedPageBreak/>
        <w:t>Impact of Covid-19:</w:t>
      </w:r>
      <w:r w:rsidRPr="00AE4031">
        <w:rPr>
          <w:rFonts w:asciiTheme="minorHAnsi" w:hAnsiTheme="minorHAnsi" w:cstheme="minorHAnsi"/>
          <w:sz w:val="22"/>
          <w:szCs w:val="22"/>
          <w:lang w:val="en-GB"/>
        </w:rPr>
        <w:t xml:space="preserve"> S</w:t>
      </w:r>
      <w:r w:rsidR="00B56427" w:rsidRPr="00AE4031">
        <w:rPr>
          <w:rFonts w:asciiTheme="minorHAnsi" w:hAnsiTheme="minorHAnsi" w:cstheme="minorHAnsi"/>
          <w:sz w:val="22"/>
          <w:szCs w:val="22"/>
          <w:lang w:val="en-GB"/>
        </w:rPr>
        <w:t>tarting from March 2020,</w:t>
      </w:r>
      <w:r w:rsidR="00B0503D" w:rsidRPr="00AE4031">
        <w:rPr>
          <w:rFonts w:asciiTheme="minorHAnsi" w:hAnsiTheme="minorHAnsi" w:cstheme="minorHAnsi"/>
          <w:sz w:val="22"/>
          <w:szCs w:val="22"/>
          <w:lang w:val="en-GB"/>
        </w:rPr>
        <w:t xml:space="preserve"> the</w:t>
      </w:r>
      <w:r w:rsidR="00CC5FCF" w:rsidRPr="00AE4031">
        <w:rPr>
          <w:rFonts w:asciiTheme="minorHAnsi" w:hAnsiTheme="minorHAnsi" w:cstheme="minorHAnsi"/>
          <w:sz w:val="22"/>
          <w:szCs w:val="22"/>
          <w:lang w:val="en-GB"/>
        </w:rPr>
        <w:t xml:space="preserve"> </w:t>
      </w:r>
      <w:r w:rsidR="0025005A">
        <w:rPr>
          <w:rFonts w:asciiTheme="minorHAnsi" w:hAnsiTheme="minorHAnsi" w:cstheme="minorHAnsi"/>
          <w:sz w:val="22"/>
          <w:szCs w:val="22"/>
          <w:lang w:val="en-GB"/>
        </w:rPr>
        <w:t>P</w:t>
      </w:r>
      <w:r w:rsidR="0038358E" w:rsidRPr="00AE4031">
        <w:rPr>
          <w:rFonts w:asciiTheme="minorHAnsi" w:hAnsiTheme="minorHAnsi" w:cstheme="minorHAnsi"/>
          <w:sz w:val="22"/>
          <w:szCs w:val="22"/>
          <w:lang w:val="en-GB"/>
        </w:rPr>
        <w:t>rojects</w:t>
      </w:r>
      <w:r w:rsidR="00013860" w:rsidRPr="00AE4031">
        <w:rPr>
          <w:rFonts w:asciiTheme="minorHAnsi" w:hAnsiTheme="minorHAnsi" w:cstheme="minorHAnsi"/>
          <w:sz w:val="22"/>
          <w:szCs w:val="22"/>
          <w:lang w:val="en-GB"/>
        </w:rPr>
        <w:t>’</w:t>
      </w:r>
      <w:r w:rsidR="00B56427" w:rsidRPr="00AE4031">
        <w:rPr>
          <w:rFonts w:asciiTheme="minorHAnsi" w:hAnsiTheme="minorHAnsi" w:cstheme="minorHAnsi"/>
          <w:sz w:val="22"/>
          <w:szCs w:val="22"/>
          <w:lang w:val="en-GB"/>
        </w:rPr>
        <w:t xml:space="preserve"> implementation </w:t>
      </w:r>
      <w:r w:rsidR="00C347CA" w:rsidRPr="00AE4031">
        <w:rPr>
          <w:rFonts w:asciiTheme="minorHAnsi" w:hAnsiTheme="minorHAnsi" w:cstheme="minorHAnsi"/>
          <w:sz w:val="22"/>
          <w:szCs w:val="22"/>
          <w:lang w:val="en-GB"/>
        </w:rPr>
        <w:t xml:space="preserve">was </w:t>
      </w:r>
      <w:r w:rsidR="00DB0E83" w:rsidRPr="00AE4031">
        <w:rPr>
          <w:rFonts w:asciiTheme="minorHAnsi" w:hAnsiTheme="minorHAnsi" w:cstheme="minorHAnsi"/>
          <w:sz w:val="22"/>
          <w:szCs w:val="22"/>
          <w:lang w:val="en-GB"/>
        </w:rPr>
        <w:t>negatively</w:t>
      </w:r>
      <w:r w:rsidR="00C347CA" w:rsidRPr="00AE4031">
        <w:rPr>
          <w:rFonts w:asciiTheme="minorHAnsi" w:hAnsiTheme="minorHAnsi" w:cstheme="minorHAnsi"/>
          <w:sz w:val="22"/>
          <w:szCs w:val="22"/>
          <w:lang w:val="en-GB"/>
        </w:rPr>
        <w:t xml:space="preserve"> affected b</w:t>
      </w:r>
      <w:r w:rsidR="00DB0E83" w:rsidRPr="00AE4031">
        <w:rPr>
          <w:rFonts w:asciiTheme="minorHAnsi" w:hAnsiTheme="minorHAnsi" w:cstheme="minorHAnsi"/>
          <w:sz w:val="22"/>
          <w:szCs w:val="22"/>
          <w:lang w:val="en-GB"/>
        </w:rPr>
        <w:t xml:space="preserve">y </w:t>
      </w:r>
      <w:r w:rsidR="00C347CA" w:rsidRPr="00AE4031">
        <w:rPr>
          <w:rFonts w:asciiTheme="minorHAnsi" w:hAnsiTheme="minorHAnsi" w:cstheme="minorHAnsi"/>
          <w:sz w:val="22"/>
          <w:szCs w:val="22"/>
          <w:lang w:val="en-GB"/>
        </w:rPr>
        <w:t>the</w:t>
      </w:r>
      <w:r w:rsidR="00B56427" w:rsidRPr="00AE4031">
        <w:rPr>
          <w:rFonts w:asciiTheme="minorHAnsi" w:hAnsiTheme="minorHAnsi" w:cstheme="minorHAnsi"/>
          <w:sz w:val="22"/>
          <w:szCs w:val="22"/>
          <w:lang w:val="en-GB"/>
        </w:rPr>
        <w:t xml:space="preserve"> global outbreak of the COVID-19 pandemic. </w:t>
      </w:r>
      <w:r w:rsidR="008B0E38" w:rsidRPr="00AE4031">
        <w:rPr>
          <w:rFonts w:asciiTheme="minorHAnsi" w:hAnsiTheme="minorHAnsi" w:cstheme="minorHAnsi"/>
          <w:sz w:val="22"/>
          <w:szCs w:val="22"/>
          <w:lang w:val="en-GB"/>
        </w:rPr>
        <w:t>T</w:t>
      </w:r>
      <w:r w:rsidR="00B56427" w:rsidRPr="00AE4031">
        <w:rPr>
          <w:rFonts w:asciiTheme="minorHAnsi" w:hAnsiTheme="minorHAnsi" w:cstheme="minorHAnsi"/>
          <w:sz w:val="22"/>
          <w:szCs w:val="22"/>
          <w:lang w:val="en-GB"/>
        </w:rPr>
        <w:t>he COVID-19 imposed lockdown resulted in temporary halt of the activities in the field,</w:t>
      </w:r>
      <w:r w:rsidR="00DB0E83" w:rsidRPr="00AE4031">
        <w:rPr>
          <w:rFonts w:asciiTheme="minorHAnsi" w:hAnsiTheme="minorHAnsi" w:cstheme="minorHAnsi"/>
          <w:sz w:val="22"/>
          <w:szCs w:val="22"/>
          <w:lang w:val="en-GB"/>
        </w:rPr>
        <w:t xml:space="preserve"> which caused delays in timely completion of </w:t>
      </w:r>
      <w:r w:rsidR="008F1A77">
        <w:rPr>
          <w:rFonts w:asciiTheme="minorHAnsi" w:hAnsiTheme="minorHAnsi" w:cstheme="minorHAnsi"/>
          <w:sz w:val="22"/>
          <w:szCs w:val="22"/>
          <w:lang w:val="en-GB"/>
        </w:rPr>
        <w:t>some of the activities. The Project has readjusted its activities to the new mode of work and importantly, supported</w:t>
      </w:r>
      <w:r w:rsidR="008B5962">
        <w:rPr>
          <w:rFonts w:asciiTheme="minorHAnsi" w:hAnsiTheme="minorHAnsi" w:cstheme="minorHAnsi"/>
          <w:sz w:val="22"/>
          <w:szCs w:val="22"/>
          <w:lang w:val="en-GB"/>
        </w:rPr>
        <w:t xml:space="preserve"> the partners in addressing recovery from and resilience to pandemic. </w:t>
      </w:r>
      <w:r w:rsidR="008B5962" w:rsidRPr="00727115">
        <w:rPr>
          <w:rFonts w:asciiTheme="minorHAnsi" w:hAnsiTheme="minorHAnsi" w:cstheme="minorHAnsi"/>
          <w:sz w:val="22"/>
          <w:szCs w:val="22"/>
          <w:lang w:val="en-GB"/>
        </w:rPr>
        <w:t>More specifically, resilience to crises has been systematically addressed</w:t>
      </w:r>
      <w:r w:rsidR="00727115" w:rsidRPr="00727115">
        <w:rPr>
          <w:rFonts w:asciiTheme="minorHAnsi" w:hAnsiTheme="minorHAnsi" w:cstheme="minorHAnsi"/>
          <w:sz w:val="22"/>
          <w:szCs w:val="22"/>
          <w:lang w:val="en-GB"/>
        </w:rPr>
        <w:t xml:space="preserve"> by the Project</w:t>
      </w:r>
      <w:r w:rsidR="00E54CC7">
        <w:rPr>
          <w:rFonts w:asciiTheme="minorHAnsi" w:hAnsiTheme="minorHAnsi" w:cstheme="minorHAnsi"/>
          <w:sz w:val="22"/>
          <w:szCs w:val="22"/>
          <w:lang w:val="en-GB"/>
        </w:rPr>
        <w:t>,</w:t>
      </w:r>
      <w:r w:rsidR="00727115" w:rsidRPr="00727115">
        <w:rPr>
          <w:rFonts w:asciiTheme="minorHAnsi" w:hAnsiTheme="minorHAnsi" w:cstheme="minorHAnsi"/>
          <w:sz w:val="22"/>
          <w:szCs w:val="22"/>
          <w:lang w:val="en-GB"/>
        </w:rPr>
        <w:t xml:space="preserve"> helping local authorities mitigate negative consequences of the pandemic </w:t>
      </w:r>
      <w:proofErr w:type="gramStart"/>
      <w:r w:rsidR="00727115" w:rsidRPr="00727115">
        <w:rPr>
          <w:rFonts w:asciiTheme="minorHAnsi" w:hAnsiTheme="minorHAnsi" w:cstheme="minorHAnsi"/>
          <w:sz w:val="22"/>
          <w:szCs w:val="22"/>
          <w:lang w:val="en-GB"/>
        </w:rPr>
        <w:t>in order to</w:t>
      </w:r>
      <w:proofErr w:type="gramEnd"/>
      <w:r w:rsidR="00727115" w:rsidRPr="00727115">
        <w:rPr>
          <w:rFonts w:asciiTheme="minorHAnsi" w:hAnsiTheme="minorHAnsi" w:cstheme="minorHAnsi"/>
          <w:sz w:val="22"/>
          <w:szCs w:val="22"/>
          <w:lang w:val="en-GB"/>
        </w:rPr>
        <w:t xml:space="preserve"> protect public health, stimulate the economic activity, job creation and local development.</w:t>
      </w:r>
      <w:r w:rsidR="00727115">
        <w:rPr>
          <w:rFonts w:asciiTheme="minorHAnsi" w:hAnsiTheme="minorHAnsi" w:cstheme="minorHAnsi"/>
          <w:sz w:val="22"/>
          <w:szCs w:val="22"/>
          <w:lang w:val="en-GB"/>
        </w:rPr>
        <w:t xml:space="preserve">  </w:t>
      </w:r>
    </w:p>
    <w:p w14:paraId="1453B80C" w14:textId="2C048592" w:rsidR="00AD21EA" w:rsidRDefault="00C545F9" w:rsidP="003918D5">
      <w:pPr>
        <w:pStyle w:val="Default"/>
        <w:spacing w:after="120"/>
        <w:jc w:val="both"/>
        <w:rPr>
          <w:rFonts w:asciiTheme="minorHAnsi" w:hAnsiTheme="minorHAnsi" w:cstheme="minorHAnsi"/>
          <w:sz w:val="22"/>
          <w:szCs w:val="22"/>
        </w:rPr>
      </w:pPr>
      <w:r w:rsidRPr="00AE4031">
        <w:rPr>
          <w:rFonts w:asciiTheme="minorHAnsi" w:hAnsiTheme="minorHAnsi" w:cstheme="minorHAnsi"/>
          <w:sz w:val="22"/>
          <w:szCs w:val="22"/>
          <w:u w:val="single"/>
          <w:lang w:val="en-GB"/>
        </w:rPr>
        <w:t>R</w:t>
      </w:r>
      <w:r w:rsidR="00223BA2" w:rsidRPr="00AE4031">
        <w:rPr>
          <w:rFonts w:asciiTheme="minorHAnsi" w:hAnsiTheme="minorHAnsi" w:cstheme="minorHAnsi"/>
          <w:sz w:val="22"/>
          <w:szCs w:val="22"/>
          <w:u w:val="single"/>
          <w:lang w:val="en-GB"/>
        </w:rPr>
        <w:t>elevance and alignment</w:t>
      </w:r>
      <w:r w:rsidR="001E2D3A" w:rsidRPr="00AE4031">
        <w:rPr>
          <w:rFonts w:asciiTheme="minorHAnsi" w:hAnsiTheme="minorHAnsi" w:cstheme="minorHAnsi"/>
          <w:sz w:val="22"/>
          <w:szCs w:val="22"/>
          <w:u w:val="single"/>
          <w:lang w:val="en-GB"/>
        </w:rPr>
        <w:t xml:space="preserve">: </w:t>
      </w:r>
    </w:p>
    <w:p w14:paraId="3AC75AB8" w14:textId="77777777" w:rsidR="001E5C9B" w:rsidRPr="001E5C9B" w:rsidRDefault="001E5C9B" w:rsidP="001E5C9B">
      <w:pPr>
        <w:autoSpaceDE w:val="0"/>
        <w:autoSpaceDN w:val="0"/>
        <w:adjustRightInd w:val="0"/>
        <w:spacing w:after="120"/>
        <w:jc w:val="both"/>
        <w:rPr>
          <w:rFonts w:asciiTheme="minorHAnsi" w:hAnsiTheme="minorHAnsi" w:cstheme="minorHAnsi"/>
          <w:sz w:val="22"/>
          <w:szCs w:val="22"/>
          <w:lang w:val="en-GB"/>
        </w:rPr>
      </w:pPr>
      <w:r w:rsidRPr="001E5C9B">
        <w:rPr>
          <w:rFonts w:asciiTheme="minorHAnsi" w:hAnsiTheme="minorHAnsi" w:cstheme="minorHAnsi"/>
          <w:sz w:val="22"/>
          <w:szCs w:val="22"/>
          <w:lang w:val="en-GB"/>
        </w:rPr>
        <w:t>The Project is in line with the European Union’s Revised Indicative Strategy Paper for BIH (2014-2020), or more specifically with its priority “Competitiveness and innovation, local development strategies”.</w:t>
      </w:r>
    </w:p>
    <w:p w14:paraId="547E0CF9" w14:textId="3A75D668" w:rsidR="00727115" w:rsidRPr="00727115" w:rsidRDefault="001E5C9B" w:rsidP="00727115">
      <w:pPr>
        <w:pStyle w:val="Default"/>
        <w:jc w:val="both"/>
        <w:rPr>
          <w:rFonts w:ascii="Times New Roman" w:hAnsi="Times New Roman" w:cs="Times New Roman"/>
          <w:sz w:val="16"/>
          <w:szCs w:val="16"/>
        </w:rPr>
      </w:pPr>
      <w:r w:rsidRPr="001E5C9B">
        <w:rPr>
          <w:rFonts w:asciiTheme="minorHAnsi" w:hAnsiTheme="minorHAnsi" w:cstheme="minorHAnsi"/>
          <w:sz w:val="22"/>
          <w:szCs w:val="22"/>
          <w:lang w:val="en-GB"/>
        </w:rPr>
        <w:t xml:space="preserve">The </w:t>
      </w:r>
      <w:r w:rsidR="00727115">
        <w:rPr>
          <w:rFonts w:asciiTheme="minorHAnsi" w:hAnsiTheme="minorHAnsi" w:cstheme="minorHAnsi"/>
          <w:sz w:val="22"/>
          <w:szCs w:val="22"/>
          <w:lang w:val="en-GB"/>
        </w:rPr>
        <w:t>P</w:t>
      </w:r>
      <w:r w:rsidRPr="001E5C9B">
        <w:rPr>
          <w:rFonts w:asciiTheme="minorHAnsi" w:hAnsiTheme="minorHAnsi" w:cstheme="minorHAnsi"/>
          <w:sz w:val="22"/>
          <w:szCs w:val="22"/>
          <w:lang w:val="en-GB"/>
        </w:rPr>
        <w:t xml:space="preserve">roject originates from </w:t>
      </w:r>
      <w:r w:rsidR="00727115">
        <w:rPr>
          <w:rFonts w:asciiTheme="minorHAnsi" w:hAnsiTheme="minorHAnsi" w:cstheme="minorHAnsi"/>
          <w:sz w:val="22"/>
          <w:szCs w:val="22"/>
          <w:lang w:val="en-GB"/>
        </w:rPr>
        <w:t xml:space="preserve">the </w:t>
      </w:r>
      <w:r w:rsidRPr="001E5C9B">
        <w:rPr>
          <w:rFonts w:asciiTheme="minorHAnsi" w:hAnsiTheme="minorHAnsi" w:cstheme="minorHAnsi"/>
          <w:sz w:val="22"/>
          <w:szCs w:val="22"/>
          <w:lang w:val="en-GB"/>
        </w:rPr>
        <w:t>Outcome 4 related to both</w:t>
      </w:r>
      <w:r w:rsidR="00E54CC7">
        <w:rPr>
          <w:rFonts w:asciiTheme="minorHAnsi" w:hAnsiTheme="minorHAnsi" w:cstheme="minorHAnsi"/>
          <w:sz w:val="22"/>
          <w:szCs w:val="22"/>
          <w:lang w:val="en-GB"/>
        </w:rPr>
        <w:t>,</w:t>
      </w:r>
      <w:r w:rsidRPr="001E5C9B">
        <w:rPr>
          <w:rFonts w:asciiTheme="minorHAnsi" w:hAnsiTheme="minorHAnsi" w:cstheme="minorHAnsi"/>
          <w:sz w:val="22"/>
          <w:szCs w:val="22"/>
          <w:lang w:val="en-GB"/>
        </w:rPr>
        <w:t xml:space="preserve"> the United Nations Development Assistance Framework (UNDAF) 2015-20</w:t>
      </w:r>
      <w:r w:rsidR="00727115">
        <w:rPr>
          <w:rFonts w:asciiTheme="minorHAnsi" w:hAnsiTheme="minorHAnsi" w:cstheme="minorHAnsi"/>
          <w:sz w:val="22"/>
          <w:szCs w:val="22"/>
          <w:lang w:val="en-GB"/>
        </w:rPr>
        <w:t>20</w:t>
      </w:r>
      <w:r w:rsidRPr="001E5C9B">
        <w:rPr>
          <w:rFonts w:asciiTheme="minorHAnsi" w:hAnsiTheme="minorHAnsi" w:cstheme="minorHAnsi"/>
          <w:sz w:val="22"/>
          <w:szCs w:val="22"/>
          <w:lang w:val="en-GB"/>
        </w:rPr>
        <w:t xml:space="preserve"> and the UNDP Country Programme Document (CPD)</w:t>
      </w:r>
      <w:r w:rsidR="00727115">
        <w:rPr>
          <w:rFonts w:asciiTheme="minorHAnsi" w:hAnsiTheme="minorHAnsi" w:cstheme="minorHAnsi"/>
          <w:sz w:val="22"/>
          <w:szCs w:val="22"/>
          <w:lang w:val="en-GB"/>
        </w:rPr>
        <w:t xml:space="preserve"> 2015-2020</w:t>
      </w:r>
      <w:r w:rsidRPr="001E5C9B">
        <w:rPr>
          <w:rFonts w:asciiTheme="minorHAnsi" w:hAnsiTheme="minorHAnsi" w:cstheme="minorHAnsi"/>
          <w:sz w:val="22"/>
          <w:szCs w:val="22"/>
          <w:lang w:val="en-GB"/>
        </w:rPr>
        <w:t>.</w:t>
      </w:r>
      <w:r w:rsidR="00727115">
        <w:rPr>
          <w:rFonts w:asciiTheme="minorHAnsi" w:hAnsiTheme="minorHAnsi" w:cstheme="minorHAnsi"/>
          <w:sz w:val="22"/>
          <w:szCs w:val="22"/>
          <w:lang w:val="en-GB"/>
        </w:rPr>
        <w:t xml:space="preserve"> The Project is also linked to the new UNDP Country Programme Document for </w:t>
      </w:r>
      <w:r w:rsidR="00727115" w:rsidRPr="00727115">
        <w:rPr>
          <w:rFonts w:asciiTheme="minorHAnsi" w:eastAsia="Times New Roman" w:hAnsiTheme="minorHAnsi" w:cstheme="minorHAnsi"/>
          <w:color w:val="auto"/>
          <w:sz w:val="22"/>
          <w:szCs w:val="22"/>
          <w:lang w:val="en-GB"/>
        </w:rPr>
        <w:t>Bosnia and Herzegovina</w:t>
      </w:r>
      <w:r w:rsidR="00727115">
        <w:rPr>
          <w:rFonts w:asciiTheme="minorHAnsi" w:eastAsia="Times New Roman" w:hAnsiTheme="minorHAnsi" w:cstheme="minorHAnsi"/>
          <w:color w:val="auto"/>
          <w:sz w:val="22"/>
          <w:szCs w:val="22"/>
          <w:lang w:val="en-GB"/>
        </w:rPr>
        <w:t xml:space="preserve">, </w:t>
      </w:r>
      <w:r w:rsidR="00727115" w:rsidRPr="00727115">
        <w:rPr>
          <w:rFonts w:asciiTheme="minorHAnsi" w:eastAsia="Times New Roman" w:hAnsiTheme="minorHAnsi" w:cstheme="minorHAnsi"/>
          <w:color w:val="auto"/>
          <w:sz w:val="22"/>
          <w:szCs w:val="22"/>
          <w:lang w:val="en-GB"/>
        </w:rPr>
        <w:t xml:space="preserve">Outcome 1. By 2025, people benefit from resilient, </w:t>
      </w:r>
      <w:proofErr w:type="gramStart"/>
      <w:r w:rsidR="00727115" w:rsidRPr="00727115">
        <w:rPr>
          <w:rFonts w:asciiTheme="minorHAnsi" w:eastAsia="Times New Roman" w:hAnsiTheme="minorHAnsi" w:cstheme="minorHAnsi"/>
          <w:color w:val="auto"/>
          <w:sz w:val="22"/>
          <w:szCs w:val="22"/>
          <w:lang w:val="en-GB"/>
        </w:rPr>
        <w:t>inclusive</w:t>
      </w:r>
      <w:proofErr w:type="gramEnd"/>
      <w:r w:rsidR="00727115" w:rsidRPr="00727115">
        <w:rPr>
          <w:rFonts w:asciiTheme="minorHAnsi" w:eastAsia="Times New Roman" w:hAnsiTheme="minorHAnsi" w:cstheme="minorHAnsi"/>
          <w:color w:val="auto"/>
          <w:sz w:val="22"/>
          <w:szCs w:val="22"/>
          <w:lang w:val="en-GB"/>
        </w:rPr>
        <w:t xml:space="preserve"> and sustainable growth ensured by the convergence of economic development, and management of environment and cultural resources.</w:t>
      </w:r>
      <w:r w:rsidR="00727115" w:rsidRPr="00727115">
        <w:rPr>
          <w:rFonts w:ascii="Times New Roman" w:hAnsi="Times New Roman" w:cs="Times New Roman"/>
          <w:b/>
          <w:bCs/>
          <w:sz w:val="16"/>
          <w:szCs w:val="16"/>
        </w:rPr>
        <w:t xml:space="preserve"> </w:t>
      </w:r>
    </w:p>
    <w:p w14:paraId="0CF01612" w14:textId="5CDD71D8" w:rsidR="001E5C9B" w:rsidRDefault="001E5C9B" w:rsidP="001E5C9B">
      <w:pPr>
        <w:spacing w:after="120"/>
        <w:jc w:val="both"/>
        <w:rPr>
          <w:rFonts w:asciiTheme="minorHAnsi" w:hAnsiTheme="minorHAnsi" w:cstheme="minorHAnsi"/>
          <w:sz w:val="22"/>
          <w:szCs w:val="22"/>
          <w:lang w:val="en-GB"/>
        </w:rPr>
      </w:pPr>
    </w:p>
    <w:p w14:paraId="210457EE" w14:textId="3C1A0293" w:rsidR="00903F5D" w:rsidRPr="00903F5D" w:rsidRDefault="00903F5D" w:rsidP="00903F5D">
      <w:pPr>
        <w:spacing w:after="120"/>
        <w:jc w:val="both"/>
        <w:rPr>
          <w:rFonts w:asciiTheme="minorHAnsi" w:hAnsiTheme="minorHAnsi" w:cstheme="minorHAnsi"/>
          <w:b/>
          <w:bCs/>
          <w:sz w:val="22"/>
          <w:szCs w:val="22"/>
          <w:lang w:val="en-GB"/>
        </w:rPr>
      </w:pPr>
      <w:r>
        <w:rPr>
          <w:rFonts w:asciiTheme="minorHAnsi" w:hAnsiTheme="minorHAnsi" w:cstheme="minorHAnsi"/>
          <w:sz w:val="22"/>
          <w:szCs w:val="22"/>
          <w:lang w:val="en-GB"/>
        </w:rPr>
        <w:t>T</w:t>
      </w:r>
      <w:r w:rsidRPr="00903F5D">
        <w:rPr>
          <w:rFonts w:asciiTheme="minorHAnsi" w:hAnsiTheme="minorHAnsi" w:cstheme="minorHAnsi"/>
          <w:sz w:val="22"/>
          <w:szCs w:val="22"/>
          <w:lang w:val="en-GB"/>
        </w:rPr>
        <w:t xml:space="preserve">he </w:t>
      </w:r>
      <w:r w:rsidR="00727115">
        <w:rPr>
          <w:rFonts w:asciiTheme="minorHAnsi" w:hAnsiTheme="minorHAnsi" w:cstheme="minorHAnsi"/>
          <w:sz w:val="22"/>
          <w:szCs w:val="22"/>
          <w:lang w:val="en-GB"/>
        </w:rPr>
        <w:t>P</w:t>
      </w:r>
      <w:r w:rsidRPr="00903F5D">
        <w:rPr>
          <w:rFonts w:asciiTheme="minorHAnsi" w:hAnsiTheme="minorHAnsi" w:cstheme="minorHAnsi"/>
          <w:sz w:val="22"/>
          <w:szCs w:val="22"/>
          <w:lang w:val="en-GB"/>
        </w:rPr>
        <w:t>roject work</w:t>
      </w:r>
      <w:r>
        <w:rPr>
          <w:rFonts w:asciiTheme="minorHAnsi" w:hAnsiTheme="minorHAnsi" w:cstheme="minorHAnsi"/>
          <w:sz w:val="22"/>
          <w:szCs w:val="22"/>
          <w:lang w:val="en-GB"/>
        </w:rPr>
        <w:t>s</w:t>
      </w:r>
      <w:r w:rsidRPr="00903F5D">
        <w:rPr>
          <w:rFonts w:asciiTheme="minorHAnsi" w:hAnsiTheme="minorHAnsi" w:cstheme="minorHAnsi"/>
          <w:sz w:val="22"/>
          <w:szCs w:val="22"/>
          <w:lang w:val="en-GB"/>
        </w:rPr>
        <w:t xml:space="preserve"> with local actors to promote development-oriented policies that support productive activities, decent job creation, entrepreneurship, </w:t>
      </w:r>
      <w:proofErr w:type="gramStart"/>
      <w:r w:rsidRPr="00903F5D">
        <w:rPr>
          <w:rFonts w:asciiTheme="minorHAnsi" w:hAnsiTheme="minorHAnsi" w:cstheme="minorHAnsi"/>
          <w:sz w:val="22"/>
          <w:szCs w:val="22"/>
          <w:lang w:val="en-GB"/>
        </w:rPr>
        <w:t>creativity</w:t>
      </w:r>
      <w:proofErr w:type="gramEnd"/>
      <w:r w:rsidRPr="00903F5D">
        <w:rPr>
          <w:rFonts w:asciiTheme="minorHAnsi" w:hAnsiTheme="minorHAnsi" w:cstheme="minorHAnsi"/>
          <w:sz w:val="22"/>
          <w:szCs w:val="22"/>
          <w:lang w:val="en-GB"/>
        </w:rPr>
        <w:t xml:space="preserve"> and innovation. In parallel, the </w:t>
      </w:r>
      <w:r w:rsidR="00727115">
        <w:rPr>
          <w:rFonts w:asciiTheme="minorHAnsi" w:hAnsiTheme="minorHAnsi" w:cstheme="minorHAnsi"/>
          <w:sz w:val="22"/>
          <w:szCs w:val="22"/>
          <w:lang w:val="en-GB"/>
        </w:rPr>
        <w:t>P</w:t>
      </w:r>
      <w:r w:rsidRPr="00903F5D">
        <w:rPr>
          <w:rFonts w:asciiTheme="minorHAnsi" w:hAnsiTheme="minorHAnsi" w:cstheme="minorHAnsi"/>
          <w:sz w:val="22"/>
          <w:szCs w:val="22"/>
          <w:lang w:val="en-GB"/>
        </w:rPr>
        <w:t xml:space="preserve">roject </w:t>
      </w:r>
      <w:r>
        <w:rPr>
          <w:rFonts w:asciiTheme="minorHAnsi" w:hAnsiTheme="minorHAnsi" w:cstheme="minorHAnsi"/>
          <w:sz w:val="22"/>
          <w:szCs w:val="22"/>
          <w:lang w:val="en-GB"/>
        </w:rPr>
        <w:t>is engaged</w:t>
      </w:r>
      <w:r w:rsidRPr="00903F5D">
        <w:rPr>
          <w:rFonts w:asciiTheme="minorHAnsi" w:hAnsiTheme="minorHAnsi" w:cstheme="minorHAnsi"/>
          <w:sz w:val="22"/>
          <w:szCs w:val="22"/>
          <w:lang w:val="en-GB"/>
        </w:rPr>
        <w:t xml:space="preserve"> with the private sector to increase its competitiveness by achieving higher levels of economic productivity through technological upgrading and innovation, including through a focus on </w:t>
      </w:r>
      <w:proofErr w:type="gramStart"/>
      <w:r w:rsidRPr="00903F5D">
        <w:rPr>
          <w:rFonts w:asciiTheme="minorHAnsi" w:hAnsiTheme="minorHAnsi" w:cstheme="minorHAnsi"/>
          <w:sz w:val="22"/>
          <w:szCs w:val="22"/>
          <w:lang w:val="en-GB"/>
        </w:rPr>
        <w:t>high-value</w:t>
      </w:r>
      <w:proofErr w:type="gramEnd"/>
      <w:r w:rsidRPr="00903F5D">
        <w:rPr>
          <w:rFonts w:asciiTheme="minorHAnsi" w:hAnsiTheme="minorHAnsi" w:cstheme="minorHAnsi"/>
          <w:sz w:val="22"/>
          <w:szCs w:val="22"/>
          <w:lang w:val="en-GB"/>
        </w:rPr>
        <w:t xml:space="preserve"> added and labour-intensive sectors such as ICT sector. As such, the </w:t>
      </w:r>
      <w:r w:rsidR="00E54CC7">
        <w:rPr>
          <w:rFonts w:asciiTheme="minorHAnsi" w:hAnsiTheme="minorHAnsi" w:cstheme="minorHAnsi"/>
          <w:sz w:val="22"/>
          <w:szCs w:val="22"/>
          <w:lang w:val="en-GB"/>
        </w:rPr>
        <w:t>P</w:t>
      </w:r>
      <w:r w:rsidRPr="00903F5D">
        <w:rPr>
          <w:rFonts w:asciiTheme="minorHAnsi" w:hAnsiTheme="minorHAnsi" w:cstheme="minorHAnsi"/>
          <w:sz w:val="22"/>
          <w:szCs w:val="22"/>
          <w:lang w:val="en-GB"/>
        </w:rPr>
        <w:t>roject contribute</w:t>
      </w:r>
      <w:r>
        <w:rPr>
          <w:rFonts w:asciiTheme="minorHAnsi" w:hAnsiTheme="minorHAnsi" w:cstheme="minorHAnsi"/>
          <w:sz w:val="22"/>
          <w:szCs w:val="22"/>
          <w:lang w:val="en-GB"/>
        </w:rPr>
        <w:t>s</w:t>
      </w:r>
      <w:r w:rsidRPr="00903F5D">
        <w:rPr>
          <w:rFonts w:asciiTheme="minorHAnsi" w:hAnsiTheme="minorHAnsi" w:cstheme="minorHAnsi"/>
          <w:sz w:val="22"/>
          <w:szCs w:val="22"/>
          <w:lang w:val="en-GB"/>
        </w:rPr>
        <w:t xml:space="preserve"> to the achievement of targets set under </w:t>
      </w:r>
      <w:r w:rsidRPr="00727115">
        <w:rPr>
          <w:rFonts w:asciiTheme="minorHAnsi" w:hAnsiTheme="minorHAnsi" w:cstheme="minorHAnsi"/>
          <w:sz w:val="22"/>
          <w:szCs w:val="22"/>
          <w:lang w:val="en-GB"/>
        </w:rPr>
        <w:t xml:space="preserve">the SDG 8: Decent Work and Economic Growth as well as the SDG 9: Industry, </w:t>
      </w:r>
      <w:proofErr w:type="gramStart"/>
      <w:r w:rsidRPr="00727115">
        <w:rPr>
          <w:rFonts w:asciiTheme="minorHAnsi" w:hAnsiTheme="minorHAnsi" w:cstheme="minorHAnsi"/>
          <w:sz w:val="22"/>
          <w:szCs w:val="22"/>
          <w:lang w:val="en-GB"/>
        </w:rPr>
        <w:t>Innovation</w:t>
      </w:r>
      <w:proofErr w:type="gramEnd"/>
      <w:r w:rsidRPr="00727115">
        <w:rPr>
          <w:rFonts w:asciiTheme="minorHAnsi" w:hAnsiTheme="minorHAnsi" w:cstheme="minorHAnsi"/>
          <w:sz w:val="22"/>
          <w:szCs w:val="22"/>
          <w:lang w:val="en-GB"/>
        </w:rPr>
        <w:t xml:space="preserve"> and Infrastructure.</w:t>
      </w:r>
    </w:p>
    <w:p w14:paraId="296585FB" w14:textId="77777777" w:rsidR="001E5C9B" w:rsidRPr="001E5C9B" w:rsidRDefault="001E5C9B" w:rsidP="001E5C9B">
      <w:pPr>
        <w:spacing w:after="120"/>
        <w:jc w:val="both"/>
        <w:rPr>
          <w:rFonts w:asciiTheme="minorHAnsi" w:hAnsiTheme="minorHAnsi" w:cstheme="minorHAnsi"/>
          <w:sz w:val="22"/>
          <w:szCs w:val="22"/>
          <w:lang w:val="en-GB"/>
        </w:rPr>
      </w:pPr>
    </w:p>
    <w:p w14:paraId="004ED61B" w14:textId="2D0DD91B" w:rsidR="00876996" w:rsidRPr="00E90D19" w:rsidRDefault="001E2D3A" w:rsidP="00D134F7">
      <w:pPr>
        <w:pStyle w:val="Heading2"/>
        <w:numPr>
          <w:ilvl w:val="0"/>
          <w:numId w:val="11"/>
        </w:numPr>
        <w:spacing w:before="0" w:after="120"/>
        <w:rPr>
          <w:rFonts w:asciiTheme="minorHAnsi" w:hAnsiTheme="minorHAnsi"/>
          <w:sz w:val="24"/>
          <w:szCs w:val="24"/>
          <w:lang w:val="en-GB"/>
        </w:rPr>
      </w:pPr>
      <w:r w:rsidRPr="00E90D19">
        <w:rPr>
          <w:rFonts w:asciiTheme="minorHAnsi" w:hAnsiTheme="minorHAnsi"/>
          <w:sz w:val="24"/>
          <w:szCs w:val="24"/>
          <w:lang w:val="en-GB"/>
        </w:rPr>
        <w:t>E</w:t>
      </w:r>
      <w:r w:rsidR="008B7592" w:rsidRPr="00E90D19">
        <w:rPr>
          <w:rFonts w:asciiTheme="minorHAnsi" w:hAnsiTheme="minorHAnsi"/>
          <w:sz w:val="24"/>
          <w:szCs w:val="24"/>
          <w:lang w:val="en-GB"/>
        </w:rPr>
        <w:t xml:space="preserve">valuation purpose, </w:t>
      </w:r>
      <w:proofErr w:type="gramStart"/>
      <w:r w:rsidR="008B7592" w:rsidRPr="00E90D19">
        <w:rPr>
          <w:rFonts w:asciiTheme="minorHAnsi" w:hAnsiTheme="minorHAnsi"/>
          <w:sz w:val="24"/>
          <w:szCs w:val="24"/>
          <w:lang w:val="en-GB"/>
        </w:rPr>
        <w:t>objectives</w:t>
      </w:r>
      <w:proofErr w:type="gramEnd"/>
      <w:r w:rsidR="00874445" w:rsidRPr="00874445">
        <w:rPr>
          <w:rFonts w:asciiTheme="minorHAnsi" w:hAnsiTheme="minorHAnsi"/>
          <w:sz w:val="24"/>
          <w:szCs w:val="24"/>
          <w:lang w:val="en-GB"/>
        </w:rPr>
        <w:t xml:space="preserve"> </w:t>
      </w:r>
      <w:r w:rsidR="00874445">
        <w:rPr>
          <w:rFonts w:asciiTheme="minorHAnsi" w:hAnsiTheme="minorHAnsi"/>
          <w:sz w:val="24"/>
          <w:szCs w:val="24"/>
          <w:lang w:val="en-GB"/>
        </w:rPr>
        <w:t xml:space="preserve">and </w:t>
      </w:r>
      <w:r w:rsidR="00874445" w:rsidRPr="00E90D19">
        <w:rPr>
          <w:rFonts w:asciiTheme="minorHAnsi" w:hAnsiTheme="minorHAnsi"/>
          <w:sz w:val="24"/>
          <w:szCs w:val="24"/>
          <w:lang w:val="en-GB"/>
        </w:rPr>
        <w:t xml:space="preserve">scope </w:t>
      </w:r>
    </w:p>
    <w:p w14:paraId="24C32C58" w14:textId="0487FE96" w:rsidR="00F81D55" w:rsidRPr="00E90D19" w:rsidRDefault="00F6555A" w:rsidP="003918D5">
      <w:pPr>
        <w:pStyle w:val="ListParagraph"/>
        <w:spacing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a</w:t>
      </w:r>
      <w:r w:rsidR="00522D23" w:rsidRPr="00E90D19">
        <w:rPr>
          <w:rFonts w:asciiTheme="minorHAnsi" w:hAnsiTheme="minorHAnsi" w:cstheme="minorHAnsi"/>
          <w:b/>
          <w:sz w:val="22"/>
          <w:szCs w:val="22"/>
          <w:lang w:val="en-GB"/>
        </w:rPr>
        <w:t xml:space="preserve">) </w:t>
      </w:r>
      <w:r w:rsidR="00F81D55" w:rsidRPr="00E90D19">
        <w:rPr>
          <w:rFonts w:asciiTheme="minorHAnsi" w:hAnsiTheme="minorHAnsi" w:cstheme="minorHAnsi"/>
          <w:b/>
          <w:sz w:val="22"/>
          <w:szCs w:val="22"/>
          <w:lang w:val="en-GB"/>
        </w:rPr>
        <w:t>Purpose</w:t>
      </w:r>
    </w:p>
    <w:p w14:paraId="4A7C8E92" w14:textId="229242BB" w:rsidR="002D52E8" w:rsidRPr="00D94DA3" w:rsidRDefault="002D52E8" w:rsidP="00D94DA3">
      <w:pPr>
        <w:pStyle w:val="Heading2"/>
        <w:spacing w:after="120"/>
        <w:jc w:val="both"/>
        <w:rPr>
          <w:rFonts w:asciiTheme="minorHAnsi" w:eastAsia="Times New Roman" w:hAnsiTheme="minorHAnsi" w:cstheme="minorHAnsi"/>
          <w:color w:val="auto"/>
          <w:sz w:val="22"/>
          <w:szCs w:val="22"/>
        </w:rPr>
      </w:pPr>
      <w:r w:rsidRPr="00D94DA3">
        <w:rPr>
          <w:rFonts w:asciiTheme="minorHAnsi" w:eastAsia="Times New Roman" w:hAnsiTheme="minorHAnsi" w:cstheme="minorHAnsi"/>
          <w:color w:val="auto"/>
          <w:sz w:val="22"/>
          <w:szCs w:val="22"/>
        </w:rPr>
        <w:t xml:space="preserve">The purpose of this Final Project Evaluation (the Evaluation) is to provide an impartial review of </w:t>
      </w:r>
      <w:r w:rsidRPr="00D94DA3">
        <w:rPr>
          <w:rFonts w:asciiTheme="minorHAnsi" w:eastAsia="Times New Roman" w:hAnsiTheme="minorHAnsi" w:cstheme="minorHAnsi"/>
          <w:b/>
          <w:bCs/>
          <w:color w:val="auto"/>
          <w:sz w:val="22"/>
          <w:szCs w:val="22"/>
        </w:rPr>
        <w:t>the</w:t>
      </w:r>
      <w:r w:rsidR="00627DDA" w:rsidRPr="00D94DA3">
        <w:rPr>
          <w:rFonts w:asciiTheme="minorHAnsi" w:eastAsia="Times New Roman" w:hAnsiTheme="minorHAnsi" w:cstheme="minorHAnsi"/>
          <w:b/>
          <w:bCs/>
          <w:color w:val="auto"/>
          <w:sz w:val="22"/>
          <w:szCs w:val="22"/>
        </w:rPr>
        <w:t xml:space="preserve"> </w:t>
      </w:r>
      <w:r w:rsidR="00D94DA3" w:rsidRPr="00D94DA3">
        <w:rPr>
          <w:rFonts w:asciiTheme="minorHAnsi" w:eastAsia="Times New Roman" w:hAnsiTheme="minorHAnsi" w:cstheme="minorHAnsi"/>
          <w:b/>
          <w:bCs/>
          <w:color w:val="auto"/>
          <w:sz w:val="22"/>
          <w:szCs w:val="22"/>
        </w:rPr>
        <w:t>Economic Governance for Growth (EGG) Project</w:t>
      </w:r>
      <w:r w:rsidRPr="00D94DA3">
        <w:rPr>
          <w:rFonts w:asciiTheme="minorHAnsi" w:eastAsia="Times New Roman" w:hAnsiTheme="minorHAnsi" w:cstheme="minorHAnsi"/>
          <w:color w:val="auto"/>
          <w:sz w:val="22"/>
          <w:szCs w:val="22"/>
        </w:rPr>
        <w:t xml:space="preserve">, in terms of its relevance, </w:t>
      </w:r>
      <w:r w:rsidR="00D94DA3">
        <w:rPr>
          <w:rFonts w:asciiTheme="minorHAnsi" w:eastAsia="Times New Roman" w:hAnsiTheme="minorHAnsi" w:cstheme="minorHAnsi"/>
          <w:color w:val="auto"/>
          <w:sz w:val="22"/>
          <w:szCs w:val="22"/>
        </w:rPr>
        <w:t xml:space="preserve">coherence, </w:t>
      </w:r>
      <w:r w:rsidRPr="00D94DA3">
        <w:rPr>
          <w:rFonts w:asciiTheme="minorHAnsi" w:eastAsia="Times New Roman" w:hAnsiTheme="minorHAnsi" w:cstheme="minorHAnsi"/>
          <w:color w:val="auto"/>
          <w:sz w:val="22"/>
          <w:szCs w:val="22"/>
        </w:rPr>
        <w:t xml:space="preserve">effectiveness, efficiency, impact, sustainability, overall performance, management, and achievements. The information, findings, lessons </w:t>
      </w:r>
      <w:proofErr w:type="gramStart"/>
      <w:r w:rsidRPr="00D94DA3">
        <w:rPr>
          <w:rFonts w:asciiTheme="minorHAnsi" w:eastAsia="Times New Roman" w:hAnsiTheme="minorHAnsi" w:cstheme="minorHAnsi"/>
          <w:color w:val="auto"/>
          <w:sz w:val="22"/>
          <w:szCs w:val="22"/>
        </w:rPr>
        <w:t>learned</w:t>
      </w:r>
      <w:proofErr w:type="gramEnd"/>
      <w:r w:rsidRPr="00D94DA3">
        <w:rPr>
          <w:rFonts w:asciiTheme="minorHAnsi" w:eastAsia="Times New Roman" w:hAnsiTheme="minorHAnsi" w:cstheme="minorHAnsi"/>
          <w:color w:val="auto"/>
          <w:sz w:val="22"/>
          <w:szCs w:val="22"/>
        </w:rPr>
        <w:t xml:space="preserve"> and recommendations generated by the </w:t>
      </w:r>
      <w:r w:rsidR="00241752" w:rsidRPr="00D94DA3">
        <w:rPr>
          <w:rFonts w:asciiTheme="minorHAnsi" w:eastAsia="Times New Roman" w:hAnsiTheme="minorHAnsi" w:cstheme="minorHAnsi"/>
          <w:color w:val="auto"/>
          <w:sz w:val="22"/>
          <w:szCs w:val="22"/>
        </w:rPr>
        <w:t>E</w:t>
      </w:r>
      <w:r w:rsidRPr="00D94DA3">
        <w:rPr>
          <w:rFonts w:asciiTheme="minorHAnsi" w:eastAsia="Times New Roman" w:hAnsiTheme="minorHAnsi" w:cstheme="minorHAnsi"/>
          <w:color w:val="auto"/>
          <w:sz w:val="22"/>
          <w:szCs w:val="22"/>
        </w:rPr>
        <w:t xml:space="preserve">valuation will be used by the Project Board, UNDP, </w:t>
      </w:r>
      <w:r w:rsidR="00727115">
        <w:rPr>
          <w:rFonts w:asciiTheme="minorHAnsi" w:eastAsia="Times New Roman" w:hAnsiTheme="minorHAnsi" w:cstheme="minorHAnsi"/>
          <w:color w:val="auto"/>
          <w:sz w:val="22"/>
          <w:szCs w:val="22"/>
        </w:rPr>
        <w:t>t</w:t>
      </w:r>
      <w:r w:rsidR="00D94DA3">
        <w:rPr>
          <w:rFonts w:asciiTheme="minorHAnsi" w:eastAsia="Times New Roman" w:hAnsiTheme="minorHAnsi" w:cstheme="minorHAnsi"/>
          <w:color w:val="auto"/>
          <w:sz w:val="22"/>
          <w:szCs w:val="22"/>
        </w:rPr>
        <w:t>he Kingdom of Norway</w:t>
      </w:r>
      <w:r w:rsidR="002C3105" w:rsidRPr="00D94DA3">
        <w:rPr>
          <w:rFonts w:asciiTheme="minorHAnsi" w:eastAsia="Times New Roman" w:hAnsiTheme="minorHAnsi" w:cstheme="minorHAnsi"/>
          <w:color w:val="auto"/>
          <w:sz w:val="22"/>
          <w:szCs w:val="22"/>
        </w:rPr>
        <w:t xml:space="preserve"> </w:t>
      </w:r>
      <w:r w:rsidRPr="00D94DA3">
        <w:rPr>
          <w:rFonts w:asciiTheme="minorHAnsi" w:eastAsia="Times New Roman" w:hAnsiTheme="minorHAnsi" w:cstheme="minorHAnsi"/>
          <w:color w:val="auto"/>
          <w:sz w:val="22"/>
          <w:szCs w:val="22"/>
        </w:rPr>
        <w:t xml:space="preserve">and other relevant stakeholders to </w:t>
      </w:r>
      <w:r w:rsidR="00D94DA3">
        <w:rPr>
          <w:rFonts w:asciiTheme="minorHAnsi" w:eastAsia="Times New Roman" w:hAnsiTheme="minorHAnsi" w:cstheme="minorHAnsi"/>
          <w:color w:val="auto"/>
          <w:sz w:val="22"/>
          <w:szCs w:val="22"/>
        </w:rPr>
        <w:t xml:space="preserve">inform </w:t>
      </w:r>
      <w:r w:rsidRPr="00D94DA3">
        <w:rPr>
          <w:rFonts w:asciiTheme="minorHAnsi" w:eastAsia="Times New Roman" w:hAnsiTheme="minorHAnsi" w:cstheme="minorHAnsi"/>
          <w:color w:val="auto"/>
          <w:sz w:val="22"/>
          <w:szCs w:val="22"/>
        </w:rPr>
        <w:t>future programming</w:t>
      </w:r>
      <w:r w:rsidR="00F83FCD">
        <w:rPr>
          <w:rFonts w:asciiTheme="minorHAnsi" w:eastAsia="Times New Roman" w:hAnsiTheme="minorHAnsi" w:cstheme="minorHAnsi"/>
          <w:color w:val="auto"/>
          <w:sz w:val="22"/>
          <w:szCs w:val="22"/>
        </w:rPr>
        <w:t xml:space="preserve"> in the area of inclusive economic development</w:t>
      </w:r>
      <w:r w:rsidRPr="00D94DA3">
        <w:rPr>
          <w:rFonts w:asciiTheme="minorHAnsi" w:eastAsia="Times New Roman" w:hAnsiTheme="minorHAnsi" w:cstheme="minorHAnsi"/>
          <w:color w:val="auto"/>
          <w:sz w:val="22"/>
          <w:szCs w:val="22"/>
        </w:rPr>
        <w:t xml:space="preserve">. </w:t>
      </w:r>
    </w:p>
    <w:p w14:paraId="272B754B" w14:textId="4A740920" w:rsidR="001E2D3A" w:rsidRDefault="008B7592" w:rsidP="003918D5">
      <w:pPr>
        <w:pStyle w:val="ListParagraph"/>
        <w:spacing w:after="120"/>
        <w:ind w:left="86" w:hanging="86"/>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b) </w:t>
      </w:r>
      <w:r w:rsidR="001E2D3A" w:rsidRPr="00E90D19">
        <w:rPr>
          <w:rFonts w:asciiTheme="minorHAnsi" w:hAnsiTheme="minorHAnsi" w:cstheme="minorHAnsi"/>
          <w:b/>
          <w:sz w:val="22"/>
          <w:szCs w:val="22"/>
          <w:lang w:val="en-GB"/>
        </w:rPr>
        <w:t>Objective</w:t>
      </w:r>
    </w:p>
    <w:p w14:paraId="674C9750" w14:textId="7892418B" w:rsidR="0093736E" w:rsidRPr="005D2A3F" w:rsidRDefault="0093736E" w:rsidP="003918D5">
      <w:pPr>
        <w:spacing w:after="120"/>
        <w:jc w:val="both"/>
        <w:rPr>
          <w:rFonts w:asciiTheme="minorHAnsi" w:hAnsiTheme="minorHAnsi" w:cstheme="minorHAnsi"/>
          <w:sz w:val="22"/>
          <w:szCs w:val="22"/>
        </w:rPr>
      </w:pPr>
      <w:r w:rsidRPr="005D2A3F">
        <w:rPr>
          <w:rFonts w:asciiTheme="minorHAnsi" w:hAnsiTheme="minorHAnsi" w:cstheme="minorHAnsi"/>
          <w:sz w:val="22"/>
          <w:szCs w:val="22"/>
        </w:rPr>
        <w:lastRenderedPageBreak/>
        <w:t xml:space="preserve">The Evaluation objective is to examine the overall performance of the </w:t>
      </w:r>
      <w:r w:rsidRPr="00241752">
        <w:rPr>
          <w:rFonts w:asciiTheme="minorHAnsi" w:hAnsiTheme="minorHAnsi" w:cstheme="minorHAnsi"/>
          <w:sz w:val="22"/>
          <w:szCs w:val="22"/>
        </w:rPr>
        <w:t>Project</w:t>
      </w:r>
      <w:r w:rsidRPr="006009D8">
        <w:rPr>
          <w:rFonts w:asciiTheme="minorHAnsi" w:hAnsiTheme="minorHAnsi" w:cstheme="minorHAnsi"/>
          <w:sz w:val="22"/>
          <w:szCs w:val="22"/>
        </w:rPr>
        <w:t xml:space="preserve">, </w:t>
      </w:r>
      <w:r w:rsidRPr="00241752">
        <w:rPr>
          <w:rFonts w:asciiTheme="minorHAnsi" w:hAnsiTheme="minorHAnsi" w:cstheme="minorHAnsi"/>
          <w:sz w:val="22"/>
          <w:szCs w:val="22"/>
        </w:rPr>
        <w:t>its</w:t>
      </w:r>
      <w:r w:rsidRPr="005D2A3F">
        <w:rPr>
          <w:rFonts w:asciiTheme="minorHAnsi" w:hAnsiTheme="minorHAnsi" w:cstheme="minorHAnsi"/>
          <w:sz w:val="22"/>
          <w:szCs w:val="22"/>
        </w:rPr>
        <w:t xml:space="preserve"> results, </w:t>
      </w:r>
      <w:proofErr w:type="gramStart"/>
      <w:r w:rsidRPr="005D2A3F">
        <w:rPr>
          <w:rFonts w:asciiTheme="minorHAnsi" w:hAnsiTheme="minorHAnsi" w:cstheme="minorHAnsi"/>
          <w:sz w:val="22"/>
          <w:szCs w:val="22"/>
        </w:rPr>
        <w:t>inputs</w:t>
      </w:r>
      <w:proofErr w:type="gramEnd"/>
      <w:r w:rsidRPr="005D2A3F">
        <w:rPr>
          <w:rFonts w:asciiTheme="minorHAnsi" w:hAnsiTheme="minorHAnsi" w:cstheme="minorHAnsi"/>
          <w:sz w:val="22"/>
          <w:szCs w:val="22"/>
        </w:rPr>
        <w:t xml:space="preserve"> and activities, and how the output delivered added value to project’s target groups and institutional beneficiaries. </w:t>
      </w:r>
    </w:p>
    <w:p w14:paraId="0055C071" w14:textId="02C05139" w:rsidR="0093736E" w:rsidRPr="005D2A3F" w:rsidRDefault="0093736E" w:rsidP="003918D5">
      <w:pPr>
        <w:spacing w:after="120"/>
        <w:jc w:val="both"/>
        <w:rPr>
          <w:rFonts w:asciiTheme="minorHAnsi" w:hAnsiTheme="minorHAnsi" w:cstheme="minorHAnsi"/>
          <w:sz w:val="22"/>
          <w:szCs w:val="22"/>
        </w:rPr>
      </w:pPr>
      <w:r w:rsidRPr="005D2A3F">
        <w:rPr>
          <w:rFonts w:asciiTheme="minorHAnsi" w:hAnsiTheme="minorHAnsi" w:cstheme="minorHAnsi"/>
          <w:sz w:val="22"/>
          <w:szCs w:val="22"/>
        </w:rPr>
        <w:t xml:space="preserve">In a substantive analysis of the effectiveness of the project approach and feedback from beneficiaries and relevant stakeholders, the </w:t>
      </w:r>
      <w:r w:rsidR="00E54CC7">
        <w:rPr>
          <w:rFonts w:asciiTheme="minorHAnsi" w:hAnsiTheme="minorHAnsi" w:cstheme="minorHAnsi"/>
          <w:sz w:val="22"/>
          <w:szCs w:val="22"/>
        </w:rPr>
        <w:t>E</w:t>
      </w:r>
      <w:r w:rsidRPr="005D2A3F">
        <w:rPr>
          <w:rFonts w:asciiTheme="minorHAnsi" w:hAnsiTheme="minorHAnsi" w:cstheme="minorHAnsi"/>
          <w:sz w:val="22"/>
          <w:szCs w:val="22"/>
        </w:rPr>
        <w:t>valuation should assess cause and effect relations within the project, identifying the extent to which the observed changes can be attributed to the project.</w:t>
      </w:r>
    </w:p>
    <w:p w14:paraId="3908152F" w14:textId="579B8ADA" w:rsidR="0050755F" w:rsidRPr="0050755F" w:rsidRDefault="0050755F" w:rsidP="0050755F">
      <w:pPr>
        <w:pStyle w:val="ListParagraph"/>
        <w:spacing w:after="120"/>
        <w:ind w:left="86" w:hanging="86"/>
        <w:contextualSpacing w:val="0"/>
        <w:jc w:val="both"/>
        <w:outlineLvl w:val="0"/>
        <w:rPr>
          <w:rFonts w:asciiTheme="minorHAnsi" w:hAnsiTheme="minorHAnsi" w:cstheme="minorHAnsi"/>
          <w:b/>
          <w:sz w:val="22"/>
          <w:szCs w:val="22"/>
          <w:lang w:val="en-GB"/>
        </w:rPr>
      </w:pPr>
      <w:r w:rsidRPr="0050755F">
        <w:rPr>
          <w:rFonts w:asciiTheme="minorHAnsi" w:hAnsiTheme="minorHAnsi" w:cstheme="minorHAnsi"/>
          <w:b/>
          <w:sz w:val="22"/>
          <w:szCs w:val="22"/>
          <w:lang w:val="en-GB"/>
        </w:rPr>
        <w:t xml:space="preserve">c) Utilization </w:t>
      </w:r>
    </w:p>
    <w:p w14:paraId="74C4637F" w14:textId="585FD735" w:rsidR="0093736E" w:rsidRDefault="00B74B30" w:rsidP="003918D5">
      <w:pPr>
        <w:spacing w:after="120"/>
        <w:jc w:val="both"/>
        <w:rPr>
          <w:rFonts w:asciiTheme="minorHAnsi" w:hAnsiTheme="minorHAnsi" w:cstheme="minorHAnsi"/>
          <w:sz w:val="22"/>
          <w:szCs w:val="22"/>
        </w:rPr>
      </w:pPr>
      <w:r>
        <w:rPr>
          <w:rFonts w:asciiTheme="minorHAnsi" w:hAnsiTheme="minorHAnsi" w:cstheme="minorHAnsi"/>
          <w:sz w:val="22"/>
          <w:szCs w:val="22"/>
        </w:rPr>
        <w:t>T</w:t>
      </w:r>
      <w:r w:rsidR="0093736E" w:rsidRPr="005D2A3F">
        <w:rPr>
          <w:rFonts w:asciiTheme="minorHAnsi" w:hAnsiTheme="minorHAnsi" w:cstheme="minorHAnsi"/>
          <w:sz w:val="22"/>
          <w:szCs w:val="22"/>
        </w:rPr>
        <w:t>his Evaluation aims to provide forward-looking recommendations to</w:t>
      </w:r>
      <w:r w:rsidR="00F62AFF">
        <w:rPr>
          <w:rFonts w:asciiTheme="minorHAnsi" w:hAnsiTheme="minorHAnsi" w:cstheme="minorHAnsi"/>
          <w:sz w:val="22"/>
          <w:szCs w:val="22"/>
        </w:rPr>
        <w:t xml:space="preserve"> the Kingdom of Norway</w:t>
      </w:r>
      <w:r w:rsidR="002C3105">
        <w:rPr>
          <w:rFonts w:asciiTheme="minorHAnsi" w:hAnsiTheme="minorHAnsi" w:cstheme="minorHAnsi"/>
          <w:sz w:val="22"/>
          <w:szCs w:val="22"/>
        </w:rPr>
        <w:t xml:space="preserve"> </w:t>
      </w:r>
      <w:r w:rsidR="0093736E" w:rsidRPr="00C23159">
        <w:rPr>
          <w:rFonts w:asciiTheme="minorHAnsi" w:hAnsiTheme="minorHAnsi" w:cstheme="minorHAnsi"/>
          <w:sz w:val="22"/>
          <w:szCs w:val="22"/>
        </w:rPr>
        <w:t xml:space="preserve">and UNDP on the sustainability of the </w:t>
      </w:r>
      <w:r w:rsidR="00E54CC7">
        <w:rPr>
          <w:rFonts w:asciiTheme="minorHAnsi" w:hAnsiTheme="minorHAnsi" w:cstheme="minorHAnsi"/>
          <w:sz w:val="22"/>
          <w:szCs w:val="22"/>
        </w:rPr>
        <w:t>P</w:t>
      </w:r>
      <w:r w:rsidR="0093736E" w:rsidRPr="00C23159">
        <w:rPr>
          <w:rFonts w:asciiTheme="minorHAnsi" w:hAnsiTheme="minorHAnsi" w:cstheme="minorHAnsi"/>
          <w:sz w:val="22"/>
          <w:szCs w:val="22"/>
        </w:rPr>
        <w:t xml:space="preserve">roject results and the </w:t>
      </w:r>
      <w:r w:rsidR="00E54CC7">
        <w:rPr>
          <w:rFonts w:asciiTheme="minorHAnsi" w:hAnsiTheme="minorHAnsi" w:cstheme="minorHAnsi"/>
          <w:sz w:val="22"/>
          <w:szCs w:val="22"/>
        </w:rPr>
        <w:t>P</w:t>
      </w:r>
      <w:r w:rsidR="0093736E" w:rsidRPr="00C23159">
        <w:rPr>
          <w:rFonts w:asciiTheme="minorHAnsi" w:hAnsiTheme="minorHAnsi" w:cstheme="minorHAnsi"/>
          <w:sz w:val="22"/>
          <w:szCs w:val="22"/>
        </w:rPr>
        <w:t>roject’s scaling up potentials</w:t>
      </w:r>
      <w:r w:rsidR="002C3105">
        <w:rPr>
          <w:rFonts w:asciiTheme="minorHAnsi" w:hAnsiTheme="minorHAnsi" w:cstheme="minorHAnsi"/>
          <w:sz w:val="22"/>
          <w:szCs w:val="22"/>
        </w:rPr>
        <w:t xml:space="preserve">. </w:t>
      </w:r>
    </w:p>
    <w:p w14:paraId="145786C5" w14:textId="14DDA25A" w:rsidR="0050755F" w:rsidRDefault="0050755F" w:rsidP="003918D5">
      <w:pPr>
        <w:spacing w:after="120"/>
        <w:jc w:val="both"/>
        <w:rPr>
          <w:rFonts w:asciiTheme="minorHAnsi" w:hAnsiTheme="minorHAnsi" w:cstheme="minorHAnsi"/>
          <w:sz w:val="22"/>
          <w:szCs w:val="22"/>
        </w:rPr>
      </w:pPr>
      <w:r w:rsidRPr="0050755F">
        <w:rPr>
          <w:rFonts w:asciiTheme="minorHAnsi" w:hAnsiTheme="minorHAnsi" w:cstheme="minorHAnsi"/>
          <w:sz w:val="22"/>
          <w:szCs w:val="22"/>
        </w:rPr>
        <w:t xml:space="preserve">The evaluation will also generate knowledge for wider uses, assess the scope for scaling up the current </w:t>
      </w:r>
      <w:r w:rsidR="00E54CC7">
        <w:rPr>
          <w:rFonts w:asciiTheme="minorHAnsi" w:hAnsiTheme="minorHAnsi" w:cstheme="minorHAnsi"/>
          <w:sz w:val="22"/>
          <w:szCs w:val="22"/>
        </w:rPr>
        <w:t>P</w:t>
      </w:r>
      <w:r w:rsidRPr="0050755F">
        <w:rPr>
          <w:rFonts w:asciiTheme="minorHAnsi" w:hAnsiTheme="minorHAnsi" w:cstheme="minorHAnsi"/>
          <w:sz w:val="22"/>
          <w:szCs w:val="22"/>
        </w:rPr>
        <w:t>ro</w:t>
      </w:r>
      <w:r w:rsidR="00B74B30">
        <w:rPr>
          <w:rFonts w:asciiTheme="minorHAnsi" w:hAnsiTheme="minorHAnsi" w:cstheme="minorHAnsi"/>
          <w:sz w:val="22"/>
          <w:szCs w:val="22"/>
        </w:rPr>
        <w:t>ject</w:t>
      </w:r>
      <w:r w:rsidRPr="0050755F">
        <w:rPr>
          <w:rFonts w:asciiTheme="minorHAnsi" w:hAnsiTheme="minorHAnsi" w:cstheme="minorHAnsi"/>
          <w:sz w:val="22"/>
          <w:szCs w:val="22"/>
        </w:rPr>
        <w:t xml:space="preserve"> and serve as a quality assurance tool for both upward and downward accountability. UNDP will take in consideration all useful findings, </w:t>
      </w:r>
      <w:proofErr w:type="gramStart"/>
      <w:r w:rsidRPr="0050755F">
        <w:rPr>
          <w:rFonts w:asciiTheme="minorHAnsi" w:hAnsiTheme="minorHAnsi" w:cstheme="minorHAnsi"/>
          <w:sz w:val="22"/>
          <w:szCs w:val="22"/>
        </w:rPr>
        <w:t>conclusions</w:t>
      </w:r>
      <w:proofErr w:type="gramEnd"/>
      <w:r w:rsidRPr="0050755F">
        <w:rPr>
          <w:rFonts w:asciiTheme="minorHAnsi" w:hAnsiTheme="minorHAnsi" w:cstheme="minorHAnsi"/>
          <w:sz w:val="22"/>
          <w:szCs w:val="22"/>
        </w:rPr>
        <w:t xml:space="preserve"> and recommendations from the evaluation, prepare a systematic management response for each recommendation, and implement follow-up actions as per UNDP Evaluation Resource Center guidance/policies.</w:t>
      </w:r>
    </w:p>
    <w:p w14:paraId="62204D07" w14:textId="181D5EA7" w:rsidR="008B7592" w:rsidRPr="00E90D19" w:rsidRDefault="00EA6FA8" w:rsidP="003918D5">
      <w:pPr>
        <w:pStyle w:val="ListParagraph"/>
        <w:spacing w:after="120"/>
        <w:ind w:left="90" w:hanging="90"/>
        <w:contextualSpacing w:val="0"/>
        <w:jc w:val="both"/>
        <w:outlineLvl w:val="0"/>
        <w:rPr>
          <w:rFonts w:asciiTheme="minorHAnsi" w:hAnsiTheme="minorHAnsi" w:cstheme="minorHAnsi"/>
          <w:b/>
          <w:sz w:val="22"/>
          <w:szCs w:val="22"/>
          <w:lang w:val="en-GB"/>
        </w:rPr>
      </w:pPr>
      <w:r>
        <w:rPr>
          <w:rFonts w:asciiTheme="minorHAnsi" w:hAnsiTheme="minorHAnsi" w:cstheme="minorHAnsi"/>
          <w:b/>
          <w:sz w:val="22"/>
          <w:szCs w:val="22"/>
          <w:lang w:val="en-GB"/>
        </w:rPr>
        <w:t>d</w:t>
      </w:r>
      <w:r w:rsidR="001E2D3A" w:rsidRPr="00E90D19">
        <w:rPr>
          <w:rFonts w:asciiTheme="minorHAnsi" w:hAnsiTheme="minorHAnsi" w:cstheme="minorHAnsi"/>
          <w:b/>
          <w:sz w:val="22"/>
          <w:szCs w:val="22"/>
          <w:lang w:val="en-GB"/>
        </w:rPr>
        <w:t xml:space="preserve">) </w:t>
      </w:r>
      <w:r w:rsidR="008B7592" w:rsidRPr="00E90D19">
        <w:rPr>
          <w:rFonts w:asciiTheme="minorHAnsi" w:hAnsiTheme="minorHAnsi" w:cstheme="minorHAnsi"/>
          <w:b/>
          <w:sz w:val="22"/>
          <w:szCs w:val="22"/>
          <w:lang w:val="en-GB"/>
        </w:rPr>
        <w:t>Scope</w:t>
      </w:r>
    </w:p>
    <w:p w14:paraId="4BC3D8CA" w14:textId="7F2318E7" w:rsidR="00F4769A" w:rsidRDefault="00F4769A" w:rsidP="003918D5">
      <w:pPr>
        <w:spacing w:after="120"/>
        <w:jc w:val="both"/>
        <w:rPr>
          <w:rFonts w:asciiTheme="minorHAnsi" w:eastAsiaTheme="minorEastAsia" w:hAnsiTheme="minorHAnsi" w:cstheme="minorHAnsi"/>
          <w:sz w:val="22"/>
          <w:szCs w:val="22"/>
          <w:lang w:val="en-GB"/>
        </w:rPr>
      </w:pPr>
      <w:r w:rsidRPr="00F4769A">
        <w:rPr>
          <w:rFonts w:asciiTheme="minorHAnsi" w:eastAsiaTheme="minorEastAsia" w:hAnsiTheme="minorHAnsi" w:cstheme="minorHAnsi"/>
          <w:sz w:val="22"/>
          <w:szCs w:val="22"/>
          <w:lang w:val="en-GB"/>
        </w:rPr>
        <w:t xml:space="preserve">The Evaluation will assess the extent to which the planned </w:t>
      </w:r>
      <w:r w:rsidR="00F83FCD">
        <w:rPr>
          <w:rFonts w:asciiTheme="minorHAnsi" w:eastAsiaTheme="minorEastAsia" w:hAnsiTheme="minorHAnsi" w:cstheme="minorHAnsi"/>
          <w:sz w:val="22"/>
          <w:szCs w:val="22"/>
          <w:lang w:val="en-GB"/>
        </w:rPr>
        <w:t>P</w:t>
      </w:r>
      <w:r w:rsidRPr="00F4769A">
        <w:rPr>
          <w:rFonts w:asciiTheme="minorHAnsi" w:eastAsiaTheme="minorEastAsia" w:hAnsiTheme="minorHAnsi" w:cstheme="minorHAnsi"/>
          <w:sz w:val="22"/>
          <w:szCs w:val="22"/>
          <w:lang w:val="en-GB"/>
        </w:rPr>
        <w:t xml:space="preserve">roject outcomes and outputs have been achieved since the beginning of the </w:t>
      </w:r>
      <w:r w:rsidR="00197BF9">
        <w:rPr>
          <w:rFonts w:asciiTheme="minorHAnsi" w:eastAsiaTheme="minorEastAsia" w:hAnsiTheme="minorHAnsi" w:cstheme="minorHAnsi"/>
          <w:sz w:val="22"/>
          <w:szCs w:val="22"/>
          <w:lang w:val="en-GB"/>
        </w:rPr>
        <w:t>P</w:t>
      </w:r>
      <w:r w:rsidRPr="00F4769A">
        <w:rPr>
          <w:rFonts w:asciiTheme="minorHAnsi" w:eastAsiaTheme="minorEastAsia" w:hAnsiTheme="minorHAnsi" w:cstheme="minorHAnsi"/>
          <w:sz w:val="22"/>
          <w:szCs w:val="22"/>
          <w:lang w:val="en-GB"/>
        </w:rPr>
        <w:t>roject</w:t>
      </w:r>
      <w:r>
        <w:rPr>
          <w:rFonts w:asciiTheme="minorHAnsi" w:eastAsiaTheme="minorEastAsia" w:hAnsiTheme="minorHAnsi" w:cstheme="minorHAnsi"/>
          <w:sz w:val="22"/>
          <w:szCs w:val="22"/>
          <w:lang w:val="en-GB"/>
        </w:rPr>
        <w:t xml:space="preserve"> </w:t>
      </w:r>
      <w:r w:rsidRPr="00F83FCD">
        <w:rPr>
          <w:rFonts w:asciiTheme="minorHAnsi" w:eastAsiaTheme="minorEastAsia" w:hAnsiTheme="minorHAnsi" w:cstheme="minorHAnsi"/>
          <w:sz w:val="22"/>
          <w:szCs w:val="22"/>
          <w:lang w:val="en-GB"/>
        </w:rPr>
        <w:t xml:space="preserve">on </w:t>
      </w:r>
      <w:r w:rsidR="00F83FCD" w:rsidRPr="00F83FCD">
        <w:rPr>
          <w:rFonts w:asciiTheme="minorHAnsi" w:eastAsiaTheme="minorEastAsia" w:hAnsiTheme="minorHAnsi" w:cstheme="minorHAnsi"/>
          <w:sz w:val="22"/>
          <w:szCs w:val="22"/>
          <w:lang w:val="en-GB"/>
        </w:rPr>
        <w:t xml:space="preserve">1 December 2018 </w:t>
      </w:r>
      <w:r w:rsidRPr="00F83FCD">
        <w:rPr>
          <w:rFonts w:asciiTheme="minorHAnsi" w:eastAsiaTheme="minorEastAsia" w:hAnsiTheme="minorHAnsi" w:cstheme="minorHAnsi"/>
          <w:sz w:val="22"/>
          <w:szCs w:val="22"/>
          <w:lang w:val="en-GB"/>
        </w:rPr>
        <w:t>and</w:t>
      </w:r>
      <w:r w:rsidRPr="00F4769A">
        <w:rPr>
          <w:rFonts w:asciiTheme="minorHAnsi" w:eastAsiaTheme="minorEastAsia" w:hAnsiTheme="minorHAnsi" w:cstheme="minorHAnsi"/>
          <w:sz w:val="22"/>
          <w:szCs w:val="22"/>
          <w:lang w:val="en-GB"/>
        </w:rPr>
        <w:t xml:space="preserve"> likelihood for their full achievement by the end of the </w:t>
      </w:r>
      <w:r w:rsidR="00197BF9">
        <w:rPr>
          <w:rFonts w:asciiTheme="minorHAnsi" w:eastAsiaTheme="minorEastAsia" w:hAnsiTheme="minorHAnsi" w:cstheme="minorHAnsi"/>
          <w:sz w:val="22"/>
          <w:szCs w:val="22"/>
          <w:lang w:val="en-GB"/>
        </w:rPr>
        <w:t>P</w:t>
      </w:r>
      <w:r w:rsidRPr="00F4769A">
        <w:rPr>
          <w:rFonts w:asciiTheme="minorHAnsi" w:eastAsiaTheme="minorEastAsia" w:hAnsiTheme="minorHAnsi" w:cstheme="minorHAnsi"/>
          <w:sz w:val="22"/>
          <w:szCs w:val="22"/>
          <w:lang w:val="en-GB"/>
        </w:rPr>
        <w:t xml:space="preserve">roject on </w:t>
      </w:r>
      <w:r w:rsidR="00F83FCD">
        <w:rPr>
          <w:rFonts w:asciiTheme="minorHAnsi" w:eastAsiaTheme="minorEastAsia" w:hAnsiTheme="minorHAnsi" w:cstheme="minorHAnsi"/>
          <w:sz w:val="22"/>
          <w:szCs w:val="22"/>
          <w:lang w:val="en-GB"/>
        </w:rPr>
        <w:t xml:space="preserve">30 September 2021 </w:t>
      </w:r>
      <w:r w:rsidRPr="00F4769A">
        <w:rPr>
          <w:rFonts w:asciiTheme="minorHAnsi" w:eastAsiaTheme="minorEastAsia" w:hAnsiTheme="minorHAnsi" w:cstheme="minorHAnsi"/>
          <w:sz w:val="22"/>
          <w:szCs w:val="22"/>
          <w:lang w:val="en-GB"/>
        </w:rPr>
        <w:t xml:space="preserve">(based on the Project Document and its results framework). The Evaluation will investigate the overall </w:t>
      </w:r>
      <w:r w:rsidR="00197BF9">
        <w:rPr>
          <w:rFonts w:asciiTheme="minorHAnsi" w:eastAsiaTheme="minorEastAsia" w:hAnsiTheme="minorHAnsi" w:cstheme="minorHAnsi"/>
          <w:sz w:val="22"/>
          <w:szCs w:val="22"/>
          <w:lang w:val="en-GB"/>
        </w:rPr>
        <w:t>P</w:t>
      </w:r>
      <w:r w:rsidRPr="00F4769A">
        <w:rPr>
          <w:rFonts w:asciiTheme="minorHAnsi" w:eastAsiaTheme="minorEastAsia" w:hAnsiTheme="minorHAnsi" w:cstheme="minorHAnsi"/>
          <w:sz w:val="22"/>
          <w:szCs w:val="22"/>
          <w:lang w:val="en-GB"/>
        </w:rPr>
        <w:t xml:space="preserve">roject performance and results (reviewing the set of activities implemented and their contribution to the set outputs and outcomes), capturing the changes triggered by the </w:t>
      </w:r>
      <w:r w:rsidR="00F83FCD">
        <w:rPr>
          <w:rFonts w:asciiTheme="minorHAnsi" w:eastAsiaTheme="minorEastAsia" w:hAnsiTheme="minorHAnsi" w:cstheme="minorHAnsi"/>
          <w:sz w:val="22"/>
          <w:szCs w:val="22"/>
          <w:lang w:val="en-GB"/>
        </w:rPr>
        <w:t>P</w:t>
      </w:r>
      <w:r w:rsidRPr="00F4769A">
        <w:rPr>
          <w:rFonts w:asciiTheme="minorHAnsi" w:eastAsiaTheme="minorEastAsia" w:hAnsiTheme="minorHAnsi" w:cstheme="minorHAnsi"/>
          <w:sz w:val="22"/>
          <w:szCs w:val="22"/>
          <w:lang w:val="en-GB"/>
        </w:rPr>
        <w:t xml:space="preserve">roject </w:t>
      </w:r>
      <w:proofErr w:type="gramStart"/>
      <w:r w:rsidRPr="00F4769A">
        <w:rPr>
          <w:rFonts w:asciiTheme="minorHAnsi" w:eastAsiaTheme="minorEastAsia" w:hAnsiTheme="minorHAnsi" w:cstheme="minorHAnsi"/>
          <w:sz w:val="22"/>
          <w:szCs w:val="22"/>
          <w:lang w:val="en-GB"/>
        </w:rPr>
        <w:t>in the area of</w:t>
      </w:r>
      <w:proofErr w:type="gramEnd"/>
      <w:r w:rsidRPr="00F4769A">
        <w:rPr>
          <w:rFonts w:asciiTheme="minorHAnsi" w:eastAsiaTheme="minorEastAsia" w:hAnsiTheme="minorHAnsi" w:cstheme="minorHAnsi"/>
          <w:sz w:val="22"/>
          <w:szCs w:val="22"/>
          <w:lang w:val="en-GB"/>
        </w:rPr>
        <w:t xml:space="preserve"> </w:t>
      </w:r>
      <w:r w:rsidR="008A6B5D">
        <w:rPr>
          <w:rFonts w:asciiTheme="minorHAnsi" w:eastAsiaTheme="minorEastAsia" w:hAnsiTheme="minorHAnsi" w:cstheme="minorHAnsi"/>
          <w:sz w:val="22"/>
          <w:szCs w:val="22"/>
          <w:lang w:val="en-GB"/>
        </w:rPr>
        <w:t>development planning and management.</w:t>
      </w:r>
    </w:p>
    <w:p w14:paraId="33608B76" w14:textId="2D1E02BF" w:rsidR="00F4769A" w:rsidRDefault="00F4769A" w:rsidP="003918D5">
      <w:pPr>
        <w:spacing w:after="120"/>
        <w:jc w:val="both"/>
        <w:rPr>
          <w:rFonts w:asciiTheme="minorHAnsi" w:eastAsiaTheme="minorEastAsia" w:hAnsiTheme="minorHAnsi" w:cstheme="minorHAnsi"/>
          <w:sz w:val="22"/>
          <w:szCs w:val="22"/>
          <w:lang w:val="en-GB"/>
        </w:rPr>
      </w:pPr>
      <w:r w:rsidRPr="00F4769A">
        <w:rPr>
          <w:rFonts w:asciiTheme="minorHAnsi" w:eastAsiaTheme="minorEastAsia" w:hAnsiTheme="minorHAnsi" w:cstheme="minorHAnsi"/>
          <w:sz w:val="22"/>
          <w:szCs w:val="22"/>
          <w:lang w:val="en-GB"/>
        </w:rPr>
        <w:t xml:space="preserve">To the extent possible, the Evaluation will also consider the results of the </w:t>
      </w:r>
      <w:r w:rsidR="00197BF9">
        <w:rPr>
          <w:rFonts w:asciiTheme="minorHAnsi" w:eastAsiaTheme="minorEastAsia" w:hAnsiTheme="minorHAnsi" w:cstheme="minorHAnsi"/>
          <w:sz w:val="22"/>
          <w:szCs w:val="22"/>
          <w:lang w:val="en-GB"/>
        </w:rPr>
        <w:t>P</w:t>
      </w:r>
      <w:r w:rsidRPr="00F4769A">
        <w:rPr>
          <w:rFonts w:asciiTheme="minorHAnsi" w:eastAsiaTheme="minorEastAsia" w:hAnsiTheme="minorHAnsi" w:cstheme="minorHAnsi"/>
          <w:sz w:val="22"/>
          <w:szCs w:val="22"/>
          <w:lang w:val="en-GB"/>
        </w:rPr>
        <w:t>roject’s contribution to address the COVID-19 pandemic.</w:t>
      </w:r>
    </w:p>
    <w:p w14:paraId="133E3AF0" w14:textId="68B28E58" w:rsidR="00D63750" w:rsidRDefault="00F4769A" w:rsidP="003918D5">
      <w:pPr>
        <w:spacing w:after="120"/>
        <w:jc w:val="both"/>
        <w:rPr>
          <w:rFonts w:asciiTheme="minorHAnsi" w:eastAsiaTheme="minorEastAsia" w:hAnsiTheme="minorHAnsi" w:cstheme="minorHAnsi"/>
          <w:sz w:val="22"/>
          <w:szCs w:val="22"/>
          <w:lang w:val="en-GB"/>
        </w:rPr>
      </w:pPr>
      <w:r w:rsidRPr="00F4769A">
        <w:rPr>
          <w:rFonts w:asciiTheme="minorHAnsi" w:eastAsiaTheme="minorEastAsia" w:hAnsiTheme="minorHAnsi" w:cstheme="minorHAnsi"/>
          <w:sz w:val="22"/>
          <w:szCs w:val="22"/>
          <w:lang w:val="en-GB"/>
        </w:rPr>
        <w:t xml:space="preserve">The Evaluation will </w:t>
      </w:r>
      <w:proofErr w:type="gramStart"/>
      <w:r w:rsidRPr="00F4769A">
        <w:rPr>
          <w:rFonts w:asciiTheme="minorHAnsi" w:eastAsiaTheme="minorEastAsia" w:hAnsiTheme="minorHAnsi" w:cstheme="minorHAnsi"/>
          <w:sz w:val="22"/>
          <w:szCs w:val="22"/>
          <w:lang w:val="en-GB"/>
        </w:rPr>
        <w:t>look into</w:t>
      </w:r>
      <w:proofErr w:type="gramEnd"/>
      <w:r w:rsidRPr="00F4769A">
        <w:rPr>
          <w:rFonts w:asciiTheme="minorHAnsi" w:eastAsiaTheme="minorEastAsia" w:hAnsiTheme="minorHAnsi" w:cstheme="minorHAnsi"/>
          <w:sz w:val="22"/>
          <w:szCs w:val="22"/>
          <w:lang w:val="en-GB"/>
        </w:rPr>
        <w:t xml:space="preserve"> the </w:t>
      </w:r>
      <w:r w:rsidR="00197BF9">
        <w:rPr>
          <w:rFonts w:asciiTheme="minorHAnsi" w:eastAsiaTheme="minorEastAsia" w:hAnsiTheme="minorHAnsi" w:cstheme="minorHAnsi"/>
          <w:sz w:val="22"/>
          <w:szCs w:val="22"/>
          <w:lang w:val="en-GB"/>
        </w:rPr>
        <w:t>P</w:t>
      </w:r>
      <w:r w:rsidRPr="00F4769A">
        <w:rPr>
          <w:rFonts w:asciiTheme="minorHAnsi" w:eastAsiaTheme="minorEastAsia" w:hAnsiTheme="minorHAnsi" w:cstheme="minorHAnsi"/>
          <w:sz w:val="22"/>
          <w:szCs w:val="22"/>
          <w:lang w:val="en-GB"/>
        </w:rPr>
        <w:t xml:space="preserve">roject’s processes, innovations, strategic partnerships and linkages in the specific country’s context that proved critical in producing the intended outputs and the factors that facilitated and/or hindered the progress in achieving the outputs, both in terms of the external environment and risks, crisis caused by the pandemic, as well as internal, including weaknesses in </w:t>
      </w:r>
      <w:r w:rsidR="00804D40" w:rsidRPr="00F4769A">
        <w:rPr>
          <w:rFonts w:asciiTheme="minorHAnsi" w:eastAsiaTheme="minorEastAsia" w:hAnsiTheme="minorHAnsi" w:cstheme="minorHAnsi"/>
          <w:sz w:val="22"/>
          <w:szCs w:val="22"/>
          <w:lang w:val="en-GB"/>
        </w:rPr>
        <w:t>p</w:t>
      </w:r>
      <w:r w:rsidR="00804D40">
        <w:rPr>
          <w:rFonts w:asciiTheme="minorHAnsi" w:eastAsiaTheme="minorEastAsia" w:hAnsiTheme="minorHAnsi" w:cstheme="minorHAnsi"/>
          <w:sz w:val="22"/>
          <w:szCs w:val="22"/>
          <w:lang w:val="en-GB"/>
        </w:rPr>
        <w:t>roject</w:t>
      </w:r>
      <w:r w:rsidR="00804D40" w:rsidRPr="00F4769A">
        <w:rPr>
          <w:rFonts w:asciiTheme="minorHAnsi" w:eastAsiaTheme="minorEastAsia" w:hAnsiTheme="minorHAnsi" w:cstheme="minorHAnsi"/>
          <w:sz w:val="22"/>
          <w:szCs w:val="22"/>
          <w:lang w:val="en-GB"/>
        </w:rPr>
        <w:t xml:space="preserve"> </w:t>
      </w:r>
      <w:r w:rsidRPr="00F4769A">
        <w:rPr>
          <w:rFonts w:asciiTheme="minorHAnsi" w:eastAsiaTheme="minorEastAsia" w:hAnsiTheme="minorHAnsi" w:cstheme="minorHAnsi"/>
          <w:sz w:val="22"/>
          <w:szCs w:val="22"/>
          <w:lang w:val="en-GB"/>
        </w:rPr>
        <w:t>design, management and implementation, human resource skills, and resources.</w:t>
      </w:r>
    </w:p>
    <w:p w14:paraId="7A728991" w14:textId="77777777" w:rsidR="00855E58" w:rsidRPr="00E90D19" w:rsidRDefault="00855E58" w:rsidP="003918D5">
      <w:pPr>
        <w:pStyle w:val="Memoheading"/>
        <w:spacing w:after="120"/>
        <w:jc w:val="both"/>
        <w:rPr>
          <w:rFonts w:asciiTheme="minorHAnsi" w:hAnsiTheme="minorHAnsi" w:cstheme="minorHAnsi"/>
          <w:noProof w:val="0"/>
          <w:spacing w:val="-2"/>
          <w:sz w:val="22"/>
          <w:szCs w:val="22"/>
          <w:lang w:val="en-GB"/>
        </w:rPr>
      </w:pPr>
    </w:p>
    <w:p w14:paraId="47F9D7D8" w14:textId="48CBEF1E" w:rsidR="00114BDF" w:rsidRPr="00E90D19" w:rsidRDefault="008B7592" w:rsidP="00D134F7">
      <w:pPr>
        <w:pStyle w:val="Heading2"/>
        <w:numPr>
          <w:ilvl w:val="0"/>
          <w:numId w:val="11"/>
        </w:numPr>
        <w:spacing w:before="0" w:after="120"/>
        <w:rPr>
          <w:rFonts w:asciiTheme="minorHAnsi" w:hAnsiTheme="minorHAnsi"/>
          <w:sz w:val="24"/>
          <w:szCs w:val="24"/>
          <w:lang w:val="en-GB"/>
        </w:rPr>
      </w:pPr>
      <w:r w:rsidRPr="00E90D19">
        <w:rPr>
          <w:rFonts w:asciiTheme="minorHAnsi" w:hAnsiTheme="minorHAnsi"/>
          <w:sz w:val="24"/>
          <w:szCs w:val="24"/>
          <w:lang w:val="en-GB"/>
        </w:rPr>
        <w:t>E</w:t>
      </w:r>
      <w:r w:rsidR="001E2D3A" w:rsidRPr="00E90D19">
        <w:rPr>
          <w:rFonts w:asciiTheme="minorHAnsi" w:hAnsiTheme="minorHAnsi"/>
          <w:sz w:val="24"/>
          <w:szCs w:val="24"/>
          <w:lang w:val="en-GB"/>
        </w:rPr>
        <w:t xml:space="preserve">valuation criteria and key </w:t>
      </w:r>
      <w:r w:rsidR="003E76E2" w:rsidRPr="00E90D19">
        <w:rPr>
          <w:rFonts w:asciiTheme="minorHAnsi" w:hAnsiTheme="minorHAnsi"/>
          <w:sz w:val="24"/>
          <w:szCs w:val="24"/>
          <w:lang w:val="en-GB"/>
        </w:rPr>
        <w:t>questions</w:t>
      </w:r>
    </w:p>
    <w:p w14:paraId="5F0AF092" w14:textId="4F60D40B" w:rsidR="00F81D55" w:rsidRDefault="00B7146B" w:rsidP="003918D5">
      <w:pPr>
        <w:pStyle w:val="CommentText"/>
        <w:spacing w:after="120"/>
        <w:jc w:val="both"/>
        <w:rPr>
          <w:rFonts w:asciiTheme="minorHAnsi" w:hAnsiTheme="minorHAnsi" w:cstheme="minorHAnsi"/>
          <w:sz w:val="22"/>
          <w:szCs w:val="22"/>
          <w:lang w:val="en-GB"/>
        </w:rPr>
      </w:pPr>
      <w:r w:rsidRPr="00B7146B">
        <w:rPr>
          <w:rFonts w:asciiTheme="minorHAnsi" w:eastAsiaTheme="minorEastAsia" w:hAnsiTheme="minorHAnsi" w:cstheme="minorHAnsi"/>
          <w:sz w:val="22"/>
          <w:szCs w:val="22"/>
          <w:lang w:val="en-GB"/>
        </w:rPr>
        <w:t xml:space="preserve">The Evaluation will address the following questions, </w:t>
      </w:r>
      <w:proofErr w:type="gramStart"/>
      <w:r w:rsidRPr="00B7146B">
        <w:rPr>
          <w:rFonts w:asciiTheme="minorHAnsi" w:eastAsiaTheme="minorEastAsia" w:hAnsiTheme="minorHAnsi" w:cstheme="minorHAnsi"/>
          <w:sz w:val="22"/>
          <w:szCs w:val="22"/>
          <w:lang w:val="en-GB"/>
        </w:rPr>
        <w:t>so as to</w:t>
      </w:r>
      <w:proofErr w:type="gramEnd"/>
      <w:r w:rsidRPr="00B7146B">
        <w:rPr>
          <w:rFonts w:asciiTheme="minorHAnsi" w:eastAsiaTheme="minorEastAsia" w:hAnsiTheme="minorHAnsi" w:cstheme="minorHAnsi"/>
          <w:sz w:val="22"/>
          <w:szCs w:val="22"/>
          <w:lang w:val="en-GB"/>
        </w:rPr>
        <w:t xml:space="preserve"> determine </w:t>
      </w:r>
      <w:r w:rsidR="00F62AFF" w:rsidRPr="00F62AFF">
        <w:rPr>
          <w:rFonts w:asciiTheme="minorHAnsi" w:eastAsiaTheme="minorEastAsia" w:hAnsiTheme="minorHAnsi" w:cstheme="minorHAnsi"/>
          <w:sz w:val="22"/>
          <w:szCs w:val="22"/>
          <w:lang w:val="en-GB"/>
        </w:rPr>
        <w:t xml:space="preserve">the </w:t>
      </w:r>
      <w:r w:rsidR="00F62AFF" w:rsidRPr="00C33962">
        <w:rPr>
          <w:rFonts w:asciiTheme="minorHAnsi" w:eastAsiaTheme="minorEastAsia" w:hAnsiTheme="minorHAnsi" w:cstheme="minorHAnsi"/>
          <w:b/>
          <w:bCs/>
          <w:sz w:val="22"/>
          <w:szCs w:val="22"/>
          <w:lang w:val="en-GB"/>
        </w:rPr>
        <w:t>Economic Governance for Growth (EGG) Project’</w:t>
      </w:r>
      <w:r w:rsidRPr="00C33962">
        <w:rPr>
          <w:rFonts w:asciiTheme="minorHAnsi" w:eastAsiaTheme="minorEastAsia" w:hAnsiTheme="minorHAnsi" w:cstheme="minorHAnsi"/>
          <w:b/>
          <w:bCs/>
          <w:sz w:val="22"/>
          <w:szCs w:val="22"/>
          <w:lang w:val="en-GB"/>
        </w:rPr>
        <w:t xml:space="preserve">s </w:t>
      </w:r>
      <w:r w:rsidRPr="00B7146B">
        <w:rPr>
          <w:rFonts w:asciiTheme="minorHAnsi" w:eastAsiaTheme="minorEastAsia" w:hAnsiTheme="minorHAnsi" w:cstheme="minorHAnsi"/>
          <w:sz w:val="22"/>
          <w:szCs w:val="22"/>
          <w:lang w:val="en-GB"/>
        </w:rPr>
        <w:t>relevance</w:t>
      </w:r>
      <w:r w:rsidR="00F62AFF">
        <w:rPr>
          <w:rFonts w:asciiTheme="minorHAnsi" w:eastAsiaTheme="minorEastAsia" w:hAnsiTheme="minorHAnsi" w:cstheme="minorHAnsi"/>
          <w:sz w:val="22"/>
          <w:szCs w:val="22"/>
          <w:lang w:val="en-GB"/>
        </w:rPr>
        <w:t xml:space="preserve"> and coherence</w:t>
      </w:r>
      <w:r w:rsidRPr="00B7146B">
        <w:rPr>
          <w:rFonts w:asciiTheme="minorHAnsi" w:eastAsiaTheme="minorEastAsia" w:hAnsiTheme="minorHAnsi" w:cstheme="minorHAnsi"/>
          <w:sz w:val="22"/>
          <w:szCs w:val="22"/>
          <w:lang w:val="en-GB"/>
        </w:rPr>
        <w:t>, performance, results, effectiveness, efficiency, impact</w:t>
      </w:r>
      <w:r w:rsidR="00F56D70">
        <w:rPr>
          <w:rFonts w:asciiTheme="minorHAnsi" w:eastAsiaTheme="minorEastAsia" w:hAnsiTheme="minorHAnsi" w:cstheme="minorHAnsi"/>
          <w:sz w:val="22"/>
          <w:szCs w:val="22"/>
          <w:lang w:val="en-GB"/>
        </w:rPr>
        <w:t xml:space="preserve">, </w:t>
      </w:r>
      <w:r w:rsidRPr="00B7146B">
        <w:rPr>
          <w:rFonts w:asciiTheme="minorHAnsi" w:eastAsiaTheme="minorEastAsia" w:hAnsiTheme="minorHAnsi" w:cstheme="minorHAnsi"/>
          <w:sz w:val="22"/>
          <w:szCs w:val="22"/>
          <w:lang w:val="en-GB"/>
        </w:rPr>
        <w:t>sustainability</w:t>
      </w:r>
      <w:r w:rsidR="00F62AFF">
        <w:rPr>
          <w:rFonts w:asciiTheme="minorHAnsi" w:eastAsiaTheme="minorEastAsia" w:hAnsiTheme="minorHAnsi" w:cstheme="minorHAnsi"/>
          <w:sz w:val="22"/>
          <w:szCs w:val="22"/>
          <w:lang w:val="en-GB"/>
        </w:rPr>
        <w:t xml:space="preserve">, </w:t>
      </w:r>
      <w:r w:rsidRPr="00B7146B">
        <w:rPr>
          <w:rFonts w:asciiTheme="minorHAnsi" w:eastAsiaTheme="minorEastAsia" w:hAnsiTheme="minorHAnsi" w:cstheme="minorHAnsi"/>
          <w:sz w:val="22"/>
          <w:szCs w:val="22"/>
          <w:lang w:val="en-GB"/>
        </w:rPr>
        <w:t xml:space="preserve">including </w:t>
      </w:r>
      <w:r w:rsidR="00F56D70">
        <w:rPr>
          <w:rFonts w:asciiTheme="minorHAnsi" w:eastAsiaTheme="minorEastAsia" w:hAnsiTheme="minorHAnsi" w:cstheme="minorHAnsi"/>
          <w:sz w:val="22"/>
          <w:szCs w:val="22"/>
          <w:lang w:val="en-GB"/>
        </w:rPr>
        <w:t xml:space="preserve">quality of the Project design, internal logic, strategic complementarities, partnership, </w:t>
      </w:r>
      <w:r w:rsidRPr="00B7146B">
        <w:rPr>
          <w:rFonts w:asciiTheme="minorHAnsi" w:eastAsiaTheme="minorEastAsia" w:hAnsiTheme="minorHAnsi" w:cstheme="minorHAnsi"/>
          <w:sz w:val="22"/>
          <w:szCs w:val="22"/>
          <w:lang w:val="en-GB"/>
        </w:rPr>
        <w:t xml:space="preserve">lessons learned and forward-looking recommendations: </w:t>
      </w:r>
      <w:r w:rsidR="00F81D55" w:rsidRPr="00544BDB">
        <w:rPr>
          <w:rFonts w:asciiTheme="minorHAnsi" w:hAnsiTheme="minorHAnsi" w:cstheme="minorHAnsi"/>
          <w:sz w:val="22"/>
          <w:szCs w:val="22"/>
          <w:lang w:val="en-GB"/>
        </w:rPr>
        <w:t xml:space="preserve"> </w:t>
      </w:r>
    </w:p>
    <w:p w14:paraId="1A1069DB" w14:textId="77777777" w:rsidR="00F56D70" w:rsidRDefault="00F56D70" w:rsidP="003918D5">
      <w:pPr>
        <w:pStyle w:val="CommentText"/>
        <w:spacing w:after="120"/>
        <w:jc w:val="both"/>
        <w:rPr>
          <w:rFonts w:asciiTheme="minorHAnsi" w:hAnsiTheme="minorHAnsi" w:cstheme="minorHAnsi"/>
          <w:b/>
          <w:sz w:val="22"/>
          <w:szCs w:val="22"/>
          <w:lang w:val="en-GB"/>
        </w:rPr>
      </w:pPr>
    </w:p>
    <w:p w14:paraId="41BC0088" w14:textId="3C109960" w:rsidR="00F81D55" w:rsidRPr="00E90D19" w:rsidRDefault="00F81D55" w:rsidP="003918D5">
      <w:pPr>
        <w:pStyle w:val="CommentText"/>
        <w:spacing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Relevance </w:t>
      </w:r>
      <w:r w:rsidR="00C33962">
        <w:rPr>
          <w:rFonts w:asciiTheme="minorHAnsi" w:hAnsiTheme="minorHAnsi" w:cstheme="minorHAnsi"/>
          <w:b/>
          <w:sz w:val="22"/>
          <w:szCs w:val="22"/>
          <w:lang w:val="en-GB"/>
        </w:rPr>
        <w:t xml:space="preserve">and coherence </w:t>
      </w:r>
    </w:p>
    <w:p w14:paraId="646D4608" w14:textId="2E1F4607" w:rsidR="00F81D55" w:rsidRPr="004D70AC" w:rsidRDefault="00FC7166"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FC7166">
        <w:rPr>
          <w:rFonts w:asciiTheme="minorHAnsi" w:hAnsiTheme="minorHAnsi" w:cstheme="minorHAnsi"/>
          <w:bCs/>
          <w:sz w:val="22"/>
          <w:szCs w:val="22"/>
          <w:lang w:val="en-GB"/>
        </w:rPr>
        <w:t xml:space="preserve">Were the </w:t>
      </w:r>
      <w:r w:rsidR="006E0763">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00D56EF8">
        <w:rPr>
          <w:rFonts w:asciiTheme="minorHAnsi" w:hAnsiTheme="minorHAnsi" w:cstheme="minorHAnsi"/>
          <w:bCs/>
          <w:sz w:val="22"/>
          <w:szCs w:val="22"/>
          <w:lang w:val="en-GB"/>
        </w:rPr>
        <w:t>’</w:t>
      </w:r>
      <w:r w:rsidRPr="00FC7166">
        <w:rPr>
          <w:rFonts w:asciiTheme="minorHAnsi" w:hAnsiTheme="minorHAnsi" w:cstheme="minorHAnsi"/>
          <w:bCs/>
          <w:sz w:val="22"/>
          <w:szCs w:val="22"/>
          <w:lang w:val="en-GB"/>
        </w:rPr>
        <w:t xml:space="preserve"> objectives relevant to the needs of </w:t>
      </w:r>
      <w:r w:rsidR="00FB06DA">
        <w:rPr>
          <w:rFonts w:asciiTheme="minorHAnsi" w:hAnsiTheme="minorHAnsi" w:cstheme="minorHAnsi"/>
          <w:bCs/>
          <w:sz w:val="22"/>
          <w:szCs w:val="22"/>
          <w:lang w:val="en-GB"/>
        </w:rPr>
        <w:t>their</w:t>
      </w:r>
      <w:r w:rsidRPr="00FC7166">
        <w:rPr>
          <w:rFonts w:asciiTheme="minorHAnsi" w:hAnsiTheme="minorHAnsi" w:cstheme="minorHAnsi"/>
          <w:bCs/>
          <w:sz w:val="22"/>
          <w:szCs w:val="22"/>
          <w:lang w:val="en-GB"/>
        </w:rPr>
        <w:t xml:space="preserve"> beneficiaries, having in mind political, social, </w:t>
      </w:r>
      <w:proofErr w:type="gramStart"/>
      <w:r w:rsidRPr="00FC7166">
        <w:rPr>
          <w:rFonts w:asciiTheme="minorHAnsi" w:hAnsiTheme="minorHAnsi" w:cstheme="minorHAnsi"/>
          <w:bCs/>
          <w:sz w:val="22"/>
          <w:szCs w:val="22"/>
          <w:lang w:val="en-GB"/>
        </w:rPr>
        <w:t>legal</w:t>
      </w:r>
      <w:proofErr w:type="gramEnd"/>
      <w:r w:rsidRPr="00FC7166">
        <w:rPr>
          <w:rFonts w:asciiTheme="minorHAnsi" w:hAnsiTheme="minorHAnsi" w:cstheme="minorHAnsi"/>
          <w:bCs/>
          <w:sz w:val="22"/>
          <w:szCs w:val="22"/>
          <w:lang w:val="en-GB"/>
        </w:rPr>
        <w:t xml:space="preserve"> and institutional context of the country</w:t>
      </w:r>
      <w:r w:rsidR="008960EB" w:rsidRPr="00544BDB">
        <w:rPr>
          <w:rFonts w:asciiTheme="minorHAnsi" w:hAnsiTheme="minorHAnsi" w:cstheme="minorHAnsi"/>
          <w:bCs/>
          <w:sz w:val="22"/>
          <w:szCs w:val="22"/>
          <w:lang w:val="en-GB"/>
        </w:rPr>
        <w:t>,</w:t>
      </w:r>
      <w:r w:rsidR="00BB2D83" w:rsidRPr="00544BDB">
        <w:rPr>
          <w:rFonts w:asciiTheme="minorHAnsi" w:hAnsiTheme="minorHAnsi" w:cstheme="minorHAnsi"/>
          <w:bCs/>
          <w:sz w:val="22"/>
          <w:szCs w:val="22"/>
          <w:lang w:val="en-GB"/>
        </w:rPr>
        <w:t xml:space="preserve"> and what are </w:t>
      </w:r>
      <w:r w:rsidR="00AE3B4E" w:rsidRPr="00544BDB">
        <w:rPr>
          <w:rFonts w:asciiTheme="minorHAnsi" w:hAnsiTheme="minorHAnsi" w:cstheme="minorHAnsi"/>
          <w:bCs/>
          <w:sz w:val="22"/>
          <w:szCs w:val="22"/>
          <w:lang w:val="en-GB"/>
        </w:rPr>
        <w:t xml:space="preserve">the </w:t>
      </w:r>
      <w:r w:rsidR="006E0763">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rojects</w:t>
      </w:r>
      <w:r w:rsidR="00FB06DA">
        <w:rPr>
          <w:rFonts w:asciiTheme="minorHAnsi" w:hAnsiTheme="minorHAnsi" w:cstheme="minorHAnsi"/>
          <w:bCs/>
          <w:sz w:val="22"/>
          <w:szCs w:val="22"/>
          <w:lang w:val="en-GB"/>
        </w:rPr>
        <w:t>’</w:t>
      </w:r>
      <w:r w:rsidR="00BB2D83" w:rsidRPr="00544BDB">
        <w:rPr>
          <w:rFonts w:asciiTheme="minorHAnsi" w:hAnsiTheme="minorHAnsi" w:cstheme="minorHAnsi"/>
          <w:bCs/>
          <w:sz w:val="22"/>
          <w:szCs w:val="22"/>
          <w:lang w:val="en-GB"/>
        </w:rPr>
        <w:t xml:space="preserve"> potentials to </w:t>
      </w:r>
      <w:r w:rsidR="00BB2D83" w:rsidRPr="004D70AC">
        <w:rPr>
          <w:rFonts w:asciiTheme="minorHAnsi" w:hAnsiTheme="minorHAnsi" w:cstheme="minorHAnsi"/>
          <w:bCs/>
          <w:sz w:val="22"/>
          <w:szCs w:val="22"/>
          <w:lang w:val="en-GB"/>
        </w:rPr>
        <w:t>adequately contribute to development processes in the future?</w:t>
      </w:r>
    </w:p>
    <w:p w14:paraId="723BD726" w14:textId="54179648" w:rsidR="004B5739" w:rsidRDefault="004B5739"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3918D5">
        <w:rPr>
          <w:rFonts w:asciiTheme="minorHAnsi" w:hAnsiTheme="minorHAnsi" w:cstheme="minorHAnsi"/>
          <w:bCs/>
          <w:sz w:val="22"/>
          <w:szCs w:val="22"/>
          <w:lang w:val="en-GB"/>
        </w:rPr>
        <w:t xml:space="preserve">Were the </w:t>
      </w:r>
      <w:r w:rsidR="006E0763">
        <w:rPr>
          <w:rFonts w:asciiTheme="minorHAnsi" w:hAnsiTheme="minorHAnsi" w:cstheme="minorHAnsi"/>
          <w:bCs/>
          <w:sz w:val="22"/>
          <w:szCs w:val="22"/>
          <w:lang w:val="en-GB"/>
        </w:rPr>
        <w:t>P</w:t>
      </w:r>
      <w:r w:rsidR="0038358E" w:rsidRPr="003918D5">
        <w:rPr>
          <w:rFonts w:asciiTheme="minorHAnsi" w:hAnsiTheme="minorHAnsi" w:cstheme="minorHAnsi"/>
          <w:bCs/>
          <w:sz w:val="22"/>
          <w:szCs w:val="22"/>
          <w:lang w:val="en-GB"/>
        </w:rPr>
        <w:t>rojects</w:t>
      </w:r>
      <w:r w:rsidRPr="003918D5">
        <w:rPr>
          <w:rFonts w:asciiTheme="minorHAnsi" w:hAnsiTheme="minorHAnsi" w:cstheme="minorHAnsi"/>
          <w:bCs/>
          <w:sz w:val="22"/>
          <w:szCs w:val="22"/>
          <w:lang w:val="en-GB"/>
        </w:rPr>
        <w:t xml:space="preserve">’ objectives consistent with the </w:t>
      </w:r>
      <w:r w:rsidR="00293081">
        <w:rPr>
          <w:rFonts w:asciiTheme="minorHAnsi" w:hAnsiTheme="minorHAnsi" w:cstheme="minorHAnsi"/>
          <w:bCs/>
          <w:sz w:val="22"/>
          <w:szCs w:val="22"/>
          <w:lang w:val="en-GB"/>
        </w:rPr>
        <w:t>country</w:t>
      </w:r>
      <w:r w:rsidR="004C184B">
        <w:rPr>
          <w:rFonts w:asciiTheme="minorHAnsi" w:hAnsiTheme="minorHAnsi" w:cstheme="minorHAnsi"/>
          <w:bCs/>
          <w:sz w:val="22"/>
          <w:szCs w:val="22"/>
          <w:lang w:val="en-GB"/>
        </w:rPr>
        <w:t>’s</w:t>
      </w:r>
      <w:r w:rsidRPr="003918D5">
        <w:rPr>
          <w:rFonts w:asciiTheme="minorHAnsi" w:hAnsiTheme="minorHAnsi" w:cstheme="minorHAnsi"/>
          <w:bCs/>
          <w:sz w:val="22"/>
          <w:szCs w:val="22"/>
          <w:lang w:val="en-GB"/>
        </w:rPr>
        <w:t xml:space="preserve"> priorities, </w:t>
      </w:r>
      <w:r w:rsidR="004C184B">
        <w:rPr>
          <w:rFonts w:asciiTheme="minorHAnsi" w:hAnsiTheme="minorHAnsi" w:cstheme="minorHAnsi"/>
          <w:bCs/>
          <w:sz w:val="22"/>
          <w:szCs w:val="22"/>
          <w:lang w:val="en-GB"/>
        </w:rPr>
        <w:t>i</w:t>
      </w:r>
      <w:r w:rsidR="00C27209">
        <w:rPr>
          <w:rFonts w:asciiTheme="minorHAnsi" w:hAnsiTheme="minorHAnsi" w:cstheme="minorHAnsi"/>
          <w:bCs/>
          <w:sz w:val="22"/>
          <w:szCs w:val="22"/>
          <w:lang w:val="en-GB"/>
        </w:rPr>
        <w:t xml:space="preserve">ncluding the </w:t>
      </w:r>
      <w:r w:rsidRPr="003918D5">
        <w:rPr>
          <w:rFonts w:asciiTheme="minorHAnsi" w:hAnsiTheme="minorHAnsi" w:cstheme="minorHAnsi"/>
          <w:bCs/>
          <w:sz w:val="22"/>
          <w:szCs w:val="22"/>
          <w:lang w:val="en-GB"/>
        </w:rPr>
        <w:t xml:space="preserve">EU </w:t>
      </w:r>
      <w:r w:rsidR="004C184B">
        <w:rPr>
          <w:rFonts w:asciiTheme="minorHAnsi" w:hAnsiTheme="minorHAnsi" w:cstheme="minorHAnsi"/>
          <w:bCs/>
          <w:sz w:val="22"/>
          <w:szCs w:val="22"/>
          <w:lang w:val="en-GB"/>
        </w:rPr>
        <w:t>a</w:t>
      </w:r>
      <w:r w:rsidRPr="003918D5">
        <w:rPr>
          <w:rFonts w:asciiTheme="minorHAnsi" w:hAnsiTheme="minorHAnsi" w:cstheme="minorHAnsi"/>
          <w:bCs/>
          <w:sz w:val="22"/>
          <w:szCs w:val="22"/>
          <w:lang w:val="en-GB"/>
        </w:rPr>
        <w:t xml:space="preserve">ccession </w:t>
      </w:r>
      <w:r w:rsidR="004C184B">
        <w:rPr>
          <w:rFonts w:asciiTheme="minorHAnsi" w:hAnsiTheme="minorHAnsi" w:cstheme="minorHAnsi"/>
          <w:bCs/>
          <w:sz w:val="22"/>
          <w:szCs w:val="22"/>
          <w:lang w:val="en-GB"/>
        </w:rPr>
        <w:t>a</w:t>
      </w:r>
      <w:r w:rsidRPr="003918D5">
        <w:rPr>
          <w:rFonts w:asciiTheme="minorHAnsi" w:hAnsiTheme="minorHAnsi" w:cstheme="minorHAnsi"/>
          <w:bCs/>
          <w:sz w:val="22"/>
          <w:szCs w:val="22"/>
          <w:lang w:val="en-GB"/>
        </w:rPr>
        <w:t>genda, Agenda 2030</w:t>
      </w:r>
      <w:r w:rsidR="00F64B73">
        <w:rPr>
          <w:rFonts w:asciiTheme="minorHAnsi" w:hAnsiTheme="minorHAnsi" w:cstheme="minorHAnsi"/>
          <w:bCs/>
          <w:sz w:val="22"/>
          <w:szCs w:val="22"/>
          <w:lang w:val="en-GB"/>
        </w:rPr>
        <w:t xml:space="preserve">, </w:t>
      </w:r>
      <w:proofErr w:type="gramStart"/>
      <w:r w:rsidR="00F64B73">
        <w:rPr>
          <w:rFonts w:asciiTheme="minorHAnsi" w:hAnsiTheme="minorHAnsi" w:cstheme="minorHAnsi"/>
          <w:bCs/>
          <w:sz w:val="22"/>
          <w:szCs w:val="22"/>
          <w:lang w:val="en-GB"/>
        </w:rPr>
        <w:t>UNDP</w:t>
      </w:r>
      <w:proofErr w:type="gramEnd"/>
      <w:r w:rsidRPr="003918D5">
        <w:rPr>
          <w:rFonts w:asciiTheme="minorHAnsi" w:hAnsiTheme="minorHAnsi" w:cstheme="minorHAnsi"/>
          <w:bCs/>
          <w:sz w:val="22"/>
          <w:szCs w:val="22"/>
          <w:lang w:val="en-GB"/>
        </w:rPr>
        <w:t xml:space="preserve"> and other effective strategic frameworks?</w:t>
      </w:r>
    </w:p>
    <w:p w14:paraId="6AEB0813" w14:textId="231479AE" w:rsidR="00F64B73" w:rsidRPr="003918D5" w:rsidRDefault="00F64B73"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F64B73">
        <w:rPr>
          <w:rFonts w:asciiTheme="minorHAnsi" w:hAnsiTheme="minorHAnsi" w:cstheme="minorHAnsi"/>
          <w:bCs/>
          <w:sz w:val="22"/>
          <w:szCs w:val="22"/>
          <w:lang w:val="en-GB"/>
        </w:rPr>
        <w:t>To what extent did UNDP adopt gender-sensitive, human rights-based and conflict-sensitive approaches</w:t>
      </w:r>
      <w:r w:rsidR="006E0763">
        <w:rPr>
          <w:rFonts w:asciiTheme="minorHAnsi" w:hAnsiTheme="minorHAnsi" w:cstheme="minorHAnsi"/>
          <w:bCs/>
          <w:sz w:val="22"/>
          <w:szCs w:val="22"/>
          <w:lang w:val="en-GB"/>
        </w:rPr>
        <w:t xml:space="preserve"> to the Project implementation</w:t>
      </w:r>
      <w:r w:rsidRPr="00F64B73">
        <w:rPr>
          <w:rFonts w:asciiTheme="minorHAnsi" w:hAnsiTheme="minorHAnsi" w:cstheme="minorHAnsi"/>
          <w:bCs/>
          <w:sz w:val="22"/>
          <w:szCs w:val="22"/>
          <w:lang w:val="en-GB"/>
        </w:rPr>
        <w:t>?</w:t>
      </w:r>
    </w:p>
    <w:p w14:paraId="54FECF8C" w14:textId="1F2A7271" w:rsidR="00FC7166" w:rsidRDefault="00FC7166"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17188F">
        <w:rPr>
          <w:rFonts w:asciiTheme="minorHAnsi" w:hAnsiTheme="minorHAnsi" w:cstheme="minorHAnsi"/>
          <w:bCs/>
          <w:sz w:val="22"/>
          <w:szCs w:val="22"/>
          <w:lang w:val="en-GB"/>
        </w:rPr>
        <w:t xml:space="preserve">Were </w:t>
      </w:r>
      <w:r w:rsidR="00095D3F">
        <w:rPr>
          <w:rFonts w:asciiTheme="minorHAnsi" w:hAnsiTheme="minorHAnsi" w:cstheme="minorHAnsi"/>
          <w:bCs/>
          <w:sz w:val="22"/>
          <w:szCs w:val="22"/>
          <w:lang w:val="en-GB"/>
        </w:rPr>
        <w:t xml:space="preserve">adequate </w:t>
      </w:r>
      <w:r w:rsidRPr="0017188F">
        <w:rPr>
          <w:rFonts w:asciiTheme="minorHAnsi" w:hAnsiTheme="minorHAnsi" w:cstheme="minorHAnsi"/>
          <w:bCs/>
          <w:sz w:val="22"/>
          <w:szCs w:val="22"/>
          <w:lang w:val="en-GB"/>
        </w:rPr>
        <w:t xml:space="preserve">steps taken by the </w:t>
      </w:r>
      <w:r w:rsidR="00C77B2E">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Pr="0017188F">
        <w:rPr>
          <w:rFonts w:asciiTheme="minorHAnsi" w:hAnsiTheme="minorHAnsi" w:cstheme="minorHAnsi"/>
          <w:bCs/>
          <w:sz w:val="22"/>
          <w:szCs w:val="22"/>
          <w:lang w:val="en-GB"/>
        </w:rPr>
        <w:t xml:space="preserve"> to adjust its implementation strategy to the new circumstances and needs imposed by COVID-19 pandemic relevant?</w:t>
      </w:r>
    </w:p>
    <w:p w14:paraId="21950874" w14:textId="4171AE7D" w:rsidR="00C33962" w:rsidRDefault="00C33962"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786A9C">
        <w:rPr>
          <w:rFonts w:ascii="Arial" w:hAnsi="Arial" w:cs="Arial"/>
          <w:color w:val="202124"/>
          <w:shd w:val="clear" w:color="auto" w:fill="FFFFFF"/>
        </w:rPr>
        <w:t>T</w:t>
      </w:r>
      <w:r w:rsidRPr="00786A9C">
        <w:rPr>
          <w:rFonts w:asciiTheme="minorHAnsi" w:hAnsiTheme="minorHAnsi" w:cstheme="minorHAnsi"/>
          <w:bCs/>
          <w:sz w:val="22"/>
          <w:szCs w:val="22"/>
          <w:lang w:val="en-GB"/>
        </w:rPr>
        <w:t>o what extent other complementary interventions influenced the Project, including complementarity, harmonization and co-ordination with others, and the extent to which the intervention is adding value while avoiding duplication of effort</w:t>
      </w:r>
      <w:r w:rsidR="00B74B30">
        <w:rPr>
          <w:rFonts w:asciiTheme="minorHAnsi" w:hAnsiTheme="minorHAnsi" w:cstheme="minorHAnsi"/>
          <w:bCs/>
          <w:sz w:val="22"/>
          <w:szCs w:val="22"/>
          <w:lang w:val="en-GB"/>
        </w:rPr>
        <w:t>?</w:t>
      </w:r>
    </w:p>
    <w:p w14:paraId="413FD943" w14:textId="744C061B" w:rsidR="00DE307D" w:rsidRPr="00DE307D" w:rsidRDefault="00DE307D"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165645">
        <w:rPr>
          <w:rFonts w:asciiTheme="minorHAnsi" w:hAnsiTheme="minorHAnsi" w:cstheme="minorHAnsi"/>
          <w:bCs/>
          <w:sz w:val="22"/>
          <w:szCs w:val="22"/>
          <w:lang w:val="en-GB"/>
        </w:rPr>
        <w:t xml:space="preserve">Has the communication and outreach of the </w:t>
      </w:r>
      <w:r w:rsidR="00CF33A9">
        <w:rPr>
          <w:rFonts w:asciiTheme="minorHAnsi" w:hAnsiTheme="minorHAnsi" w:cstheme="minorHAnsi"/>
          <w:bCs/>
          <w:sz w:val="22"/>
          <w:szCs w:val="22"/>
          <w:lang w:val="en-GB"/>
        </w:rPr>
        <w:t>P</w:t>
      </w:r>
      <w:r>
        <w:rPr>
          <w:rFonts w:asciiTheme="minorHAnsi" w:hAnsiTheme="minorHAnsi" w:cstheme="minorHAnsi"/>
          <w:bCs/>
          <w:sz w:val="22"/>
          <w:szCs w:val="22"/>
          <w:lang w:val="en-GB"/>
        </w:rPr>
        <w:t>rojects</w:t>
      </w:r>
      <w:r w:rsidRPr="00165645">
        <w:rPr>
          <w:rFonts w:asciiTheme="minorHAnsi" w:hAnsiTheme="minorHAnsi" w:cstheme="minorHAnsi"/>
          <w:bCs/>
          <w:sz w:val="22"/>
          <w:szCs w:val="22"/>
          <w:lang w:val="en-GB"/>
        </w:rPr>
        <w:t xml:space="preserve"> been satisfactory? </w:t>
      </w:r>
      <w:r w:rsidRPr="00DE307D">
        <w:rPr>
          <w:rFonts w:asciiTheme="minorHAnsi" w:hAnsiTheme="minorHAnsi" w:cstheme="minorHAnsi"/>
          <w:bCs/>
          <w:sz w:val="22"/>
          <w:szCs w:val="22"/>
          <w:lang w:val="en-GB"/>
        </w:rPr>
        <w:t>What are the innovations/ best practices that need to be further build upon?</w:t>
      </w:r>
    </w:p>
    <w:p w14:paraId="2344CDB9" w14:textId="77777777" w:rsidR="00C33962" w:rsidRPr="0017188F" w:rsidRDefault="00C33962" w:rsidP="00C33962">
      <w:pPr>
        <w:pStyle w:val="ListParagraph"/>
        <w:spacing w:after="120"/>
        <w:contextualSpacing w:val="0"/>
        <w:rPr>
          <w:rFonts w:asciiTheme="minorHAnsi" w:hAnsiTheme="minorHAnsi" w:cstheme="minorHAnsi"/>
          <w:bCs/>
          <w:sz w:val="22"/>
          <w:szCs w:val="22"/>
          <w:lang w:val="en-GB"/>
        </w:rPr>
      </w:pPr>
    </w:p>
    <w:p w14:paraId="0B55B4DC" w14:textId="77777777" w:rsidR="00F81D55" w:rsidRPr="00E90D19" w:rsidRDefault="00F81D55" w:rsidP="003918D5">
      <w:pPr>
        <w:spacing w:after="120"/>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 xml:space="preserve">Effectiveness </w:t>
      </w:r>
    </w:p>
    <w:p w14:paraId="720817A3" w14:textId="7774020C" w:rsidR="00F81D55" w:rsidRDefault="00F81D55"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DF7395">
        <w:rPr>
          <w:rFonts w:asciiTheme="minorHAnsi" w:hAnsiTheme="minorHAnsi" w:cstheme="minorHAnsi"/>
          <w:bCs/>
          <w:sz w:val="22"/>
          <w:szCs w:val="22"/>
          <w:lang w:val="en-GB"/>
        </w:rPr>
        <w:t xml:space="preserve">To what extent </w:t>
      </w:r>
      <w:r w:rsidR="003E76E2" w:rsidRPr="00DF7395">
        <w:rPr>
          <w:rFonts w:asciiTheme="minorHAnsi" w:hAnsiTheme="minorHAnsi" w:cstheme="minorHAnsi"/>
          <w:bCs/>
          <w:sz w:val="22"/>
          <w:szCs w:val="22"/>
          <w:lang w:val="en-GB"/>
        </w:rPr>
        <w:t xml:space="preserve">were </w:t>
      </w:r>
      <w:r w:rsidRPr="00DF7395">
        <w:rPr>
          <w:rFonts w:asciiTheme="minorHAnsi" w:hAnsiTheme="minorHAnsi" w:cstheme="minorHAnsi"/>
          <w:bCs/>
          <w:sz w:val="22"/>
          <w:szCs w:val="22"/>
          <w:lang w:val="en-GB"/>
        </w:rPr>
        <w:t xml:space="preserve">the </w:t>
      </w:r>
      <w:r w:rsidR="00CF33A9">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Pr="00DF7395">
        <w:rPr>
          <w:rFonts w:asciiTheme="minorHAnsi" w:hAnsiTheme="minorHAnsi" w:cstheme="minorHAnsi"/>
          <w:bCs/>
          <w:sz w:val="22"/>
          <w:szCs w:val="22"/>
          <w:lang w:val="en-GB"/>
        </w:rPr>
        <w:t xml:space="preserve"> activities implemented and </w:t>
      </w:r>
      <w:r w:rsidR="00095D3F">
        <w:rPr>
          <w:rFonts w:asciiTheme="minorHAnsi" w:hAnsiTheme="minorHAnsi" w:cstheme="minorHAnsi"/>
          <w:bCs/>
          <w:sz w:val="22"/>
          <w:szCs w:val="22"/>
          <w:lang w:val="en-GB"/>
        </w:rPr>
        <w:t xml:space="preserve">the </w:t>
      </w:r>
      <w:r w:rsidRPr="00DF7395">
        <w:rPr>
          <w:rFonts w:asciiTheme="minorHAnsi" w:hAnsiTheme="minorHAnsi" w:cstheme="minorHAnsi"/>
          <w:bCs/>
          <w:sz w:val="22"/>
          <w:szCs w:val="22"/>
          <w:lang w:val="en-GB"/>
        </w:rPr>
        <w:t>intended results achieved?</w:t>
      </w:r>
      <w:r w:rsidR="009A6E09" w:rsidRPr="00DF7395">
        <w:rPr>
          <w:rFonts w:asciiTheme="minorHAnsi" w:hAnsiTheme="minorHAnsi" w:cstheme="minorHAnsi"/>
          <w:bCs/>
          <w:sz w:val="22"/>
          <w:szCs w:val="22"/>
          <w:lang w:val="en-GB"/>
        </w:rPr>
        <w:t xml:space="preserve"> What are the main </w:t>
      </w:r>
      <w:r w:rsidR="00CF33A9">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00CF33A9">
        <w:rPr>
          <w:rFonts w:asciiTheme="minorHAnsi" w:hAnsiTheme="minorHAnsi" w:cstheme="minorHAnsi"/>
          <w:bCs/>
          <w:sz w:val="22"/>
          <w:szCs w:val="22"/>
          <w:lang w:val="en-GB"/>
        </w:rPr>
        <w:t>’s</w:t>
      </w:r>
      <w:r w:rsidR="009A6E09" w:rsidRPr="00DF7395">
        <w:rPr>
          <w:rFonts w:asciiTheme="minorHAnsi" w:hAnsiTheme="minorHAnsi" w:cstheme="minorHAnsi"/>
          <w:bCs/>
          <w:sz w:val="22"/>
          <w:szCs w:val="22"/>
          <w:lang w:val="en-GB"/>
        </w:rPr>
        <w:t xml:space="preserve"> </w:t>
      </w:r>
      <w:r w:rsidR="00644AEC" w:rsidRPr="00DF7395">
        <w:rPr>
          <w:rFonts w:asciiTheme="minorHAnsi" w:hAnsiTheme="minorHAnsi" w:cstheme="minorHAnsi"/>
          <w:bCs/>
          <w:sz w:val="22"/>
          <w:szCs w:val="22"/>
          <w:lang w:val="en-GB"/>
        </w:rPr>
        <w:t>accomplishments</w:t>
      </w:r>
      <w:r w:rsidR="009A6E09" w:rsidRPr="00DF7395">
        <w:rPr>
          <w:rFonts w:asciiTheme="minorHAnsi" w:hAnsiTheme="minorHAnsi" w:cstheme="minorHAnsi"/>
          <w:bCs/>
          <w:sz w:val="22"/>
          <w:szCs w:val="22"/>
          <w:lang w:val="en-GB"/>
        </w:rPr>
        <w:t>?</w:t>
      </w:r>
      <w:r w:rsidR="00B20D4E">
        <w:rPr>
          <w:rFonts w:asciiTheme="minorHAnsi" w:hAnsiTheme="minorHAnsi" w:cstheme="minorHAnsi"/>
          <w:bCs/>
          <w:sz w:val="22"/>
          <w:szCs w:val="22"/>
          <w:lang w:val="en-GB"/>
        </w:rPr>
        <w:t xml:space="preserve"> Overview of </w:t>
      </w:r>
      <w:r w:rsidR="00227B63">
        <w:rPr>
          <w:rFonts w:asciiTheme="minorHAnsi" w:hAnsiTheme="minorHAnsi" w:cstheme="minorHAnsi"/>
          <w:bCs/>
          <w:sz w:val="22"/>
          <w:szCs w:val="22"/>
          <w:lang w:val="en-GB"/>
        </w:rPr>
        <w:t xml:space="preserve">the </w:t>
      </w:r>
      <w:r w:rsidR="003071AE">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00DC416F">
        <w:rPr>
          <w:rFonts w:asciiTheme="minorHAnsi" w:hAnsiTheme="minorHAnsi" w:cstheme="minorHAnsi"/>
          <w:bCs/>
          <w:sz w:val="22"/>
          <w:szCs w:val="22"/>
          <w:lang w:val="en-GB"/>
        </w:rPr>
        <w:t xml:space="preserve"> progress </w:t>
      </w:r>
      <w:r w:rsidR="00465511">
        <w:rPr>
          <w:rFonts w:asciiTheme="minorHAnsi" w:hAnsiTheme="minorHAnsi" w:cstheme="minorHAnsi"/>
          <w:bCs/>
          <w:sz w:val="22"/>
          <w:szCs w:val="22"/>
          <w:lang w:val="en-GB"/>
        </w:rPr>
        <w:t xml:space="preserve">against </w:t>
      </w:r>
      <w:r w:rsidR="007C18DF">
        <w:rPr>
          <w:rFonts w:asciiTheme="minorHAnsi" w:hAnsiTheme="minorHAnsi" w:cstheme="minorHAnsi"/>
          <w:bCs/>
          <w:sz w:val="22"/>
          <w:szCs w:val="22"/>
          <w:lang w:val="en-GB"/>
        </w:rPr>
        <w:t xml:space="preserve">the </w:t>
      </w:r>
      <w:r w:rsidR="00E14DDC">
        <w:rPr>
          <w:rFonts w:asciiTheme="minorHAnsi" w:hAnsiTheme="minorHAnsi" w:cstheme="minorHAnsi"/>
          <w:bCs/>
          <w:sz w:val="22"/>
          <w:szCs w:val="22"/>
          <w:lang w:val="en-GB"/>
        </w:rPr>
        <w:t>result framework</w:t>
      </w:r>
      <w:r w:rsidR="000540D9">
        <w:rPr>
          <w:rFonts w:asciiTheme="minorHAnsi" w:hAnsiTheme="minorHAnsi" w:cstheme="minorHAnsi"/>
          <w:bCs/>
          <w:sz w:val="22"/>
          <w:szCs w:val="22"/>
          <w:lang w:val="en-GB"/>
        </w:rPr>
        <w:t xml:space="preserve"> </w:t>
      </w:r>
      <w:r w:rsidR="00465511">
        <w:rPr>
          <w:rFonts w:asciiTheme="minorHAnsi" w:hAnsiTheme="minorHAnsi" w:cstheme="minorHAnsi"/>
          <w:bCs/>
          <w:sz w:val="22"/>
          <w:szCs w:val="22"/>
          <w:lang w:val="en-GB"/>
        </w:rPr>
        <w:t>indicators</w:t>
      </w:r>
      <w:r w:rsidR="00EB1566">
        <w:rPr>
          <w:rFonts w:asciiTheme="minorHAnsi" w:hAnsiTheme="minorHAnsi" w:cstheme="minorHAnsi"/>
          <w:bCs/>
          <w:sz w:val="22"/>
          <w:szCs w:val="22"/>
          <w:lang w:val="en-GB"/>
        </w:rPr>
        <w:t xml:space="preserve"> is</w:t>
      </w:r>
      <w:r w:rsidR="00465511">
        <w:rPr>
          <w:rFonts w:asciiTheme="minorHAnsi" w:hAnsiTheme="minorHAnsi" w:cstheme="minorHAnsi"/>
          <w:bCs/>
          <w:sz w:val="22"/>
          <w:szCs w:val="22"/>
          <w:lang w:val="en-GB"/>
        </w:rPr>
        <w:t xml:space="preserve"> to be provided </w:t>
      </w:r>
      <w:r w:rsidR="00604371">
        <w:rPr>
          <w:rFonts w:asciiTheme="minorHAnsi" w:hAnsiTheme="minorHAnsi" w:cstheme="minorHAnsi"/>
          <w:bCs/>
          <w:sz w:val="22"/>
          <w:szCs w:val="22"/>
          <w:lang w:val="en-GB"/>
        </w:rPr>
        <w:t xml:space="preserve">in </w:t>
      </w:r>
      <w:r w:rsidR="00EB1566">
        <w:rPr>
          <w:rFonts w:asciiTheme="minorHAnsi" w:hAnsiTheme="minorHAnsi" w:cstheme="minorHAnsi"/>
          <w:bCs/>
          <w:sz w:val="22"/>
          <w:szCs w:val="22"/>
          <w:lang w:val="en-GB"/>
        </w:rPr>
        <w:t xml:space="preserve">an </w:t>
      </w:r>
      <w:r w:rsidR="00604371">
        <w:rPr>
          <w:rFonts w:asciiTheme="minorHAnsi" w:hAnsiTheme="minorHAnsi" w:cstheme="minorHAnsi"/>
          <w:bCs/>
          <w:sz w:val="22"/>
          <w:szCs w:val="22"/>
          <w:lang w:val="en-GB"/>
        </w:rPr>
        <w:t>Annex</w:t>
      </w:r>
      <w:r w:rsidR="00227B63">
        <w:rPr>
          <w:rFonts w:asciiTheme="minorHAnsi" w:hAnsiTheme="minorHAnsi" w:cstheme="minorHAnsi"/>
          <w:bCs/>
          <w:sz w:val="22"/>
          <w:szCs w:val="22"/>
          <w:lang w:val="en-GB"/>
        </w:rPr>
        <w:t xml:space="preserve"> of the Evaluation Report</w:t>
      </w:r>
      <w:r w:rsidR="00604371">
        <w:rPr>
          <w:rFonts w:asciiTheme="minorHAnsi" w:hAnsiTheme="minorHAnsi" w:cstheme="minorHAnsi"/>
          <w:bCs/>
          <w:sz w:val="22"/>
          <w:szCs w:val="22"/>
          <w:lang w:val="en-GB"/>
        </w:rPr>
        <w:t xml:space="preserve">. </w:t>
      </w:r>
    </w:p>
    <w:p w14:paraId="7E3F3FDB" w14:textId="1E86A0DC" w:rsidR="000540D9" w:rsidRDefault="000540D9"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0540D9">
        <w:rPr>
          <w:rFonts w:asciiTheme="minorHAnsi" w:hAnsiTheme="minorHAnsi" w:cstheme="minorHAnsi"/>
          <w:bCs/>
          <w:sz w:val="22"/>
          <w:szCs w:val="22"/>
          <w:lang w:val="en-GB"/>
        </w:rPr>
        <w:t xml:space="preserve">To what extent and how effectively have the </w:t>
      </w:r>
      <w:r w:rsidR="00CF33A9">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Pr="000540D9">
        <w:rPr>
          <w:rFonts w:asciiTheme="minorHAnsi" w:hAnsiTheme="minorHAnsi" w:cstheme="minorHAnsi"/>
          <w:bCs/>
          <w:sz w:val="22"/>
          <w:szCs w:val="22"/>
          <w:lang w:val="en-GB"/>
        </w:rPr>
        <w:t xml:space="preserve"> specific approach and actions contributed to </w:t>
      </w:r>
      <w:r w:rsidR="000331CF">
        <w:rPr>
          <w:rFonts w:asciiTheme="minorHAnsi" w:hAnsiTheme="minorHAnsi" w:cstheme="minorHAnsi"/>
          <w:bCs/>
          <w:sz w:val="22"/>
          <w:szCs w:val="22"/>
          <w:lang w:val="en-GB"/>
        </w:rPr>
        <w:t>its</w:t>
      </w:r>
      <w:r w:rsidRPr="000540D9">
        <w:rPr>
          <w:rFonts w:asciiTheme="minorHAnsi" w:hAnsiTheme="minorHAnsi" w:cstheme="minorHAnsi"/>
          <w:bCs/>
          <w:sz w:val="22"/>
          <w:szCs w:val="22"/>
          <w:lang w:val="en-GB"/>
        </w:rPr>
        <w:t xml:space="preserve"> outputs and outcomes? If so, why? If not, why not? </w:t>
      </w:r>
    </w:p>
    <w:p w14:paraId="55E4F4FA" w14:textId="1D4BE359" w:rsidR="00104FC4" w:rsidRDefault="007F6AB0"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7F6AB0">
        <w:rPr>
          <w:rFonts w:asciiTheme="minorHAnsi" w:hAnsiTheme="minorHAnsi" w:cstheme="minorHAnsi"/>
          <w:bCs/>
          <w:sz w:val="22"/>
          <w:szCs w:val="22"/>
          <w:lang w:val="en-GB"/>
        </w:rPr>
        <w:t xml:space="preserve">What factors have contributed to achieving or not achieving the intended specific objective/outcome and outputs/results?  </w:t>
      </w:r>
      <w:r w:rsidR="00CD4E8A" w:rsidRPr="00E116CA">
        <w:rPr>
          <w:rFonts w:asciiTheme="minorHAnsi" w:hAnsiTheme="minorHAnsi" w:cstheme="minorHAnsi"/>
          <w:bCs/>
          <w:sz w:val="22"/>
          <w:szCs w:val="22"/>
          <w:lang w:val="en-GB"/>
        </w:rPr>
        <w:t>To what extent</w:t>
      </w:r>
      <w:r w:rsidR="00CD4E8A" w:rsidRPr="00CD4E8A">
        <w:t xml:space="preserve"> </w:t>
      </w:r>
      <w:r w:rsidR="00CD4E8A" w:rsidRPr="00E116CA">
        <w:rPr>
          <w:rFonts w:asciiTheme="minorHAnsi" w:hAnsiTheme="minorHAnsi" w:cstheme="minorHAnsi"/>
          <w:sz w:val="22"/>
          <w:szCs w:val="22"/>
        </w:rPr>
        <w:t xml:space="preserve">the </w:t>
      </w:r>
      <w:r w:rsidR="00CF33A9">
        <w:rPr>
          <w:rFonts w:asciiTheme="minorHAnsi" w:hAnsiTheme="minorHAnsi" w:cstheme="minorHAnsi"/>
          <w:sz w:val="22"/>
          <w:szCs w:val="22"/>
        </w:rPr>
        <w:t>P</w:t>
      </w:r>
      <w:r w:rsidR="00CD4E8A" w:rsidRPr="00E116CA">
        <w:rPr>
          <w:rFonts w:asciiTheme="minorHAnsi" w:hAnsiTheme="minorHAnsi" w:cstheme="minorHAnsi"/>
          <w:sz w:val="22"/>
          <w:szCs w:val="22"/>
        </w:rPr>
        <w:t>roject engaged and promote</w:t>
      </w:r>
      <w:r w:rsidR="00F36FBE">
        <w:rPr>
          <w:rFonts w:asciiTheme="minorHAnsi" w:hAnsiTheme="minorHAnsi" w:cstheme="minorHAnsi"/>
          <w:sz w:val="22"/>
          <w:szCs w:val="22"/>
        </w:rPr>
        <w:t xml:space="preserve">d </w:t>
      </w:r>
      <w:r w:rsidR="00CD4E8A" w:rsidRPr="00E116CA">
        <w:rPr>
          <w:rFonts w:asciiTheme="minorHAnsi" w:hAnsiTheme="minorHAnsi" w:cstheme="minorHAnsi"/>
          <w:sz w:val="22"/>
          <w:szCs w:val="22"/>
        </w:rPr>
        <w:t xml:space="preserve">sustainable development </w:t>
      </w:r>
      <w:r w:rsidR="00484A57">
        <w:rPr>
          <w:rFonts w:asciiTheme="minorHAnsi" w:hAnsiTheme="minorHAnsi" w:cstheme="minorHAnsi"/>
          <w:sz w:val="22"/>
          <w:szCs w:val="22"/>
        </w:rPr>
        <w:t>in</w:t>
      </w:r>
      <w:r w:rsidR="00CD4E8A" w:rsidRPr="00E116CA">
        <w:rPr>
          <w:rFonts w:asciiTheme="minorHAnsi" w:hAnsiTheme="minorHAnsi" w:cstheme="minorHAnsi"/>
          <w:sz w:val="22"/>
          <w:szCs w:val="22"/>
        </w:rPr>
        <w:t xml:space="preserve"> the </w:t>
      </w:r>
      <w:r w:rsidR="00484A57">
        <w:rPr>
          <w:rFonts w:asciiTheme="minorHAnsi" w:hAnsiTheme="minorHAnsi" w:cstheme="minorHAnsi"/>
          <w:sz w:val="22"/>
          <w:szCs w:val="22"/>
        </w:rPr>
        <w:t>p</w:t>
      </w:r>
      <w:r w:rsidR="00CD4E8A" w:rsidRPr="00E116CA">
        <w:rPr>
          <w:rFonts w:asciiTheme="minorHAnsi" w:hAnsiTheme="minorHAnsi" w:cstheme="minorHAnsi"/>
          <w:sz w:val="22"/>
          <w:szCs w:val="22"/>
        </w:rPr>
        <w:t xml:space="preserve">rivate </w:t>
      </w:r>
      <w:r w:rsidR="00CD4E8A" w:rsidRPr="004D70AC">
        <w:rPr>
          <w:rFonts w:asciiTheme="minorHAnsi" w:hAnsiTheme="minorHAnsi" w:cstheme="minorHAnsi"/>
          <w:sz w:val="22"/>
          <w:szCs w:val="22"/>
        </w:rPr>
        <w:t>sector in BIH</w:t>
      </w:r>
      <w:r w:rsidR="00CD4E8A" w:rsidRPr="004D70AC">
        <w:rPr>
          <w:rFonts w:asciiTheme="minorHAnsi" w:hAnsiTheme="minorHAnsi" w:cstheme="minorHAnsi"/>
          <w:bCs/>
          <w:sz w:val="22"/>
          <w:szCs w:val="22"/>
          <w:lang w:val="en-GB"/>
        </w:rPr>
        <w:t>?</w:t>
      </w:r>
      <w:r w:rsidR="00CD4E8A" w:rsidRPr="003918D5">
        <w:rPr>
          <w:rFonts w:asciiTheme="minorHAnsi" w:hAnsiTheme="minorHAnsi" w:cstheme="minorHAnsi"/>
          <w:bCs/>
          <w:sz w:val="22"/>
          <w:szCs w:val="22"/>
          <w:lang w:val="en-GB"/>
        </w:rPr>
        <w:t xml:space="preserve"> </w:t>
      </w:r>
    </w:p>
    <w:p w14:paraId="0D785FE7" w14:textId="31976AB3" w:rsidR="00F83FCD" w:rsidRDefault="00F83FCD" w:rsidP="00D134F7">
      <w:pPr>
        <w:pStyle w:val="ListParagraph"/>
        <w:numPr>
          <w:ilvl w:val="0"/>
          <w:numId w:val="10"/>
        </w:numPr>
        <w:spacing w:after="120"/>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What are the concrete effects of the </w:t>
      </w:r>
      <w:r w:rsidR="00CF33A9">
        <w:rPr>
          <w:rFonts w:asciiTheme="minorHAnsi" w:hAnsiTheme="minorHAnsi" w:cstheme="minorHAnsi"/>
          <w:bCs/>
          <w:sz w:val="22"/>
          <w:szCs w:val="22"/>
          <w:lang w:val="en-GB"/>
        </w:rPr>
        <w:t>P</w:t>
      </w:r>
      <w:r>
        <w:rPr>
          <w:rFonts w:asciiTheme="minorHAnsi" w:hAnsiTheme="minorHAnsi" w:cstheme="minorHAnsi"/>
          <w:bCs/>
          <w:sz w:val="22"/>
          <w:szCs w:val="22"/>
          <w:lang w:val="en-GB"/>
        </w:rPr>
        <w:t xml:space="preserve">roject </w:t>
      </w:r>
      <w:r w:rsidR="00CF33A9">
        <w:rPr>
          <w:rFonts w:asciiTheme="minorHAnsi" w:hAnsiTheme="minorHAnsi" w:cstheme="minorHAnsi"/>
          <w:bCs/>
          <w:sz w:val="22"/>
          <w:szCs w:val="22"/>
          <w:lang w:val="en-GB"/>
        </w:rPr>
        <w:t>on</w:t>
      </w:r>
      <w:r>
        <w:rPr>
          <w:rFonts w:asciiTheme="minorHAnsi" w:hAnsiTheme="minorHAnsi" w:cstheme="minorHAnsi"/>
          <w:bCs/>
          <w:sz w:val="22"/>
          <w:szCs w:val="22"/>
          <w:lang w:val="en-GB"/>
        </w:rPr>
        <w:t xml:space="preserve"> the entrepreneurship in terms of</w:t>
      </w:r>
      <w:r w:rsidR="00CF33A9">
        <w:rPr>
          <w:rFonts w:asciiTheme="minorHAnsi" w:hAnsiTheme="minorHAnsi" w:cstheme="minorHAnsi"/>
          <w:bCs/>
          <w:sz w:val="22"/>
          <w:szCs w:val="22"/>
          <w:lang w:val="en-GB"/>
        </w:rPr>
        <w:t xml:space="preserve"> new</w:t>
      </w:r>
      <w:r w:rsidR="00EF18E8">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jobs created</w:t>
      </w:r>
      <w:r w:rsidR="00EF18E8">
        <w:rPr>
          <w:rFonts w:asciiTheme="minorHAnsi" w:hAnsiTheme="minorHAnsi" w:cstheme="minorHAnsi"/>
          <w:bCs/>
          <w:sz w:val="22"/>
          <w:szCs w:val="22"/>
          <w:lang w:val="en-GB"/>
        </w:rPr>
        <w:t xml:space="preserve"> and businesses</w:t>
      </w:r>
      <w:r>
        <w:rPr>
          <w:rFonts w:asciiTheme="minorHAnsi" w:hAnsiTheme="minorHAnsi" w:cstheme="minorHAnsi"/>
          <w:bCs/>
          <w:sz w:val="22"/>
          <w:szCs w:val="22"/>
          <w:lang w:val="en-GB"/>
        </w:rPr>
        <w:t xml:space="preserve"> supported?</w:t>
      </w:r>
    </w:p>
    <w:p w14:paraId="53DF9795" w14:textId="37D62E99" w:rsidR="00F83FCD" w:rsidRDefault="00EF18E8" w:rsidP="00D134F7">
      <w:pPr>
        <w:pStyle w:val="ListParagraph"/>
        <w:numPr>
          <w:ilvl w:val="0"/>
          <w:numId w:val="10"/>
        </w:numPr>
        <w:spacing w:after="120"/>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What innovative approaches the </w:t>
      </w:r>
      <w:r w:rsidR="00CF33A9">
        <w:rPr>
          <w:rFonts w:asciiTheme="minorHAnsi" w:hAnsiTheme="minorHAnsi" w:cstheme="minorHAnsi"/>
          <w:bCs/>
          <w:sz w:val="22"/>
          <w:szCs w:val="22"/>
          <w:lang w:val="en-GB"/>
        </w:rPr>
        <w:t>P</w:t>
      </w:r>
      <w:r>
        <w:rPr>
          <w:rFonts w:asciiTheme="minorHAnsi" w:hAnsiTheme="minorHAnsi" w:cstheme="minorHAnsi"/>
          <w:bCs/>
          <w:sz w:val="22"/>
          <w:szCs w:val="22"/>
          <w:lang w:val="en-GB"/>
        </w:rPr>
        <w:t xml:space="preserve">roject applied in terms of introducing new potential areas for targeted entrepreneurs? </w:t>
      </w:r>
    </w:p>
    <w:p w14:paraId="3FC9A932" w14:textId="100886EF" w:rsidR="00EF18E8" w:rsidRPr="003918D5" w:rsidRDefault="00EF18E8" w:rsidP="00D134F7">
      <w:pPr>
        <w:pStyle w:val="ListParagraph"/>
        <w:numPr>
          <w:ilvl w:val="0"/>
          <w:numId w:val="10"/>
        </w:numPr>
        <w:spacing w:after="120"/>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 xml:space="preserve">What are the </w:t>
      </w:r>
      <w:r w:rsidR="00CF33A9">
        <w:rPr>
          <w:rFonts w:asciiTheme="minorHAnsi" w:hAnsiTheme="minorHAnsi" w:cstheme="minorHAnsi"/>
          <w:bCs/>
          <w:sz w:val="22"/>
          <w:szCs w:val="22"/>
          <w:lang w:val="en-GB"/>
        </w:rPr>
        <w:t>P</w:t>
      </w:r>
      <w:r>
        <w:rPr>
          <w:rFonts w:asciiTheme="minorHAnsi" w:hAnsiTheme="minorHAnsi" w:cstheme="minorHAnsi"/>
          <w:bCs/>
          <w:sz w:val="22"/>
          <w:szCs w:val="22"/>
          <w:lang w:val="en-GB"/>
        </w:rPr>
        <w:t xml:space="preserve">roject results </w:t>
      </w:r>
      <w:proofErr w:type="gramStart"/>
      <w:r>
        <w:rPr>
          <w:rFonts w:asciiTheme="minorHAnsi" w:hAnsiTheme="minorHAnsi" w:cstheme="minorHAnsi"/>
          <w:bCs/>
          <w:sz w:val="22"/>
          <w:szCs w:val="22"/>
          <w:lang w:val="en-GB"/>
        </w:rPr>
        <w:t>in the area of</w:t>
      </w:r>
      <w:proofErr w:type="gramEnd"/>
      <w:r>
        <w:rPr>
          <w:rFonts w:asciiTheme="minorHAnsi" w:hAnsiTheme="minorHAnsi" w:cstheme="minorHAnsi"/>
          <w:bCs/>
          <w:sz w:val="22"/>
          <w:szCs w:val="22"/>
          <w:lang w:val="en-GB"/>
        </w:rPr>
        <w:t xml:space="preserve"> education driven by labour market needs?</w:t>
      </w:r>
    </w:p>
    <w:p w14:paraId="2D777FB2" w14:textId="1038B657" w:rsidR="00104FC4" w:rsidRPr="003918D5" w:rsidRDefault="00D336D0"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3918D5">
        <w:rPr>
          <w:rFonts w:asciiTheme="minorHAnsi" w:hAnsiTheme="minorHAnsi" w:cstheme="minorHAnsi"/>
          <w:bCs/>
          <w:sz w:val="22"/>
          <w:szCs w:val="22"/>
          <w:lang w:val="en-GB"/>
        </w:rPr>
        <w:t xml:space="preserve">To what extent the project activities contributed to </w:t>
      </w:r>
      <w:r w:rsidR="00EF18E8">
        <w:rPr>
          <w:rFonts w:asciiTheme="minorHAnsi" w:hAnsiTheme="minorHAnsi" w:cstheme="minorHAnsi"/>
          <w:bCs/>
          <w:sz w:val="22"/>
          <w:szCs w:val="22"/>
          <w:lang w:val="en-GB"/>
        </w:rPr>
        <w:t>improved public finance management?</w:t>
      </w:r>
    </w:p>
    <w:p w14:paraId="1E7B4156" w14:textId="77777777" w:rsidR="00F81D55" w:rsidRPr="00E90D19" w:rsidRDefault="00F81D55" w:rsidP="003918D5">
      <w:pPr>
        <w:pStyle w:val="BodyText"/>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Efficiency</w:t>
      </w:r>
    </w:p>
    <w:p w14:paraId="798645D9" w14:textId="54CB260C" w:rsidR="00F81D55" w:rsidRPr="00E2659D" w:rsidRDefault="00F81D55"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167F91">
        <w:rPr>
          <w:rFonts w:asciiTheme="minorHAnsi" w:hAnsiTheme="minorHAnsi" w:cstheme="minorHAnsi"/>
          <w:bCs/>
          <w:sz w:val="22"/>
          <w:szCs w:val="22"/>
          <w:lang w:val="en-GB"/>
        </w:rPr>
        <w:t xml:space="preserve">Have resources (financial, human, technical) been allocated strategically to achieve the </w:t>
      </w:r>
      <w:r w:rsidR="00CF33A9">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003E76E2" w:rsidRPr="00167F91">
        <w:rPr>
          <w:rFonts w:asciiTheme="minorHAnsi" w:hAnsiTheme="minorHAnsi" w:cstheme="minorHAnsi"/>
          <w:bCs/>
          <w:sz w:val="22"/>
          <w:szCs w:val="22"/>
          <w:lang w:val="en-GB"/>
        </w:rPr>
        <w:t xml:space="preserve"> </w:t>
      </w:r>
      <w:r w:rsidRPr="00167F91">
        <w:rPr>
          <w:rFonts w:asciiTheme="minorHAnsi" w:hAnsiTheme="minorHAnsi" w:cstheme="minorHAnsi"/>
          <w:bCs/>
          <w:sz w:val="22"/>
          <w:szCs w:val="22"/>
          <w:lang w:val="en-GB"/>
        </w:rPr>
        <w:t>results?</w:t>
      </w:r>
      <w:r w:rsidR="00E2659D" w:rsidRPr="00E2659D">
        <w:rPr>
          <w:rFonts w:asciiTheme="minorHAnsi" w:hAnsiTheme="minorHAnsi" w:cstheme="minorHAnsi"/>
          <w:bCs/>
          <w:sz w:val="22"/>
          <w:szCs w:val="22"/>
          <w:lang w:val="en-GB"/>
        </w:rPr>
        <w:t xml:space="preserve"> </w:t>
      </w:r>
      <w:r w:rsidR="00E2659D">
        <w:rPr>
          <w:rFonts w:asciiTheme="minorHAnsi" w:hAnsiTheme="minorHAnsi" w:cstheme="minorHAnsi"/>
          <w:bCs/>
          <w:sz w:val="22"/>
          <w:szCs w:val="22"/>
          <w:lang w:val="en-GB"/>
        </w:rPr>
        <w:t>W</w:t>
      </w:r>
      <w:r w:rsidR="00E2659D" w:rsidRPr="007407F2">
        <w:rPr>
          <w:rFonts w:asciiTheme="minorHAnsi" w:hAnsiTheme="minorHAnsi" w:cstheme="minorHAnsi"/>
          <w:bCs/>
          <w:sz w:val="22"/>
          <w:szCs w:val="22"/>
          <w:lang w:val="en-GB"/>
        </w:rPr>
        <w:t>ere</w:t>
      </w:r>
      <w:r w:rsidR="00E2659D">
        <w:rPr>
          <w:rFonts w:asciiTheme="minorHAnsi" w:hAnsiTheme="minorHAnsi" w:cstheme="minorHAnsi"/>
          <w:bCs/>
          <w:sz w:val="22"/>
          <w:szCs w:val="22"/>
          <w:lang w:val="en-GB"/>
        </w:rPr>
        <w:t xml:space="preserve"> the </w:t>
      </w:r>
      <w:r w:rsidR="00CF33A9">
        <w:rPr>
          <w:rFonts w:asciiTheme="minorHAnsi" w:hAnsiTheme="minorHAnsi" w:cstheme="minorHAnsi"/>
          <w:bCs/>
          <w:sz w:val="22"/>
          <w:szCs w:val="22"/>
          <w:lang w:val="en-GB"/>
        </w:rPr>
        <w:t>P</w:t>
      </w:r>
      <w:r w:rsidR="00E2659D">
        <w:rPr>
          <w:rFonts w:asciiTheme="minorHAnsi" w:hAnsiTheme="minorHAnsi" w:cstheme="minorHAnsi"/>
          <w:bCs/>
          <w:sz w:val="22"/>
          <w:szCs w:val="22"/>
          <w:lang w:val="en-GB"/>
        </w:rPr>
        <w:t>roject</w:t>
      </w:r>
      <w:r w:rsidR="00E2659D" w:rsidRPr="007407F2">
        <w:rPr>
          <w:rFonts w:asciiTheme="minorHAnsi" w:hAnsiTheme="minorHAnsi" w:cstheme="minorHAnsi"/>
          <w:bCs/>
          <w:sz w:val="22"/>
          <w:szCs w:val="22"/>
          <w:lang w:val="en-GB"/>
        </w:rPr>
        <w:t xml:space="preserve"> activities implemented as scheduled and with the planned financial resources?</w:t>
      </w:r>
    </w:p>
    <w:p w14:paraId="2F328C38" w14:textId="03746765" w:rsidR="00F81D55" w:rsidRDefault="00F81D55"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Are there any weaknesses in </w:t>
      </w:r>
      <w:r w:rsidR="00CF33A9">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Pr="00E90D19">
        <w:rPr>
          <w:rFonts w:asciiTheme="minorHAnsi" w:hAnsiTheme="minorHAnsi" w:cstheme="minorHAnsi"/>
          <w:bCs/>
          <w:sz w:val="22"/>
          <w:szCs w:val="22"/>
          <w:lang w:val="en-GB"/>
        </w:rPr>
        <w:t xml:space="preserve"> design, management, human resource skills, and resources?</w:t>
      </w:r>
    </w:p>
    <w:p w14:paraId="23567A79" w14:textId="519B53C3" w:rsidR="007407F2" w:rsidRDefault="007407F2"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7407F2">
        <w:rPr>
          <w:rFonts w:asciiTheme="minorHAnsi" w:hAnsiTheme="minorHAnsi" w:cstheme="minorHAnsi"/>
          <w:bCs/>
          <w:sz w:val="22"/>
          <w:szCs w:val="22"/>
          <w:lang w:val="en-GB"/>
        </w:rPr>
        <w:t>To what extent have the target group</w:t>
      </w:r>
      <w:r w:rsidR="006D3C8B">
        <w:rPr>
          <w:rFonts w:asciiTheme="minorHAnsi" w:hAnsiTheme="minorHAnsi" w:cstheme="minorHAnsi"/>
          <w:bCs/>
          <w:sz w:val="22"/>
          <w:szCs w:val="22"/>
          <w:lang w:val="en-GB"/>
        </w:rPr>
        <w:t>s</w:t>
      </w:r>
      <w:r w:rsidRPr="007407F2">
        <w:rPr>
          <w:rFonts w:asciiTheme="minorHAnsi" w:hAnsiTheme="minorHAnsi" w:cstheme="minorHAnsi"/>
          <w:bCs/>
          <w:sz w:val="22"/>
          <w:szCs w:val="22"/>
          <w:lang w:val="en-GB"/>
        </w:rPr>
        <w:t xml:space="preserve"> and </w:t>
      </w:r>
      <w:r w:rsidR="006D3C8B">
        <w:rPr>
          <w:rFonts w:asciiTheme="minorHAnsi" w:hAnsiTheme="minorHAnsi" w:cstheme="minorHAnsi"/>
          <w:bCs/>
          <w:sz w:val="22"/>
          <w:szCs w:val="22"/>
          <w:lang w:val="en-GB"/>
        </w:rPr>
        <w:t>other stakeholders</w:t>
      </w:r>
      <w:r w:rsidRPr="007407F2">
        <w:rPr>
          <w:rFonts w:asciiTheme="minorHAnsi" w:hAnsiTheme="minorHAnsi" w:cstheme="minorHAnsi"/>
          <w:bCs/>
          <w:sz w:val="22"/>
          <w:szCs w:val="22"/>
          <w:lang w:val="en-GB"/>
        </w:rPr>
        <w:t xml:space="preserve"> taken an active role in implementing the </w:t>
      </w:r>
      <w:r w:rsidR="00CF33A9">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rojects</w:t>
      </w:r>
      <w:r w:rsidRPr="007407F2">
        <w:rPr>
          <w:rFonts w:asciiTheme="minorHAnsi" w:hAnsiTheme="minorHAnsi" w:cstheme="minorHAnsi"/>
          <w:bCs/>
          <w:sz w:val="22"/>
          <w:szCs w:val="22"/>
          <w:lang w:val="en-GB"/>
        </w:rPr>
        <w:t>? What modes of participation have taken place?</w:t>
      </w:r>
      <w:r w:rsidR="006D3C8B">
        <w:rPr>
          <w:rFonts w:asciiTheme="minorHAnsi" w:hAnsiTheme="minorHAnsi" w:cstheme="minorHAnsi"/>
          <w:bCs/>
          <w:sz w:val="22"/>
          <w:szCs w:val="22"/>
          <w:lang w:val="en-GB"/>
        </w:rPr>
        <w:t xml:space="preserve"> </w:t>
      </w:r>
      <w:r w:rsidRPr="006D3C8B">
        <w:rPr>
          <w:rFonts w:asciiTheme="minorHAnsi" w:hAnsiTheme="minorHAnsi" w:cstheme="minorHAnsi"/>
          <w:bCs/>
          <w:sz w:val="22"/>
          <w:szCs w:val="22"/>
          <w:lang w:val="en-GB"/>
        </w:rPr>
        <w:t xml:space="preserve">How efficient </w:t>
      </w:r>
      <w:r w:rsidR="001532E4">
        <w:rPr>
          <w:rFonts w:asciiTheme="minorHAnsi" w:hAnsiTheme="minorHAnsi" w:cstheme="minorHAnsi"/>
          <w:bCs/>
          <w:sz w:val="22"/>
          <w:szCs w:val="22"/>
          <w:lang w:val="en-GB"/>
        </w:rPr>
        <w:t>have</w:t>
      </w:r>
      <w:r w:rsidRPr="006D3C8B">
        <w:rPr>
          <w:rFonts w:asciiTheme="minorHAnsi" w:hAnsiTheme="minorHAnsi" w:cstheme="minorHAnsi"/>
          <w:bCs/>
          <w:sz w:val="22"/>
          <w:szCs w:val="22"/>
          <w:lang w:val="en-GB"/>
        </w:rPr>
        <w:t xml:space="preserve"> </w:t>
      </w:r>
      <w:r w:rsidR="006D3C8B">
        <w:rPr>
          <w:rFonts w:asciiTheme="minorHAnsi" w:hAnsiTheme="minorHAnsi" w:cstheme="minorHAnsi"/>
          <w:bCs/>
          <w:sz w:val="22"/>
          <w:szCs w:val="22"/>
          <w:lang w:val="en-GB"/>
        </w:rPr>
        <w:t xml:space="preserve">partner </w:t>
      </w:r>
      <w:r w:rsidRPr="006D3C8B">
        <w:rPr>
          <w:rFonts w:asciiTheme="minorHAnsi" w:hAnsiTheme="minorHAnsi" w:cstheme="minorHAnsi"/>
          <w:bCs/>
          <w:sz w:val="22"/>
          <w:szCs w:val="22"/>
          <w:lang w:val="en-GB"/>
        </w:rPr>
        <w:t>institutions</w:t>
      </w:r>
      <w:r w:rsidR="001532E4">
        <w:rPr>
          <w:rFonts w:asciiTheme="minorHAnsi" w:hAnsiTheme="minorHAnsi" w:cstheme="minorHAnsi"/>
          <w:bCs/>
          <w:sz w:val="22"/>
          <w:szCs w:val="22"/>
          <w:lang w:val="en-GB"/>
        </w:rPr>
        <w:t xml:space="preserve"> been</w:t>
      </w:r>
      <w:r w:rsidRPr="006D3C8B">
        <w:rPr>
          <w:rFonts w:asciiTheme="minorHAnsi" w:hAnsiTheme="minorHAnsi" w:cstheme="minorHAnsi"/>
          <w:bCs/>
          <w:sz w:val="22"/>
          <w:szCs w:val="22"/>
          <w:lang w:val="en-GB"/>
        </w:rPr>
        <w:t xml:space="preserve"> in supporting the</w:t>
      </w:r>
      <w:r w:rsidR="00C82AC7" w:rsidRPr="006D3C8B">
        <w:rPr>
          <w:rFonts w:asciiTheme="minorHAnsi" w:hAnsiTheme="minorHAnsi" w:cstheme="minorHAnsi"/>
          <w:bCs/>
          <w:sz w:val="22"/>
          <w:szCs w:val="22"/>
          <w:lang w:val="en-GB"/>
        </w:rPr>
        <w:t xml:space="preserve"> </w:t>
      </w:r>
      <w:r w:rsidR="00CF33A9">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rojects</w:t>
      </w:r>
      <w:r w:rsidR="006453C2">
        <w:rPr>
          <w:rFonts w:asciiTheme="minorHAnsi" w:hAnsiTheme="minorHAnsi" w:cstheme="minorHAnsi"/>
          <w:bCs/>
          <w:sz w:val="22"/>
          <w:szCs w:val="22"/>
          <w:lang w:val="en-GB"/>
        </w:rPr>
        <w:t>’</w:t>
      </w:r>
      <w:r w:rsidRPr="006D3C8B">
        <w:rPr>
          <w:rFonts w:asciiTheme="minorHAnsi" w:hAnsiTheme="minorHAnsi" w:cstheme="minorHAnsi"/>
          <w:bCs/>
          <w:sz w:val="22"/>
          <w:szCs w:val="22"/>
          <w:lang w:val="en-GB"/>
        </w:rPr>
        <w:t xml:space="preserve"> implementation? </w:t>
      </w:r>
    </w:p>
    <w:p w14:paraId="21ADF52B" w14:textId="7D71515B" w:rsidR="00DE307D" w:rsidRDefault="00DE307D"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DE307D">
        <w:rPr>
          <w:rFonts w:asciiTheme="minorHAnsi" w:hAnsiTheme="minorHAnsi" w:cstheme="minorHAnsi"/>
          <w:bCs/>
          <w:sz w:val="22"/>
          <w:szCs w:val="22"/>
          <w:lang w:val="en-GB"/>
        </w:rPr>
        <w:t xml:space="preserve">To what extent did </w:t>
      </w:r>
      <w:r w:rsidR="00CF33A9">
        <w:rPr>
          <w:rFonts w:asciiTheme="minorHAnsi" w:hAnsiTheme="minorHAnsi" w:cstheme="minorHAnsi"/>
          <w:bCs/>
          <w:sz w:val="22"/>
          <w:szCs w:val="22"/>
          <w:lang w:val="en-GB"/>
        </w:rPr>
        <w:t>the P</w:t>
      </w:r>
      <w:r w:rsidRPr="00DE307D">
        <w:rPr>
          <w:rFonts w:asciiTheme="minorHAnsi" w:hAnsiTheme="minorHAnsi" w:cstheme="minorHAnsi"/>
          <w:bCs/>
          <w:sz w:val="22"/>
          <w:szCs w:val="22"/>
          <w:lang w:val="en-GB"/>
        </w:rPr>
        <w:t>roject M&amp;E systems provide management with a stream of data that allowed it to learn and adjust implementation accordingly?</w:t>
      </w:r>
    </w:p>
    <w:p w14:paraId="06310588" w14:textId="77777777" w:rsidR="00DE307D" w:rsidRPr="006D3C8B" w:rsidRDefault="00DE307D" w:rsidP="00DE307D">
      <w:pPr>
        <w:pStyle w:val="ListParagraph"/>
        <w:spacing w:after="120"/>
        <w:contextualSpacing w:val="0"/>
        <w:jc w:val="both"/>
        <w:rPr>
          <w:rFonts w:asciiTheme="minorHAnsi" w:hAnsiTheme="minorHAnsi" w:cstheme="minorHAnsi"/>
          <w:bCs/>
          <w:sz w:val="22"/>
          <w:szCs w:val="22"/>
          <w:lang w:val="en-GB"/>
        </w:rPr>
      </w:pPr>
    </w:p>
    <w:p w14:paraId="413A19E2" w14:textId="72F65543" w:rsidR="00F81D55" w:rsidRPr="00E90D19" w:rsidRDefault="00F81D55" w:rsidP="003918D5">
      <w:pPr>
        <w:pStyle w:val="BodyText"/>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Impact</w:t>
      </w:r>
    </w:p>
    <w:p w14:paraId="5046872F" w14:textId="7F429A7F" w:rsidR="00167F91" w:rsidRPr="00167F91" w:rsidRDefault="00167F91"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167F91">
        <w:rPr>
          <w:rFonts w:asciiTheme="minorHAnsi" w:hAnsiTheme="minorHAnsi" w:cstheme="minorHAnsi"/>
          <w:bCs/>
          <w:sz w:val="22"/>
          <w:szCs w:val="22"/>
          <w:lang w:val="en-GB"/>
        </w:rPr>
        <w:t xml:space="preserve">What are the positive or negative, </w:t>
      </w:r>
      <w:proofErr w:type="gramStart"/>
      <w:r w:rsidRPr="00167F91">
        <w:rPr>
          <w:rFonts w:asciiTheme="minorHAnsi" w:hAnsiTheme="minorHAnsi" w:cstheme="minorHAnsi"/>
          <w:bCs/>
          <w:sz w:val="22"/>
          <w:szCs w:val="22"/>
          <w:lang w:val="en-GB"/>
        </w:rPr>
        <w:t>intended</w:t>
      </w:r>
      <w:proofErr w:type="gramEnd"/>
      <w:r w:rsidRPr="00167F91">
        <w:rPr>
          <w:rFonts w:asciiTheme="minorHAnsi" w:hAnsiTheme="minorHAnsi" w:cstheme="minorHAnsi"/>
          <w:bCs/>
          <w:sz w:val="22"/>
          <w:szCs w:val="22"/>
          <w:lang w:val="en-GB"/>
        </w:rPr>
        <w:t xml:space="preserve"> or unintended, changes brought about by the </w:t>
      </w:r>
      <w:r w:rsidR="00CF33A9">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Pr="00167F91">
        <w:rPr>
          <w:rFonts w:asciiTheme="minorHAnsi" w:hAnsiTheme="minorHAnsi" w:cstheme="minorHAnsi"/>
          <w:bCs/>
          <w:sz w:val="22"/>
          <w:szCs w:val="22"/>
          <w:lang w:val="en-GB"/>
        </w:rPr>
        <w:t xml:space="preserve"> interventions</w:t>
      </w:r>
      <w:r w:rsidR="00147E60">
        <w:rPr>
          <w:rFonts w:asciiTheme="minorHAnsi" w:hAnsiTheme="minorHAnsi" w:cstheme="minorHAnsi"/>
          <w:bCs/>
          <w:sz w:val="22"/>
          <w:szCs w:val="22"/>
          <w:lang w:val="en-GB"/>
        </w:rPr>
        <w:t>?</w:t>
      </w:r>
    </w:p>
    <w:p w14:paraId="2CBF2737" w14:textId="3165CA53" w:rsidR="00F81D55" w:rsidRDefault="00F81D55"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To what extent are key</w:t>
      </w:r>
      <w:r w:rsidR="00147E60">
        <w:rPr>
          <w:rFonts w:asciiTheme="minorHAnsi" w:hAnsiTheme="minorHAnsi" w:cstheme="minorHAnsi"/>
          <w:bCs/>
          <w:sz w:val="22"/>
          <w:szCs w:val="22"/>
          <w:lang w:val="en-GB"/>
        </w:rPr>
        <w:t xml:space="preserve"> institutional and private sector </w:t>
      </w:r>
      <w:r w:rsidRPr="00E90D19">
        <w:rPr>
          <w:rFonts w:asciiTheme="minorHAnsi" w:hAnsiTheme="minorHAnsi" w:cstheme="minorHAnsi"/>
          <w:bCs/>
          <w:sz w:val="22"/>
          <w:szCs w:val="22"/>
          <w:lang w:val="en-GB"/>
        </w:rPr>
        <w:t>stakeholders/final beneficiaries satisfied with the implementation</w:t>
      </w:r>
      <w:r w:rsidR="006453C2">
        <w:rPr>
          <w:rFonts w:asciiTheme="minorHAnsi" w:hAnsiTheme="minorHAnsi" w:cstheme="minorHAnsi"/>
          <w:bCs/>
          <w:sz w:val="22"/>
          <w:szCs w:val="22"/>
          <w:lang w:val="en-GB"/>
        </w:rPr>
        <w:t xml:space="preserve"> of the </w:t>
      </w:r>
      <w:r w:rsidR="00CF33A9">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Pr="00E90D19">
        <w:rPr>
          <w:rFonts w:asciiTheme="minorHAnsi" w:hAnsiTheme="minorHAnsi" w:cstheme="minorHAnsi"/>
          <w:bCs/>
          <w:sz w:val="22"/>
          <w:szCs w:val="22"/>
          <w:lang w:val="en-GB"/>
        </w:rPr>
        <w:t xml:space="preserve">, specifically in terms of the partnership support and what are specific </w:t>
      </w:r>
      <w:r w:rsidR="005E3F27">
        <w:rPr>
          <w:rFonts w:asciiTheme="minorHAnsi" w:hAnsiTheme="minorHAnsi" w:cstheme="minorHAnsi"/>
          <w:bCs/>
          <w:sz w:val="22"/>
          <w:szCs w:val="22"/>
          <w:lang w:val="en-GB"/>
        </w:rPr>
        <w:t xml:space="preserve">remaining issues </w:t>
      </w:r>
      <w:proofErr w:type="gramStart"/>
      <w:r w:rsidR="005E3F27">
        <w:rPr>
          <w:rFonts w:asciiTheme="minorHAnsi" w:hAnsiTheme="minorHAnsi" w:cstheme="minorHAnsi"/>
          <w:bCs/>
          <w:sz w:val="22"/>
          <w:szCs w:val="22"/>
          <w:lang w:val="en-GB"/>
        </w:rPr>
        <w:t>in the area of</w:t>
      </w:r>
      <w:proofErr w:type="gramEnd"/>
      <w:r w:rsidR="005E3F27">
        <w:rPr>
          <w:rFonts w:asciiTheme="minorHAnsi" w:hAnsiTheme="minorHAnsi" w:cstheme="minorHAnsi"/>
          <w:bCs/>
          <w:sz w:val="22"/>
          <w:szCs w:val="22"/>
          <w:lang w:val="en-GB"/>
        </w:rPr>
        <w:t xml:space="preserve"> concern</w:t>
      </w:r>
      <w:r w:rsidRPr="00E90D19">
        <w:rPr>
          <w:rFonts w:asciiTheme="minorHAnsi" w:hAnsiTheme="minorHAnsi" w:cstheme="minorHAnsi"/>
          <w:bCs/>
          <w:sz w:val="22"/>
          <w:szCs w:val="22"/>
          <w:lang w:val="en-GB"/>
        </w:rPr>
        <w:t xml:space="preserve">? </w:t>
      </w:r>
    </w:p>
    <w:p w14:paraId="6C2C1A76" w14:textId="4DD9AE02" w:rsidR="00F81D55" w:rsidRPr="00E90D19" w:rsidRDefault="00F81D55" w:rsidP="003918D5">
      <w:pPr>
        <w:pStyle w:val="BodyText"/>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 xml:space="preserve">Sustainability </w:t>
      </w:r>
    </w:p>
    <w:p w14:paraId="730014C7" w14:textId="7C0CE7DF" w:rsidR="00F81D55" w:rsidRPr="00E90D19" w:rsidRDefault="00F81D55"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are the </w:t>
      </w:r>
      <w:r w:rsidR="00CF33A9">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000F4D8B">
        <w:rPr>
          <w:rFonts w:asciiTheme="minorHAnsi" w:hAnsiTheme="minorHAnsi" w:cstheme="minorHAnsi"/>
          <w:bCs/>
          <w:sz w:val="22"/>
          <w:szCs w:val="22"/>
          <w:lang w:val="en-GB"/>
        </w:rPr>
        <w:t>’</w:t>
      </w:r>
      <w:r w:rsidR="0038358E">
        <w:rPr>
          <w:rFonts w:asciiTheme="minorHAnsi" w:hAnsiTheme="minorHAnsi" w:cstheme="minorHAnsi"/>
          <w:bCs/>
          <w:sz w:val="22"/>
          <w:szCs w:val="22"/>
          <w:lang w:val="en-GB"/>
        </w:rPr>
        <w:t>s</w:t>
      </w:r>
      <w:r w:rsidR="00443BE7" w:rsidRPr="00E90D19">
        <w:rPr>
          <w:rFonts w:asciiTheme="minorHAnsi" w:hAnsiTheme="minorHAnsi" w:cstheme="minorHAnsi"/>
          <w:bCs/>
          <w:sz w:val="22"/>
          <w:szCs w:val="22"/>
          <w:lang w:val="en-GB"/>
        </w:rPr>
        <w:t xml:space="preserve"> </w:t>
      </w:r>
      <w:r w:rsidR="00C82AC7">
        <w:rPr>
          <w:rFonts w:asciiTheme="minorHAnsi" w:hAnsiTheme="minorHAnsi" w:cstheme="minorHAnsi"/>
          <w:bCs/>
          <w:sz w:val="22"/>
          <w:szCs w:val="22"/>
          <w:lang w:val="en-GB"/>
        </w:rPr>
        <w:t xml:space="preserve">outcomes and </w:t>
      </w:r>
      <w:r w:rsidR="008960EB">
        <w:rPr>
          <w:rFonts w:asciiTheme="minorHAnsi" w:hAnsiTheme="minorHAnsi" w:cstheme="minorHAnsi"/>
          <w:bCs/>
          <w:sz w:val="22"/>
          <w:szCs w:val="22"/>
          <w:lang w:val="en-GB"/>
        </w:rPr>
        <w:t>outputs</w:t>
      </w:r>
      <w:r w:rsidRPr="00E90D19">
        <w:rPr>
          <w:rFonts w:asciiTheme="minorHAnsi" w:hAnsiTheme="minorHAnsi" w:cstheme="minorHAnsi"/>
          <w:bCs/>
          <w:sz w:val="22"/>
          <w:szCs w:val="22"/>
          <w:lang w:val="en-GB"/>
        </w:rPr>
        <w:t xml:space="preserve"> sustainable? How could </w:t>
      </w:r>
      <w:r w:rsidR="000F4D8B">
        <w:rPr>
          <w:rFonts w:asciiTheme="minorHAnsi" w:hAnsiTheme="minorHAnsi" w:cstheme="minorHAnsi"/>
          <w:bCs/>
          <w:sz w:val="22"/>
          <w:szCs w:val="22"/>
          <w:lang w:val="en-GB"/>
        </w:rPr>
        <w:t xml:space="preserve">the </w:t>
      </w:r>
      <w:r w:rsidR="00CF33A9">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00443BE7" w:rsidRPr="00E90D19">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results be further sustainably </w:t>
      </w:r>
      <w:r w:rsidR="006453C2">
        <w:rPr>
          <w:rFonts w:asciiTheme="minorHAnsi" w:hAnsiTheme="minorHAnsi" w:cstheme="minorHAnsi"/>
          <w:bCs/>
          <w:sz w:val="22"/>
          <w:szCs w:val="22"/>
          <w:lang w:val="en-GB"/>
        </w:rPr>
        <w:t>p</w:t>
      </w:r>
      <w:r w:rsidR="002E23CA">
        <w:rPr>
          <w:rFonts w:asciiTheme="minorHAnsi" w:hAnsiTheme="minorHAnsi" w:cstheme="minorHAnsi"/>
          <w:bCs/>
          <w:sz w:val="22"/>
          <w:szCs w:val="22"/>
          <w:lang w:val="en-GB"/>
        </w:rPr>
        <w:t>roject</w:t>
      </w:r>
      <w:r w:rsidRPr="00E90D19">
        <w:rPr>
          <w:rFonts w:asciiTheme="minorHAnsi" w:hAnsiTheme="minorHAnsi" w:cstheme="minorHAnsi"/>
          <w:bCs/>
          <w:sz w:val="22"/>
          <w:szCs w:val="22"/>
          <w:lang w:val="en-GB"/>
        </w:rPr>
        <w:t xml:space="preserve">ed and expanded, having in mind the </w:t>
      </w:r>
      <w:r w:rsidR="005E3F27">
        <w:rPr>
          <w:rFonts w:asciiTheme="minorHAnsi" w:hAnsiTheme="minorHAnsi" w:cstheme="minorHAnsi"/>
          <w:bCs/>
          <w:sz w:val="22"/>
          <w:szCs w:val="22"/>
          <w:lang w:val="en-GB"/>
        </w:rPr>
        <w:t>remaining</w:t>
      </w:r>
      <w:r w:rsidR="00147E60">
        <w:rPr>
          <w:rFonts w:asciiTheme="minorHAnsi" w:hAnsiTheme="minorHAnsi" w:cstheme="minorHAnsi"/>
          <w:bCs/>
          <w:sz w:val="22"/>
          <w:szCs w:val="22"/>
          <w:lang w:val="en-GB"/>
        </w:rPr>
        <w:t xml:space="preserve"> and emerging</w:t>
      </w:r>
      <w:r w:rsidR="00627440">
        <w:rPr>
          <w:rFonts w:asciiTheme="minorHAnsi" w:hAnsiTheme="minorHAnsi" w:cstheme="minorHAnsi"/>
          <w:bCs/>
          <w:sz w:val="22"/>
          <w:szCs w:val="22"/>
          <w:lang w:val="en-GB"/>
        </w:rPr>
        <w:t xml:space="preserve"> </w:t>
      </w:r>
      <w:r w:rsidR="00147E60">
        <w:rPr>
          <w:rFonts w:asciiTheme="minorHAnsi" w:hAnsiTheme="minorHAnsi" w:cstheme="minorHAnsi"/>
          <w:bCs/>
          <w:sz w:val="22"/>
          <w:szCs w:val="22"/>
          <w:lang w:val="en-GB"/>
        </w:rPr>
        <w:t>needs?</w:t>
      </w:r>
    </w:p>
    <w:p w14:paraId="4BEFB066" w14:textId="22D40113" w:rsidR="0009509F" w:rsidRPr="00E116CA" w:rsidRDefault="00D336D0"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E116CA">
        <w:rPr>
          <w:rFonts w:asciiTheme="minorHAnsi" w:hAnsiTheme="minorHAnsi" w:cstheme="minorHAnsi"/>
          <w:bCs/>
          <w:sz w:val="22"/>
          <w:szCs w:val="22"/>
          <w:lang w:val="en-GB"/>
        </w:rPr>
        <w:t xml:space="preserve">To what extent the </w:t>
      </w:r>
      <w:r w:rsidR="00CF33A9">
        <w:rPr>
          <w:rFonts w:asciiTheme="minorHAnsi" w:hAnsiTheme="minorHAnsi" w:cstheme="minorHAnsi"/>
          <w:bCs/>
          <w:sz w:val="22"/>
          <w:szCs w:val="22"/>
          <w:lang w:val="en-GB"/>
        </w:rPr>
        <w:t>P</w:t>
      </w:r>
      <w:r w:rsidRPr="00E116CA">
        <w:rPr>
          <w:rFonts w:asciiTheme="minorHAnsi" w:hAnsiTheme="minorHAnsi" w:cstheme="minorHAnsi"/>
          <w:bCs/>
          <w:sz w:val="22"/>
          <w:szCs w:val="22"/>
          <w:lang w:val="en-GB"/>
        </w:rPr>
        <w:t xml:space="preserve">roject approaches triggered the </w:t>
      </w:r>
      <w:r w:rsidR="00AB70ED">
        <w:rPr>
          <w:rFonts w:asciiTheme="minorHAnsi" w:hAnsiTheme="minorHAnsi" w:cstheme="minorHAnsi"/>
          <w:bCs/>
          <w:sz w:val="22"/>
          <w:szCs w:val="22"/>
          <w:lang w:val="en-GB"/>
        </w:rPr>
        <w:t>behavioural and policy</w:t>
      </w:r>
      <w:r w:rsidR="00DE307D">
        <w:rPr>
          <w:rFonts w:asciiTheme="minorHAnsi" w:hAnsiTheme="minorHAnsi" w:cstheme="minorHAnsi"/>
          <w:bCs/>
          <w:sz w:val="22"/>
          <w:szCs w:val="22"/>
          <w:lang w:val="en-GB"/>
        </w:rPr>
        <w:t xml:space="preserve"> and regulatory</w:t>
      </w:r>
      <w:r w:rsidR="00AB70ED">
        <w:rPr>
          <w:rFonts w:asciiTheme="minorHAnsi" w:hAnsiTheme="minorHAnsi" w:cstheme="minorHAnsi"/>
          <w:bCs/>
          <w:sz w:val="22"/>
          <w:szCs w:val="22"/>
          <w:lang w:val="en-GB"/>
        </w:rPr>
        <w:t xml:space="preserve"> </w:t>
      </w:r>
      <w:r w:rsidRPr="00E116CA">
        <w:rPr>
          <w:rFonts w:asciiTheme="minorHAnsi" w:hAnsiTheme="minorHAnsi" w:cstheme="minorHAnsi"/>
          <w:bCs/>
          <w:sz w:val="22"/>
          <w:szCs w:val="22"/>
          <w:lang w:val="en-GB"/>
        </w:rPr>
        <w:t xml:space="preserve">change among the target </w:t>
      </w:r>
      <w:r w:rsidR="00AB70ED">
        <w:rPr>
          <w:rFonts w:asciiTheme="minorHAnsi" w:hAnsiTheme="minorHAnsi" w:cstheme="minorHAnsi"/>
          <w:bCs/>
          <w:sz w:val="22"/>
          <w:szCs w:val="22"/>
          <w:lang w:val="en-GB"/>
        </w:rPr>
        <w:t xml:space="preserve">institutional </w:t>
      </w:r>
      <w:r w:rsidRPr="00E116CA">
        <w:rPr>
          <w:rFonts w:asciiTheme="minorHAnsi" w:hAnsiTheme="minorHAnsi" w:cstheme="minorHAnsi"/>
          <w:bCs/>
          <w:sz w:val="22"/>
          <w:szCs w:val="22"/>
          <w:lang w:val="en-GB"/>
        </w:rPr>
        <w:t>beneficiaries</w:t>
      </w:r>
      <w:r w:rsidR="00AB70ED">
        <w:rPr>
          <w:rFonts w:asciiTheme="minorHAnsi" w:hAnsiTheme="minorHAnsi" w:cstheme="minorHAnsi"/>
          <w:bCs/>
          <w:sz w:val="22"/>
          <w:szCs w:val="22"/>
          <w:lang w:val="en-GB"/>
        </w:rPr>
        <w:t xml:space="preserve"> and private sector</w:t>
      </w:r>
      <w:r w:rsidRPr="00E116CA">
        <w:rPr>
          <w:rFonts w:asciiTheme="minorHAnsi" w:hAnsiTheme="minorHAnsi" w:cstheme="minorHAnsi"/>
          <w:bCs/>
          <w:sz w:val="22"/>
          <w:szCs w:val="22"/>
          <w:lang w:val="en-GB"/>
        </w:rPr>
        <w:t>?</w:t>
      </w:r>
    </w:p>
    <w:p w14:paraId="652A167E" w14:textId="5CC9083E" w:rsidR="00F81D55" w:rsidRPr="00093005" w:rsidRDefault="00F81D55"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093005">
        <w:rPr>
          <w:rFonts w:asciiTheme="minorHAnsi" w:hAnsiTheme="minorHAnsi" w:cstheme="minorHAnsi"/>
          <w:bCs/>
          <w:sz w:val="22"/>
          <w:szCs w:val="22"/>
          <w:lang w:val="en-GB"/>
        </w:rPr>
        <w:t xml:space="preserve">To what extent has the </w:t>
      </w:r>
      <w:r w:rsidR="00CF33A9">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00186164" w:rsidRPr="00093005">
        <w:rPr>
          <w:rFonts w:asciiTheme="minorHAnsi" w:hAnsiTheme="minorHAnsi" w:cstheme="minorHAnsi"/>
          <w:bCs/>
          <w:sz w:val="22"/>
          <w:szCs w:val="22"/>
          <w:lang w:val="en-GB"/>
        </w:rPr>
        <w:t xml:space="preserve"> </w:t>
      </w:r>
      <w:r w:rsidRPr="00093005">
        <w:rPr>
          <w:rFonts w:asciiTheme="minorHAnsi" w:hAnsiTheme="minorHAnsi" w:cstheme="minorHAnsi"/>
          <w:bCs/>
          <w:sz w:val="22"/>
          <w:szCs w:val="22"/>
          <w:lang w:val="en-GB"/>
        </w:rPr>
        <w:t>approach</w:t>
      </w:r>
      <w:r w:rsidR="006453C2">
        <w:rPr>
          <w:rFonts w:asciiTheme="minorHAnsi" w:hAnsiTheme="minorHAnsi" w:cstheme="minorHAnsi"/>
          <w:bCs/>
          <w:sz w:val="22"/>
          <w:szCs w:val="22"/>
          <w:lang w:val="en-GB"/>
        </w:rPr>
        <w:t>e</w:t>
      </w:r>
      <w:r w:rsidR="00E05926">
        <w:rPr>
          <w:rFonts w:asciiTheme="minorHAnsi" w:hAnsiTheme="minorHAnsi" w:cstheme="minorHAnsi"/>
          <w:bCs/>
          <w:sz w:val="22"/>
          <w:szCs w:val="22"/>
          <w:lang w:val="en-GB"/>
        </w:rPr>
        <w:t>s</w:t>
      </w:r>
      <w:r w:rsidRPr="00093005">
        <w:rPr>
          <w:rFonts w:asciiTheme="minorHAnsi" w:hAnsiTheme="minorHAnsi" w:cstheme="minorHAnsi"/>
          <w:bCs/>
          <w:sz w:val="22"/>
          <w:szCs w:val="22"/>
          <w:lang w:val="en-GB"/>
        </w:rPr>
        <w:t xml:space="preserve"> (intervention strateg</w:t>
      </w:r>
      <w:r w:rsidR="000F4D8B">
        <w:rPr>
          <w:rFonts w:asciiTheme="minorHAnsi" w:hAnsiTheme="minorHAnsi" w:cstheme="minorHAnsi"/>
          <w:bCs/>
          <w:sz w:val="22"/>
          <w:szCs w:val="22"/>
          <w:lang w:val="en-GB"/>
        </w:rPr>
        <w:t>y</w:t>
      </w:r>
      <w:r w:rsidRPr="00093005">
        <w:rPr>
          <w:rFonts w:asciiTheme="minorHAnsi" w:hAnsiTheme="minorHAnsi" w:cstheme="minorHAnsi"/>
          <w:bCs/>
          <w:sz w:val="22"/>
          <w:szCs w:val="22"/>
          <w:lang w:val="en-GB"/>
        </w:rPr>
        <w:t xml:space="preserve">) managed to create ownership of the key </w:t>
      </w:r>
      <w:r w:rsidR="005E3F27">
        <w:rPr>
          <w:rFonts w:asciiTheme="minorHAnsi" w:hAnsiTheme="minorHAnsi" w:cstheme="minorHAnsi"/>
          <w:bCs/>
          <w:sz w:val="22"/>
          <w:szCs w:val="22"/>
          <w:lang w:val="en-GB"/>
        </w:rPr>
        <w:t xml:space="preserve">institutional </w:t>
      </w:r>
      <w:r w:rsidRPr="00093005">
        <w:rPr>
          <w:rFonts w:asciiTheme="minorHAnsi" w:hAnsiTheme="minorHAnsi" w:cstheme="minorHAnsi"/>
          <w:bCs/>
          <w:sz w:val="22"/>
          <w:szCs w:val="22"/>
          <w:lang w:val="en-GB"/>
        </w:rPr>
        <w:t>stakeholders</w:t>
      </w:r>
      <w:r w:rsidR="00AB70ED">
        <w:rPr>
          <w:rFonts w:asciiTheme="minorHAnsi" w:hAnsiTheme="minorHAnsi" w:cstheme="minorHAnsi"/>
          <w:bCs/>
          <w:sz w:val="22"/>
          <w:szCs w:val="22"/>
          <w:lang w:val="en-GB"/>
        </w:rPr>
        <w:t xml:space="preserve"> and private sector</w:t>
      </w:r>
      <w:r w:rsidRPr="00093005">
        <w:rPr>
          <w:rFonts w:asciiTheme="minorHAnsi" w:hAnsiTheme="minorHAnsi" w:cstheme="minorHAnsi"/>
          <w:bCs/>
          <w:sz w:val="22"/>
          <w:szCs w:val="22"/>
          <w:lang w:val="en-GB"/>
        </w:rPr>
        <w:t xml:space="preserve">? </w:t>
      </w:r>
    </w:p>
    <w:p w14:paraId="257D3B4B" w14:textId="29A34665" w:rsidR="00AB70ED" w:rsidRDefault="00F81D55"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have the capacities of </w:t>
      </w:r>
      <w:r w:rsidR="000D19AF">
        <w:rPr>
          <w:rFonts w:asciiTheme="minorHAnsi" w:hAnsiTheme="minorHAnsi" w:cstheme="minorHAnsi"/>
          <w:bCs/>
          <w:sz w:val="22"/>
          <w:szCs w:val="22"/>
          <w:lang w:val="en-GB"/>
        </w:rPr>
        <w:t>relevant government institutions</w:t>
      </w:r>
      <w:r w:rsidR="005D5683" w:rsidRPr="00E90D19">
        <w:rPr>
          <w:rFonts w:asciiTheme="minorHAnsi" w:hAnsiTheme="minorHAnsi" w:cstheme="minorHAnsi"/>
          <w:bCs/>
          <w:sz w:val="22"/>
          <w:szCs w:val="22"/>
          <w:lang w:val="en-GB"/>
        </w:rPr>
        <w:t xml:space="preserve"> been </w:t>
      </w:r>
      <w:r w:rsidRPr="00E90D19">
        <w:rPr>
          <w:rFonts w:asciiTheme="minorHAnsi" w:hAnsiTheme="minorHAnsi" w:cstheme="minorHAnsi"/>
          <w:bCs/>
          <w:sz w:val="22"/>
          <w:szCs w:val="22"/>
          <w:lang w:val="en-GB"/>
        </w:rPr>
        <w:t>strengthened</w:t>
      </w:r>
      <w:r w:rsidR="008878C2" w:rsidRPr="00E90D19">
        <w:rPr>
          <w:rFonts w:asciiTheme="minorHAnsi" w:hAnsiTheme="minorHAnsi" w:cstheme="minorHAnsi"/>
          <w:bCs/>
          <w:sz w:val="22"/>
          <w:szCs w:val="22"/>
          <w:lang w:val="en-GB"/>
        </w:rPr>
        <w:t xml:space="preserve"> to sustain the results of the </w:t>
      </w:r>
      <w:r w:rsidR="00E05926">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rojects</w:t>
      </w:r>
      <w:r w:rsidRPr="00E90D19">
        <w:rPr>
          <w:rFonts w:asciiTheme="minorHAnsi" w:hAnsiTheme="minorHAnsi" w:cstheme="minorHAnsi"/>
          <w:bCs/>
          <w:sz w:val="22"/>
          <w:szCs w:val="22"/>
          <w:lang w:val="en-GB"/>
        </w:rPr>
        <w:t>? Which are, in this regard, challenges to overcome or potentials to be unlocked in the future?</w:t>
      </w:r>
    </w:p>
    <w:p w14:paraId="35F61F73" w14:textId="5AD2AB1C" w:rsidR="0009509F" w:rsidRDefault="00DE307D"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DE307D">
        <w:rPr>
          <w:rFonts w:asciiTheme="minorHAnsi" w:hAnsiTheme="minorHAnsi" w:cstheme="minorHAnsi"/>
          <w:bCs/>
          <w:sz w:val="22"/>
          <w:szCs w:val="22"/>
          <w:lang w:val="en-GB"/>
        </w:rPr>
        <w:t>To what extent have development partners committed to providing continuing support?</w:t>
      </w:r>
    </w:p>
    <w:p w14:paraId="5EFB32A7" w14:textId="28AD0F14" w:rsidR="00BE3516" w:rsidRDefault="00BE3516" w:rsidP="00BE3516">
      <w:pPr>
        <w:spacing w:after="120"/>
        <w:jc w:val="both"/>
        <w:rPr>
          <w:rFonts w:asciiTheme="minorHAnsi" w:hAnsiTheme="minorHAnsi" w:cstheme="minorHAnsi"/>
          <w:bCs/>
          <w:sz w:val="22"/>
          <w:szCs w:val="22"/>
          <w:lang w:val="en-GB"/>
        </w:rPr>
      </w:pPr>
    </w:p>
    <w:p w14:paraId="12282838" w14:textId="7F7C8802" w:rsidR="00BE3516" w:rsidRDefault="00BE3516" w:rsidP="00BE3516">
      <w:pPr>
        <w:pStyle w:val="BodyText"/>
        <w:jc w:val="both"/>
        <w:rPr>
          <w:rFonts w:asciiTheme="minorHAnsi" w:hAnsiTheme="minorHAnsi" w:cstheme="minorHAnsi"/>
          <w:b/>
          <w:bCs/>
          <w:sz w:val="22"/>
          <w:szCs w:val="22"/>
          <w:lang w:val="en-GB"/>
        </w:rPr>
      </w:pPr>
      <w:r w:rsidRPr="00BE3516">
        <w:rPr>
          <w:rFonts w:asciiTheme="minorHAnsi" w:hAnsiTheme="minorHAnsi" w:cstheme="minorHAnsi"/>
          <w:b/>
          <w:bCs/>
          <w:sz w:val="22"/>
          <w:szCs w:val="22"/>
          <w:lang w:val="en-GB"/>
        </w:rPr>
        <w:lastRenderedPageBreak/>
        <w:t>Leave no one behind</w:t>
      </w:r>
    </w:p>
    <w:p w14:paraId="2E7439F6" w14:textId="77777777" w:rsidR="00FC46EE" w:rsidRDefault="00626677"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626677">
        <w:rPr>
          <w:rFonts w:asciiTheme="minorHAnsi" w:hAnsiTheme="minorHAnsi" w:cstheme="minorHAnsi"/>
          <w:bCs/>
          <w:sz w:val="22"/>
          <w:szCs w:val="22"/>
          <w:lang w:val="en-GB"/>
        </w:rPr>
        <w:t xml:space="preserve">To what extend have the </w:t>
      </w:r>
      <w:r w:rsidR="00CF33A9">
        <w:rPr>
          <w:rFonts w:asciiTheme="minorHAnsi" w:hAnsiTheme="minorHAnsi" w:cstheme="minorHAnsi"/>
          <w:bCs/>
          <w:sz w:val="22"/>
          <w:szCs w:val="22"/>
          <w:lang w:val="en-GB"/>
        </w:rPr>
        <w:t>P</w:t>
      </w:r>
      <w:r w:rsidRPr="00626677">
        <w:rPr>
          <w:rFonts w:asciiTheme="minorHAnsi" w:hAnsiTheme="minorHAnsi" w:cstheme="minorHAnsi"/>
          <w:bCs/>
          <w:sz w:val="22"/>
          <w:szCs w:val="22"/>
          <w:lang w:val="en-GB"/>
        </w:rPr>
        <w:t>roject outreached marginalized groups (</w:t>
      </w:r>
      <w:proofErr w:type="gramStart"/>
      <w:r w:rsidRPr="00626677">
        <w:rPr>
          <w:rFonts w:asciiTheme="minorHAnsi" w:hAnsiTheme="minorHAnsi" w:cstheme="minorHAnsi"/>
          <w:bCs/>
          <w:sz w:val="22"/>
          <w:szCs w:val="22"/>
          <w:lang w:val="en-GB"/>
        </w:rPr>
        <w:t>i.e.</w:t>
      </w:r>
      <w:proofErr w:type="gramEnd"/>
      <w:r w:rsidRPr="00626677">
        <w:rPr>
          <w:rFonts w:asciiTheme="minorHAnsi" w:hAnsiTheme="minorHAnsi" w:cstheme="minorHAnsi"/>
          <w:bCs/>
          <w:sz w:val="22"/>
          <w:szCs w:val="22"/>
          <w:lang w:val="en-GB"/>
        </w:rPr>
        <w:t xml:space="preserve"> youth, persons with disabilities, returnees, internally displaced, minorities…)? </w:t>
      </w:r>
    </w:p>
    <w:p w14:paraId="66EF5D7D" w14:textId="5F0719C3" w:rsidR="00626677" w:rsidRPr="00626677" w:rsidRDefault="00626677"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626677">
        <w:rPr>
          <w:rFonts w:asciiTheme="minorHAnsi" w:hAnsiTheme="minorHAnsi" w:cstheme="minorHAnsi"/>
          <w:bCs/>
          <w:sz w:val="22"/>
          <w:szCs w:val="22"/>
          <w:lang w:val="en-GB"/>
        </w:rPr>
        <w:t xml:space="preserve">Have the projects been implemented in accordance with a civic and human rights perspective: i.e. Have target groups been participating in planning, implementation and follow up? Has anyone been discriminated by the </w:t>
      </w:r>
      <w:r w:rsidR="00CF33A9">
        <w:rPr>
          <w:rFonts w:asciiTheme="minorHAnsi" w:hAnsiTheme="minorHAnsi" w:cstheme="minorHAnsi"/>
          <w:bCs/>
          <w:sz w:val="22"/>
          <w:szCs w:val="22"/>
          <w:lang w:val="en-GB"/>
        </w:rPr>
        <w:t>P</w:t>
      </w:r>
      <w:r w:rsidRPr="00626677">
        <w:rPr>
          <w:rFonts w:asciiTheme="minorHAnsi" w:hAnsiTheme="minorHAnsi" w:cstheme="minorHAnsi"/>
          <w:bCs/>
          <w:sz w:val="22"/>
          <w:szCs w:val="22"/>
          <w:lang w:val="en-GB"/>
        </w:rPr>
        <w:t xml:space="preserve">rojects through the implementation? Have the </w:t>
      </w:r>
      <w:r w:rsidR="00CF33A9">
        <w:rPr>
          <w:rFonts w:asciiTheme="minorHAnsi" w:hAnsiTheme="minorHAnsi" w:cstheme="minorHAnsi"/>
          <w:bCs/>
          <w:sz w:val="22"/>
          <w:szCs w:val="22"/>
          <w:lang w:val="en-GB"/>
        </w:rPr>
        <w:t>P</w:t>
      </w:r>
      <w:r w:rsidRPr="00626677">
        <w:rPr>
          <w:rFonts w:asciiTheme="minorHAnsi" w:hAnsiTheme="minorHAnsi" w:cstheme="minorHAnsi"/>
          <w:bCs/>
          <w:sz w:val="22"/>
          <w:szCs w:val="22"/>
          <w:lang w:val="en-GB"/>
        </w:rPr>
        <w:t xml:space="preserve">rojects been implemented in a transparent fashion? Are there accountability mechanisms in the </w:t>
      </w:r>
      <w:r w:rsidR="00CF33A9">
        <w:rPr>
          <w:rFonts w:asciiTheme="minorHAnsi" w:hAnsiTheme="minorHAnsi" w:cstheme="minorHAnsi"/>
          <w:bCs/>
          <w:sz w:val="22"/>
          <w:szCs w:val="22"/>
          <w:lang w:val="en-GB"/>
        </w:rPr>
        <w:t>P</w:t>
      </w:r>
      <w:r w:rsidRPr="00626677">
        <w:rPr>
          <w:rFonts w:asciiTheme="minorHAnsi" w:hAnsiTheme="minorHAnsi" w:cstheme="minorHAnsi"/>
          <w:bCs/>
          <w:sz w:val="22"/>
          <w:szCs w:val="22"/>
          <w:lang w:val="en-GB"/>
        </w:rPr>
        <w:t>roject?</w:t>
      </w:r>
    </w:p>
    <w:p w14:paraId="7BEAE993" w14:textId="3BE07054" w:rsidR="00626677" w:rsidRPr="00626677" w:rsidRDefault="00626677"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626677">
        <w:rPr>
          <w:rFonts w:asciiTheme="minorHAnsi" w:hAnsiTheme="minorHAnsi" w:cstheme="minorHAnsi"/>
          <w:bCs/>
          <w:sz w:val="22"/>
          <w:szCs w:val="22"/>
          <w:lang w:val="en-GB"/>
        </w:rPr>
        <w:t>To what extent is gender equality respected and mainstreamed within the project?</w:t>
      </w:r>
    </w:p>
    <w:p w14:paraId="7E6ECE3D" w14:textId="77777777" w:rsidR="00626677" w:rsidRPr="00BE3516" w:rsidRDefault="00626677" w:rsidP="00626677">
      <w:pPr>
        <w:pStyle w:val="ListParagraph"/>
        <w:spacing w:after="120"/>
        <w:contextualSpacing w:val="0"/>
        <w:jc w:val="both"/>
        <w:rPr>
          <w:rFonts w:asciiTheme="minorHAnsi" w:hAnsiTheme="minorHAnsi" w:cstheme="minorHAnsi"/>
          <w:b/>
          <w:sz w:val="22"/>
          <w:szCs w:val="22"/>
          <w:lang w:val="en-GB"/>
        </w:rPr>
      </w:pPr>
    </w:p>
    <w:p w14:paraId="104E1DFB" w14:textId="77777777" w:rsidR="005F7425" w:rsidRPr="004A0033" w:rsidRDefault="005F7425" w:rsidP="003918D5">
      <w:pPr>
        <w:spacing w:after="120"/>
        <w:jc w:val="both"/>
        <w:rPr>
          <w:rFonts w:asciiTheme="minorHAnsi" w:hAnsiTheme="minorHAnsi" w:cstheme="minorHAnsi"/>
          <w:b/>
          <w:sz w:val="22"/>
          <w:szCs w:val="22"/>
        </w:rPr>
      </w:pPr>
      <w:r w:rsidRPr="004A0033">
        <w:rPr>
          <w:rFonts w:asciiTheme="minorHAnsi" w:hAnsiTheme="minorHAnsi" w:cstheme="minorHAnsi"/>
          <w:b/>
          <w:sz w:val="22"/>
          <w:szCs w:val="22"/>
        </w:rPr>
        <w:t>Future-looking concept and recommendations</w:t>
      </w:r>
    </w:p>
    <w:p w14:paraId="1A3FD976" w14:textId="05F6B0EB" w:rsidR="00F81D55" w:rsidRDefault="00F81D55" w:rsidP="00D134F7">
      <w:pPr>
        <w:pStyle w:val="ListParagraph"/>
        <w:numPr>
          <w:ilvl w:val="0"/>
          <w:numId w:val="10"/>
        </w:numPr>
        <w:spacing w:after="120"/>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What would be directions to expand positive effects of the </w:t>
      </w:r>
      <w:r w:rsidR="00CF33A9">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Pr="00E90D19">
        <w:rPr>
          <w:rFonts w:asciiTheme="minorHAnsi" w:hAnsiTheme="minorHAnsi" w:cstheme="minorHAnsi"/>
          <w:bCs/>
          <w:sz w:val="22"/>
          <w:szCs w:val="22"/>
          <w:lang w:val="en-GB"/>
        </w:rPr>
        <w:t xml:space="preserve"> concept </w:t>
      </w:r>
      <w:r w:rsidR="00A43454">
        <w:rPr>
          <w:rFonts w:asciiTheme="minorHAnsi" w:hAnsiTheme="minorHAnsi" w:cstheme="minorHAnsi"/>
          <w:bCs/>
          <w:sz w:val="22"/>
          <w:szCs w:val="22"/>
          <w:lang w:val="en-GB"/>
        </w:rPr>
        <w:t>to support</w:t>
      </w:r>
      <w:r w:rsidR="00493D31">
        <w:rPr>
          <w:rFonts w:asciiTheme="minorHAnsi" w:hAnsiTheme="minorHAnsi" w:cstheme="minorHAnsi"/>
          <w:bCs/>
          <w:sz w:val="22"/>
          <w:szCs w:val="22"/>
          <w:lang w:val="en-GB"/>
        </w:rPr>
        <w:t xml:space="preserve"> economic development and stimulate entrepreneurship</w:t>
      </w:r>
      <w:r w:rsidR="00A43454">
        <w:rPr>
          <w:rFonts w:asciiTheme="minorHAnsi" w:hAnsiTheme="minorHAnsi" w:cstheme="minorHAnsi"/>
          <w:bCs/>
          <w:sz w:val="22"/>
          <w:szCs w:val="22"/>
          <w:lang w:val="en-GB"/>
        </w:rPr>
        <w:t xml:space="preserve"> </w:t>
      </w:r>
      <w:r w:rsidR="00493D31">
        <w:rPr>
          <w:rFonts w:asciiTheme="minorHAnsi" w:hAnsiTheme="minorHAnsi" w:cstheme="minorHAnsi"/>
          <w:bCs/>
          <w:sz w:val="22"/>
          <w:szCs w:val="22"/>
          <w:lang w:val="en-GB"/>
        </w:rPr>
        <w:t xml:space="preserve">with quality job creation and enable education system </w:t>
      </w:r>
      <w:r w:rsidR="00A43454">
        <w:rPr>
          <w:rFonts w:asciiTheme="minorHAnsi" w:hAnsiTheme="minorHAnsi" w:cstheme="minorHAnsi"/>
          <w:bCs/>
          <w:sz w:val="22"/>
          <w:szCs w:val="22"/>
          <w:lang w:val="en-GB"/>
        </w:rPr>
        <w:t>in BIH</w:t>
      </w:r>
      <w:r w:rsidR="00493D31">
        <w:rPr>
          <w:rFonts w:asciiTheme="minorHAnsi" w:hAnsiTheme="minorHAnsi" w:cstheme="minorHAnsi"/>
          <w:bCs/>
          <w:sz w:val="22"/>
          <w:szCs w:val="22"/>
          <w:lang w:val="en-GB"/>
        </w:rPr>
        <w:t xml:space="preserve"> to respond to labour-market needs</w:t>
      </w:r>
      <w:r w:rsidR="00A43454">
        <w:rPr>
          <w:rFonts w:asciiTheme="minorHAnsi" w:hAnsiTheme="minorHAnsi" w:cstheme="minorHAnsi"/>
          <w:bCs/>
          <w:sz w:val="22"/>
          <w:szCs w:val="22"/>
          <w:lang w:val="en-GB"/>
        </w:rPr>
        <w:t>?</w:t>
      </w:r>
      <w:r w:rsidRPr="00E90D19">
        <w:rPr>
          <w:rFonts w:asciiTheme="minorHAnsi" w:hAnsiTheme="minorHAnsi" w:cstheme="minorHAnsi"/>
          <w:bCs/>
          <w:sz w:val="22"/>
          <w:szCs w:val="22"/>
          <w:lang w:val="en-GB"/>
        </w:rPr>
        <w:t xml:space="preserve"> </w:t>
      </w:r>
    </w:p>
    <w:p w14:paraId="52831367" w14:textId="7F0F796A" w:rsidR="001B7C0B" w:rsidRDefault="00BF42B5" w:rsidP="00D134F7">
      <w:pPr>
        <w:pStyle w:val="ListParagraph"/>
        <w:numPr>
          <w:ilvl w:val="0"/>
          <w:numId w:val="10"/>
        </w:numPr>
        <w:spacing w:after="120"/>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W</w:t>
      </w:r>
      <w:r w:rsidR="00B2280D" w:rsidRPr="00B2280D">
        <w:rPr>
          <w:rFonts w:asciiTheme="minorHAnsi" w:hAnsiTheme="minorHAnsi" w:cstheme="minorHAnsi"/>
          <w:bCs/>
          <w:sz w:val="22"/>
          <w:szCs w:val="22"/>
          <w:lang w:val="en-GB"/>
        </w:rPr>
        <w:t>hat could be possible after-</w:t>
      </w:r>
      <w:r w:rsidR="004C3A8F">
        <w:rPr>
          <w:rFonts w:asciiTheme="minorHAnsi" w:hAnsiTheme="minorHAnsi" w:cstheme="minorHAnsi"/>
          <w:bCs/>
          <w:sz w:val="22"/>
          <w:szCs w:val="22"/>
          <w:lang w:val="en-GB"/>
        </w:rPr>
        <w:t>p</w:t>
      </w:r>
      <w:r w:rsidR="002E23CA">
        <w:rPr>
          <w:rFonts w:asciiTheme="minorHAnsi" w:hAnsiTheme="minorHAnsi" w:cstheme="minorHAnsi"/>
          <w:bCs/>
          <w:sz w:val="22"/>
          <w:szCs w:val="22"/>
          <w:lang w:val="en-GB"/>
        </w:rPr>
        <w:t>roject</w:t>
      </w:r>
      <w:r w:rsidR="00B2280D" w:rsidRPr="00B2280D">
        <w:rPr>
          <w:rFonts w:asciiTheme="minorHAnsi" w:hAnsiTheme="minorHAnsi" w:cstheme="minorHAnsi"/>
          <w:bCs/>
          <w:sz w:val="22"/>
          <w:szCs w:val="22"/>
          <w:lang w:val="en-GB"/>
        </w:rPr>
        <w:t xml:space="preserve"> priority interventions which could further ensure sustainability and scaling up of </w:t>
      </w:r>
      <w:r w:rsidR="00B43837">
        <w:rPr>
          <w:rFonts w:asciiTheme="minorHAnsi" w:hAnsiTheme="minorHAnsi" w:cstheme="minorHAnsi"/>
          <w:bCs/>
          <w:sz w:val="22"/>
          <w:szCs w:val="22"/>
          <w:lang w:val="en-GB"/>
        </w:rPr>
        <w:t>p</w:t>
      </w:r>
      <w:r w:rsidR="002E23CA">
        <w:rPr>
          <w:rFonts w:asciiTheme="minorHAnsi" w:hAnsiTheme="minorHAnsi" w:cstheme="minorHAnsi"/>
          <w:bCs/>
          <w:sz w:val="22"/>
          <w:szCs w:val="22"/>
          <w:lang w:val="en-GB"/>
        </w:rPr>
        <w:t>roject</w:t>
      </w:r>
      <w:r w:rsidR="00B2280D" w:rsidRPr="00B2280D">
        <w:rPr>
          <w:rFonts w:asciiTheme="minorHAnsi" w:hAnsiTheme="minorHAnsi" w:cstheme="minorHAnsi"/>
          <w:bCs/>
          <w:sz w:val="22"/>
          <w:szCs w:val="22"/>
          <w:lang w:val="en-GB"/>
        </w:rPr>
        <w:t xml:space="preserve"> achievements</w:t>
      </w:r>
      <w:r w:rsidR="00147E60">
        <w:rPr>
          <w:rFonts w:asciiTheme="minorHAnsi" w:hAnsiTheme="minorHAnsi" w:cstheme="minorHAnsi"/>
          <w:bCs/>
          <w:sz w:val="22"/>
          <w:szCs w:val="22"/>
          <w:lang w:val="en-GB"/>
        </w:rPr>
        <w:t>?</w:t>
      </w:r>
    </w:p>
    <w:p w14:paraId="7001CD45" w14:textId="77777777" w:rsidR="00AB6563" w:rsidRPr="00BF42B5" w:rsidRDefault="00AB6563" w:rsidP="00786A9C">
      <w:pPr>
        <w:pStyle w:val="ListParagraph"/>
        <w:spacing w:after="120"/>
        <w:contextualSpacing w:val="0"/>
        <w:jc w:val="both"/>
        <w:rPr>
          <w:rFonts w:asciiTheme="minorHAnsi" w:hAnsiTheme="minorHAnsi" w:cstheme="minorHAnsi"/>
          <w:bCs/>
          <w:sz w:val="22"/>
          <w:szCs w:val="22"/>
          <w:lang w:val="en-GB"/>
        </w:rPr>
      </w:pPr>
    </w:p>
    <w:p w14:paraId="0EBA7F0A" w14:textId="34B2A25F" w:rsidR="00F81D55" w:rsidRPr="00BE3516" w:rsidRDefault="00FE5DE8" w:rsidP="00F901F2">
      <w:pPr>
        <w:spacing w:after="120"/>
        <w:jc w:val="both"/>
        <w:rPr>
          <w:rStyle w:val="Hyperlink"/>
          <w:color w:val="auto"/>
          <w:u w:val="none"/>
        </w:rPr>
      </w:pPr>
      <w:r w:rsidRPr="00BE3516">
        <w:rPr>
          <w:rFonts w:asciiTheme="minorHAnsi" w:hAnsiTheme="minorHAnsi" w:cstheme="minorHAnsi"/>
          <w:bCs/>
          <w:sz w:val="22"/>
          <w:szCs w:val="22"/>
          <w:lang w:val="en-GB"/>
        </w:rPr>
        <w:t>As mentioned above, t</w:t>
      </w:r>
      <w:r w:rsidR="00F81D55" w:rsidRPr="00BE3516">
        <w:rPr>
          <w:rFonts w:asciiTheme="minorHAnsi" w:hAnsiTheme="minorHAnsi" w:cstheme="minorHAnsi"/>
          <w:bCs/>
          <w:sz w:val="22"/>
          <w:szCs w:val="22"/>
          <w:lang w:val="en-GB"/>
        </w:rPr>
        <w:t xml:space="preserve">he </w:t>
      </w:r>
      <w:r w:rsidR="00CF33A9">
        <w:rPr>
          <w:rFonts w:asciiTheme="minorHAnsi" w:hAnsiTheme="minorHAnsi" w:cstheme="minorHAnsi"/>
          <w:bCs/>
          <w:sz w:val="22"/>
          <w:szCs w:val="22"/>
          <w:lang w:val="en-GB"/>
        </w:rPr>
        <w:t>E</w:t>
      </w:r>
      <w:r w:rsidR="00F81D55" w:rsidRPr="00BE3516">
        <w:rPr>
          <w:rFonts w:asciiTheme="minorHAnsi" w:hAnsiTheme="minorHAnsi" w:cstheme="minorHAnsi"/>
          <w:bCs/>
          <w:sz w:val="22"/>
          <w:szCs w:val="22"/>
          <w:lang w:val="en-GB"/>
        </w:rPr>
        <w:t xml:space="preserve">valuation needs to assess the degree to which the </w:t>
      </w:r>
      <w:r w:rsidR="00150734" w:rsidRPr="00BE3516">
        <w:rPr>
          <w:rFonts w:asciiTheme="minorHAnsi" w:hAnsiTheme="minorHAnsi" w:cstheme="minorHAnsi"/>
          <w:bCs/>
          <w:sz w:val="22"/>
          <w:szCs w:val="22"/>
          <w:lang w:val="en-GB"/>
        </w:rPr>
        <w:t>p</w:t>
      </w:r>
      <w:r w:rsidR="0038358E" w:rsidRPr="00BE3516">
        <w:rPr>
          <w:rFonts w:asciiTheme="minorHAnsi" w:hAnsiTheme="minorHAnsi" w:cstheme="minorHAnsi"/>
          <w:bCs/>
          <w:sz w:val="22"/>
          <w:szCs w:val="22"/>
          <w:lang w:val="en-GB"/>
        </w:rPr>
        <w:t>roject</w:t>
      </w:r>
      <w:r w:rsidR="00186164" w:rsidRPr="00BE3516">
        <w:rPr>
          <w:rFonts w:asciiTheme="minorHAnsi" w:hAnsiTheme="minorHAnsi" w:cstheme="minorHAnsi"/>
          <w:bCs/>
          <w:sz w:val="22"/>
          <w:szCs w:val="22"/>
          <w:lang w:val="en-GB"/>
        </w:rPr>
        <w:t xml:space="preserve"> </w:t>
      </w:r>
      <w:r w:rsidR="00F81D55" w:rsidRPr="00BE3516">
        <w:rPr>
          <w:rFonts w:asciiTheme="minorHAnsi" w:hAnsiTheme="minorHAnsi" w:cstheme="minorHAnsi"/>
          <w:bCs/>
          <w:sz w:val="22"/>
          <w:szCs w:val="22"/>
          <w:lang w:val="en-GB"/>
        </w:rPr>
        <w:t>supported or promoted gender equality, a rights-based approach, and human development.</w:t>
      </w:r>
      <w:r w:rsidR="00BE3516" w:rsidRPr="00BE3516">
        <w:rPr>
          <w:rFonts w:asciiTheme="minorHAnsi" w:hAnsiTheme="minorHAnsi" w:cstheme="minorHAnsi"/>
          <w:bCs/>
          <w:sz w:val="22"/>
          <w:szCs w:val="22"/>
          <w:lang w:val="en-GB"/>
        </w:rPr>
        <w:t xml:space="preserve"> Leave no one behind and gender aspects will be considered well in evaluation questions as well the evaluation process. Gender analysis, including gender disaggregated data need to be incorporated in the evaluation methodology and tools. </w:t>
      </w:r>
      <w:r w:rsidR="00F81D55" w:rsidRPr="00BE3516">
        <w:rPr>
          <w:rFonts w:asciiTheme="minorHAnsi" w:hAnsiTheme="minorHAnsi" w:cstheme="minorHAnsi"/>
          <w:bCs/>
          <w:sz w:val="22"/>
          <w:szCs w:val="22"/>
          <w:lang w:val="en-GB"/>
        </w:rPr>
        <w:t>In</w:t>
      </w:r>
      <w:r w:rsidR="00F81D55" w:rsidRPr="00E90D19">
        <w:rPr>
          <w:rFonts w:asciiTheme="minorHAnsi" w:hAnsiTheme="minorHAnsi" w:cstheme="minorHAnsi"/>
          <w:sz w:val="22"/>
          <w:szCs w:val="22"/>
          <w:lang w:val="en-GB"/>
        </w:rPr>
        <w:t xml:space="preserve"> this regard, </w:t>
      </w:r>
      <w:r>
        <w:rPr>
          <w:rFonts w:asciiTheme="minorHAnsi" w:hAnsiTheme="minorHAnsi" w:cstheme="minorHAnsi"/>
          <w:sz w:val="22"/>
          <w:szCs w:val="22"/>
          <w:lang w:val="en-GB"/>
        </w:rPr>
        <w:t xml:space="preserve">the </w:t>
      </w:r>
      <w:hyperlink r:id="rId13" w:history="1">
        <w:r w:rsidR="00F81D55" w:rsidRPr="00E90D19">
          <w:rPr>
            <w:rStyle w:val="Hyperlink"/>
            <w:rFonts w:asciiTheme="minorHAnsi" w:eastAsiaTheme="majorEastAsia" w:hAnsiTheme="minorHAnsi" w:cstheme="minorHAnsi"/>
            <w:color w:val="auto"/>
            <w:sz w:val="22"/>
            <w:szCs w:val="22"/>
            <w:lang w:val="en-GB"/>
          </w:rPr>
          <w:t>United Nations Evaluation Group’s guidance on Integrating Human Rights and Gender Equality in Evaluation should be consulted.</w:t>
        </w:r>
      </w:hyperlink>
    </w:p>
    <w:p w14:paraId="0F4E5B0E" w14:textId="77777777" w:rsidR="00F901F2" w:rsidRPr="00E90D19" w:rsidRDefault="00F901F2" w:rsidP="003918D5">
      <w:pPr>
        <w:spacing w:after="120"/>
        <w:jc w:val="both"/>
        <w:rPr>
          <w:rStyle w:val="Hyperlink"/>
          <w:rFonts w:asciiTheme="minorHAnsi" w:hAnsiTheme="minorHAnsi" w:cstheme="minorHAnsi"/>
          <w:color w:val="auto"/>
          <w:sz w:val="22"/>
          <w:szCs w:val="22"/>
          <w:u w:val="none"/>
          <w:lang w:val="en-GB"/>
        </w:rPr>
      </w:pPr>
    </w:p>
    <w:p w14:paraId="4CF0B463" w14:textId="73D9FCEC" w:rsidR="00336E93" w:rsidRPr="00E90D19" w:rsidRDefault="00E80675" w:rsidP="00D134F7">
      <w:pPr>
        <w:pStyle w:val="Heading2"/>
        <w:numPr>
          <w:ilvl w:val="0"/>
          <w:numId w:val="11"/>
        </w:numPr>
        <w:spacing w:before="0" w:after="120"/>
        <w:rPr>
          <w:rFonts w:asciiTheme="minorHAnsi" w:hAnsiTheme="minorHAnsi"/>
          <w:sz w:val="24"/>
          <w:szCs w:val="24"/>
          <w:lang w:val="en-GB"/>
        </w:rPr>
      </w:pPr>
      <w:r w:rsidRPr="00E90D19">
        <w:rPr>
          <w:rFonts w:asciiTheme="minorHAnsi" w:hAnsiTheme="minorHAnsi"/>
          <w:sz w:val="24"/>
          <w:szCs w:val="24"/>
          <w:lang w:val="en-GB"/>
        </w:rPr>
        <w:t>Methodology</w:t>
      </w:r>
      <w:r w:rsidR="00336E93" w:rsidRPr="00E90D19">
        <w:rPr>
          <w:rFonts w:asciiTheme="minorHAnsi" w:hAnsiTheme="minorHAnsi"/>
          <w:sz w:val="24"/>
          <w:szCs w:val="24"/>
          <w:lang w:val="en-GB"/>
        </w:rPr>
        <w:t xml:space="preserve"> </w:t>
      </w:r>
    </w:p>
    <w:p w14:paraId="5F512703" w14:textId="77777777" w:rsidR="00A97FA7" w:rsidRPr="005D2A3F" w:rsidRDefault="00A97FA7" w:rsidP="003918D5">
      <w:pPr>
        <w:autoSpaceDE w:val="0"/>
        <w:autoSpaceDN w:val="0"/>
        <w:adjustRightInd w:val="0"/>
        <w:spacing w:after="120"/>
        <w:jc w:val="both"/>
        <w:rPr>
          <w:rFonts w:asciiTheme="minorHAnsi" w:hAnsiTheme="minorHAnsi" w:cstheme="minorHAnsi"/>
          <w:sz w:val="22"/>
          <w:szCs w:val="22"/>
        </w:rPr>
      </w:pPr>
      <w:r w:rsidRPr="005D2A3F">
        <w:rPr>
          <w:rFonts w:asciiTheme="minorHAnsi" w:hAnsiTheme="minorHAnsi" w:cstheme="minorHAnsi"/>
          <w:sz w:val="22"/>
          <w:szCs w:val="22"/>
        </w:rPr>
        <w:t xml:space="preserve">Based on the </w:t>
      </w:r>
      <w:hyperlink r:id="rId14" w:history="1">
        <w:r w:rsidRPr="005D2A3F">
          <w:rPr>
            <w:rStyle w:val="Hyperlink"/>
            <w:rFonts w:asciiTheme="minorHAnsi" w:hAnsiTheme="minorHAnsi" w:cstheme="minorHAnsi"/>
            <w:sz w:val="22"/>
            <w:szCs w:val="22"/>
          </w:rPr>
          <w:t>UNDP Evaluation Guidelines,</w:t>
        </w:r>
      </w:hyperlink>
      <w:r w:rsidRPr="005D2A3F">
        <w:rPr>
          <w:rFonts w:asciiTheme="minorHAnsi" w:hAnsiTheme="minorHAnsi" w:cstheme="minorHAnsi"/>
          <w:sz w:val="22"/>
          <w:szCs w:val="22"/>
        </w:rPr>
        <w:t xml:space="preserve"> </w:t>
      </w:r>
      <w:hyperlink r:id="rId15" w:history="1">
        <w:r w:rsidRPr="005D2A3F">
          <w:rPr>
            <w:rStyle w:val="Hyperlink"/>
            <w:rFonts w:asciiTheme="minorHAnsi" w:hAnsiTheme="minorHAnsi" w:cstheme="minorHAnsi"/>
            <w:sz w:val="22"/>
            <w:szCs w:val="22"/>
          </w:rPr>
          <w:t xml:space="preserve">UNEG Norms and Stand for Evaluations </w:t>
        </w:r>
      </w:hyperlink>
      <w:r w:rsidRPr="005D2A3F">
        <w:rPr>
          <w:rFonts w:asciiTheme="minorHAnsi" w:hAnsiTheme="minorHAnsi" w:cstheme="minorHAnsi"/>
          <w:sz w:val="22"/>
          <w:szCs w:val="22"/>
        </w:rPr>
        <w:t>and in consultations with UNDP Country Office, the Evaluation will be participatory, involving relevant stakeholders.</w:t>
      </w:r>
    </w:p>
    <w:p w14:paraId="19F4FBF4" w14:textId="08CFF6BD" w:rsidR="00E40428" w:rsidRDefault="00E40428" w:rsidP="003918D5">
      <w:pPr>
        <w:autoSpaceDE w:val="0"/>
        <w:autoSpaceDN w:val="0"/>
        <w:adjustRightInd w:val="0"/>
        <w:spacing w:after="120"/>
        <w:jc w:val="both"/>
        <w:rPr>
          <w:rStyle w:val="normaltextrun"/>
          <w:rFonts w:asciiTheme="minorHAnsi" w:eastAsiaTheme="majorEastAsia" w:hAnsiTheme="minorHAnsi" w:cstheme="minorHAnsi"/>
          <w:color w:val="000000"/>
          <w:spacing w:val="-4"/>
          <w:sz w:val="22"/>
          <w:szCs w:val="22"/>
          <w:bdr w:val="none" w:sz="0" w:space="0" w:color="auto" w:frame="1"/>
        </w:rPr>
      </w:pPr>
      <w:bookmarkStart w:id="1" w:name="_Hlk519869498"/>
      <w:r w:rsidRPr="00E40428">
        <w:rPr>
          <w:rStyle w:val="normaltextrun"/>
          <w:rFonts w:asciiTheme="minorHAnsi" w:eastAsiaTheme="majorEastAsia" w:hAnsiTheme="minorHAnsi" w:cstheme="minorHAnsi"/>
          <w:color w:val="000000"/>
          <w:spacing w:val="-4"/>
          <w:sz w:val="22"/>
          <w:szCs w:val="22"/>
          <w:bdr w:val="none" w:sz="0" w:space="0" w:color="auto" w:frame="1"/>
        </w:rPr>
        <w:t>The Evaluation will be conducted by the International Evaluation Consultant (the Evaluator) who will propose an adjusted evaluative methodology to implement the evaluation effectively in the COVID–19 pandemics circumstances, applying safety guidance and remote data collecting methods such as extended desk reviews, virtual stakeholder meetings and interviews. The methodology and a detailed plan for the Evaluation process will be proposed by the Evaluator and agreed as a part of the Evaluation Inception Report.</w:t>
      </w:r>
    </w:p>
    <w:p w14:paraId="06AEBCAF" w14:textId="0DB954C0" w:rsidR="00E116CA" w:rsidRPr="00E116CA" w:rsidRDefault="00E116CA" w:rsidP="003918D5">
      <w:pPr>
        <w:autoSpaceDE w:val="0"/>
        <w:autoSpaceDN w:val="0"/>
        <w:adjustRightInd w:val="0"/>
        <w:spacing w:after="120"/>
        <w:jc w:val="both"/>
        <w:rPr>
          <w:rStyle w:val="normaltextrun"/>
          <w:rFonts w:asciiTheme="minorHAnsi" w:eastAsiaTheme="majorEastAsia" w:hAnsiTheme="minorHAnsi" w:cstheme="minorHAnsi"/>
          <w:color w:val="000000"/>
          <w:spacing w:val="-4"/>
          <w:sz w:val="22"/>
          <w:szCs w:val="22"/>
          <w:bdr w:val="none" w:sz="0" w:space="0" w:color="auto" w:frame="1"/>
        </w:rPr>
      </w:pPr>
      <w:r w:rsidRPr="00E116CA">
        <w:rPr>
          <w:rStyle w:val="normaltextrun"/>
          <w:rFonts w:asciiTheme="minorHAnsi" w:eastAsiaTheme="majorEastAsia" w:hAnsiTheme="minorHAnsi" w:cstheme="minorHAnsi"/>
          <w:color w:val="000000"/>
          <w:spacing w:val="-4"/>
          <w:sz w:val="22"/>
          <w:szCs w:val="22"/>
          <w:bdr w:val="none" w:sz="0" w:space="0" w:color="auto" w:frame="1"/>
        </w:rPr>
        <w:lastRenderedPageBreak/>
        <w:t xml:space="preserve">The proposed methodology should employ relevant quantitative, </w:t>
      </w:r>
      <w:proofErr w:type="gramStart"/>
      <w:r w:rsidRPr="00E116CA">
        <w:rPr>
          <w:rStyle w:val="normaltextrun"/>
          <w:rFonts w:asciiTheme="minorHAnsi" w:eastAsiaTheme="majorEastAsia" w:hAnsiTheme="minorHAnsi" w:cstheme="minorHAnsi"/>
          <w:color w:val="000000"/>
          <w:spacing w:val="-4"/>
          <w:sz w:val="22"/>
          <w:szCs w:val="22"/>
          <w:bdr w:val="none" w:sz="0" w:space="0" w:color="auto" w:frame="1"/>
        </w:rPr>
        <w:t>qualitative</w:t>
      </w:r>
      <w:proofErr w:type="gramEnd"/>
      <w:r w:rsidRPr="00E116CA">
        <w:rPr>
          <w:rStyle w:val="normaltextrun"/>
          <w:rFonts w:asciiTheme="minorHAnsi" w:eastAsiaTheme="majorEastAsia" w:hAnsiTheme="minorHAnsi" w:cstheme="minorHAnsi"/>
          <w:color w:val="000000"/>
          <w:spacing w:val="-4"/>
          <w:sz w:val="22"/>
          <w:szCs w:val="22"/>
          <w:bdr w:val="none" w:sz="0" w:space="0" w:color="auto" w:frame="1"/>
        </w:rPr>
        <w:t xml:space="preserve"> or combined methods to conduct the evaluation, with focus on gender sensitive data collecting and analytical methods and tools applicable in the concrete case. The Evaluator is expected to combine the standard and other evaluation tools and techniques to ensure maximum reliability of data and validity of the evaluation findings. </w:t>
      </w:r>
    </w:p>
    <w:p w14:paraId="788932E7" w14:textId="77777777" w:rsidR="00E116CA" w:rsidRPr="00E116CA" w:rsidRDefault="00E116CA" w:rsidP="003918D5">
      <w:pPr>
        <w:autoSpaceDE w:val="0"/>
        <w:autoSpaceDN w:val="0"/>
        <w:adjustRightInd w:val="0"/>
        <w:spacing w:after="120"/>
        <w:jc w:val="both"/>
        <w:rPr>
          <w:rStyle w:val="normaltextrun"/>
          <w:rFonts w:asciiTheme="minorHAnsi" w:eastAsiaTheme="majorEastAsia" w:hAnsiTheme="minorHAnsi" w:cstheme="minorHAnsi"/>
          <w:color w:val="000000"/>
          <w:spacing w:val="-4"/>
          <w:sz w:val="22"/>
          <w:szCs w:val="22"/>
          <w:bdr w:val="none" w:sz="0" w:space="0" w:color="auto" w:frame="1"/>
        </w:rPr>
      </w:pPr>
      <w:r w:rsidRPr="00E116CA">
        <w:rPr>
          <w:rStyle w:val="normaltextrun"/>
          <w:rFonts w:asciiTheme="minorHAnsi" w:eastAsiaTheme="majorEastAsia" w:hAnsiTheme="minorHAnsi" w:cstheme="minorHAnsi"/>
          <w:color w:val="000000"/>
          <w:spacing w:val="-4"/>
          <w:sz w:val="22"/>
          <w:szCs w:val="22"/>
          <w:bdr w:val="none" w:sz="0" w:space="0" w:color="auto" w:frame="1"/>
        </w:rPr>
        <w:t xml:space="preserve">Limitations to the chosen approach/methodology and methods shall be made explicit by the Evaluator and the consequences of these limitations discussed in the proposed methodology. The Evaluator shall, to the extent possible, present mitigation measures to address them. A clear distinction is to be made between evaluation approach/methodology and methods. </w:t>
      </w:r>
    </w:p>
    <w:p w14:paraId="4272C400" w14:textId="0436B159" w:rsidR="00E116CA" w:rsidRPr="00E116CA" w:rsidRDefault="00E116CA" w:rsidP="003918D5">
      <w:pPr>
        <w:autoSpaceDE w:val="0"/>
        <w:autoSpaceDN w:val="0"/>
        <w:adjustRightInd w:val="0"/>
        <w:spacing w:after="120"/>
        <w:jc w:val="both"/>
        <w:rPr>
          <w:rStyle w:val="normaltextrun"/>
          <w:rFonts w:asciiTheme="minorHAnsi" w:eastAsiaTheme="majorEastAsia" w:hAnsiTheme="minorHAnsi" w:cstheme="minorHAnsi"/>
          <w:color w:val="000000"/>
          <w:spacing w:val="-4"/>
          <w:sz w:val="22"/>
          <w:szCs w:val="22"/>
          <w:bdr w:val="none" w:sz="0" w:space="0" w:color="auto" w:frame="1"/>
        </w:rPr>
      </w:pPr>
      <w:r w:rsidRPr="00E116CA">
        <w:rPr>
          <w:rStyle w:val="normaltextrun"/>
          <w:rFonts w:asciiTheme="minorHAnsi" w:eastAsiaTheme="majorEastAsia" w:hAnsiTheme="minorHAnsi" w:cstheme="minorHAnsi"/>
          <w:color w:val="000000"/>
          <w:spacing w:val="-4"/>
          <w:sz w:val="22"/>
          <w:szCs w:val="22"/>
          <w:bdr w:val="none" w:sz="0" w:space="0" w:color="auto" w:frame="1"/>
        </w:rPr>
        <w:t>The Evaluator is expected to facilitate the entire evaluation process with careful consideration of the</w:t>
      </w:r>
      <w:r w:rsidR="000B3110">
        <w:rPr>
          <w:rStyle w:val="normaltextrun"/>
          <w:rFonts w:asciiTheme="minorHAnsi" w:eastAsiaTheme="majorEastAsia" w:hAnsiTheme="minorHAnsi" w:cstheme="minorHAnsi"/>
          <w:color w:val="000000"/>
          <w:spacing w:val="-4"/>
          <w:sz w:val="22"/>
          <w:szCs w:val="22"/>
          <w:bdr w:val="none" w:sz="0" w:space="0" w:color="auto" w:frame="1"/>
        </w:rPr>
        <w:t>se</w:t>
      </w:r>
      <w:r w:rsidRPr="00E116CA">
        <w:rPr>
          <w:rStyle w:val="normaltextrun"/>
          <w:rFonts w:asciiTheme="minorHAnsi" w:eastAsiaTheme="majorEastAsia" w:hAnsiTheme="minorHAnsi" w:cstheme="minorHAnsi"/>
          <w:color w:val="000000"/>
          <w:spacing w:val="-4"/>
          <w:sz w:val="22"/>
          <w:szCs w:val="22"/>
          <w:bdr w:val="none" w:sz="0" w:space="0" w:color="auto" w:frame="1"/>
        </w:rPr>
        <w:t xml:space="preserve"> T</w:t>
      </w:r>
      <w:r w:rsidR="000B3110">
        <w:rPr>
          <w:rStyle w:val="normaltextrun"/>
          <w:rFonts w:asciiTheme="minorHAnsi" w:eastAsiaTheme="majorEastAsia" w:hAnsiTheme="minorHAnsi" w:cstheme="minorHAnsi"/>
          <w:color w:val="000000"/>
          <w:spacing w:val="-4"/>
          <w:sz w:val="22"/>
          <w:szCs w:val="22"/>
          <w:bdr w:val="none" w:sz="0" w:space="0" w:color="auto" w:frame="1"/>
        </w:rPr>
        <w:t>erms of Reference</w:t>
      </w:r>
      <w:r w:rsidRPr="00E116CA">
        <w:rPr>
          <w:rStyle w:val="normaltextrun"/>
          <w:rFonts w:asciiTheme="minorHAnsi" w:eastAsiaTheme="majorEastAsia" w:hAnsiTheme="minorHAnsi" w:cstheme="minorHAnsi"/>
          <w:color w:val="000000"/>
          <w:spacing w:val="-4"/>
          <w:sz w:val="22"/>
          <w:szCs w:val="22"/>
          <w:bdr w:val="none" w:sz="0" w:space="0" w:color="auto" w:frame="1"/>
        </w:rPr>
        <w:t xml:space="preserve">. </w:t>
      </w:r>
    </w:p>
    <w:p w14:paraId="164CD853" w14:textId="22E70E6E" w:rsidR="00E116CA" w:rsidRPr="005D2A3F" w:rsidRDefault="00E116CA" w:rsidP="003918D5">
      <w:pPr>
        <w:autoSpaceDE w:val="0"/>
        <w:autoSpaceDN w:val="0"/>
        <w:adjustRightInd w:val="0"/>
        <w:spacing w:after="120"/>
        <w:jc w:val="both"/>
        <w:rPr>
          <w:rFonts w:asciiTheme="minorHAnsi" w:eastAsia="Calibri" w:hAnsiTheme="minorHAnsi" w:cstheme="minorHAnsi"/>
          <w:sz w:val="22"/>
          <w:szCs w:val="22"/>
        </w:rPr>
      </w:pPr>
      <w:r w:rsidRPr="00E116CA">
        <w:rPr>
          <w:rStyle w:val="normaltextrun"/>
          <w:rFonts w:asciiTheme="minorHAnsi" w:eastAsiaTheme="majorEastAsia" w:hAnsiTheme="minorHAnsi" w:cstheme="minorHAnsi"/>
          <w:color w:val="000000"/>
          <w:spacing w:val="-4"/>
          <w:sz w:val="22"/>
          <w:szCs w:val="22"/>
          <w:bdr w:val="none" w:sz="0" w:space="0" w:color="auto" w:frame="1"/>
        </w:rPr>
        <w:t>In cases where sensitive or confidential issues are to be addressed in the evaluation, the Evaluator should ensure an evaluation design that does not put informants and stakeholders at risk during the data collection or the dissemination phase.</w:t>
      </w:r>
      <w:bookmarkEnd w:id="1"/>
      <w:r>
        <w:rPr>
          <w:rStyle w:val="normaltextrun"/>
          <w:rFonts w:asciiTheme="minorHAnsi" w:eastAsiaTheme="majorEastAsia" w:hAnsiTheme="minorHAnsi" w:cstheme="minorHAnsi"/>
          <w:color w:val="000000"/>
          <w:spacing w:val="-4"/>
          <w:sz w:val="22"/>
          <w:szCs w:val="22"/>
          <w:bdr w:val="none" w:sz="0" w:space="0" w:color="auto" w:frame="1"/>
        </w:rPr>
        <w:t xml:space="preserve"> </w:t>
      </w:r>
    </w:p>
    <w:p w14:paraId="11303C4E" w14:textId="6E40BFD5" w:rsidR="007D4388" w:rsidRPr="00FE4F3A" w:rsidRDefault="006F0633" w:rsidP="003918D5">
      <w:pPr>
        <w:autoSpaceDE w:val="0"/>
        <w:autoSpaceDN w:val="0"/>
        <w:adjustRightInd w:val="0"/>
        <w:spacing w:after="120"/>
        <w:jc w:val="both"/>
        <w:rPr>
          <w:rFonts w:asciiTheme="minorHAnsi" w:hAnsiTheme="minorHAnsi" w:cstheme="minorHAnsi"/>
          <w:color w:val="FF0000"/>
          <w:sz w:val="22"/>
          <w:szCs w:val="22"/>
          <w:lang w:val="en-GB"/>
        </w:rPr>
      </w:pPr>
      <w:r w:rsidRPr="00E90D19">
        <w:rPr>
          <w:rFonts w:asciiTheme="minorHAnsi" w:hAnsiTheme="minorHAnsi" w:cstheme="minorHAnsi"/>
          <w:sz w:val="22"/>
          <w:szCs w:val="22"/>
          <w:lang w:val="en-GB"/>
        </w:rPr>
        <w:t>Standard</w:t>
      </w:r>
      <w:r w:rsidR="008C2549" w:rsidRPr="00E90D19">
        <w:rPr>
          <w:rFonts w:asciiTheme="minorHAnsi" w:hAnsiTheme="minorHAnsi" w:cstheme="minorHAnsi"/>
          <w:sz w:val="22"/>
          <w:szCs w:val="22"/>
          <w:lang w:val="en-GB"/>
        </w:rPr>
        <w:t xml:space="preserve"> UNDP</w:t>
      </w:r>
      <w:r w:rsidR="007D4388" w:rsidRPr="00E90D19">
        <w:rPr>
          <w:rFonts w:asciiTheme="minorHAnsi" w:hAnsiTheme="minorHAnsi" w:cstheme="minorHAnsi"/>
          <w:sz w:val="22"/>
          <w:szCs w:val="22"/>
          <w:lang w:val="en-GB"/>
        </w:rPr>
        <w:t xml:space="preserve"> evaluation</w:t>
      </w:r>
      <w:r w:rsidRPr="00E90D19">
        <w:rPr>
          <w:rFonts w:asciiTheme="minorHAnsi" w:hAnsiTheme="minorHAnsi" w:cstheme="minorHAnsi"/>
          <w:sz w:val="22"/>
          <w:szCs w:val="22"/>
          <w:lang w:val="en-GB"/>
        </w:rPr>
        <w:t xml:space="preserve"> methodology would suggest </w:t>
      </w:r>
      <w:r w:rsidR="00306CB1" w:rsidRPr="00E90D19">
        <w:rPr>
          <w:rFonts w:asciiTheme="minorHAnsi" w:hAnsiTheme="minorHAnsi" w:cstheme="minorHAnsi"/>
          <w:sz w:val="22"/>
          <w:szCs w:val="22"/>
          <w:lang w:val="en-GB"/>
        </w:rPr>
        <w:t>the following</w:t>
      </w:r>
      <w:r w:rsidR="00E210B9" w:rsidRPr="00E90D19">
        <w:rPr>
          <w:rFonts w:asciiTheme="minorHAnsi" w:hAnsiTheme="minorHAnsi" w:cstheme="minorHAnsi"/>
          <w:sz w:val="22"/>
          <w:szCs w:val="22"/>
          <w:lang w:val="en-GB"/>
        </w:rPr>
        <w:t xml:space="preserve"> data collecting methods</w:t>
      </w:r>
      <w:r w:rsidR="00306CB1" w:rsidRPr="00E90D19">
        <w:rPr>
          <w:rFonts w:asciiTheme="minorHAnsi" w:hAnsiTheme="minorHAnsi" w:cstheme="minorHAnsi"/>
          <w:sz w:val="22"/>
          <w:szCs w:val="22"/>
          <w:lang w:val="en-GB"/>
        </w:rPr>
        <w:t>:</w:t>
      </w:r>
      <w:r w:rsidR="00FE4F3A">
        <w:rPr>
          <w:rFonts w:asciiTheme="minorHAnsi" w:hAnsiTheme="minorHAnsi" w:cstheme="minorHAnsi"/>
          <w:sz w:val="22"/>
          <w:szCs w:val="22"/>
          <w:lang w:val="en-GB"/>
        </w:rPr>
        <w:t xml:space="preserve"> </w:t>
      </w:r>
      <w:r w:rsidR="00FE4F3A" w:rsidRPr="00FE4F3A">
        <w:rPr>
          <w:rFonts w:asciiTheme="minorHAnsi" w:hAnsiTheme="minorHAnsi" w:cstheme="minorHAnsi"/>
          <w:color w:val="FF0000"/>
          <w:sz w:val="22"/>
          <w:szCs w:val="22"/>
          <w:lang w:val="en-GB"/>
        </w:rPr>
        <w:t xml:space="preserve">  </w:t>
      </w:r>
    </w:p>
    <w:p w14:paraId="3E742219" w14:textId="1C38A535" w:rsidR="00191192" w:rsidRPr="00DF4AB4" w:rsidRDefault="001A4021" w:rsidP="00D134F7">
      <w:pPr>
        <w:pStyle w:val="ListParagraph"/>
        <w:numPr>
          <w:ilvl w:val="0"/>
          <w:numId w:val="3"/>
        </w:numPr>
        <w:autoSpaceDE w:val="0"/>
        <w:autoSpaceDN w:val="0"/>
        <w:adjustRightInd w:val="0"/>
        <w:spacing w:after="120"/>
        <w:ind w:left="360"/>
        <w:jc w:val="both"/>
        <w:rPr>
          <w:rFonts w:asciiTheme="minorHAnsi" w:hAnsiTheme="minorHAnsi" w:cstheme="minorHAnsi"/>
          <w:sz w:val="22"/>
          <w:szCs w:val="22"/>
          <w:lang w:val="en-GB"/>
        </w:rPr>
      </w:pPr>
      <w:r>
        <w:rPr>
          <w:rFonts w:asciiTheme="minorHAnsi" w:hAnsiTheme="minorHAnsi" w:cstheme="minorHAnsi"/>
          <w:sz w:val="22"/>
          <w:szCs w:val="22"/>
          <w:u w:val="single"/>
          <w:lang w:val="en-GB"/>
        </w:rPr>
        <w:t>D</w:t>
      </w:r>
      <w:r w:rsidR="00336E93" w:rsidRPr="001A4021">
        <w:rPr>
          <w:rFonts w:asciiTheme="minorHAnsi" w:hAnsiTheme="minorHAnsi" w:cstheme="minorHAnsi"/>
          <w:sz w:val="22"/>
          <w:szCs w:val="22"/>
          <w:u w:val="single"/>
          <w:lang w:val="en-GB"/>
        </w:rPr>
        <w:t>esk review</w:t>
      </w:r>
      <w:r w:rsidR="00191192" w:rsidRPr="00E90D19">
        <w:rPr>
          <w:rFonts w:asciiTheme="minorHAnsi" w:hAnsiTheme="minorHAnsi" w:cstheme="minorHAnsi"/>
          <w:sz w:val="22"/>
          <w:szCs w:val="22"/>
          <w:lang w:val="en-GB"/>
        </w:rPr>
        <w:t>:</w:t>
      </w:r>
      <w:r w:rsidR="00191192" w:rsidRPr="00E90D19">
        <w:rPr>
          <w:rFonts w:asciiTheme="minorHAnsi" w:hAnsiTheme="minorHAnsi" w:cstheme="minorHAnsi"/>
          <w:b/>
          <w:sz w:val="22"/>
          <w:szCs w:val="22"/>
          <w:lang w:val="en-GB"/>
        </w:rPr>
        <w:t xml:space="preserve"> </w:t>
      </w:r>
      <w:r>
        <w:rPr>
          <w:rFonts w:asciiTheme="minorHAnsi" w:hAnsiTheme="minorHAnsi" w:cstheme="minorHAnsi"/>
          <w:sz w:val="22"/>
          <w:szCs w:val="22"/>
          <w:lang w:val="en-GB"/>
        </w:rPr>
        <w:t>T</w:t>
      </w:r>
      <w:r w:rsidR="00191192" w:rsidRPr="00E90D19">
        <w:rPr>
          <w:rFonts w:asciiTheme="minorHAnsi" w:hAnsiTheme="minorHAnsi" w:cstheme="minorHAnsi"/>
          <w:sz w:val="22"/>
          <w:szCs w:val="22"/>
          <w:lang w:val="en-GB"/>
        </w:rPr>
        <w:t xml:space="preserve">he </w:t>
      </w:r>
      <w:r w:rsidR="00DD6400">
        <w:rPr>
          <w:rFonts w:asciiTheme="minorHAnsi" w:hAnsiTheme="minorHAnsi" w:cstheme="minorHAnsi"/>
          <w:sz w:val="22"/>
          <w:szCs w:val="22"/>
          <w:lang w:val="en-GB"/>
        </w:rPr>
        <w:t>E</w:t>
      </w:r>
      <w:r w:rsidR="00DC726B">
        <w:rPr>
          <w:rFonts w:asciiTheme="minorHAnsi" w:hAnsiTheme="minorHAnsi" w:cstheme="minorHAnsi"/>
          <w:sz w:val="22"/>
          <w:szCs w:val="22"/>
          <w:lang w:val="en-GB"/>
        </w:rPr>
        <w:t>valuat</w:t>
      </w:r>
      <w:r w:rsidR="00EC5BCB">
        <w:rPr>
          <w:rFonts w:asciiTheme="minorHAnsi" w:hAnsiTheme="minorHAnsi" w:cstheme="minorHAnsi"/>
          <w:sz w:val="22"/>
          <w:szCs w:val="22"/>
          <w:lang w:val="en-GB"/>
        </w:rPr>
        <w:t>or</w:t>
      </w:r>
      <w:r w:rsidR="00191192" w:rsidRPr="00E90D19">
        <w:rPr>
          <w:rFonts w:asciiTheme="minorHAnsi" w:hAnsiTheme="minorHAnsi" w:cstheme="minorHAnsi"/>
          <w:sz w:val="22"/>
          <w:szCs w:val="22"/>
          <w:lang w:val="en-GB"/>
        </w:rPr>
        <w:t xml:space="preserve"> will conduct a detailed review </w:t>
      </w:r>
      <w:r w:rsidR="00336E93" w:rsidRPr="00E90D19">
        <w:rPr>
          <w:rFonts w:asciiTheme="minorHAnsi" w:hAnsiTheme="minorHAnsi" w:cstheme="minorHAnsi"/>
          <w:sz w:val="22"/>
          <w:szCs w:val="22"/>
          <w:lang w:val="en-GB"/>
        </w:rPr>
        <w:t>of</w:t>
      </w:r>
      <w:r w:rsidR="00191192" w:rsidRPr="00E90D19">
        <w:rPr>
          <w:rFonts w:asciiTheme="minorHAnsi" w:hAnsiTheme="minorHAnsi" w:cstheme="minorHAnsi"/>
          <w:sz w:val="22"/>
          <w:szCs w:val="22"/>
          <w:lang w:val="en-GB"/>
        </w:rPr>
        <w:t xml:space="preserve"> the</w:t>
      </w:r>
      <w:r w:rsidR="00336E93" w:rsidRPr="00E90D19">
        <w:rPr>
          <w:rFonts w:asciiTheme="minorHAnsi" w:hAnsiTheme="minorHAnsi" w:cstheme="minorHAnsi"/>
          <w:sz w:val="22"/>
          <w:szCs w:val="22"/>
          <w:lang w:val="en-GB"/>
        </w:rPr>
        <w:t xml:space="preserve"> </w:t>
      </w:r>
      <w:r w:rsidR="00D62628">
        <w:rPr>
          <w:rFonts w:asciiTheme="minorHAnsi" w:hAnsiTheme="minorHAnsi" w:cstheme="minorHAnsi"/>
          <w:sz w:val="22"/>
          <w:szCs w:val="22"/>
          <w:lang w:val="en-GB"/>
        </w:rPr>
        <w:t>p</w:t>
      </w:r>
      <w:r w:rsidR="002E23CA">
        <w:rPr>
          <w:rFonts w:asciiTheme="minorHAnsi" w:hAnsiTheme="minorHAnsi" w:cstheme="minorHAnsi"/>
          <w:sz w:val="22"/>
          <w:szCs w:val="22"/>
          <w:lang w:val="en-GB"/>
        </w:rPr>
        <w:t>roject</w:t>
      </w:r>
      <w:r w:rsidR="00D62628">
        <w:rPr>
          <w:rFonts w:asciiTheme="minorHAnsi" w:hAnsiTheme="minorHAnsi" w:cstheme="minorHAnsi"/>
          <w:sz w:val="22"/>
          <w:szCs w:val="22"/>
          <w:lang w:val="en-GB"/>
        </w:rPr>
        <w:t>s</w:t>
      </w:r>
      <w:r w:rsidR="00336E93" w:rsidRPr="00E90D19">
        <w:rPr>
          <w:rFonts w:asciiTheme="minorHAnsi" w:hAnsiTheme="minorHAnsi" w:cstheme="minorHAnsi"/>
          <w:sz w:val="22"/>
          <w:szCs w:val="22"/>
          <w:lang w:val="en-GB"/>
        </w:rPr>
        <w:t xml:space="preserve"> materials and deliverables</w:t>
      </w:r>
      <w:r w:rsidR="00867523" w:rsidRPr="00E90D19">
        <w:rPr>
          <w:rFonts w:asciiTheme="minorHAnsi" w:hAnsiTheme="minorHAnsi" w:cstheme="minorHAnsi"/>
          <w:sz w:val="22"/>
          <w:szCs w:val="22"/>
          <w:lang w:val="en-GB"/>
        </w:rPr>
        <w:t xml:space="preserve"> including</w:t>
      </w:r>
      <w:r w:rsidR="00186164" w:rsidRPr="00E90D19">
        <w:rPr>
          <w:rFonts w:asciiTheme="minorHAnsi" w:hAnsiTheme="minorHAnsi" w:cstheme="minorHAnsi"/>
          <w:sz w:val="22"/>
          <w:szCs w:val="22"/>
          <w:lang w:val="en-GB"/>
        </w:rPr>
        <w:t xml:space="preserve"> </w:t>
      </w:r>
      <w:r w:rsidR="00462FA5">
        <w:rPr>
          <w:rFonts w:asciiTheme="minorHAnsi" w:hAnsiTheme="minorHAnsi" w:cstheme="minorHAnsi"/>
          <w:sz w:val="22"/>
          <w:szCs w:val="22"/>
          <w:lang w:val="en-GB"/>
        </w:rPr>
        <w:t xml:space="preserve">but not limited to </w:t>
      </w:r>
      <w:r w:rsidR="00186164" w:rsidRPr="00E90D19">
        <w:rPr>
          <w:rFonts w:asciiTheme="minorHAnsi" w:hAnsiTheme="minorHAnsi" w:cstheme="minorHAnsi"/>
          <w:sz w:val="22"/>
          <w:szCs w:val="22"/>
          <w:lang w:val="en-GB"/>
        </w:rPr>
        <w:t>the</w:t>
      </w:r>
      <w:r w:rsidR="00867523" w:rsidRPr="00E90D19">
        <w:rPr>
          <w:rFonts w:asciiTheme="minorHAnsi" w:hAnsiTheme="minorHAnsi" w:cstheme="minorHAnsi"/>
          <w:sz w:val="22"/>
          <w:szCs w:val="22"/>
          <w:lang w:val="en-GB"/>
        </w:rPr>
        <w:t xml:space="preserve"> </w:t>
      </w:r>
      <w:r w:rsidR="002E23CA">
        <w:rPr>
          <w:rFonts w:asciiTheme="minorHAnsi" w:hAnsiTheme="minorHAnsi" w:cstheme="minorHAnsi"/>
          <w:sz w:val="22"/>
          <w:szCs w:val="22"/>
          <w:lang w:val="en-GB"/>
        </w:rPr>
        <w:t>Project</w:t>
      </w:r>
      <w:r w:rsidR="00186164" w:rsidRPr="00E90D19">
        <w:rPr>
          <w:rFonts w:asciiTheme="minorHAnsi" w:hAnsiTheme="minorHAnsi" w:cstheme="minorHAnsi"/>
          <w:sz w:val="22"/>
          <w:szCs w:val="22"/>
          <w:lang w:val="en-GB"/>
        </w:rPr>
        <w:t xml:space="preserve"> D</w:t>
      </w:r>
      <w:r w:rsidR="00867523" w:rsidRPr="00E90D19">
        <w:rPr>
          <w:rFonts w:asciiTheme="minorHAnsi" w:hAnsiTheme="minorHAnsi" w:cstheme="minorHAnsi"/>
          <w:sz w:val="22"/>
          <w:szCs w:val="22"/>
          <w:lang w:val="en-GB"/>
        </w:rPr>
        <w:t>ocument</w:t>
      </w:r>
      <w:r w:rsidR="006453C2">
        <w:rPr>
          <w:rFonts w:asciiTheme="minorHAnsi" w:hAnsiTheme="minorHAnsi" w:cstheme="minorHAnsi"/>
          <w:sz w:val="22"/>
          <w:szCs w:val="22"/>
          <w:lang w:val="en-GB"/>
        </w:rPr>
        <w:t>s</w:t>
      </w:r>
      <w:r w:rsidR="00C5606C">
        <w:rPr>
          <w:rFonts w:asciiTheme="minorHAnsi" w:hAnsiTheme="minorHAnsi" w:cstheme="minorHAnsi"/>
          <w:sz w:val="22"/>
          <w:szCs w:val="22"/>
          <w:lang w:val="en-GB"/>
        </w:rPr>
        <w:t xml:space="preserve"> and Addendums</w:t>
      </w:r>
      <w:r w:rsidR="00867523" w:rsidRPr="00E90D19">
        <w:rPr>
          <w:rFonts w:asciiTheme="minorHAnsi" w:hAnsiTheme="minorHAnsi" w:cstheme="minorHAnsi"/>
          <w:sz w:val="22"/>
          <w:szCs w:val="22"/>
          <w:lang w:val="en-GB"/>
        </w:rPr>
        <w:t xml:space="preserve">, theory of change and results framework, monitoring and </w:t>
      </w:r>
      <w:r w:rsidR="002E23CA">
        <w:rPr>
          <w:rFonts w:asciiTheme="minorHAnsi" w:hAnsiTheme="minorHAnsi" w:cstheme="minorHAnsi"/>
          <w:sz w:val="22"/>
          <w:szCs w:val="22"/>
          <w:lang w:val="en-GB"/>
        </w:rPr>
        <w:t>Project</w:t>
      </w:r>
      <w:r w:rsidR="00186164" w:rsidRPr="00DF4AB4">
        <w:rPr>
          <w:rFonts w:asciiTheme="minorHAnsi" w:hAnsiTheme="minorHAnsi" w:cstheme="minorHAnsi"/>
          <w:sz w:val="22"/>
          <w:szCs w:val="22"/>
          <w:lang w:val="en-GB"/>
        </w:rPr>
        <w:t xml:space="preserve"> </w:t>
      </w:r>
      <w:r w:rsidR="00867523" w:rsidRPr="00DF4AB4">
        <w:rPr>
          <w:rFonts w:asciiTheme="minorHAnsi" w:hAnsiTheme="minorHAnsi" w:cstheme="minorHAnsi"/>
          <w:sz w:val="22"/>
          <w:szCs w:val="22"/>
          <w:lang w:val="en-GB"/>
        </w:rPr>
        <w:t xml:space="preserve">quality assurance reports, annual workplans, </w:t>
      </w:r>
      <w:r w:rsidR="00867523" w:rsidRPr="00DF4AB4">
        <w:rPr>
          <w:rFonts w:asciiTheme="minorHAnsi" w:hAnsiTheme="minorHAnsi" w:cstheme="minorHAnsi"/>
          <w:spacing w:val="-2"/>
          <w:sz w:val="22"/>
          <w:szCs w:val="22"/>
          <w:lang w:val="en-GB"/>
        </w:rPr>
        <w:t>consolidated progress reports etc.</w:t>
      </w:r>
      <w:r w:rsidR="00191192" w:rsidRPr="00DF4AB4">
        <w:rPr>
          <w:rFonts w:asciiTheme="minorHAnsi" w:hAnsiTheme="minorHAnsi" w:cstheme="minorHAnsi"/>
          <w:spacing w:val="-2"/>
          <w:sz w:val="22"/>
          <w:szCs w:val="22"/>
          <w:lang w:val="en-GB"/>
        </w:rPr>
        <w:t xml:space="preserve"> </w:t>
      </w:r>
      <w:r w:rsidRPr="00DF4AB4">
        <w:rPr>
          <w:rFonts w:asciiTheme="minorHAnsi" w:hAnsiTheme="minorHAnsi" w:cstheme="minorHAnsi"/>
          <w:i/>
          <w:spacing w:val="-2"/>
          <w:sz w:val="22"/>
          <w:szCs w:val="22"/>
          <w:lang w:val="en-GB"/>
        </w:rPr>
        <w:t>A</w:t>
      </w:r>
      <w:r w:rsidR="00191192" w:rsidRPr="00DF4AB4">
        <w:rPr>
          <w:rFonts w:asciiTheme="minorHAnsi" w:hAnsiTheme="minorHAnsi" w:cstheme="minorHAnsi"/>
          <w:i/>
          <w:spacing w:val="-2"/>
          <w:sz w:val="22"/>
          <w:szCs w:val="22"/>
          <w:lang w:val="en-GB"/>
        </w:rPr>
        <w:t xml:space="preserve">n </w:t>
      </w:r>
      <w:r w:rsidR="00005076">
        <w:rPr>
          <w:rFonts w:asciiTheme="minorHAnsi" w:hAnsiTheme="minorHAnsi" w:cstheme="minorHAnsi"/>
          <w:i/>
          <w:spacing w:val="-2"/>
          <w:sz w:val="22"/>
          <w:szCs w:val="22"/>
          <w:lang w:val="en-GB"/>
        </w:rPr>
        <w:t>extensive</w:t>
      </w:r>
      <w:r w:rsidR="00191192" w:rsidRPr="00DF4AB4">
        <w:rPr>
          <w:rFonts w:asciiTheme="minorHAnsi" w:hAnsiTheme="minorHAnsi" w:cstheme="minorHAnsi"/>
          <w:i/>
          <w:spacing w:val="-2"/>
          <w:sz w:val="22"/>
          <w:szCs w:val="22"/>
          <w:lang w:val="en-GB"/>
        </w:rPr>
        <w:t xml:space="preserve"> list of documents</w:t>
      </w:r>
      <w:r w:rsidR="00EC4864" w:rsidRPr="00DF4AB4">
        <w:rPr>
          <w:rFonts w:asciiTheme="minorHAnsi" w:hAnsiTheme="minorHAnsi" w:cstheme="minorHAnsi"/>
          <w:i/>
          <w:spacing w:val="-2"/>
          <w:sz w:val="22"/>
          <w:szCs w:val="22"/>
          <w:lang w:val="en-GB"/>
        </w:rPr>
        <w:t xml:space="preserve"> for desk review</w:t>
      </w:r>
      <w:r w:rsidR="00191192" w:rsidRPr="00DF4AB4">
        <w:rPr>
          <w:rFonts w:asciiTheme="minorHAnsi" w:hAnsiTheme="minorHAnsi" w:cstheme="minorHAnsi"/>
          <w:i/>
          <w:spacing w:val="-2"/>
          <w:sz w:val="22"/>
          <w:szCs w:val="22"/>
          <w:lang w:val="en-GB"/>
        </w:rPr>
        <w:t xml:space="preserve"> is provided in Annex </w:t>
      </w:r>
      <w:r w:rsidR="0066388A" w:rsidRPr="00DF4AB4">
        <w:rPr>
          <w:rFonts w:asciiTheme="minorHAnsi" w:hAnsiTheme="minorHAnsi" w:cstheme="minorHAnsi"/>
          <w:i/>
          <w:spacing w:val="-2"/>
          <w:sz w:val="22"/>
          <w:szCs w:val="22"/>
          <w:lang w:val="en-GB"/>
        </w:rPr>
        <w:t>3</w:t>
      </w:r>
      <w:r w:rsidRPr="00DF4AB4">
        <w:rPr>
          <w:rFonts w:asciiTheme="minorHAnsi" w:hAnsiTheme="minorHAnsi" w:cstheme="minorHAnsi"/>
          <w:i/>
          <w:spacing w:val="-2"/>
          <w:sz w:val="22"/>
          <w:szCs w:val="22"/>
          <w:lang w:val="en-GB"/>
        </w:rPr>
        <w:t>.</w:t>
      </w:r>
    </w:p>
    <w:p w14:paraId="2E7834F0" w14:textId="77777777" w:rsidR="00FC46EE" w:rsidRDefault="001A4021" w:rsidP="00D134F7">
      <w:pPr>
        <w:pStyle w:val="ListParagraph"/>
        <w:numPr>
          <w:ilvl w:val="0"/>
          <w:numId w:val="3"/>
        </w:numPr>
        <w:autoSpaceDE w:val="0"/>
        <w:autoSpaceDN w:val="0"/>
        <w:adjustRightInd w:val="0"/>
        <w:spacing w:after="120"/>
        <w:ind w:left="360"/>
        <w:jc w:val="both"/>
        <w:rPr>
          <w:rFonts w:asciiTheme="minorHAnsi" w:hAnsiTheme="minorHAnsi" w:cstheme="minorHAnsi"/>
          <w:i/>
          <w:iCs/>
          <w:sz w:val="22"/>
          <w:szCs w:val="22"/>
          <w:lang w:val="en-GB"/>
        </w:rPr>
      </w:pPr>
      <w:r w:rsidRPr="00D62628">
        <w:rPr>
          <w:rFonts w:asciiTheme="minorHAnsi" w:hAnsiTheme="minorHAnsi" w:cstheme="minorHAnsi"/>
          <w:sz w:val="22"/>
          <w:szCs w:val="22"/>
          <w:u w:val="single"/>
          <w:lang w:val="en-GB"/>
        </w:rPr>
        <w:t>K</w:t>
      </w:r>
      <w:r w:rsidR="00191192" w:rsidRPr="00D62628">
        <w:rPr>
          <w:rFonts w:asciiTheme="minorHAnsi" w:hAnsiTheme="minorHAnsi" w:cstheme="minorHAnsi"/>
          <w:sz w:val="22"/>
          <w:szCs w:val="22"/>
          <w:u w:val="single"/>
          <w:lang w:val="en-GB"/>
        </w:rPr>
        <w:t>ey informant interviews</w:t>
      </w:r>
      <w:r w:rsidR="00191192" w:rsidRPr="00D62628">
        <w:rPr>
          <w:rFonts w:asciiTheme="minorHAnsi" w:hAnsiTheme="minorHAnsi" w:cstheme="minorHAnsi"/>
          <w:sz w:val="22"/>
          <w:szCs w:val="22"/>
          <w:lang w:val="en-GB"/>
        </w:rPr>
        <w:t xml:space="preserve">: </w:t>
      </w:r>
      <w:r w:rsidR="00CE3C55" w:rsidRPr="00D62628">
        <w:rPr>
          <w:rFonts w:asciiTheme="minorHAnsi" w:hAnsiTheme="minorHAnsi" w:cstheme="minorHAnsi"/>
          <w:sz w:val="22"/>
          <w:szCs w:val="22"/>
          <w:lang w:val="en-GB"/>
        </w:rPr>
        <w:t>Using virtual technological solutions, t</w:t>
      </w:r>
      <w:r w:rsidR="00A519BE" w:rsidRPr="00D62628">
        <w:rPr>
          <w:rFonts w:asciiTheme="minorHAnsi" w:hAnsiTheme="minorHAnsi" w:cstheme="minorHAnsi"/>
          <w:sz w:val="22"/>
          <w:szCs w:val="22"/>
          <w:lang w:val="en-GB"/>
        </w:rPr>
        <w:t xml:space="preserve">he </w:t>
      </w:r>
      <w:r w:rsidR="00DD6400" w:rsidRPr="00D62628">
        <w:rPr>
          <w:rFonts w:asciiTheme="minorHAnsi" w:hAnsiTheme="minorHAnsi" w:cstheme="minorHAnsi"/>
          <w:sz w:val="22"/>
          <w:szCs w:val="22"/>
          <w:lang w:val="en-GB"/>
        </w:rPr>
        <w:t>E</w:t>
      </w:r>
      <w:r w:rsidR="00DC726B" w:rsidRPr="00D62628">
        <w:rPr>
          <w:rFonts w:asciiTheme="minorHAnsi" w:hAnsiTheme="minorHAnsi" w:cstheme="minorHAnsi"/>
          <w:sz w:val="22"/>
          <w:szCs w:val="22"/>
          <w:lang w:val="en-GB"/>
        </w:rPr>
        <w:t>valuat</w:t>
      </w:r>
      <w:r w:rsidR="00EC5BCB" w:rsidRPr="00D62628">
        <w:rPr>
          <w:rFonts w:asciiTheme="minorHAnsi" w:hAnsiTheme="minorHAnsi" w:cstheme="minorHAnsi"/>
          <w:sz w:val="22"/>
          <w:szCs w:val="22"/>
          <w:lang w:val="en-GB"/>
        </w:rPr>
        <w:t>or</w:t>
      </w:r>
      <w:r w:rsidR="00A519BE" w:rsidRPr="00D62628">
        <w:rPr>
          <w:rFonts w:asciiTheme="minorHAnsi" w:hAnsiTheme="minorHAnsi" w:cstheme="minorHAnsi"/>
          <w:sz w:val="22"/>
          <w:szCs w:val="22"/>
          <w:lang w:val="en-GB"/>
        </w:rPr>
        <w:t xml:space="preserve"> will </w:t>
      </w:r>
      <w:r w:rsidR="00CE3C55" w:rsidRPr="00D62628">
        <w:rPr>
          <w:rFonts w:asciiTheme="minorHAnsi" w:hAnsiTheme="minorHAnsi" w:cstheme="minorHAnsi"/>
          <w:sz w:val="22"/>
          <w:szCs w:val="22"/>
          <w:lang w:val="en-GB"/>
        </w:rPr>
        <w:t xml:space="preserve">remotely </w:t>
      </w:r>
      <w:r w:rsidR="00A519BE" w:rsidRPr="00D62628">
        <w:rPr>
          <w:rFonts w:asciiTheme="minorHAnsi" w:hAnsiTheme="minorHAnsi" w:cstheme="minorHAnsi"/>
          <w:sz w:val="22"/>
          <w:szCs w:val="22"/>
          <w:lang w:val="en-GB"/>
        </w:rPr>
        <w:t>interview</w:t>
      </w:r>
      <w:r w:rsidR="00E22D67" w:rsidRPr="00D62628">
        <w:rPr>
          <w:rFonts w:asciiTheme="minorHAnsi" w:hAnsiTheme="minorHAnsi" w:cstheme="minorHAnsi"/>
          <w:sz w:val="22"/>
          <w:szCs w:val="22"/>
          <w:lang w:val="en-GB"/>
        </w:rPr>
        <w:t xml:space="preserve"> </w:t>
      </w:r>
      <w:r w:rsidR="00167698" w:rsidRPr="00D62628">
        <w:rPr>
          <w:rFonts w:asciiTheme="minorHAnsi" w:hAnsiTheme="minorHAnsi" w:cstheme="minorHAnsi"/>
          <w:sz w:val="22"/>
          <w:szCs w:val="22"/>
          <w:lang w:val="en-GB"/>
        </w:rPr>
        <w:t>representatives of</w:t>
      </w:r>
      <w:r w:rsidR="00E62895">
        <w:rPr>
          <w:rFonts w:asciiTheme="minorHAnsi" w:hAnsiTheme="minorHAnsi" w:cstheme="minorHAnsi"/>
          <w:sz w:val="22"/>
          <w:szCs w:val="22"/>
          <w:lang w:val="en-GB"/>
        </w:rPr>
        <w:t xml:space="preserve"> UNDP,</w:t>
      </w:r>
      <w:r w:rsidR="00167698" w:rsidRPr="00D62628">
        <w:rPr>
          <w:rFonts w:asciiTheme="minorHAnsi" w:hAnsiTheme="minorHAnsi" w:cstheme="minorHAnsi"/>
          <w:sz w:val="22"/>
          <w:szCs w:val="22"/>
          <w:lang w:val="en-GB"/>
        </w:rPr>
        <w:t xml:space="preserve"> </w:t>
      </w:r>
      <w:r w:rsidR="00BE3516">
        <w:rPr>
          <w:rFonts w:asciiTheme="minorHAnsi" w:hAnsiTheme="minorHAnsi" w:cstheme="minorHAnsi"/>
          <w:sz w:val="22"/>
          <w:szCs w:val="22"/>
          <w:lang w:val="en-GB"/>
        </w:rPr>
        <w:t xml:space="preserve">the </w:t>
      </w:r>
      <w:r w:rsidR="00577D46">
        <w:rPr>
          <w:rFonts w:asciiTheme="minorHAnsi" w:hAnsiTheme="minorHAnsi" w:cstheme="minorHAnsi"/>
          <w:sz w:val="22"/>
          <w:szCs w:val="22"/>
          <w:lang w:val="en-GB"/>
        </w:rPr>
        <w:t>Royal</w:t>
      </w:r>
      <w:r w:rsidR="00BE3516">
        <w:rPr>
          <w:rFonts w:asciiTheme="minorHAnsi" w:hAnsiTheme="minorHAnsi" w:cstheme="minorHAnsi"/>
          <w:sz w:val="22"/>
          <w:szCs w:val="22"/>
          <w:lang w:val="en-GB"/>
        </w:rPr>
        <w:t xml:space="preserve"> Norw</w:t>
      </w:r>
      <w:r w:rsidR="00577D46">
        <w:rPr>
          <w:rFonts w:asciiTheme="minorHAnsi" w:hAnsiTheme="minorHAnsi" w:cstheme="minorHAnsi"/>
          <w:sz w:val="22"/>
          <w:szCs w:val="22"/>
          <w:lang w:val="en-GB"/>
        </w:rPr>
        <w:t>egian Embassy</w:t>
      </w:r>
      <w:r w:rsidR="002016E7" w:rsidRPr="00D62628">
        <w:rPr>
          <w:rFonts w:asciiTheme="minorHAnsi" w:hAnsiTheme="minorHAnsi" w:cstheme="minorHAnsi"/>
          <w:sz w:val="22"/>
          <w:szCs w:val="22"/>
          <w:lang w:val="en-GB"/>
        </w:rPr>
        <w:t>,</w:t>
      </w:r>
      <w:r w:rsidR="00577D46">
        <w:rPr>
          <w:rFonts w:asciiTheme="minorHAnsi" w:hAnsiTheme="minorHAnsi" w:cstheme="minorHAnsi"/>
          <w:sz w:val="22"/>
          <w:szCs w:val="22"/>
          <w:lang w:val="en-GB"/>
        </w:rPr>
        <w:t xml:space="preserve"> BIT Alliance, </w:t>
      </w:r>
      <w:proofErr w:type="spellStart"/>
      <w:r w:rsidR="00577D46">
        <w:rPr>
          <w:rFonts w:asciiTheme="minorHAnsi" w:hAnsiTheme="minorHAnsi" w:cstheme="minorHAnsi"/>
          <w:sz w:val="22"/>
          <w:szCs w:val="22"/>
          <w:lang w:val="en-GB"/>
        </w:rPr>
        <w:t>Posavina</w:t>
      </w:r>
      <w:proofErr w:type="spellEnd"/>
      <w:r w:rsidR="00577D46">
        <w:rPr>
          <w:rFonts w:asciiTheme="minorHAnsi" w:hAnsiTheme="minorHAnsi" w:cstheme="minorHAnsi"/>
          <w:sz w:val="22"/>
          <w:szCs w:val="22"/>
          <w:lang w:val="en-GB"/>
        </w:rPr>
        <w:t xml:space="preserve">-Canton Government, BiH Ministry of Civil Affairs, Cabinet of the Prime Minister of the Federation of Bosnia and Herzegovina, </w:t>
      </w:r>
      <w:proofErr w:type="spellStart"/>
      <w:r w:rsidR="00577D46">
        <w:rPr>
          <w:rFonts w:asciiTheme="minorHAnsi" w:hAnsiTheme="minorHAnsi" w:cstheme="minorHAnsi"/>
          <w:sz w:val="22"/>
          <w:szCs w:val="22"/>
          <w:lang w:val="en-GB"/>
        </w:rPr>
        <w:t>Republika</w:t>
      </w:r>
      <w:proofErr w:type="spellEnd"/>
      <w:r w:rsidR="00577D46">
        <w:rPr>
          <w:rFonts w:asciiTheme="minorHAnsi" w:hAnsiTheme="minorHAnsi" w:cstheme="minorHAnsi"/>
          <w:sz w:val="22"/>
          <w:szCs w:val="22"/>
          <w:lang w:val="en-GB"/>
        </w:rPr>
        <w:t xml:space="preserve"> Srpska Ministry of Administration and Local Self-government</w:t>
      </w:r>
      <w:r w:rsidR="00147E60">
        <w:rPr>
          <w:rFonts w:asciiTheme="minorHAnsi" w:hAnsiTheme="minorHAnsi" w:cstheme="minorHAnsi"/>
          <w:sz w:val="22"/>
          <w:szCs w:val="22"/>
          <w:lang w:val="en-GB"/>
        </w:rPr>
        <w:t>.</w:t>
      </w:r>
      <w:r w:rsidR="00F56D70">
        <w:rPr>
          <w:rFonts w:asciiTheme="minorHAnsi" w:hAnsiTheme="minorHAnsi" w:cstheme="minorHAnsi"/>
          <w:sz w:val="22"/>
          <w:szCs w:val="22"/>
          <w:lang w:val="en-GB"/>
        </w:rPr>
        <w:t xml:space="preserve"> UNDP will ensure interpretation for meetings and interviews as needed.</w:t>
      </w:r>
      <w:r w:rsidR="00147E60">
        <w:rPr>
          <w:rFonts w:asciiTheme="minorHAnsi" w:hAnsiTheme="minorHAnsi" w:cstheme="minorHAnsi"/>
          <w:sz w:val="22"/>
          <w:szCs w:val="22"/>
          <w:lang w:val="en-GB"/>
        </w:rPr>
        <w:t xml:space="preserve"> </w:t>
      </w:r>
      <w:r w:rsidR="00913DE6" w:rsidRPr="00FE18D5">
        <w:rPr>
          <w:rFonts w:asciiTheme="minorHAnsi" w:hAnsiTheme="minorHAnsi" w:cstheme="minorHAnsi"/>
          <w:i/>
          <w:iCs/>
          <w:sz w:val="22"/>
          <w:szCs w:val="22"/>
          <w:lang w:val="en-GB"/>
        </w:rPr>
        <w:t xml:space="preserve">Detailed </w:t>
      </w:r>
      <w:r w:rsidR="00236B84" w:rsidRPr="00FE18D5">
        <w:rPr>
          <w:rFonts w:asciiTheme="minorHAnsi" w:hAnsiTheme="minorHAnsi" w:cstheme="minorHAnsi"/>
          <w:i/>
          <w:iCs/>
          <w:sz w:val="22"/>
          <w:szCs w:val="22"/>
          <w:lang w:val="en-GB"/>
        </w:rPr>
        <w:t xml:space="preserve">list of </w:t>
      </w:r>
      <w:r w:rsidRPr="00FE18D5">
        <w:rPr>
          <w:rFonts w:asciiTheme="minorHAnsi" w:hAnsiTheme="minorHAnsi" w:cstheme="minorHAnsi"/>
          <w:i/>
          <w:iCs/>
          <w:sz w:val="22"/>
          <w:szCs w:val="22"/>
          <w:lang w:val="en-GB"/>
        </w:rPr>
        <w:t xml:space="preserve">main </w:t>
      </w:r>
      <w:r w:rsidR="00236B84" w:rsidRPr="00FE18D5">
        <w:rPr>
          <w:rFonts w:asciiTheme="minorHAnsi" w:hAnsiTheme="minorHAnsi" w:cstheme="minorHAnsi"/>
          <w:i/>
          <w:iCs/>
          <w:sz w:val="22"/>
          <w:szCs w:val="22"/>
          <w:lang w:val="en-GB"/>
        </w:rPr>
        <w:t xml:space="preserve">stakeholders </w:t>
      </w:r>
      <w:r w:rsidRPr="00FE18D5">
        <w:rPr>
          <w:rFonts w:asciiTheme="minorHAnsi" w:hAnsiTheme="minorHAnsi" w:cstheme="minorHAnsi"/>
          <w:i/>
          <w:iCs/>
          <w:sz w:val="22"/>
          <w:szCs w:val="22"/>
          <w:lang w:val="en-GB"/>
        </w:rPr>
        <w:t xml:space="preserve">that may be considered for meetings </w:t>
      </w:r>
      <w:r w:rsidR="00405080" w:rsidRPr="00FE18D5">
        <w:rPr>
          <w:rFonts w:asciiTheme="minorHAnsi" w:hAnsiTheme="minorHAnsi" w:cstheme="minorHAnsi"/>
          <w:i/>
          <w:iCs/>
          <w:sz w:val="22"/>
          <w:szCs w:val="22"/>
          <w:lang w:val="en-GB"/>
        </w:rPr>
        <w:t xml:space="preserve">is provided in Annex </w:t>
      </w:r>
      <w:r w:rsidRPr="00FE18D5">
        <w:rPr>
          <w:rFonts w:asciiTheme="minorHAnsi" w:hAnsiTheme="minorHAnsi" w:cstheme="minorHAnsi"/>
          <w:i/>
          <w:iCs/>
          <w:sz w:val="22"/>
          <w:szCs w:val="22"/>
          <w:lang w:val="en-GB"/>
        </w:rPr>
        <w:t>2</w:t>
      </w:r>
      <w:r w:rsidR="00191192" w:rsidRPr="00FE18D5">
        <w:rPr>
          <w:rFonts w:asciiTheme="minorHAnsi" w:hAnsiTheme="minorHAnsi" w:cstheme="minorHAnsi"/>
          <w:i/>
          <w:iCs/>
          <w:sz w:val="22"/>
          <w:szCs w:val="22"/>
          <w:lang w:val="en-GB"/>
        </w:rPr>
        <w:t>.</w:t>
      </w:r>
    </w:p>
    <w:p w14:paraId="09971959" w14:textId="0767A6D7" w:rsidR="00FC46EE" w:rsidRPr="00FC46EE" w:rsidRDefault="00FC46EE" w:rsidP="00D134F7">
      <w:pPr>
        <w:pStyle w:val="ListParagraph"/>
        <w:numPr>
          <w:ilvl w:val="0"/>
          <w:numId w:val="3"/>
        </w:numPr>
        <w:autoSpaceDE w:val="0"/>
        <w:autoSpaceDN w:val="0"/>
        <w:adjustRightInd w:val="0"/>
        <w:spacing w:after="120"/>
        <w:ind w:left="360"/>
        <w:jc w:val="both"/>
        <w:rPr>
          <w:rFonts w:asciiTheme="minorHAnsi" w:hAnsiTheme="minorHAnsi" w:cstheme="minorHAnsi"/>
          <w:i/>
          <w:iCs/>
          <w:sz w:val="22"/>
          <w:szCs w:val="22"/>
          <w:lang w:val="en-GB"/>
        </w:rPr>
      </w:pPr>
      <w:r w:rsidRPr="00FC46EE">
        <w:rPr>
          <w:rFonts w:asciiTheme="minorHAnsi" w:hAnsiTheme="minorHAnsi" w:cstheme="minorHAnsi"/>
          <w:spacing w:val="-2"/>
          <w:sz w:val="22"/>
          <w:szCs w:val="22"/>
          <w:u w:val="single"/>
          <w:lang w:val="en-GB"/>
        </w:rPr>
        <w:t>Meetings / focus group discussions with relevant stakeholders will be conducted remotely</w:t>
      </w:r>
      <w:r w:rsidRPr="00FC46EE">
        <w:rPr>
          <w:rFonts w:asciiTheme="minorHAnsi" w:hAnsiTheme="minorHAnsi" w:cstheme="minorHAnsi"/>
          <w:spacing w:val="-2"/>
          <w:sz w:val="22"/>
          <w:szCs w:val="22"/>
          <w:lang w:val="en-GB"/>
        </w:rPr>
        <w:t>.</w:t>
      </w:r>
    </w:p>
    <w:p w14:paraId="1F775623" w14:textId="1B48759F" w:rsidR="00191192" w:rsidRPr="00D62628" w:rsidRDefault="004B3A12" w:rsidP="00D134F7">
      <w:pPr>
        <w:pStyle w:val="ListParagraph"/>
        <w:numPr>
          <w:ilvl w:val="0"/>
          <w:numId w:val="3"/>
        </w:numPr>
        <w:autoSpaceDE w:val="0"/>
        <w:autoSpaceDN w:val="0"/>
        <w:adjustRightInd w:val="0"/>
        <w:spacing w:after="120"/>
        <w:ind w:left="360"/>
        <w:jc w:val="both"/>
        <w:rPr>
          <w:rFonts w:asciiTheme="minorHAnsi" w:hAnsiTheme="minorHAnsi" w:cstheme="minorHAnsi"/>
          <w:sz w:val="22"/>
          <w:szCs w:val="22"/>
          <w:lang w:val="en-GB"/>
        </w:rPr>
      </w:pPr>
      <w:r w:rsidRPr="00156678">
        <w:rPr>
          <w:rFonts w:asciiTheme="minorHAnsi" w:hAnsiTheme="minorHAnsi" w:cstheme="minorHAnsi"/>
          <w:sz w:val="22"/>
          <w:szCs w:val="22"/>
          <w:u w:val="single"/>
          <w:lang w:val="en-GB"/>
        </w:rPr>
        <w:t>O</w:t>
      </w:r>
      <w:r w:rsidR="00191192" w:rsidRPr="00156678">
        <w:rPr>
          <w:rFonts w:asciiTheme="minorHAnsi" w:hAnsiTheme="minorHAnsi" w:cstheme="minorHAnsi"/>
          <w:sz w:val="22"/>
          <w:szCs w:val="22"/>
          <w:u w:val="single"/>
          <w:lang w:val="en-GB"/>
        </w:rPr>
        <w:t>ther methodologies</w:t>
      </w:r>
      <w:r w:rsidR="00191192" w:rsidRPr="00D62628">
        <w:rPr>
          <w:rFonts w:asciiTheme="minorHAnsi" w:hAnsiTheme="minorHAnsi" w:cstheme="minorHAnsi"/>
          <w:sz w:val="22"/>
          <w:szCs w:val="22"/>
          <w:lang w:val="en-GB"/>
        </w:rPr>
        <w:t>, as appropriate, such as case studies, statistical analysis, social network analysis</w:t>
      </w:r>
      <w:r w:rsidR="00880621">
        <w:rPr>
          <w:rFonts w:asciiTheme="minorHAnsi" w:hAnsiTheme="minorHAnsi" w:cstheme="minorHAnsi"/>
          <w:sz w:val="22"/>
          <w:szCs w:val="22"/>
          <w:lang w:val="en-GB"/>
        </w:rPr>
        <w:t>,</w:t>
      </w:r>
      <w:r w:rsidR="000B3110">
        <w:rPr>
          <w:rFonts w:asciiTheme="minorHAnsi" w:hAnsiTheme="minorHAnsi" w:cstheme="minorHAnsi"/>
          <w:sz w:val="22"/>
          <w:szCs w:val="22"/>
          <w:lang w:val="en-GB"/>
        </w:rPr>
        <w:t xml:space="preserve"> </w:t>
      </w:r>
      <w:r w:rsidR="00912AFA" w:rsidRPr="00D62628">
        <w:rPr>
          <w:rFonts w:asciiTheme="minorHAnsi" w:hAnsiTheme="minorHAnsi" w:cstheme="minorHAnsi"/>
          <w:sz w:val="22"/>
          <w:szCs w:val="22"/>
          <w:lang w:val="en-GB"/>
        </w:rPr>
        <w:t>online</w:t>
      </w:r>
      <w:r w:rsidR="0094601F" w:rsidRPr="00D62628">
        <w:rPr>
          <w:rFonts w:asciiTheme="minorHAnsi" w:hAnsiTheme="minorHAnsi" w:cstheme="minorHAnsi"/>
          <w:sz w:val="22"/>
          <w:szCs w:val="22"/>
          <w:lang w:val="en-GB"/>
        </w:rPr>
        <w:t xml:space="preserve"> interviews, mobile questionnaires, online surveys, collaboration platforms are </w:t>
      </w:r>
      <w:r w:rsidR="00C572C8" w:rsidRPr="00D62628">
        <w:rPr>
          <w:rFonts w:asciiTheme="minorHAnsi" w:hAnsiTheme="minorHAnsi" w:cstheme="minorHAnsi"/>
          <w:sz w:val="22"/>
          <w:szCs w:val="22"/>
          <w:lang w:val="en-GB"/>
        </w:rPr>
        <w:t>recommended</w:t>
      </w:r>
      <w:r w:rsidR="0094601F" w:rsidRPr="00D62628">
        <w:rPr>
          <w:rFonts w:asciiTheme="minorHAnsi" w:hAnsiTheme="minorHAnsi" w:cstheme="minorHAnsi"/>
          <w:sz w:val="22"/>
          <w:szCs w:val="22"/>
          <w:lang w:val="en-GB"/>
        </w:rPr>
        <w:t xml:space="preserve"> to be used to gather data. Stakeholders that are dealing with existing emergencies should be given advance notice</w:t>
      </w:r>
      <w:r w:rsidR="00C572C8" w:rsidRPr="00D62628">
        <w:rPr>
          <w:rFonts w:asciiTheme="minorHAnsi" w:hAnsiTheme="minorHAnsi" w:cstheme="minorHAnsi"/>
          <w:sz w:val="22"/>
          <w:szCs w:val="22"/>
          <w:lang w:val="en-GB"/>
        </w:rPr>
        <w:t>.</w:t>
      </w:r>
    </w:p>
    <w:p w14:paraId="0CECD3D9" w14:textId="1016699F" w:rsidR="006159DF" w:rsidRPr="0064383E" w:rsidRDefault="00BD6B91" w:rsidP="003918D5">
      <w:pPr>
        <w:autoSpaceDE w:val="0"/>
        <w:autoSpaceDN w:val="0"/>
        <w:adjustRightInd w:val="0"/>
        <w:spacing w:after="120"/>
        <w:jc w:val="both"/>
        <w:rPr>
          <w:rFonts w:asciiTheme="minorHAnsi" w:hAnsiTheme="minorHAnsi" w:cstheme="minorHAnsi"/>
          <w:sz w:val="22"/>
          <w:szCs w:val="22"/>
          <w:lang w:val="en-GB"/>
        </w:rPr>
      </w:pPr>
      <w:r w:rsidRPr="0064383E">
        <w:rPr>
          <w:rFonts w:asciiTheme="minorHAnsi" w:hAnsiTheme="minorHAnsi" w:cstheme="minorHAnsi"/>
          <w:sz w:val="22"/>
          <w:szCs w:val="22"/>
          <w:lang w:val="en-GB"/>
        </w:rPr>
        <w:t>As a</w:t>
      </w:r>
      <w:r w:rsidR="00796190" w:rsidRPr="0064383E">
        <w:rPr>
          <w:rFonts w:asciiTheme="minorHAnsi" w:hAnsiTheme="minorHAnsi" w:cstheme="minorHAnsi"/>
          <w:sz w:val="22"/>
          <w:szCs w:val="22"/>
          <w:lang w:val="en-GB"/>
        </w:rPr>
        <w:t xml:space="preserve">n integral part of the </w:t>
      </w:r>
      <w:r w:rsidR="00635CF8">
        <w:rPr>
          <w:rFonts w:asciiTheme="minorHAnsi" w:hAnsiTheme="minorHAnsi" w:cstheme="minorHAnsi"/>
          <w:sz w:val="22"/>
          <w:szCs w:val="22"/>
          <w:lang w:val="en-GB"/>
        </w:rPr>
        <w:t>E</w:t>
      </w:r>
      <w:r w:rsidR="00796190" w:rsidRPr="0064383E">
        <w:rPr>
          <w:rFonts w:asciiTheme="minorHAnsi" w:hAnsiTheme="minorHAnsi" w:cstheme="minorHAnsi"/>
          <w:sz w:val="22"/>
          <w:szCs w:val="22"/>
          <w:lang w:val="en-GB"/>
        </w:rPr>
        <w:t>valuation</w:t>
      </w:r>
      <w:r w:rsidR="00684D60" w:rsidRPr="0064383E">
        <w:rPr>
          <w:rFonts w:asciiTheme="minorHAnsi" w:hAnsiTheme="minorHAnsi" w:cstheme="minorHAnsi"/>
          <w:sz w:val="22"/>
          <w:szCs w:val="22"/>
          <w:lang w:val="en-GB"/>
        </w:rPr>
        <w:t xml:space="preserve"> </w:t>
      </w:r>
      <w:r w:rsidR="00B00C2A" w:rsidRPr="0064383E">
        <w:rPr>
          <w:rFonts w:asciiTheme="minorHAnsi" w:hAnsiTheme="minorHAnsi" w:cstheme="minorHAnsi"/>
          <w:sz w:val="22"/>
          <w:szCs w:val="22"/>
          <w:lang w:val="en-GB"/>
        </w:rPr>
        <w:t>r</w:t>
      </w:r>
      <w:r w:rsidR="00684D60" w:rsidRPr="0064383E">
        <w:rPr>
          <w:rFonts w:asciiTheme="minorHAnsi" w:hAnsiTheme="minorHAnsi" w:cstheme="minorHAnsi"/>
          <w:sz w:val="22"/>
          <w:szCs w:val="22"/>
          <w:lang w:val="en-GB"/>
        </w:rPr>
        <w:t>eport</w:t>
      </w:r>
      <w:r w:rsidR="00BC7951" w:rsidRPr="0064383E">
        <w:rPr>
          <w:rFonts w:asciiTheme="minorHAnsi" w:hAnsiTheme="minorHAnsi" w:cstheme="minorHAnsi"/>
          <w:sz w:val="22"/>
          <w:szCs w:val="22"/>
          <w:lang w:val="en-GB"/>
        </w:rPr>
        <w:t xml:space="preserve"> and </w:t>
      </w:r>
      <w:r w:rsidR="0045299A" w:rsidRPr="0064383E">
        <w:rPr>
          <w:rFonts w:asciiTheme="minorHAnsi" w:hAnsiTheme="minorHAnsi" w:cstheme="minorHAnsi"/>
          <w:sz w:val="22"/>
          <w:szCs w:val="22"/>
          <w:lang w:val="en-GB"/>
        </w:rPr>
        <w:t xml:space="preserve">specifically </w:t>
      </w:r>
      <w:r w:rsidR="007B1D8F" w:rsidRPr="0064383E">
        <w:rPr>
          <w:rFonts w:asciiTheme="minorHAnsi" w:hAnsiTheme="minorHAnsi" w:cstheme="minorHAnsi"/>
          <w:sz w:val="22"/>
          <w:szCs w:val="22"/>
          <w:lang w:val="en-GB"/>
        </w:rPr>
        <w:t xml:space="preserve">under the impact criteria, </w:t>
      </w:r>
      <w:r w:rsidRPr="0064383E">
        <w:rPr>
          <w:rFonts w:asciiTheme="minorHAnsi" w:hAnsiTheme="minorHAnsi" w:cstheme="minorHAnsi"/>
          <w:sz w:val="22"/>
          <w:szCs w:val="22"/>
          <w:lang w:val="en-GB"/>
        </w:rPr>
        <w:t>the</w:t>
      </w:r>
      <w:r w:rsidR="004A3A99" w:rsidRPr="0064383E">
        <w:rPr>
          <w:rFonts w:asciiTheme="minorHAnsi" w:hAnsiTheme="minorHAnsi" w:cstheme="minorHAnsi"/>
          <w:sz w:val="22"/>
          <w:szCs w:val="22"/>
          <w:lang w:val="en-GB"/>
        </w:rPr>
        <w:t xml:space="preserve"> </w:t>
      </w:r>
      <w:r w:rsidR="0092033C" w:rsidRPr="0064383E">
        <w:rPr>
          <w:rFonts w:asciiTheme="minorHAnsi" w:hAnsiTheme="minorHAnsi" w:cstheme="minorHAnsi"/>
          <w:sz w:val="22"/>
          <w:szCs w:val="22"/>
          <w:lang w:val="en-GB"/>
        </w:rPr>
        <w:t>E</w:t>
      </w:r>
      <w:r w:rsidR="00DC726B" w:rsidRPr="0064383E">
        <w:rPr>
          <w:rFonts w:asciiTheme="minorHAnsi" w:hAnsiTheme="minorHAnsi" w:cstheme="minorHAnsi"/>
          <w:sz w:val="22"/>
          <w:szCs w:val="22"/>
          <w:lang w:val="en-GB"/>
        </w:rPr>
        <w:t>valuat</w:t>
      </w:r>
      <w:r w:rsidR="00EC5BCB" w:rsidRPr="0064383E">
        <w:rPr>
          <w:rFonts w:asciiTheme="minorHAnsi" w:hAnsiTheme="minorHAnsi" w:cstheme="minorHAnsi"/>
          <w:sz w:val="22"/>
          <w:szCs w:val="22"/>
          <w:lang w:val="en-GB"/>
        </w:rPr>
        <w:t xml:space="preserve">or </w:t>
      </w:r>
      <w:r w:rsidRPr="0064383E">
        <w:rPr>
          <w:rFonts w:asciiTheme="minorHAnsi" w:hAnsiTheme="minorHAnsi" w:cstheme="minorHAnsi"/>
          <w:sz w:val="22"/>
          <w:szCs w:val="22"/>
          <w:lang w:val="en-GB"/>
        </w:rPr>
        <w:t xml:space="preserve">will </w:t>
      </w:r>
      <w:r w:rsidR="00167698" w:rsidRPr="0064383E">
        <w:rPr>
          <w:rFonts w:asciiTheme="minorHAnsi" w:hAnsiTheme="minorHAnsi" w:cstheme="minorHAnsi"/>
          <w:sz w:val="22"/>
          <w:szCs w:val="22"/>
          <w:lang w:val="en-GB"/>
        </w:rPr>
        <w:t xml:space="preserve">review </w:t>
      </w:r>
      <w:r w:rsidR="004A3A99" w:rsidRPr="0064383E">
        <w:rPr>
          <w:rFonts w:asciiTheme="minorHAnsi" w:hAnsiTheme="minorHAnsi" w:cstheme="minorHAnsi"/>
          <w:sz w:val="22"/>
          <w:szCs w:val="22"/>
          <w:lang w:val="en-GB"/>
        </w:rPr>
        <w:t xml:space="preserve">the </w:t>
      </w:r>
      <w:r w:rsidR="007C39FC">
        <w:rPr>
          <w:rFonts w:asciiTheme="minorHAnsi" w:hAnsiTheme="minorHAnsi" w:cstheme="minorHAnsi"/>
          <w:sz w:val="22"/>
          <w:szCs w:val="22"/>
          <w:lang w:val="en-GB"/>
        </w:rPr>
        <w:t>p</w:t>
      </w:r>
      <w:r w:rsidR="0038358E">
        <w:rPr>
          <w:rFonts w:asciiTheme="minorHAnsi" w:hAnsiTheme="minorHAnsi" w:cstheme="minorHAnsi"/>
          <w:sz w:val="22"/>
          <w:szCs w:val="22"/>
          <w:lang w:val="en-GB"/>
        </w:rPr>
        <w:t>roject</w:t>
      </w:r>
      <w:r w:rsidR="00796190" w:rsidRPr="0064383E">
        <w:rPr>
          <w:rFonts w:asciiTheme="minorHAnsi" w:hAnsiTheme="minorHAnsi" w:cstheme="minorHAnsi"/>
          <w:sz w:val="22"/>
          <w:szCs w:val="22"/>
          <w:lang w:val="en-GB"/>
        </w:rPr>
        <w:t xml:space="preserve"> effects and impact on </w:t>
      </w:r>
      <w:r w:rsidR="006453C2">
        <w:rPr>
          <w:rFonts w:asciiTheme="minorHAnsi" w:hAnsiTheme="minorHAnsi" w:cstheme="minorHAnsi"/>
          <w:sz w:val="22"/>
          <w:szCs w:val="22"/>
          <w:lang w:val="en-GB"/>
        </w:rPr>
        <w:t>the</w:t>
      </w:r>
      <w:r w:rsidR="00167698" w:rsidRPr="0064383E">
        <w:rPr>
          <w:rFonts w:asciiTheme="minorHAnsi" w:hAnsiTheme="minorHAnsi" w:cstheme="minorHAnsi"/>
          <w:sz w:val="22"/>
          <w:szCs w:val="22"/>
          <w:lang w:val="en-GB"/>
        </w:rPr>
        <w:t xml:space="preserve"> </w:t>
      </w:r>
      <w:r w:rsidR="00796190" w:rsidRPr="0064383E">
        <w:rPr>
          <w:rFonts w:asciiTheme="minorHAnsi" w:hAnsiTheme="minorHAnsi" w:cstheme="minorHAnsi"/>
          <w:sz w:val="22"/>
          <w:szCs w:val="22"/>
          <w:lang w:val="en-GB"/>
        </w:rPr>
        <w:t>target groups.</w:t>
      </w:r>
      <w:r w:rsidR="00AE3DD6" w:rsidRPr="0064383E">
        <w:rPr>
          <w:rFonts w:asciiTheme="minorHAnsi" w:hAnsiTheme="minorHAnsi" w:cstheme="minorHAnsi"/>
          <w:sz w:val="22"/>
          <w:szCs w:val="22"/>
          <w:lang w:val="en-GB"/>
        </w:rPr>
        <w:t xml:space="preserve"> </w:t>
      </w:r>
      <w:r w:rsidR="00E211BC" w:rsidRPr="0064383E">
        <w:rPr>
          <w:rFonts w:asciiTheme="minorHAnsi" w:hAnsiTheme="minorHAnsi" w:cstheme="minorHAnsi"/>
          <w:sz w:val="22"/>
          <w:szCs w:val="22"/>
          <w:lang w:val="en-GB"/>
        </w:rPr>
        <w:t>In this context</w:t>
      </w:r>
      <w:r w:rsidR="00BC7951" w:rsidRPr="0064383E">
        <w:rPr>
          <w:rFonts w:asciiTheme="minorHAnsi" w:hAnsiTheme="minorHAnsi" w:cstheme="minorHAnsi"/>
          <w:sz w:val="22"/>
          <w:szCs w:val="22"/>
          <w:lang w:val="en-GB"/>
        </w:rPr>
        <w:t xml:space="preserve"> and</w:t>
      </w:r>
      <w:r w:rsidR="00E211BC" w:rsidRPr="0064383E">
        <w:rPr>
          <w:rFonts w:asciiTheme="minorHAnsi" w:hAnsiTheme="minorHAnsi" w:cstheme="minorHAnsi"/>
          <w:sz w:val="22"/>
          <w:szCs w:val="22"/>
          <w:lang w:val="en-GB"/>
        </w:rPr>
        <w:t xml:space="preserve"> </w:t>
      </w:r>
      <w:r w:rsidR="001A7A20" w:rsidRPr="0064383E">
        <w:rPr>
          <w:rFonts w:asciiTheme="minorHAnsi" w:hAnsiTheme="minorHAnsi" w:cstheme="minorHAnsi"/>
          <w:sz w:val="22"/>
          <w:szCs w:val="22"/>
          <w:lang w:val="en-GB"/>
        </w:rPr>
        <w:t xml:space="preserve">using </w:t>
      </w:r>
      <w:r w:rsidR="006564E0" w:rsidRPr="0064383E">
        <w:rPr>
          <w:rFonts w:asciiTheme="minorHAnsi" w:hAnsiTheme="minorHAnsi" w:cstheme="minorHAnsi"/>
          <w:sz w:val="22"/>
          <w:szCs w:val="22"/>
          <w:lang w:val="en-GB"/>
        </w:rPr>
        <w:t xml:space="preserve">the </w:t>
      </w:r>
      <w:r w:rsidR="00EC4864" w:rsidRPr="0064383E">
        <w:rPr>
          <w:rFonts w:asciiTheme="minorHAnsi" w:hAnsiTheme="minorHAnsi" w:cstheme="minorHAnsi"/>
          <w:sz w:val="22"/>
          <w:szCs w:val="22"/>
          <w:lang w:val="en-GB"/>
        </w:rPr>
        <w:t xml:space="preserve">online </w:t>
      </w:r>
      <w:r w:rsidR="007C39FC">
        <w:rPr>
          <w:rFonts w:asciiTheme="minorHAnsi" w:hAnsiTheme="minorHAnsi" w:cstheme="minorHAnsi"/>
          <w:sz w:val="22"/>
          <w:szCs w:val="22"/>
          <w:lang w:val="en-GB"/>
        </w:rPr>
        <w:t>tools</w:t>
      </w:r>
      <w:r w:rsidR="006159DF" w:rsidRPr="0064383E">
        <w:rPr>
          <w:rFonts w:asciiTheme="minorHAnsi" w:hAnsiTheme="minorHAnsi" w:cstheme="minorHAnsi"/>
          <w:sz w:val="22"/>
          <w:szCs w:val="22"/>
          <w:lang w:val="en-GB"/>
        </w:rPr>
        <w:t xml:space="preserve">, </w:t>
      </w:r>
      <w:r w:rsidR="00D13BEE" w:rsidRPr="0064383E">
        <w:rPr>
          <w:rFonts w:asciiTheme="minorHAnsi" w:hAnsiTheme="minorHAnsi" w:cstheme="minorHAnsi"/>
          <w:sz w:val="22"/>
          <w:szCs w:val="22"/>
          <w:lang w:val="en-GB"/>
        </w:rPr>
        <w:t xml:space="preserve">the </w:t>
      </w:r>
      <w:r w:rsidR="000D30CB" w:rsidRPr="0064383E">
        <w:rPr>
          <w:rFonts w:asciiTheme="minorHAnsi" w:hAnsiTheme="minorHAnsi" w:cstheme="minorHAnsi"/>
          <w:sz w:val="22"/>
          <w:szCs w:val="22"/>
          <w:lang w:val="en-GB"/>
        </w:rPr>
        <w:t>consultancy</w:t>
      </w:r>
      <w:r w:rsidR="00D13BEE" w:rsidRPr="0064383E">
        <w:rPr>
          <w:rFonts w:asciiTheme="minorHAnsi" w:hAnsiTheme="minorHAnsi" w:cstheme="minorHAnsi"/>
          <w:sz w:val="22"/>
          <w:szCs w:val="22"/>
          <w:lang w:val="en-GB"/>
        </w:rPr>
        <w:t xml:space="preserve"> is expected to </w:t>
      </w:r>
      <w:r w:rsidR="006159DF" w:rsidRPr="0064383E">
        <w:rPr>
          <w:rFonts w:asciiTheme="minorHAnsi" w:hAnsiTheme="minorHAnsi" w:cstheme="minorHAnsi"/>
          <w:sz w:val="22"/>
          <w:szCs w:val="22"/>
          <w:lang w:val="en-GB"/>
        </w:rPr>
        <w:t xml:space="preserve">gain insights from both the </w:t>
      </w:r>
      <w:r w:rsidR="002F3026" w:rsidRPr="0064383E">
        <w:rPr>
          <w:rFonts w:asciiTheme="minorHAnsi" w:hAnsiTheme="minorHAnsi" w:cstheme="minorHAnsi"/>
          <w:sz w:val="22"/>
          <w:szCs w:val="22"/>
          <w:lang w:val="en-GB"/>
        </w:rPr>
        <w:t>partner</w:t>
      </w:r>
      <w:r w:rsidR="00093005" w:rsidRPr="0064383E">
        <w:rPr>
          <w:rFonts w:asciiTheme="minorHAnsi" w:hAnsiTheme="minorHAnsi" w:cstheme="minorHAnsi"/>
          <w:sz w:val="22"/>
          <w:szCs w:val="22"/>
          <w:lang w:val="en-GB"/>
        </w:rPr>
        <w:t xml:space="preserve">s and the </w:t>
      </w:r>
      <w:r w:rsidR="00263A1C" w:rsidRPr="0064383E">
        <w:rPr>
          <w:rFonts w:asciiTheme="minorHAnsi" w:hAnsiTheme="minorHAnsi" w:cstheme="minorHAnsi"/>
          <w:sz w:val="22"/>
          <w:szCs w:val="22"/>
          <w:lang w:val="en-GB"/>
        </w:rPr>
        <w:t xml:space="preserve">beneficiaries. </w:t>
      </w:r>
    </w:p>
    <w:p w14:paraId="4DDF2C1D" w14:textId="1EAB9C9A" w:rsidR="00E07DFD" w:rsidRPr="00AD0E56" w:rsidRDefault="00336E93" w:rsidP="003918D5">
      <w:pPr>
        <w:autoSpaceDE w:val="0"/>
        <w:autoSpaceDN w:val="0"/>
        <w:adjustRightInd w:val="0"/>
        <w:spacing w:after="120"/>
        <w:jc w:val="both"/>
        <w:rPr>
          <w:rFonts w:asciiTheme="minorHAnsi" w:hAnsiTheme="minorHAnsi" w:cstheme="minorHAnsi"/>
          <w:bCs/>
          <w:spacing w:val="-4"/>
          <w:sz w:val="22"/>
          <w:szCs w:val="22"/>
          <w:lang w:val="en-GB"/>
        </w:rPr>
      </w:pPr>
      <w:r w:rsidRPr="003918D5">
        <w:rPr>
          <w:rFonts w:asciiTheme="minorHAnsi" w:hAnsiTheme="minorHAnsi" w:cstheme="minorHAnsi"/>
          <w:bCs/>
          <w:spacing w:val="-4"/>
          <w:sz w:val="22"/>
          <w:szCs w:val="22"/>
          <w:lang w:val="en-GB"/>
        </w:rPr>
        <w:t xml:space="preserve">The expected duration of the assignment is up to </w:t>
      </w:r>
      <w:r w:rsidR="00880621" w:rsidRPr="003918D5">
        <w:rPr>
          <w:rFonts w:asciiTheme="minorHAnsi" w:hAnsiTheme="minorHAnsi"/>
          <w:spacing w:val="-4"/>
          <w:sz w:val="22"/>
          <w:lang w:val="en-GB"/>
        </w:rPr>
        <w:t>2</w:t>
      </w:r>
      <w:r w:rsidR="005B3E86" w:rsidRPr="003918D5">
        <w:rPr>
          <w:rFonts w:asciiTheme="minorHAnsi" w:hAnsiTheme="minorHAnsi"/>
          <w:spacing w:val="-4"/>
          <w:sz w:val="22"/>
          <w:lang w:val="en-GB"/>
        </w:rPr>
        <w:t>0</w:t>
      </w:r>
      <w:r w:rsidR="0093191B" w:rsidRPr="003918D5">
        <w:rPr>
          <w:rFonts w:asciiTheme="minorHAnsi" w:hAnsiTheme="minorHAnsi"/>
          <w:spacing w:val="-4"/>
          <w:sz w:val="22"/>
          <w:lang w:val="en-GB"/>
        </w:rPr>
        <w:t xml:space="preserve"> </w:t>
      </w:r>
      <w:proofErr w:type="gramStart"/>
      <w:r w:rsidR="00863841" w:rsidRPr="003918D5">
        <w:rPr>
          <w:rFonts w:asciiTheme="minorHAnsi" w:hAnsiTheme="minorHAnsi"/>
          <w:spacing w:val="-4"/>
          <w:sz w:val="22"/>
          <w:lang w:val="en-GB"/>
        </w:rPr>
        <w:t>work</w:t>
      </w:r>
      <w:r w:rsidR="003B3702" w:rsidRPr="003918D5">
        <w:rPr>
          <w:rFonts w:asciiTheme="minorHAnsi" w:hAnsiTheme="minorHAnsi"/>
          <w:spacing w:val="-4"/>
          <w:sz w:val="22"/>
          <w:lang w:val="en-GB"/>
        </w:rPr>
        <w:t>-</w:t>
      </w:r>
      <w:r w:rsidRPr="003918D5">
        <w:rPr>
          <w:rFonts w:asciiTheme="minorHAnsi" w:hAnsiTheme="minorHAnsi"/>
          <w:spacing w:val="-4"/>
          <w:sz w:val="22"/>
          <w:lang w:val="en-GB"/>
        </w:rPr>
        <w:t>days</w:t>
      </w:r>
      <w:proofErr w:type="gramEnd"/>
      <w:r w:rsidR="002F3026" w:rsidRPr="003918D5">
        <w:rPr>
          <w:rFonts w:asciiTheme="minorHAnsi" w:hAnsiTheme="minorHAnsi" w:cstheme="minorHAnsi"/>
          <w:bCs/>
          <w:spacing w:val="-4"/>
          <w:sz w:val="22"/>
          <w:szCs w:val="22"/>
          <w:lang w:val="en-GB"/>
        </w:rPr>
        <w:t xml:space="preserve"> </w:t>
      </w:r>
      <w:r w:rsidRPr="003918D5">
        <w:rPr>
          <w:rFonts w:asciiTheme="minorHAnsi" w:hAnsiTheme="minorHAnsi" w:cstheme="minorHAnsi"/>
          <w:bCs/>
          <w:spacing w:val="-4"/>
          <w:sz w:val="22"/>
          <w:szCs w:val="22"/>
          <w:lang w:val="en-GB"/>
        </w:rPr>
        <w:t xml:space="preserve">in </w:t>
      </w:r>
      <w:r w:rsidR="00BE3516">
        <w:rPr>
          <w:rFonts w:asciiTheme="minorHAnsi" w:hAnsiTheme="minorHAnsi" w:cstheme="minorHAnsi"/>
          <w:bCs/>
          <w:spacing w:val="-4"/>
          <w:sz w:val="22"/>
          <w:szCs w:val="22"/>
          <w:lang w:val="en-GB"/>
        </w:rPr>
        <w:t xml:space="preserve">September </w:t>
      </w:r>
      <w:r w:rsidR="001153AC" w:rsidRPr="003918D5">
        <w:rPr>
          <w:rFonts w:asciiTheme="minorHAnsi" w:hAnsiTheme="minorHAnsi" w:cstheme="minorHAnsi"/>
          <w:bCs/>
          <w:spacing w:val="-4"/>
          <w:sz w:val="22"/>
          <w:szCs w:val="22"/>
          <w:lang w:val="en-GB"/>
        </w:rPr>
        <w:t>20</w:t>
      </w:r>
      <w:r w:rsidR="002E6A82" w:rsidRPr="003918D5">
        <w:rPr>
          <w:rFonts w:asciiTheme="minorHAnsi" w:hAnsiTheme="minorHAnsi" w:cstheme="minorHAnsi"/>
          <w:bCs/>
          <w:spacing w:val="-4"/>
          <w:sz w:val="22"/>
          <w:szCs w:val="22"/>
          <w:lang w:val="en-GB"/>
        </w:rPr>
        <w:t>2</w:t>
      </w:r>
      <w:r w:rsidR="0022101D" w:rsidRPr="003918D5">
        <w:rPr>
          <w:rFonts w:asciiTheme="minorHAnsi" w:hAnsiTheme="minorHAnsi" w:cstheme="minorHAnsi"/>
          <w:bCs/>
          <w:spacing w:val="-4"/>
          <w:sz w:val="22"/>
          <w:szCs w:val="22"/>
          <w:lang w:val="en-GB"/>
        </w:rPr>
        <w:t>1</w:t>
      </w:r>
      <w:r w:rsidRPr="003918D5">
        <w:rPr>
          <w:rFonts w:asciiTheme="minorHAnsi" w:hAnsiTheme="minorHAnsi" w:cstheme="minorHAnsi"/>
          <w:bCs/>
          <w:spacing w:val="-4"/>
          <w:sz w:val="22"/>
          <w:szCs w:val="22"/>
          <w:lang w:val="en-GB"/>
        </w:rPr>
        <w:t>.</w:t>
      </w:r>
    </w:p>
    <w:p w14:paraId="55A60138" w14:textId="77777777" w:rsidR="00333C71" w:rsidRPr="00E90D19" w:rsidRDefault="00333C71" w:rsidP="003918D5">
      <w:pPr>
        <w:autoSpaceDE w:val="0"/>
        <w:autoSpaceDN w:val="0"/>
        <w:adjustRightInd w:val="0"/>
        <w:spacing w:after="120"/>
        <w:jc w:val="both"/>
        <w:rPr>
          <w:rFonts w:asciiTheme="minorHAnsi" w:hAnsiTheme="minorHAnsi" w:cstheme="minorHAnsi"/>
          <w:bCs/>
          <w:sz w:val="22"/>
          <w:szCs w:val="22"/>
          <w:lang w:val="en-GB"/>
        </w:rPr>
      </w:pPr>
    </w:p>
    <w:p w14:paraId="09586F28" w14:textId="798CDA09" w:rsidR="00294927" w:rsidRPr="00E90D19" w:rsidRDefault="00294927" w:rsidP="00D134F7">
      <w:pPr>
        <w:pStyle w:val="Heading2"/>
        <w:numPr>
          <w:ilvl w:val="0"/>
          <w:numId w:val="11"/>
        </w:numPr>
        <w:spacing w:before="0" w:after="120"/>
        <w:rPr>
          <w:rFonts w:asciiTheme="minorHAnsi" w:hAnsiTheme="minorHAnsi"/>
          <w:sz w:val="24"/>
          <w:szCs w:val="24"/>
          <w:lang w:val="en-GB"/>
        </w:rPr>
      </w:pPr>
      <w:r w:rsidRPr="00E90D19">
        <w:rPr>
          <w:rFonts w:asciiTheme="minorHAnsi" w:hAnsiTheme="minorHAnsi"/>
          <w:sz w:val="24"/>
          <w:szCs w:val="24"/>
          <w:lang w:val="en-GB"/>
        </w:rPr>
        <w:lastRenderedPageBreak/>
        <w:t>E</w:t>
      </w:r>
      <w:r w:rsidR="00E80675" w:rsidRPr="00E90D19">
        <w:rPr>
          <w:rFonts w:asciiTheme="minorHAnsi" w:hAnsiTheme="minorHAnsi"/>
          <w:sz w:val="24"/>
          <w:szCs w:val="24"/>
          <w:lang w:val="en-GB"/>
        </w:rPr>
        <w:t xml:space="preserve">valuation tasks </w:t>
      </w:r>
      <w:r w:rsidR="005D1E99" w:rsidRPr="00E90D19">
        <w:rPr>
          <w:rFonts w:asciiTheme="minorHAnsi" w:hAnsiTheme="minorHAnsi"/>
          <w:sz w:val="24"/>
          <w:szCs w:val="24"/>
          <w:lang w:val="en-GB"/>
        </w:rPr>
        <w:t>/</w:t>
      </w:r>
      <w:r w:rsidRPr="00E90D19">
        <w:rPr>
          <w:rFonts w:asciiTheme="minorHAnsi" w:hAnsiTheme="minorHAnsi"/>
          <w:sz w:val="24"/>
          <w:szCs w:val="24"/>
          <w:lang w:val="en-GB"/>
        </w:rPr>
        <w:t xml:space="preserve"> </w:t>
      </w:r>
      <w:r w:rsidR="00E80675" w:rsidRPr="00E90D19">
        <w:rPr>
          <w:rFonts w:asciiTheme="minorHAnsi" w:hAnsiTheme="minorHAnsi"/>
          <w:sz w:val="24"/>
          <w:szCs w:val="24"/>
          <w:lang w:val="en-GB"/>
        </w:rPr>
        <w:t xml:space="preserve">deliverables </w:t>
      </w:r>
    </w:p>
    <w:p w14:paraId="20AD00F7" w14:textId="2CA654B1" w:rsidR="00294927" w:rsidRPr="00E90D19" w:rsidRDefault="00294927" w:rsidP="00786A9C">
      <w:pPr>
        <w:autoSpaceDE w:val="0"/>
        <w:autoSpaceDN w:val="0"/>
        <w:adjustRightInd w:val="0"/>
        <w:spacing w:before="120" w:after="12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Following</w:t>
      </w:r>
      <w:r w:rsidR="00684D60" w:rsidRPr="00E90D19">
        <w:rPr>
          <w:rFonts w:asciiTheme="minorHAnsi" w:hAnsiTheme="minorHAnsi" w:cstheme="minorHAnsi"/>
          <w:bCs/>
          <w:sz w:val="22"/>
          <w:szCs w:val="22"/>
          <w:lang w:val="en-GB"/>
        </w:rPr>
        <w:t xml:space="preserve"> the initial briefing and</w:t>
      </w:r>
      <w:r w:rsidRPr="00E90D19">
        <w:rPr>
          <w:rFonts w:asciiTheme="minorHAnsi" w:hAnsiTheme="minorHAnsi" w:cstheme="minorHAnsi"/>
          <w:bCs/>
          <w:sz w:val="22"/>
          <w:szCs w:val="22"/>
          <w:lang w:val="en-GB"/>
        </w:rPr>
        <w:t xml:space="preserve"> </w:t>
      </w:r>
      <w:r w:rsidR="00684D60" w:rsidRPr="00E90D19">
        <w:rPr>
          <w:rFonts w:asciiTheme="minorHAnsi" w:hAnsiTheme="minorHAnsi" w:cstheme="minorHAnsi"/>
          <w:bCs/>
          <w:sz w:val="22"/>
          <w:szCs w:val="22"/>
          <w:lang w:val="en-GB"/>
        </w:rPr>
        <w:t xml:space="preserve">a </w:t>
      </w:r>
      <w:r w:rsidRPr="00C8261E">
        <w:rPr>
          <w:rFonts w:asciiTheme="minorHAnsi" w:hAnsiTheme="minorHAnsi" w:cstheme="minorHAnsi"/>
          <w:bCs/>
          <w:sz w:val="22"/>
          <w:szCs w:val="22"/>
          <w:lang w:val="en-GB"/>
        </w:rPr>
        <w:t>detailed desk review</w:t>
      </w:r>
      <w:r w:rsidR="005C4BF2" w:rsidRPr="0033219C">
        <w:rPr>
          <w:rFonts w:asciiTheme="minorHAnsi" w:hAnsiTheme="minorHAnsi" w:cstheme="minorHAnsi"/>
          <w:bCs/>
          <w:sz w:val="22"/>
          <w:szCs w:val="22"/>
          <w:u w:val="single"/>
          <w:lang w:val="en-GB"/>
        </w:rPr>
        <w:t>,</w:t>
      </w:r>
      <w:r w:rsidR="005C4BF2" w:rsidRPr="00E90D19">
        <w:rPr>
          <w:rFonts w:asciiTheme="minorHAnsi" w:hAnsiTheme="minorHAnsi" w:cstheme="minorHAnsi"/>
          <w:bCs/>
          <w:sz w:val="22"/>
          <w:szCs w:val="22"/>
          <w:lang w:val="en-GB"/>
        </w:rPr>
        <w:t xml:space="preserve"> the </w:t>
      </w:r>
      <w:r w:rsidR="004863A6">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valuat</w:t>
      </w:r>
      <w:r w:rsidR="00EC5BCB">
        <w:rPr>
          <w:rFonts w:asciiTheme="minorHAnsi" w:hAnsiTheme="minorHAnsi" w:cstheme="minorHAnsi"/>
          <w:bCs/>
          <w:sz w:val="22"/>
          <w:szCs w:val="22"/>
          <w:lang w:val="en-GB"/>
        </w:rPr>
        <w:t xml:space="preserve">or </w:t>
      </w:r>
      <w:r w:rsidRPr="00E90D19">
        <w:rPr>
          <w:rFonts w:asciiTheme="minorHAnsi" w:hAnsiTheme="minorHAnsi" w:cstheme="minorHAnsi"/>
          <w:bCs/>
          <w:sz w:val="22"/>
          <w:szCs w:val="22"/>
          <w:lang w:val="en-GB"/>
        </w:rPr>
        <w:t>will</w:t>
      </w:r>
      <w:r w:rsidR="00AA5645">
        <w:rPr>
          <w:rFonts w:asciiTheme="minorHAnsi" w:hAnsiTheme="minorHAnsi" w:cstheme="minorHAnsi"/>
          <w:bCs/>
          <w:sz w:val="22"/>
          <w:szCs w:val="22"/>
          <w:lang w:val="en-GB"/>
        </w:rPr>
        <w:t xml:space="preserve"> be</w:t>
      </w:r>
      <w:r w:rsidRPr="00E90D19">
        <w:rPr>
          <w:rFonts w:asciiTheme="minorHAnsi" w:hAnsiTheme="minorHAnsi" w:cstheme="minorHAnsi"/>
          <w:bCs/>
          <w:sz w:val="22"/>
          <w:szCs w:val="22"/>
          <w:lang w:val="en-GB"/>
        </w:rPr>
        <w:t xml:space="preserve"> responsible for delivering the following products</w:t>
      </w:r>
      <w:r w:rsidR="0026153B" w:rsidRPr="00E90D19">
        <w:rPr>
          <w:rFonts w:asciiTheme="minorHAnsi" w:hAnsiTheme="minorHAnsi" w:cstheme="minorHAnsi"/>
          <w:bCs/>
          <w:sz w:val="22"/>
          <w:szCs w:val="22"/>
          <w:lang w:val="en-GB"/>
        </w:rPr>
        <w:t xml:space="preserve"> and tasks</w:t>
      </w:r>
      <w:r w:rsidRPr="00E90D19">
        <w:rPr>
          <w:rFonts w:asciiTheme="minorHAnsi" w:hAnsiTheme="minorHAnsi" w:cstheme="minorHAnsi"/>
          <w:bCs/>
          <w:sz w:val="22"/>
          <w:szCs w:val="22"/>
          <w:lang w:val="en-GB"/>
        </w:rPr>
        <w:t xml:space="preserve">: </w:t>
      </w:r>
    </w:p>
    <w:p w14:paraId="280AB662" w14:textId="5241CCB9" w:rsidR="00294927" w:rsidRDefault="00294927" w:rsidP="00D134F7">
      <w:pPr>
        <w:pStyle w:val="ListParagraph"/>
        <w:numPr>
          <w:ilvl w:val="0"/>
          <w:numId w:val="4"/>
        </w:numPr>
        <w:autoSpaceDE w:val="0"/>
        <w:autoSpaceDN w:val="0"/>
        <w:adjustRightInd w:val="0"/>
        <w:spacing w:before="120" w:after="120"/>
        <w:ind w:left="360"/>
        <w:contextualSpacing w:val="0"/>
        <w:jc w:val="both"/>
        <w:rPr>
          <w:rFonts w:asciiTheme="minorHAnsi" w:hAnsiTheme="minorHAnsi" w:cstheme="minorHAnsi"/>
          <w:bCs/>
          <w:color w:val="0070C0"/>
          <w:sz w:val="22"/>
          <w:szCs w:val="22"/>
          <w:lang w:val="en-GB"/>
        </w:rPr>
      </w:pPr>
      <w:r w:rsidRPr="00E90D19">
        <w:rPr>
          <w:rFonts w:asciiTheme="minorHAnsi" w:hAnsiTheme="minorHAnsi" w:cstheme="minorHAnsi"/>
          <w:b/>
          <w:bCs/>
          <w:sz w:val="22"/>
          <w:szCs w:val="22"/>
          <w:lang w:val="en-GB"/>
        </w:rPr>
        <w:t>Inception Report</w:t>
      </w:r>
      <w:r w:rsidR="005C4BF2" w:rsidRPr="00E90D19">
        <w:rPr>
          <w:rFonts w:asciiTheme="minorHAnsi" w:hAnsiTheme="minorHAnsi" w:cstheme="minorHAnsi"/>
          <w:b/>
          <w:bCs/>
          <w:sz w:val="22"/>
          <w:szCs w:val="22"/>
          <w:lang w:val="en-GB"/>
        </w:rPr>
        <w:t xml:space="preserve"> (10-15 pages)</w:t>
      </w:r>
      <w:r w:rsidR="005C4BF2" w:rsidRPr="00E90D19">
        <w:rPr>
          <w:rFonts w:asciiTheme="minorHAnsi" w:hAnsiTheme="minorHAnsi" w:cstheme="minorHAnsi"/>
          <w:bCs/>
          <w:sz w:val="22"/>
          <w:szCs w:val="22"/>
          <w:lang w:val="en-GB"/>
        </w:rPr>
        <w:t xml:space="preserve"> will be presented </w:t>
      </w:r>
      <w:r w:rsidR="005C4BF2" w:rsidRPr="002A7985">
        <w:rPr>
          <w:rFonts w:asciiTheme="minorHAnsi" w:hAnsiTheme="minorHAnsi" w:cstheme="minorHAnsi"/>
          <w:bCs/>
          <w:sz w:val="22"/>
          <w:szCs w:val="22"/>
          <w:lang w:val="en-GB"/>
        </w:rPr>
        <w:t>before the evaluation starts</w:t>
      </w:r>
      <w:r w:rsidR="00EC4864" w:rsidRPr="002A7985">
        <w:rPr>
          <w:rFonts w:asciiTheme="minorHAnsi" w:hAnsiTheme="minorHAnsi" w:cstheme="minorHAnsi"/>
          <w:bCs/>
          <w:sz w:val="22"/>
          <w:szCs w:val="22"/>
          <w:lang w:val="en-GB"/>
        </w:rPr>
        <w:t xml:space="preserve">, </w:t>
      </w:r>
      <w:r w:rsidRPr="002A7985">
        <w:rPr>
          <w:rFonts w:asciiTheme="minorHAnsi" w:hAnsiTheme="minorHAnsi" w:cstheme="minorHAnsi"/>
          <w:bCs/>
          <w:sz w:val="22"/>
          <w:szCs w:val="22"/>
          <w:lang w:val="en-GB"/>
        </w:rPr>
        <w:t xml:space="preserve">showing how each evaluation question will be answered by proposing methods, sources of data and data collection procedures. The Inception </w:t>
      </w:r>
      <w:r w:rsidR="00684D60" w:rsidRPr="002A7985">
        <w:rPr>
          <w:rFonts w:asciiTheme="minorHAnsi" w:hAnsiTheme="minorHAnsi" w:cstheme="minorHAnsi"/>
          <w:bCs/>
          <w:sz w:val="22"/>
          <w:szCs w:val="22"/>
          <w:lang w:val="en-GB"/>
        </w:rPr>
        <w:t>R</w:t>
      </w:r>
      <w:r w:rsidRPr="002A7985">
        <w:rPr>
          <w:rFonts w:asciiTheme="minorHAnsi" w:hAnsiTheme="minorHAnsi" w:cstheme="minorHAnsi"/>
          <w:bCs/>
          <w:sz w:val="22"/>
          <w:szCs w:val="22"/>
          <w:lang w:val="en-GB"/>
        </w:rPr>
        <w:t xml:space="preserve">eport should elaborate an </w:t>
      </w:r>
      <w:r w:rsidRPr="002A7985">
        <w:rPr>
          <w:rFonts w:asciiTheme="minorHAnsi" w:hAnsiTheme="minorHAnsi" w:cstheme="minorHAnsi"/>
          <w:b/>
          <w:bCs/>
          <w:sz w:val="22"/>
          <w:szCs w:val="22"/>
          <w:lang w:val="en-GB"/>
        </w:rPr>
        <w:t>evaluation matrix</w:t>
      </w:r>
      <w:r w:rsidRPr="002A7985">
        <w:rPr>
          <w:rFonts w:asciiTheme="minorHAnsi" w:hAnsiTheme="minorHAnsi" w:cstheme="minorHAnsi"/>
          <w:bCs/>
          <w:sz w:val="22"/>
          <w:szCs w:val="22"/>
          <w:lang w:val="en-GB"/>
        </w:rPr>
        <w:t xml:space="preserve"> </w:t>
      </w:r>
      <w:r w:rsidR="008220F8" w:rsidRPr="002A7985">
        <w:rPr>
          <w:rFonts w:asciiTheme="minorHAnsi" w:hAnsiTheme="minorHAnsi" w:cstheme="minorHAnsi"/>
          <w:bCs/>
          <w:sz w:val="22"/>
          <w:szCs w:val="22"/>
          <w:lang w:val="en-GB"/>
        </w:rPr>
        <w:t>(</w:t>
      </w:r>
      <w:r w:rsidR="00333C71" w:rsidRPr="002A7985">
        <w:rPr>
          <w:rFonts w:asciiTheme="minorHAnsi" w:hAnsiTheme="minorHAnsi" w:cstheme="minorHAnsi"/>
          <w:bCs/>
          <w:i/>
          <w:sz w:val="22"/>
          <w:szCs w:val="22"/>
          <w:lang w:val="en-GB"/>
        </w:rPr>
        <w:t xml:space="preserve">provided in </w:t>
      </w:r>
      <w:r w:rsidR="008220F8" w:rsidRPr="002A7985">
        <w:rPr>
          <w:rFonts w:asciiTheme="minorHAnsi" w:hAnsiTheme="minorHAnsi" w:cstheme="minorHAnsi"/>
          <w:bCs/>
          <w:i/>
          <w:sz w:val="22"/>
          <w:szCs w:val="22"/>
          <w:lang w:val="en-GB"/>
        </w:rPr>
        <w:t xml:space="preserve">Annex </w:t>
      </w:r>
      <w:r w:rsidR="00EC4864" w:rsidRPr="002A7985">
        <w:rPr>
          <w:rFonts w:asciiTheme="minorHAnsi" w:hAnsiTheme="minorHAnsi" w:cstheme="minorHAnsi"/>
          <w:bCs/>
          <w:i/>
          <w:sz w:val="22"/>
          <w:szCs w:val="22"/>
          <w:lang w:val="en-GB"/>
        </w:rPr>
        <w:t>4</w:t>
      </w:r>
      <w:r w:rsidR="008220F8" w:rsidRPr="002A7985">
        <w:rPr>
          <w:rFonts w:asciiTheme="minorHAnsi" w:hAnsiTheme="minorHAnsi" w:cstheme="minorHAnsi"/>
          <w:bCs/>
          <w:sz w:val="22"/>
          <w:szCs w:val="22"/>
          <w:lang w:val="en-GB"/>
        </w:rPr>
        <w:t xml:space="preserve">) </w:t>
      </w:r>
      <w:r w:rsidRPr="002A7985">
        <w:rPr>
          <w:rFonts w:asciiTheme="minorHAnsi" w:hAnsiTheme="minorHAnsi" w:cstheme="minorHAnsi"/>
          <w:bCs/>
          <w:sz w:val="22"/>
          <w:szCs w:val="22"/>
          <w:lang w:val="en-GB"/>
        </w:rPr>
        <w:t xml:space="preserve">for the </w:t>
      </w:r>
      <w:r w:rsidR="002E23CA">
        <w:rPr>
          <w:rFonts w:asciiTheme="minorHAnsi" w:hAnsiTheme="minorHAnsi" w:cstheme="minorHAnsi"/>
          <w:bCs/>
          <w:sz w:val="22"/>
          <w:szCs w:val="22"/>
          <w:lang w:val="en-GB"/>
        </w:rPr>
        <w:t>Project</w:t>
      </w:r>
      <w:r w:rsidRPr="002A7985">
        <w:rPr>
          <w:rFonts w:asciiTheme="minorHAnsi" w:hAnsiTheme="minorHAnsi" w:cstheme="minorHAnsi"/>
          <w:bCs/>
          <w:sz w:val="22"/>
          <w:szCs w:val="22"/>
          <w:lang w:val="en-GB"/>
        </w:rPr>
        <w:t xml:space="preserve"> and propose </w:t>
      </w:r>
      <w:r w:rsidR="00333C71" w:rsidRPr="002A7985">
        <w:rPr>
          <w:rFonts w:asciiTheme="minorHAnsi" w:hAnsiTheme="minorHAnsi" w:cstheme="minorHAnsi"/>
          <w:bCs/>
          <w:sz w:val="22"/>
          <w:szCs w:val="22"/>
          <w:lang w:val="en-GB"/>
        </w:rPr>
        <w:t xml:space="preserve">a </w:t>
      </w:r>
      <w:r w:rsidRPr="002A7985">
        <w:rPr>
          <w:rFonts w:asciiTheme="minorHAnsi" w:hAnsiTheme="minorHAnsi" w:cstheme="minorHAnsi"/>
          <w:bCs/>
          <w:sz w:val="22"/>
          <w:szCs w:val="22"/>
          <w:lang w:val="en-GB"/>
        </w:rPr>
        <w:t xml:space="preserve">schedule of tasks, </w:t>
      </w:r>
      <w:proofErr w:type="gramStart"/>
      <w:r w:rsidRPr="002A7985">
        <w:rPr>
          <w:rFonts w:asciiTheme="minorHAnsi" w:hAnsiTheme="minorHAnsi" w:cstheme="minorHAnsi"/>
          <w:bCs/>
          <w:sz w:val="22"/>
          <w:szCs w:val="22"/>
          <w:lang w:val="en-GB"/>
        </w:rPr>
        <w:t>activities</w:t>
      </w:r>
      <w:proofErr w:type="gramEnd"/>
      <w:r w:rsidRPr="00E90D19">
        <w:rPr>
          <w:rFonts w:asciiTheme="minorHAnsi" w:hAnsiTheme="minorHAnsi" w:cstheme="minorHAnsi"/>
          <w:bCs/>
          <w:sz w:val="22"/>
          <w:szCs w:val="22"/>
          <w:lang w:val="en-GB"/>
        </w:rPr>
        <w:t xml:space="preserve"> and evaluation deliverables. The </w:t>
      </w:r>
      <w:r w:rsidR="008220F8" w:rsidRPr="00E90D19">
        <w:rPr>
          <w:rFonts w:asciiTheme="minorHAnsi" w:hAnsiTheme="minorHAnsi" w:cstheme="minorHAnsi"/>
          <w:bCs/>
          <w:sz w:val="22"/>
          <w:szCs w:val="22"/>
          <w:lang w:val="en-GB"/>
        </w:rPr>
        <w:t xml:space="preserve">Evaluation </w:t>
      </w:r>
      <w:r w:rsidRPr="00E90D19">
        <w:rPr>
          <w:rFonts w:asciiTheme="minorHAnsi" w:hAnsiTheme="minorHAnsi" w:cstheme="minorHAnsi"/>
          <w:bCs/>
          <w:sz w:val="22"/>
          <w:szCs w:val="22"/>
          <w:lang w:val="en-GB"/>
        </w:rPr>
        <w:t xml:space="preserve">Inception </w:t>
      </w:r>
      <w:r w:rsidR="008220F8" w:rsidRPr="00E90D19">
        <w:rPr>
          <w:rFonts w:asciiTheme="minorHAnsi" w:hAnsiTheme="minorHAnsi" w:cstheme="minorHAnsi"/>
          <w:bCs/>
          <w:sz w:val="22"/>
          <w:szCs w:val="22"/>
          <w:lang w:val="en-GB"/>
        </w:rPr>
        <w:t>R</w:t>
      </w:r>
      <w:r w:rsidRPr="00E90D19">
        <w:rPr>
          <w:rFonts w:asciiTheme="minorHAnsi" w:hAnsiTheme="minorHAnsi" w:cstheme="minorHAnsi"/>
          <w:bCs/>
          <w:sz w:val="22"/>
          <w:szCs w:val="22"/>
          <w:lang w:val="en-GB"/>
        </w:rPr>
        <w:t xml:space="preserve">eport should follow the structure proposed in the </w:t>
      </w:r>
      <w:hyperlink r:id="rId16" w:history="1">
        <w:r w:rsidRPr="00E90D19">
          <w:rPr>
            <w:rFonts w:asciiTheme="minorHAnsi" w:hAnsiTheme="minorHAnsi" w:cstheme="minorHAnsi"/>
            <w:color w:val="0070C0"/>
            <w:sz w:val="22"/>
            <w:szCs w:val="22"/>
            <w:lang w:val="en-GB"/>
          </w:rPr>
          <w:t>UNDP Evaluation</w:t>
        </w:r>
        <w:r w:rsidR="005C4BF2" w:rsidRPr="00E90D19">
          <w:rPr>
            <w:rFonts w:asciiTheme="minorHAnsi" w:hAnsiTheme="minorHAnsi" w:cstheme="minorHAnsi"/>
            <w:color w:val="0070C0"/>
            <w:sz w:val="22"/>
            <w:szCs w:val="22"/>
            <w:lang w:val="en-GB"/>
          </w:rPr>
          <w:t xml:space="preserve"> Guidelines, p. 22-23.</w:t>
        </w:r>
      </w:hyperlink>
      <w:r w:rsidRPr="00E90D19">
        <w:rPr>
          <w:rFonts w:asciiTheme="minorHAnsi" w:hAnsiTheme="minorHAnsi" w:cstheme="minorHAnsi"/>
          <w:bCs/>
          <w:color w:val="0070C0"/>
          <w:sz w:val="22"/>
          <w:szCs w:val="22"/>
          <w:lang w:val="en-GB"/>
        </w:rPr>
        <w:t xml:space="preserve"> </w:t>
      </w:r>
    </w:p>
    <w:p w14:paraId="16D35D6D" w14:textId="1BD2F4DE" w:rsidR="00294927" w:rsidRPr="003918D5" w:rsidRDefault="005D1E99" w:rsidP="00D134F7">
      <w:pPr>
        <w:pStyle w:val="ListParagraph"/>
        <w:numPr>
          <w:ilvl w:val="0"/>
          <w:numId w:val="4"/>
        </w:numPr>
        <w:autoSpaceDE w:val="0"/>
        <w:autoSpaceDN w:val="0"/>
        <w:adjustRightInd w:val="0"/>
        <w:spacing w:before="120" w:after="120"/>
        <w:ind w:left="360"/>
        <w:contextualSpacing w:val="0"/>
        <w:jc w:val="both"/>
        <w:rPr>
          <w:rFonts w:asciiTheme="minorHAnsi" w:hAnsiTheme="minorHAnsi" w:cstheme="minorHAnsi"/>
          <w:bCs/>
          <w:sz w:val="22"/>
          <w:szCs w:val="22"/>
          <w:lang w:val="en-GB"/>
        </w:rPr>
      </w:pPr>
      <w:r w:rsidRPr="00202461">
        <w:rPr>
          <w:rFonts w:asciiTheme="minorHAnsi" w:hAnsiTheme="minorHAnsi" w:cstheme="minorHAnsi"/>
          <w:b/>
          <w:bCs/>
          <w:spacing w:val="-2"/>
          <w:sz w:val="22"/>
          <w:szCs w:val="22"/>
          <w:lang w:val="en-GB"/>
        </w:rPr>
        <w:t>Evaluation and data collection:</w:t>
      </w:r>
      <w:r w:rsidRPr="00202461">
        <w:rPr>
          <w:rFonts w:asciiTheme="minorHAnsi" w:hAnsiTheme="minorHAnsi" w:cstheme="minorHAnsi"/>
          <w:bCs/>
          <w:spacing w:val="-2"/>
          <w:sz w:val="22"/>
          <w:szCs w:val="22"/>
          <w:lang w:val="en-GB"/>
        </w:rPr>
        <w:t xml:space="preserve"> Upon the approval of the Inception </w:t>
      </w:r>
      <w:r w:rsidR="00EC4864" w:rsidRPr="00202461">
        <w:rPr>
          <w:rFonts w:asciiTheme="minorHAnsi" w:hAnsiTheme="minorHAnsi" w:cstheme="minorHAnsi"/>
          <w:bCs/>
          <w:spacing w:val="-2"/>
          <w:sz w:val="22"/>
          <w:szCs w:val="22"/>
          <w:lang w:val="en-GB"/>
        </w:rPr>
        <w:t>R</w:t>
      </w:r>
      <w:r w:rsidRPr="00202461">
        <w:rPr>
          <w:rFonts w:asciiTheme="minorHAnsi" w:hAnsiTheme="minorHAnsi" w:cstheme="minorHAnsi"/>
          <w:bCs/>
          <w:spacing w:val="-2"/>
          <w:sz w:val="22"/>
          <w:szCs w:val="22"/>
          <w:lang w:val="en-GB"/>
        </w:rPr>
        <w:t xml:space="preserve">eport and the evaluation work plan by the UNDP, the </w:t>
      </w:r>
      <w:r w:rsidR="001C4306">
        <w:rPr>
          <w:rFonts w:asciiTheme="minorHAnsi" w:hAnsiTheme="minorHAnsi" w:cstheme="minorHAnsi"/>
          <w:bCs/>
          <w:spacing w:val="-2"/>
          <w:sz w:val="22"/>
          <w:szCs w:val="22"/>
          <w:lang w:val="en-GB"/>
        </w:rPr>
        <w:t>E</w:t>
      </w:r>
      <w:r w:rsidR="004404B9">
        <w:rPr>
          <w:rFonts w:asciiTheme="minorHAnsi" w:hAnsiTheme="minorHAnsi" w:cstheme="minorHAnsi"/>
          <w:bCs/>
          <w:spacing w:val="-2"/>
          <w:sz w:val="22"/>
          <w:szCs w:val="22"/>
          <w:lang w:val="en-GB"/>
        </w:rPr>
        <w:t>valuat</w:t>
      </w:r>
      <w:r w:rsidR="00EC5BCB">
        <w:rPr>
          <w:rFonts w:asciiTheme="minorHAnsi" w:hAnsiTheme="minorHAnsi" w:cstheme="minorHAnsi"/>
          <w:bCs/>
          <w:spacing w:val="-2"/>
          <w:sz w:val="22"/>
          <w:szCs w:val="22"/>
          <w:lang w:val="en-GB"/>
        </w:rPr>
        <w:t>or</w:t>
      </w:r>
      <w:r w:rsidRPr="00202461">
        <w:rPr>
          <w:rFonts w:asciiTheme="minorHAnsi" w:hAnsiTheme="minorHAnsi" w:cstheme="minorHAnsi"/>
          <w:bCs/>
          <w:spacing w:val="-2"/>
          <w:sz w:val="22"/>
          <w:szCs w:val="22"/>
          <w:lang w:val="en-GB"/>
        </w:rPr>
        <w:t xml:space="preserve"> is expected to carry out the </w:t>
      </w:r>
      <w:r w:rsidR="00BF79D2">
        <w:rPr>
          <w:rFonts w:asciiTheme="minorHAnsi" w:hAnsiTheme="minorHAnsi" w:cstheme="minorHAnsi"/>
          <w:bCs/>
          <w:spacing w:val="-2"/>
          <w:sz w:val="22"/>
          <w:szCs w:val="22"/>
          <w:lang w:val="en-GB"/>
        </w:rPr>
        <w:t>E</w:t>
      </w:r>
      <w:r w:rsidRPr="00202461">
        <w:rPr>
          <w:rFonts w:asciiTheme="minorHAnsi" w:hAnsiTheme="minorHAnsi" w:cstheme="minorHAnsi"/>
          <w:bCs/>
          <w:spacing w:val="-2"/>
          <w:sz w:val="22"/>
          <w:szCs w:val="22"/>
          <w:lang w:val="en-GB"/>
        </w:rPr>
        <w:t>valuation</w:t>
      </w:r>
      <w:r w:rsidR="00B2794B">
        <w:rPr>
          <w:rFonts w:asciiTheme="minorHAnsi" w:hAnsiTheme="minorHAnsi" w:cstheme="minorHAnsi"/>
          <w:bCs/>
          <w:spacing w:val="-2"/>
          <w:sz w:val="22"/>
          <w:szCs w:val="22"/>
          <w:lang w:val="en-GB"/>
        </w:rPr>
        <w:t>.</w:t>
      </w:r>
      <w:r w:rsidR="00456BE1" w:rsidRPr="00202461">
        <w:rPr>
          <w:rFonts w:asciiTheme="minorHAnsi" w:hAnsiTheme="minorHAnsi" w:cstheme="minorHAnsi"/>
          <w:bCs/>
          <w:spacing w:val="-2"/>
          <w:sz w:val="22"/>
          <w:szCs w:val="22"/>
          <w:lang w:val="en-GB"/>
        </w:rPr>
        <w:t xml:space="preserve"> </w:t>
      </w:r>
      <w:r w:rsidR="000228DB" w:rsidRPr="000228DB">
        <w:rPr>
          <w:rFonts w:asciiTheme="minorHAnsi" w:hAnsiTheme="minorHAnsi" w:cstheme="minorHAnsi"/>
          <w:b/>
          <w:spacing w:val="-2"/>
          <w:sz w:val="22"/>
          <w:szCs w:val="22"/>
          <w:lang w:val="en-GB"/>
        </w:rPr>
        <w:t>D</w:t>
      </w:r>
      <w:r w:rsidR="00B6101C" w:rsidRPr="000228DB">
        <w:rPr>
          <w:rFonts w:asciiTheme="minorHAnsi" w:hAnsiTheme="minorHAnsi" w:cstheme="minorHAnsi"/>
          <w:b/>
          <w:sz w:val="22"/>
          <w:szCs w:val="22"/>
          <w:lang w:val="en-GB"/>
        </w:rPr>
        <w:t>ata</w:t>
      </w:r>
      <w:r w:rsidR="00B6101C" w:rsidRPr="00202461">
        <w:rPr>
          <w:rFonts w:asciiTheme="minorHAnsi" w:hAnsiTheme="minorHAnsi" w:cstheme="minorHAnsi"/>
          <w:b/>
          <w:sz w:val="22"/>
          <w:szCs w:val="22"/>
          <w:lang w:val="en-GB"/>
        </w:rPr>
        <w:t xml:space="preserve"> collecting</w:t>
      </w:r>
      <w:r w:rsidR="00A77332" w:rsidRPr="00202461">
        <w:rPr>
          <w:rFonts w:asciiTheme="minorHAnsi" w:hAnsiTheme="minorHAnsi" w:cstheme="minorHAnsi"/>
          <w:b/>
          <w:sz w:val="22"/>
          <w:szCs w:val="22"/>
          <w:lang w:val="en-GB"/>
        </w:rPr>
        <w:t xml:space="preserve"> methodologies</w:t>
      </w:r>
      <w:r w:rsidR="00B6101C" w:rsidRPr="00202461">
        <w:rPr>
          <w:rFonts w:asciiTheme="minorHAnsi" w:hAnsiTheme="minorHAnsi" w:cstheme="minorHAnsi"/>
          <w:b/>
          <w:sz w:val="22"/>
          <w:szCs w:val="22"/>
          <w:lang w:val="en-GB"/>
        </w:rPr>
        <w:t xml:space="preserve"> presented in the Evaluation Inception Report</w:t>
      </w:r>
      <w:r w:rsidR="00A77332" w:rsidRPr="00202461">
        <w:rPr>
          <w:rFonts w:asciiTheme="minorHAnsi" w:hAnsiTheme="minorHAnsi" w:cstheme="minorHAnsi"/>
          <w:b/>
          <w:sz w:val="22"/>
          <w:szCs w:val="22"/>
          <w:lang w:val="en-GB"/>
        </w:rPr>
        <w:t xml:space="preserve"> should limit the exposure of </w:t>
      </w:r>
      <w:r w:rsidR="00B6101C" w:rsidRPr="00202461">
        <w:rPr>
          <w:rFonts w:asciiTheme="minorHAnsi" w:hAnsiTheme="minorHAnsi" w:cstheme="minorHAnsi"/>
          <w:b/>
          <w:sz w:val="22"/>
          <w:szCs w:val="22"/>
          <w:lang w:val="en-GB"/>
        </w:rPr>
        <w:t>any consultant,</w:t>
      </w:r>
      <w:r w:rsidR="00202461">
        <w:rPr>
          <w:rFonts w:asciiTheme="minorHAnsi" w:hAnsiTheme="minorHAnsi" w:cstheme="minorHAnsi"/>
          <w:b/>
          <w:sz w:val="22"/>
          <w:szCs w:val="22"/>
          <w:lang w:val="en-GB"/>
        </w:rPr>
        <w:t xml:space="preserve"> </w:t>
      </w:r>
      <w:r w:rsidR="002E23CA">
        <w:rPr>
          <w:rFonts w:asciiTheme="minorHAnsi" w:hAnsiTheme="minorHAnsi" w:cstheme="minorHAnsi"/>
          <w:b/>
          <w:sz w:val="22"/>
          <w:szCs w:val="22"/>
          <w:lang w:val="en-GB"/>
        </w:rPr>
        <w:t>Project</w:t>
      </w:r>
      <w:r w:rsidR="00B6101C" w:rsidRPr="00202461">
        <w:rPr>
          <w:rFonts w:asciiTheme="minorHAnsi" w:hAnsiTheme="minorHAnsi" w:cstheme="minorHAnsi"/>
          <w:b/>
          <w:sz w:val="22"/>
          <w:szCs w:val="22"/>
          <w:lang w:val="en-GB"/>
        </w:rPr>
        <w:t xml:space="preserve"> </w:t>
      </w:r>
      <w:r w:rsidR="000A76BF" w:rsidRPr="00202461">
        <w:rPr>
          <w:rFonts w:asciiTheme="minorHAnsi" w:hAnsiTheme="minorHAnsi" w:cstheme="minorHAnsi"/>
          <w:b/>
          <w:sz w:val="22"/>
          <w:szCs w:val="22"/>
          <w:lang w:val="en-GB"/>
        </w:rPr>
        <w:t xml:space="preserve">team member, </w:t>
      </w:r>
      <w:proofErr w:type="gramStart"/>
      <w:r w:rsidR="000A76BF" w:rsidRPr="00202461">
        <w:rPr>
          <w:rFonts w:asciiTheme="minorHAnsi" w:hAnsiTheme="minorHAnsi" w:cstheme="minorHAnsi"/>
          <w:b/>
          <w:sz w:val="22"/>
          <w:szCs w:val="22"/>
          <w:lang w:val="en-GB"/>
        </w:rPr>
        <w:t>beneficiary</w:t>
      </w:r>
      <w:proofErr w:type="gramEnd"/>
      <w:r w:rsidR="000A76BF" w:rsidRPr="00202461">
        <w:rPr>
          <w:rFonts w:asciiTheme="minorHAnsi" w:hAnsiTheme="minorHAnsi" w:cstheme="minorHAnsi"/>
          <w:b/>
          <w:sz w:val="22"/>
          <w:szCs w:val="22"/>
          <w:lang w:val="en-GB"/>
        </w:rPr>
        <w:t xml:space="preserve"> </w:t>
      </w:r>
      <w:r w:rsidR="007458C0">
        <w:rPr>
          <w:rFonts w:asciiTheme="minorHAnsi" w:hAnsiTheme="minorHAnsi" w:cstheme="minorHAnsi"/>
          <w:b/>
          <w:sz w:val="22"/>
          <w:szCs w:val="22"/>
          <w:lang w:val="en-GB"/>
        </w:rPr>
        <w:t>or</w:t>
      </w:r>
      <w:r w:rsidR="000A76BF" w:rsidRPr="00202461">
        <w:rPr>
          <w:rFonts w:asciiTheme="minorHAnsi" w:hAnsiTheme="minorHAnsi" w:cstheme="minorHAnsi"/>
          <w:b/>
          <w:sz w:val="22"/>
          <w:szCs w:val="22"/>
          <w:lang w:val="en-GB"/>
        </w:rPr>
        <w:t xml:space="preserve"> </w:t>
      </w:r>
      <w:r w:rsidR="00A77332" w:rsidRPr="00202461">
        <w:rPr>
          <w:rFonts w:asciiTheme="minorHAnsi" w:hAnsiTheme="minorHAnsi" w:cstheme="minorHAnsi"/>
          <w:b/>
          <w:sz w:val="22"/>
          <w:szCs w:val="22"/>
          <w:lang w:val="en-GB"/>
        </w:rPr>
        <w:t>stakeholder to the pandemic</w:t>
      </w:r>
      <w:r w:rsidR="00202461" w:rsidRPr="00202461">
        <w:rPr>
          <w:rFonts w:asciiTheme="minorHAnsi" w:hAnsiTheme="minorHAnsi" w:cstheme="minorHAnsi"/>
          <w:b/>
          <w:sz w:val="22"/>
          <w:szCs w:val="22"/>
          <w:lang w:val="en-GB"/>
        </w:rPr>
        <w:t xml:space="preserve">, </w:t>
      </w:r>
      <w:r w:rsidR="00202461" w:rsidRPr="00202461">
        <w:rPr>
          <w:rFonts w:asciiTheme="minorHAnsi" w:hAnsiTheme="minorHAnsi" w:cstheme="minorHAnsi"/>
          <w:bCs/>
          <w:spacing w:val="-2"/>
          <w:sz w:val="22"/>
          <w:szCs w:val="22"/>
          <w:lang w:val="en-GB"/>
        </w:rPr>
        <w:t xml:space="preserve">therefore, strongly recommended is use of remote and virtual </w:t>
      </w:r>
      <w:r w:rsidR="00F901F2">
        <w:rPr>
          <w:rFonts w:asciiTheme="minorHAnsi" w:hAnsiTheme="minorHAnsi" w:cstheme="minorHAnsi"/>
          <w:bCs/>
          <w:spacing w:val="-2"/>
          <w:sz w:val="22"/>
          <w:szCs w:val="22"/>
          <w:lang w:val="en-GB"/>
        </w:rPr>
        <w:t>m</w:t>
      </w:r>
      <w:r w:rsidR="00202461" w:rsidRPr="00202461">
        <w:rPr>
          <w:rFonts w:asciiTheme="minorHAnsi" w:hAnsiTheme="minorHAnsi" w:cstheme="minorHAnsi"/>
          <w:bCs/>
          <w:spacing w:val="-2"/>
          <w:sz w:val="22"/>
          <w:szCs w:val="22"/>
          <w:lang w:val="en-GB"/>
        </w:rPr>
        <w:t>ethodologies</w:t>
      </w:r>
      <w:r w:rsidR="002A7A45">
        <w:rPr>
          <w:rFonts w:asciiTheme="minorHAnsi" w:hAnsiTheme="minorHAnsi" w:cstheme="minorHAnsi"/>
          <w:bCs/>
          <w:spacing w:val="-2"/>
          <w:sz w:val="22"/>
          <w:szCs w:val="22"/>
          <w:lang w:val="en-GB"/>
        </w:rPr>
        <w:t>.</w:t>
      </w:r>
      <w:r w:rsidR="00557202">
        <w:rPr>
          <w:rFonts w:asciiTheme="minorHAnsi" w:hAnsiTheme="minorHAnsi" w:cstheme="minorHAnsi"/>
          <w:bCs/>
          <w:spacing w:val="-2"/>
          <w:sz w:val="22"/>
          <w:szCs w:val="22"/>
          <w:lang w:val="en-GB"/>
        </w:rPr>
        <w:t xml:space="preserve"> </w:t>
      </w:r>
    </w:p>
    <w:p w14:paraId="3E039F59" w14:textId="515CFF5A" w:rsidR="00294927" w:rsidRPr="002A7985" w:rsidRDefault="00294927" w:rsidP="00D134F7">
      <w:pPr>
        <w:pStyle w:val="ListParagraph"/>
        <w:numPr>
          <w:ilvl w:val="0"/>
          <w:numId w:val="4"/>
        </w:numPr>
        <w:autoSpaceDE w:val="0"/>
        <w:autoSpaceDN w:val="0"/>
        <w:adjustRightInd w:val="0"/>
        <w:spacing w:before="120" w:after="120"/>
        <w:ind w:left="360"/>
        <w:contextualSpacing w:val="0"/>
        <w:jc w:val="both"/>
        <w:rPr>
          <w:rFonts w:asciiTheme="minorHAnsi" w:hAnsiTheme="minorHAnsi" w:cstheme="minorHAnsi"/>
          <w:bCs/>
          <w:sz w:val="22"/>
          <w:szCs w:val="22"/>
          <w:lang w:val="en-GB"/>
        </w:rPr>
      </w:pPr>
      <w:r w:rsidRPr="002A7985">
        <w:rPr>
          <w:rFonts w:asciiTheme="minorHAnsi" w:hAnsiTheme="minorHAnsi" w:cstheme="minorHAnsi"/>
          <w:b/>
          <w:bCs/>
          <w:sz w:val="22"/>
          <w:szCs w:val="22"/>
          <w:lang w:val="en-GB"/>
        </w:rPr>
        <w:t>Draft Evaluation Report:</w:t>
      </w:r>
      <w:r w:rsidRPr="002A7985">
        <w:rPr>
          <w:rFonts w:asciiTheme="minorHAnsi" w:hAnsiTheme="minorHAnsi" w:cstheme="minorHAnsi"/>
          <w:bCs/>
          <w:sz w:val="22"/>
          <w:szCs w:val="22"/>
          <w:lang w:val="en-GB"/>
        </w:rPr>
        <w:t xml:space="preserve"> </w:t>
      </w:r>
      <w:bookmarkStart w:id="2" w:name="_Hlk2255172"/>
      <w:r w:rsidR="005D1E99" w:rsidRPr="002A7985">
        <w:rPr>
          <w:rFonts w:asciiTheme="minorHAnsi" w:hAnsiTheme="minorHAnsi" w:cstheme="minorHAnsi"/>
          <w:bCs/>
          <w:sz w:val="22"/>
          <w:szCs w:val="22"/>
          <w:lang w:val="en-GB"/>
        </w:rPr>
        <w:t>B</w:t>
      </w:r>
      <w:r w:rsidRPr="002A7985">
        <w:rPr>
          <w:rFonts w:asciiTheme="minorHAnsi" w:hAnsiTheme="minorHAnsi" w:cstheme="minorHAnsi"/>
          <w:bCs/>
          <w:sz w:val="22"/>
          <w:szCs w:val="22"/>
          <w:lang w:val="en-GB"/>
        </w:rPr>
        <w:t>ased on</w:t>
      </w:r>
      <w:r w:rsidR="0041335C" w:rsidRPr="002A7985">
        <w:rPr>
          <w:rFonts w:asciiTheme="minorHAnsi" w:hAnsiTheme="minorHAnsi" w:cstheme="minorHAnsi"/>
          <w:bCs/>
          <w:sz w:val="22"/>
          <w:szCs w:val="22"/>
          <w:lang w:val="en-GB"/>
        </w:rPr>
        <w:t xml:space="preserve"> the</w:t>
      </w:r>
      <w:r w:rsidRPr="002A7985">
        <w:rPr>
          <w:rFonts w:asciiTheme="minorHAnsi" w:hAnsiTheme="minorHAnsi" w:cstheme="minorHAnsi"/>
          <w:bCs/>
          <w:sz w:val="22"/>
          <w:szCs w:val="22"/>
          <w:lang w:val="en-GB"/>
        </w:rPr>
        <w:t xml:space="preserve"> </w:t>
      </w:r>
      <w:r w:rsidR="00B3232F" w:rsidRPr="002A7985">
        <w:rPr>
          <w:rFonts w:asciiTheme="minorHAnsi" w:hAnsiTheme="minorHAnsi" w:cstheme="minorHAnsi"/>
          <w:bCs/>
          <w:sz w:val="22"/>
          <w:szCs w:val="22"/>
          <w:lang w:val="en-GB"/>
        </w:rPr>
        <w:t xml:space="preserve">findings generated </w:t>
      </w:r>
      <w:r w:rsidR="0041335C" w:rsidRPr="002A7985">
        <w:rPr>
          <w:rFonts w:asciiTheme="minorHAnsi" w:hAnsiTheme="minorHAnsi" w:cstheme="minorHAnsi"/>
          <w:bCs/>
          <w:sz w:val="22"/>
          <w:szCs w:val="22"/>
          <w:lang w:val="en-GB"/>
        </w:rPr>
        <w:t>through</w:t>
      </w:r>
      <w:r w:rsidR="00B3232F" w:rsidRPr="002A7985">
        <w:rPr>
          <w:rFonts w:asciiTheme="minorHAnsi" w:hAnsiTheme="minorHAnsi" w:cstheme="minorHAnsi"/>
          <w:bCs/>
          <w:sz w:val="22"/>
          <w:szCs w:val="22"/>
          <w:lang w:val="en-GB"/>
        </w:rPr>
        <w:t xml:space="preserve"> desk review and data collection</w:t>
      </w:r>
      <w:r w:rsidR="007458C0">
        <w:rPr>
          <w:rFonts w:asciiTheme="minorHAnsi" w:hAnsiTheme="minorHAnsi" w:cstheme="minorHAnsi"/>
          <w:bCs/>
          <w:sz w:val="22"/>
          <w:szCs w:val="22"/>
          <w:lang w:val="en-GB"/>
        </w:rPr>
        <w:t xml:space="preserve"> process</w:t>
      </w:r>
      <w:r w:rsidR="00B3232F" w:rsidRPr="002A7985">
        <w:rPr>
          <w:rFonts w:asciiTheme="minorHAnsi" w:hAnsiTheme="minorHAnsi" w:cstheme="minorHAnsi"/>
          <w:bCs/>
          <w:sz w:val="22"/>
          <w:szCs w:val="22"/>
          <w:lang w:val="en-GB"/>
        </w:rPr>
        <w:t xml:space="preserve">, </w:t>
      </w:r>
      <w:r w:rsidR="00FC55D1" w:rsidRPr="002A7985">
        <w:rPr>
          <w:rFonts w:asciiTheme="minorHAnsi" w:hAnsiTheme="minorHAnsi" w:cstheme="minorHAnsi"/>
          <w:bCs/>
          <w:sz w:val="22"/>
          <w:szCs w:val="22"/>
          <w:lang w:val="en-GB"/>
        </w:rPr>
        <w:t>the</w:t>
      </w:r>
      <w:r w:rsidR="002470DE" w:rsidRPr="002A7985">
        <w:rPr>
          <w:rFonts w:asciiTheme="minorHAnsi" w:hAnsiTheme="minorHAnsi" w:cstheme="minorHAnsi"/>
          <w:bCs/>
          <w:sz w:val="22"/>
          <w:szCs w:val="22"/>
          <w:lang w:val="en-GB"/>
        </w:rPr>
        <w:t xml:space="preserve"> </w:t>
      </w:r>
      <w:r w:rsidR="00891DB3">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valuat</w:t>
      </w:r>
      <w:r w:rsidR="00EC5BCB">
        <w:rPr>
          <w:rFonts w:asciiTheme="minorHAnsi" w:hAnsiTheme="minorHAnsi" w:cstheme="minorHAnsi"/>
          <w:bCs/>
          <w:sz w:val="22"/>
          <w:szCs w:val="22"/>
          <w:lang w:val="en-GB"/>
        </w:rPr>
        <w:t xml:space="preserve">or </w:t>
      </w:r>
      <w:r w:rsidRPr="002A7985">
        <w:rPr>
          <w:rFonts w:asciiTheme="minorHAnsi" w:hAnsiTheme="minorHAnsi" w:cstheme="minorHAnsi"/>
          <w:bCs/>
          <w:sz w:val="22"/>
          <w:szCs w:val="22"/>
          <w:lang w:val="en-GB"/>
        </w:rPr>
        <w:t xml:space="preserve">will </w:t>
      </w:r>
      <w:r w:rsidR="00B3232F" w:rsidRPr="002A7985">
        <w:rPr>
          <w:rFonts w:asciiTheme="minorHAnsi" w:hAnsiTheme="minorHAnsi" w:cstheme="minorHAnsi"/>
          <w:bCs/>
          <w:sz w:val="22"/>
          <w:szCs w:val="22"/>
          <w:lang w:val="en-GB"/>
        </w:rPr>
        <w:t xml:space="preserve">prepare and </w:t>
      </w:r>
      <w:r w:rsidR="00FC55D1" w:rsidRPr="002A7985">
        <w:rPr>
          <w:rFonts w:asciiTheme="minorHAnsi" w:hAnsiTheme="minorHAnsi" w:cstheme="minorHAnsi"/>
          <w:bCs/>
          <w:sz w:val="22"/>
          <w:szCs w:val="22"/>
          <w:lang w:val="en-GB"/>
        </w:rPr>
        <w:t>submit the Draft Evaluation Report</w:t>
      </w:r>
      <w:r w:rsidRPr="002A7985">
        <w:rPr>
          <w:rFonts w:asciiTheme="minorHAnsi" w:hAnsiTheme="minorHAnsi" w:cstheme="minorHAnsi"/>
          <w:bCs/>
          <w:sz w:val="22"/>
          <w:szCs w:val="22"/>
          <w:lang w:val="en-GB"/>
        </w:rPr>
        <w:t xml:space="preserve"> to the UNDP team</w:t>
      </w:r>
      <w:r w:rsidR="005B2AD4" w:rsidRPr="002A7985">
        <w:rPr>
          <w:rFonts w:asciiTheme="minorHAnsi" w:hAnsiTheme="minorHAnsi" w:cstheme="minorHAnsi"/>
          <w:bCs/>
          <w:sz w:val="22"/>
          <w:szCs w:val="22"/>
          <w:lang w:val="en-GB"/>
        </w:rPr>
        <w:t xml:space="preserve"> and key stakeholders</w:t>
      </w:r>
      <w:r w:rsidRPr="002A7985">
        <w:rPr>
          <w:rFonts w:asciiTheme="minorHAnsi" w:hAnsiTheme="minorHAnsi" w:cstheme="minorHAnsi"/>
          <w:bCs/>
          <w:sz w:val="22"/>
          <w:szCs w:val="22"/>
          <w:lang w:val="en-GB"/>
        </w:rPr>
        <w:t xml:space="preserve"> for review</w:t>
      </w:r>
      <w:bookmarkEnd w:id="2"/>
      <w:r w:rsidR="00E23715" w:rsidRPr="002A7985">
        <w:rPr>
          <w:rFonts w:asciiTheme="minorHAnsi" w:hAnsiTheme="minorHAnsi" w:cstheme="minorHAnsi"/>
          <w:bCs/>
          <w:sz w:val="22"/>
          <w:szCs w:val="22"/>
          <w:lang w:val="en-GB"/>
        </w:rPr>
        <w:t>.</w:t>
      </w:r>
      <w:r w:rsidR="006A39AE">
        <w:rPr>
          <w:rFonts w:asciiTheme="minorHAnsi" w:hAnsiTheme="minorHAnsi" w:cstheme="minorHAnsi"/>
          <w:bCs/>
          <w:sz w:val="22"/>
          <w:szCs w:val="22"/>
          <w:lang w:val="en-GB"/>
        </w:rPr>
        <w:t xml:space="preserve"> </w:t>
      </w:r>
      <w:r w:rsidR="00E23715" w:rsidRPr="002A7985">
        <w:rPr>
          <w:rFonts w:asciiTheme="minorHAnsi" w:hAnsiTheme="minorHAnsi" w:cstheme="minorHAnsi"/>
          <w:bCs/>
          <w:i/>
          <w:sz w:val="22"/>
          <w:szCs w:val="22"/>
          <w:lang w:val="en-GB"/>
        </w:rPr>
        <w:t xml:space="preserve">Structure of </w:t>
      </w:r>
      <w:r w:rsidR="00B3232F" w:rsidRPr="002A7985">
        <w:rPr>
          <w:rFonts w:asciiTheme="minorHAnsi" w:hAnsiTheme="minorHAnsi" w:cstheme="minorHAnsi"/>
          <w:bCs/>
          <w:i/>
          <w:sz w:val="22"/>
          <w:szCs w:val="22"/>
          <w:lang w:val="en-GB"/>
        </w:rPr>
        <w:t>the Report is outlined in Annex 5.</w:t>
      </w:r>
    </w:p>
    <w:p w14:paraId="5ADC81BC" w14:textId="68E18540" w:rsidR="007A0432" w:rsidRPr="00E90D19" w:rsidRDefault="007A0432" w:rsidP="00D134F7">
      <w:pPr>
        <w:pStyle w:val="ListParagraph"/>
        <w:numPr>
          <w:ilvl w:val="0"/>
          <w:numId w:val="4"/>
        </w:numPr>
        <w:autoSpaceDE w:val="0"/>
        <w:autoSpaceDN w:val="0"/>
        <w:adjustRightInd w:val="0"/>
        <w:spacing w:before="120" w:after="120"/>
        <w:ind w:left="360"/>
        <w:contextualSpacing w:val="0"/>
        <w:jc w:val="both"/>
        <w:rPr>
          <w:rFonts w:asciiTheme="minorHAnsi" w:hAnsiTheme="minorHAnsi" w:cstheme="minorHAnsi"/>
          <w:bCs/>
          <w:sz w:val="22"/>
          <w:szCs w:val="22"/>
          <w:lang w:val="en-GB"/>
        </w:rPr>
      </w:pPr>
      <w:r w:rsidRPr="002A7985">
        <w:rPr>
          <w:rFonts w:asciiTheme="minorHAnsi" w:hAnsiTheme="minorHAnsi" w:cstheme="minorHAnsi"/>
          <w:b/>
          <w:bCs/>
          <w:sz w:val="22"/>
          <w:szCs w:val="22"/>
          <w:lang w:val="en-GB"/>
        </w:rPr>
        <w:t xml:space="preserve">Evaluation review process </w:t>
      </w:r>
      <w:r w:rsidRPr="002A7985">
        <w:rPr>
          <w:rFonts w:asciiTheme="minorHAnsi" w:hAnsiTheme="minorHAnsi" w:cstheme="minorHAnsi"/>
          <w:bCs/>
          <w:sz w:val="22"/>
          <w:szCs w:val="22"/>
          <w:lang w:val="en-GB"/>
        </w:rPr>
        <w:t>(and</w:t>
      </w:r>
      <w:r w:rsidRPr="00E90D19">
        <w:rPr>
          <w:rFonts w:asciiTheme="minorHAnsi" w:hAnsiTheme="minorHAnsi" w:cstheme="minorHAnsi"/>
          <w:bCs/>
          <w:sz w:val="22"/>
          <w:szCs w:val="22"/>
          <w:lang w:val="en-GB"/>
        </w:rPr>
        <w:t xml:space="preserve"> eventual dispute settlement): </w:t>
      </w:r>
      <w:r w:rsidR="00E23715">
        <w:rPr>
          <w:rFonts w:asciiTheme="minorHAnsi" w:hAnsiTheme="minorHAnsi" w:cstheme="minorHAnsi"/>
          <w:bCs/>
          <w:sz w:val="22"/>
          <w:szCs w:val="22"/>
          <w:lang w:val="en-GB"/>
        </w:rPr>
        <w:t>C</w:t>
      </w:r>
      <w:r w:rsidRPr="00E90D19">
        <w:rPr>
          <w:rFonts w:asciiTheme="minorHAnsi" w:hAnsiTheme="minorHAnsi" w:cstheme="minorHAnsi"/>
          <w:bCs/>
          <w:sz w:val="22"/>
          <w:szCs w:val="22"/>
          <w:lang w:val="en-GB"/>
        </w:rPr>
        <w:t xml:space="preserve">omments, questions, </w:t>
      </w:r>
      <w:proofErr w:type="gramStart"/>
      <w:r w:rsidRPr="00E90D19">
        <w:rPr>
          <w:rFonts w:asciiTheme="minorHAnsi" w:hAnsiTheme="minorHAnsi" w:cstheme="minorHAnsi"/>
          <w:bCs/>
          <w:sz w:val="22"/>
          <w:szCs w:val="22"/>
          <w:lang w:val="en-GB"/>
        </w:rPr>
        <w:t>suggestions</w:t>
      </w:r>
      <w:proofErr w:type="gramEnd"/>
      <w:r w:rsidRPr="00E90D19">
        <w:rPr>
          <w:rFonts w:asciiTheme="minorHAnsi" w:hAnsiTheme="minorHAnsi" w:cstheme="minorHAnsi"/>
          <w:bCs/>
          <w:sz w:val="22"/>
          <w:szCs w:val="22"/>
          <w:lang w:val="en-GB"/>
        </w:rPr>
        <w:t xml:space="preserve"> and requests for clarification on the evaluation draft </w:t>
      </w:r>
      <w:r w:rsidR="00E23715">
        <w:rPr>
          <w:rFonts w:asciiTheme="minorHAnsi" w:hAnsiTheme="minorHAnsi" w:cstheme="minorHAnsi"/>
          <w:bCs/>
          <w:sz w:val="22"/>
          <w:szCs w:val="22"/>
          <w:lang w:val="en-GB"/>
        </w:rPr>
        <w:t xml:space="preserve">will be </w:t>
      </w:r>
      <w:r w:rsidRPr="00E90D19">
        <w:rPr>
          <w:rFonts w:asciiTheme="minorHAnsi" w:hAnsiTheme="minorHAnsi" w:cstheme="minorHAnsi"/>
          <w:bCs/>
          <w:sz w:val="22"/>
          <w:szCs w:val="22"/>
          <w:lang w:val="en-GB"/>
        </w:rPr>
        <w:t xml:space="preserve">submitted to the </w:t>
      </w:r>
      <w:r w:rsidR="00E628B3">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valuat</w:t>
      </w:r>
      <w:r w:rsidR="00EC5BCB">
        <w:rPr>
          <w:rFonts w:asciiTheme="minorHAnsi" w:hAnsiTheme="minorHAnsi" w:cstheme="minorHAnsi"/>
          <w:bCs/>
          <w:sz w:val="22"/>
          <w:szCs w:val="22"/>
          <w:lang w:val="en-GB"/>
        </w:rPr>
        <w:t>or</w:t>
      </w:r>
      <w:r w:rsidRPr="00E90D19">
        <w:rPr>
          <w:rFonts w:asciiTheme="minorHAnsi" w:hAnsiTheme="minorHAnsi" w:cstheme="minorHAnsi"/>
          <w:bCs/>
          <w:sz w:val="22"/>
          <w:szCs w:val="22"/>
          <w:lang w:val="en-GB"/>
        </w:rPr>
        <w:t xml:space="preserve"> and addressed in the agreed timeframe</w:t>
      </w:r>
      <w:r w:rsidR="00E23715">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The </w:t>
      </w:r>
      <w:r w:rsidR="00E628B3">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valua</w:t>
      </w:r>
      <w:r w:rsidR="00EC5BCB">
        <w:rPr>
          <w:rFonts w:asciiTheme="minorHAnsi" w:hAnsiTheme="minorHAnsi" w:cstheme="minorHAnsi"/>
          <w:bCs/>
          <w:sz w:val="22"/>
          <w:szCs w:val="22"/>
          <w:lang w:val="en-GB"/>
        </w:rPr>
        <w:t>tor</w:t>
      </w:r>
      <w:r w:rsidRPr="00E90D19">
        <w:rPr>
          <w:rFonts w:asciiTheme="minorHAnsi" w:hAnsiTheme="minorHAnsi" w:cstheme="minorHAnsi"/>
          <w:bCs/>
          <w:sz w:val="22"/>
          <w:szCs w:val="22"/>
          <w:lang w:val="en-GB"/>
        </w:rPr>
        <w:t xml:space="preserve"> should reply to the comments through the </w:t>
      </w:r>
      <w:r w:rsidRPr="00E90D19">
        <w:rPr>
          <w:rFonts w:asciiTheme="minorHAnsi" w:hAnsiTheme="minorHAnsi" w:cstheme="minorHAnsi"/>
          <w:b/>
          <w:bCs/>
          <w:sz w:val="22"/>
          <w:szCs w:val="22"/>
          <w:lang w:val="en-GB"/>
        </w:rPr>
        <w:t>evaluation audit trail document</w:t>
      </w:r>
      <w:r w:rsidRPr="00E90D19">
        <w:rPr>
          <w:rStyle w:val="FootnoteReference"/>
          <w:rFonts w:asciiTheme="minorHAnsi" w:hAnsiTheme="minorHAnsi" w:cstheme="minorHAnsi"/>
          <w:bCs/>
          <w:sz w:val="22"/>
          <w:szCs w:val="22"/>
          <w:lang w:val="en-GB"/>
        </w:rPr>
        <w:footnoteReference w:id="4"/>
      </w:r>
      <w:r w:rsidRPr="00E90D19">
        <w:rPr>
          <w:rFonts w:asciiTheme="minorHAnsi" w:hAnsiTheme="minorHAnsi" w:cstheme="minorHAnsi"/>
          <w:bCs/>
          <w:sz w:val="22"/>
          <w:szCs w:val="22"/>
          <w:lang w:val="en-GB"/>
        </w:rPr>
        <w:t>. If there is disagreement in findings, these should be documented through the evaluation audit trail</w:t>
      </w:r>
      <w:r w:rsidR="00E23715">
        <w:rPr>
          <w:rFonts w:asciiTheme="minorHAnsi" w:hAnsiTheme="minorHAnsi" w:cstheme="minorHAnsi"/>
          <w:bCs/>
          <w:sz w:val="22"/>
          <w:szCs w:val="22"/>
          <w:lang w:val="en-GB"/>
        </w:rPr>
        <w:t xml:space="preserve">, while </w:t>
      </w:r>
      <w:r w:rsidRPr="00E90D19">
        <w:rPr>
          <w:rFonts w:asciiTheme="minorHAnsi" w:hAnsiTheme="minorHAnsi" w:cstheme="minorHAnsi"/>
          <w:bCs/>
          <w:sz w:val="22"/>
          <w:szCs w:val="22"/>
          <w:lang w:val="en-GB"/>
        </w:rPr>
        <w:t xml:space="preserve">effort </w:t>
      </w:r>
      <w:r w:rsidR="00E23715">
        <w:rPr>
          <w:rFonts w:asciiTheme="minorHAnsi" w:hAnsiTheme="minorHAnsi" w:cstheme="minorHAnsi"/>
          <w:bCs/>
          <w:sz w:val="22"/>
          <w:szCs w:val="22"/>
          <w:lang w:val="en-GB"/>
        </w:rPr>
        <w:t xml:space="preserve">should be </w:t>
      </w:r>
      <w:r w:rsidRPr="00E90D19">
        <w:rPr>
          <w:rFonts w:asciiTheme="minorHAnsi" w:hAnsiTheme="minorHAnsi" w:cstheme="minorHAnsi"/>
          <w:bCs/>
          <w:sz w:val="22"/>
          <w:szCs w:val="22"/>
          <w:lang w:val="en-GB"/>
        </w:rPr>
        <w:t>made to come to an agreement.</w:t>
      </w:r>
    </w:p>
    <w:p w14:paraId="102DBC0F" w14:textId="77777777" w:rsidR="004A1045" w:rsidRPr="003918D5" w:rsidRDefault="00FE18D5" w:rsidP="00D134F7">
      <w:pPr>
        <w:pStyle w:val="ListParagraph"/>
        <w:numPr>
          <w:ilvl w:val="0"/>
          <w:numId w:val="4"/>
        </w:numPr>
        <w:autoSpaceDE w:val="0"/>
        <w:autoSpaceDN w:val="0"/>
        <w:adjustRightInd w:val="0"/>
        <w:spacing w:before="120" w:after="120"/>
        <w:ind w:left="360"/>
        <w:contextualSpacing w:val="0"/>
        <w:jc w:val="both"/>
        <w:rPr>
          <w:rFonts w:asciiTheme="minorHAnsi" w:hAnsiTheme="minorHAnsi" w:cstheme="minorHAnsi"/>
          <w:b/>
          <w:bCs/>
          <w:sz w:val="22"/>
          <w:szCs w:val="22"/>
          <w:lang w:val="en-GB"/>
        </w:rPr>
      </w:pPr>
      <w:r w:rsidRPr="00FE18D5">
        <w:rPr>
          <w:rFonts w:asciiTheme="minorHAnsi" w:hAnsiTheme="minorHAnsi" w:cstheme="minorHAnsi"/>
          <w:b/>
          <w:bCs/>
          <w:sz w:val="22"/>
          <w:szCs w:val="22"/>
          <w:lang w:val="en-GB"/>
        </w:rPr>
        <w:t xml:space="preserve">Evaluation debriefings: </w:t>
      </w:r>
      <w:r w:rsidRPr="00FE18D5">
        <w:rPr>
          <w:rFonts w:asciiTheme="minorHAnsi" w:hAnsiTheme="minorHAnsi" w:cstheme="minorHAnsi"/>
          <w:sz w:val="22"/>
          <w:szCs w:val="22"/>
          <w:lang w:val="en-GB"/>
        </w:rPr>
        <w:t>Short briefing on the immediate findings will be considered with UNDP senior management after completion of the initial assessment. A debriefing will also be held with UNDP Bosnia and Herzegovina, Government of Sweden representatives and key stakeholders to present main findings and recommendations via virtual communication tools (Zoom, MS Teams, etc).</w:t>
      </w:r>
    </w:p>
    <w:p w14:paraId="2E4B7BD8" w14:textId="5FB4E83B" w:rsidR="00C03ED5" w:rsidRPr="003918D5" w:rsidRDefault="00690540" w:rsidP="00786A9C">
      <w:pPr>
        <w:autoSpaceDE w:val="0"/>
        <w:autoSpaceDN w:val="0"/>
        <w:adjustRightInd w:val="0"/>
        <w:spacing w:before="120" w:after="120"/>
        <w:jc w:val="both"/>
        <w:rPr>
          <w:rFonts w:asciiTheme="minorHAnsi" w:hAnsiTheme="minorHAnsi" w:cstheme="minorHAnsi"/>
          <w:bCs/>
          <w:sz w:val="22"/>
          <w:szCs w:val="22"/>
        </w:rPr>
      </w:pPr>
      <w:r w:rsidRPr="003918D5">
        <w:rPr>
          <w:rFonts w:asciiTheme="minorHAnsi" w:hAnsiTheme="minorHAnsi" w:cstheme="minorHAnsi"/>
          <w:b/>
          <w:bCs/>
          <w:sz w:val="22"/>
          <w:szCs w:val="22"/>
        </w:rPr>
        <w:t>Evaluation Report</w:t>
      </w:r>
      <w:r w:rsidRPr="003918D5">
        <w:rPr>
          <w:rFonts w:asciiTheme="minorHAnsi" w:hAnsiTheme="minorHAnsi" w:cstheme="minorHAnsi"/>
          <w:bCs/>
          <w:sz w:val="22"/>
          <w:szCs w:val="22"/>
        </w:rPr>
        <w:t xml:space="preserve"> (maximum 50 pages of the main body) should be logically structured, contain data and evidence-based findings, conclusions, lessons learned and recommendations, and be presented in a way that makes the information accessible and comprehensible</w:t>
      </w:r>
      <w:r w:rsidRPr="003918D5">
        <w:rPr>
          <w:rFonts w:asciiTheme="minorHAnsi" w:hAnsiTheme="minorHAnsi" w:cstheme="minorHAnsi"/>
          <w:sz w:val="22"/>
          <w:szCs w:val="22"/>
        </w:rPr>
        <w:t xml:space="preserve">. </w:t>
      </w:r>
      <w:r w:rsidRPr="003918D5">
        <w:rPr>
          <w:rFonts w:asciiTheme="minorHAnsi" w:hAnsiTheme="minorHAnsi" w:cstheme="minorHAnsi"/>
          <w:bCs/>
          <w:sz w:val="22"/>
          <w:szCs w:val="22"/>
        </w:rPr>
        <w:t xml:space="preserve">Finally, based on the evaluation findings and in a distinct report section, the Evaluator will provide </w:t>
      </w:r>
      <w:r w:rsidRPr="003918D5">
        <w:rPr>
          <w:rFonts w:asciiTheme="minorHAnsi" w:hAnsiTheme="minorHAnsi" w:cstheme="minorHAnsi"/>
          <w:b/>
          <w:bCs/>
          <w:sz w:val="22"/>
          <w:szCs w:val="22"/>
        </w:rPr>
        <w:t>forward-looking actionable recommendations and suggestions for the potential way forward for the intervention,</w:t>
      </w:r>
      <w:r w:rsidRPr="003918D5">
        <w:rPr>
          <w:rFonts w:asciiTheme="minorHAnsi" w:hAnsiTheme="minorHAnsi" w:cstheme="minorHAnsi"/>
          <w:bCs/>
          <w:sz w:val="22"/>
          <w:szCs w:val="22"/>
        </w:rPr>
        <w:t xml:space="preserve"> outlining key strategic priorities to be considered.</w:t>
      </w:r>
      <w:r w:rsidRPr="005D2A3F">
        <w:rPr>
          <w:rStyle w:val="FootnoteReference"/>
          <w:rFonts w:asciiTheme="minorHAnsi" w:hAnsiTheme="minorHAnsi" w:cstheme="minorHAnsi"/>
          <w:bCs/>
          <w:sz w:val="22"/>
          <w:szCs w:val="22"/>
        </w:rPr>
        <w:footnoteReference w:id="5"/>
      </w:r>
    </w:p>
    <w:p w14:paraId="21EED8D1" w14:textId="77777777" w:rsidR="00690540" w:rsidRDefault="00690540" w:rsidP="003918D5">
      <w:pPr>
        <w:pStyle w:val="ListParagraph"/>
        <w:autoSpaceDE w:val="0"/>
        <w:autoSpaceDN w:val="0"/>
        <w:adjustRightInd w:val="0"/>
        <w:spacing w:after="120"/>
        <w:ind w:left="360"/>
        <w:jc w:val="both"/>
        <w:rPr>
          <w:rFonts w:asciiTheme="minorHAnsi" w:hAnsiTheme="minorHAnsi"/>
          <w:sz w:val="24"/>
          <w:szCs w:val="24"/>
          <w:lang w:val="en-GB"/>
        </w:rPr>
      </w:pPr>
    </w:p>
    <w:p w14:paraId="0F569088" w14:textId="59CA24AE" w:rsidR="0066316D" w:rsidRDefault="0066316D" w:rsidP="00D134F7">
      <w:pPr>
        <w:pStyle w:val="Heading2"/>
        <w:numPr>
          <w:ilvl w:val="0"/>
          <w:numId w:val="11"/>
        </w:numPr>
        <w:spacing w:before="0" w:after="120"/>
        <w:rPr>
          <w:rFonts w:asciiTheme="minorHAnsi" w:hAnsiTheme="minorHAnsi"/>
          <w:sz w:val="24"/>
          <w:szCs w:val="24"/>
          <w:lang w:val="en-GB"/>
        </w:rPr>
      </w:pPr>
      <w:r>
        <w:rPr>
          <w:rFonts w:asciiTheme="minorHAnsi" w:hAnsiTheme="minorHAnsi"/>
          <w:sz w:val="24"/>
          <w:szCs w:val="24"/>
          <w:lang w:val="en-GB"/>
        </w:rPr>
        <w:t xml:space="preserve">Evaluation timeframe </w:t>
      </w:r>
    </w:p>
    <w:tbl>
      <w:tblPr>
        <w:tblStyle w:val="TableGrid"/>
        <w:tblW w:w="9471" w:type="dxa"/>
        <w:tblInd w:w="265" w:type="dxa"/>
        <w:tblLook w:val="04A0" w:firstRow="1" w:lastRow="0" w:firstColumn="1" w:lastColumn="0" w:noHBand="0" w:noVBand="1"/>
      </w:tblPr>
      <w:tblGrid>
        <w:gridCol w:w="2597"/>
        <w:gridCol w:w="1903"/>
        <w:gridCol w:w="1980"/>
        <w:gridCol w:w="2991"/>
      </w:tblGrid>
      <w:tr w:rsidR="00411EFA" w14:paraId="5FDB2ADF" w14:textId="1C3455D8" w:rsidTr="003918D5">
        <w:tc>
          <w:tcPr>
            <w:tcW w:w="25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6F37210" w14:textId="77777777" w:rsidR="00411EFA" w:rsidRPr="003918D5" w:rsidRDefault="00411EFA" w:rsidP="003918D5">
            <w:pPr>
              <w:autoSpaceDE w:val="0"/>
              <w:autoSpaceDN w:val="0"/>
              <w:adjustRightInd w:val="0"/>
              <w:spacing w:after="120"/>
              <w:jc w:val="both"/>
              <w:rPr>
                <w:rFonts w:ascii="Calibri" w:eastAsia="Calibri" w:hAnsi="Calibri" w:cs="Calibri"/>
                <w:b/>
                <w:bCs/>
                <w:color w:val="000000"/>
                <w:sz w:val="22"/>
                <w:szCs w:val="22"/>
              </w:rPr>
            </w:pPr>
            <w:r w:rsidRPr="003918D5">
              <w:rPr>
                <w:rFonts w:ascii="Calibri" w:eastAsia="Calibri" w:hAnsi="Calibri" w:cs="Calibri"/>
                <w:b/>
                <w:bCs/>
                <w:color w:val="000000"/>
                <w:sz w:val="22"/>
                <w:szCs w:val="22"/>
              </w:rPr>
              <w:t>Deliverable</w:t>
            </w:r>
          </w:p>
        </w:tc>
        <w:tc>
          <w:tcPr>
            <w:tcW w:w="190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46B910A" w14:textId="77777777" w:rsidR="00411EFA" w:rsidRPr="003918D5" w:rsidRDefault="00411EFA" w:rsidP="003918D5">
            <w:pPr>
              <w:autoSpaceDE w:val="0"/>
              <w:autoSpaceDN w:val="0"/>
              <w:adjustRightInd w:val="0"/>
              <w:spacing w:after="120"/>
              <w:jc w:val="both"/>
              <w:rPr>
                <w:rFonts w:ascii="Calibri" w:eastAsia="Calibri" w:hAnsi="Calibri" w:cs="Calibri"/>
                <w:b/>
                <w:bCs/>
                <w:color w:val="000000"/>
                <w:sz w:val="22"/>
                <w:szCs w:val="22"/>
              </w:rPr>
            </w:pPr>
            <w:r w:rsidRPr="003918D5">
              <w:rPr>
                <w:rFonts w:ascii="Calibri" w:eastAsia="Calibri" w:hAnsi="Calibri" w:cs="Calibri"/>
                <w:b/>
                <w:bCs/>
                <w:color w:val="000000"/>
                <w:sz w:val="22"/>
                <w:szCs w:val="22"/>
              </w:rPr>
              <w:t>Anticipated timing</w:t>
            </w:r>
          </w:p>
        </w:tc>
        <w:tc>
          <w:tcPr>
            <w:tcW w:w="198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DA7F7D2" w14:textId="77777777" w:rsidR="00411EFA" w:rsidRPr="003918D5" w:rsidRDefault="00411EFA" w:rsidP="003918D5">
            <w:pPr>
              <w:autoSpaceDE w:val="0"/>
              <w:autoSpaceDN w:val="0"/>
              <w:adjustRightInd w:val="0"/>
              <w:spacing w:after="120"/>
              <w:jc w:val="both"/>
              <w:rPr>
                <w:rFonts w:ascii="Calibri" w:eastAsia="Calibri" w:hAnsi="Calibri" w:cs="Calibri"/>
                <w:b/>
                <w:bCs/>
                <w:color w:val="000000"/>
                <w:sz w:val="22"/>
                <w:szCs w:val="22"/>
              </w:rPr>
            </w:pPr>
            <w:r w:rsidRPr="003918D5">
              <w:rPr>
                <w:rFonts w:ascii="Calibri" w:eastAsia="Calibri" w:hAnsi="Calibri" w:cs="Calibri"/>
                <w:b/>
                <w:bCs/>
                <w:color w:val="000000"/>
                <w:sz w:val="22"/>
                <w:szCs w:val="22"/>
              </w:rPr>
              <w:t>Number of days</w:t>
            </w:r>
          </w:p>
        </w:tc>
        <w:tc>
          <w:tcPr>
            <w:tcW w:w="299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ECDF2B9" w14:textId="22C4C8B6" w:rsidR="00411EFA" w:rsidRPr="003918D5" w:rsidRDefault="00E97A81" w:rsidP="003918D5">
            <w:pPr>
              <w:autoSpaceDE w:val="0"/>
              <w:autoSpaceDN w:val="0"/>
              <w:adjustRightInd w:val="0"/>
              <w:spacing w:after="120"/>
              <w:jc w:val="both"/>
              <w:rPr>
                <w:rFonts w:ascii="Calibri" w:eastAsia="Calibri" w:hAnsi="Calibri" w:cs="Calibri"/>
                <w:b/>
                <w:bCs/>
                <w:color w:val="000000"/>
                <w:sz w:val="22"/>
                <w:szCs w:val="22"/>
              </w:rPr>
            </w:pPr>
            <w:r w:rsidRPr="003918D5">
              <w:rPr>
                <w:rFonts w:ascii="Calibri" w:eastAsia="Calibri" w:hAnsi="Calibri" w:cs="Calibri"/>
                <w:b/>
                <w:bCs/>
                <w:color w:val="000000"/>
                <w:sz w:val="22"/>
                <w:szCs w:val="22"/>
              </w:rPr>
              <w:t>Responsible party</w:t>
            </w:r>
          </w:p>
        </w:tc>
      </w:tr>
      <w:tr w:rsidR="00411EFA" w14:paraId="18860AE0" w14:textId="5DE55FF9" w:rsidTr="003918D5">
        <w:tc>
          <w:tcPr>
            <w:tcW w:w="2597" w:type="dxa"/>
            <w:tcBorders>
              <w:top w:val="single" w:sz="4" w:space="0" w:color="auto"/>
              <w:left w:val="single" w:sz="4" w:space="0" w:color="auto"/>
              <w:bottom w:val="single" w:sz="4" w:space="0" w:color="auto"/>
              <w:right w:val="single" w:sz="4" w:space="0" w:color="auto"/>
            </w:tcBorders>
            <w:hideMark/>
          </w:tcPr>
          <w:p w14:paraId="7608A951" w14:textId="4BB5DEF0" w:rsidR="00411EFA" w:rsidRPr="006D3C64" w:rsidRDefault="00411EFA" w:rsidP="003918D5">
            <w:pPr>
              <w:autoSpaceDE w:val="0"/>
              <w:autoSpaceDN w:val="0"/>
              <w:adjustRightInd w:val="0"/>
              <w:spacing w:after="120"/>
              <w:jc w:val="both"/>
              <w:rPr>
                <w:rFonts w:ascii="Calibri" w:eastAsia="Calibri" w:hAnsi="Calibri" w:cs="Calibri"/>
                <w:color w:val="000000"/>
                <w:sz w:val="22"/>
                <w:szCs w:val="22"/>
              </w:rPr>
            </w:pPr>
            <w:r w:rsidRPr="006D3C64">
              <w:rPr>
                <w:rFonts w:ascii="Calibri" w:eastAsia="Calibri" w:hAnsi="Calibri" w:cs="Calibri"/>
                <w:color w:val="000000"/>
                <w:sz w:val="22"/>
                <w:szCs w:val="22"/>
              </w:rPr>
              <w:t>Inception Report</w:t>
            </w:r>
            <w:r w:rsidR="006D3C64" w:rsidRPr="006D3C64">
              <w:rPr>
                <w:rFonts w:ascii="Calibri" w:eastAsia="Calibri" w:hAnsi="Calibri" w:cs="Calibri"/>
                <w:color w:val="000000"/>
                <w:sz w:val="22"/>
                <w:szCs w:val="22"/>
              </w:rPr>
              <w:t xml:space="preserve">, </w:t>
            </w:r>
            <w:r w:rsidR="006D3C64" w:rsidRPr="006D3C64">
              <w:rPr>
                <w:rFonts w:ascii="Calibri" w:hAnsi="Calibri" w:cs="Calibri"/>
              </w:rPr>
              <w:t>including a workplan and evaluation schedule</w:t>
            </w:r>
          </w:p>
        </w:tc>
        <w:tc>
          <w:tcPr>
            <w:tcW w:w="1903" w:type="dxa"/>
            <w:tcBorders>
              <w:top w:val="single" w:sz="4" w:space="0" w:color="auto"/>
              <w:left w:val="single" w:sz="4" w:space="0" w:color="auto"/>
              <w:bottom w:val="single" w:sz="4" w:space="0" w:color="auto"/>
              <w:right w:val="single" w:sz="4" w:space="0" w:color="auto"/>
            </w:tcBorders>
          </w:tcPr>
          <w:p w14:paraId="45546F61" w14:textId="19C5F68F" w:rsidR="00411EFA" w:rsidRPr="003918D5" w:rsidRDefault="00577D46" w:rsidP="003918D5">
            <w:pPr>
              <w:autoSpaceDE w:val="0"/>
              <w:autoSpaceDN w:val="0"/>
              <w:adjustRightInd w:val="0"/>
              <w:spacing w:after="120"/>
              <w:jc w:val="both"/>
              <w:rPr>
                <w:rFonts w:ascii="Calibri" w:eastAsia="Calibri" w:hAnsi="Calibri" w:cs="Calibri"/>
                <w:color w:val="000000"/>
                <w:sz w:val="22"/>
                <w:szCs w:val="22"/>
              </w:rPr>
            </w:pPr>
            <w:r>
              <w:rPr>
                <w:rFonts w:ascii="Calibri" w:eastAsia="Calibri" w:hAnsi="Calibri" w:cs="Calibri"/>
                <w:color w:val="000000"/>
                <w:sz w:val="22"/>
                <w:szCs w:val="22"/>
              </w:rPr>
              <w:t>5</w:t>
            </w:r>
            <w:r w:rsidR="00A27D52" w:rsidRPr="003918D5">
              <w:rPr>
                <w:rFonts w:ascii="Calibri" w:eastAsia="Calibri" w:hAnsi="Calibri" w:cs="Calibri"/>
                <w:color w:val="000000"/>
                <w:sz w:val="22"/>
                <w:szCs w:val="22"/>
              </w:rPr>
              <w:t xml:space="preserve"> </w:t>
            </w:r>
            <w:r w:rsidR="00BE3516">
              <w:rPr>
                <w:rFonts w:ascii="Calibri" w:eastAsia="Calibri" w:hAnsi="Calibri" w:cs="Calibri"/>
                <w:color w:val="000000"/>
                <w:sz w:val="22"/>
                <w:szCs w:val="22"/>
              </w:rPr>
              <w:t>September</w:t>
            </w:r>
            <w:r w:rsidR="00A27D52" w:rsidRPr="003918D5">
              <w:rPr>
                <w:rFonts w:ascii="Calibri" w:eastAsia="Calibri" w:hAnsi="Calibri" w:cs="Calibri"/>
                <w:color w:val="000000"/>
                <w:sz w:val="22"/>
                <w:szCs w:val="22"/>
              </w:rPr>
              <w:t xml:space="preserve"> </w:t>
            </w:r>
            <w:r w:rsidR="00411EFA" w:rsidRPr="003918D5">
              <w:rPr>
                <w:rFonts w:ascii="Calibri" w:eastAsia="Calibri" w:hAnsi="Calibri" w:cs="Calibri"/>
                <w:color w:val="000000"/>
                <w:sz w:val="22"/>
                <w:szCs w:val="22"/>
              </w:rPr>
              <w:t>2021</w:t>
            </w:r>
          </w:p>
        </w:tc>
        <w:tc>
          <w:tcPr>
            <w:tcW w:w="1980" w:type="dxa"/>
            <w:tcBorders>
              <w:top w:val="single" w:sz="4" w:space="0" w:color="auto"/>
              <w:left w:val="single" w:sz="4" w:space="0" w:color="auto"/>
              <w:bottom w:val="single" w:sz="4" w:space="0" w:color="auto"/>
              <w:right w:val="single" w:sz="4" w:space="0" w:color="auto"/>
            </w:tcBorders>
          </w:tcPr>
          <w:p w14:paraId="5341A5E4" w14:textId="15739316" w:rsidR="00411EFA" w:rsidRPr="003918D5" w:rsidRDefault="00046074"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4</w:t>
            </w:r>
          </w:p>
        </w:tc>
        <w:tc>
          <w:tcPr>
            <w:tcW w:w="2991" w:type="dxa"/>
            <w:tcBorders>
              <w:top w:val="single" w:sz="4" w:space="0" w:color="auto"/>
              <w:left w:val="single" w:sz="4" w:space="0" w:color="auto"/>
              <w:bottom w:val="single" w:sz="4" w:space="0" w:color="auto"/>
              <w:right w:val="single" w:sz="4" w:space="0" w:color="auto"/>
            </w:tcBorders>
          </w:tcPr>
          <w:p w14:paraId="439FB936" w14:textId="7B1C16A4" w:rsidR="00411EFA" w:rsidRPr="003918D5" w:rsidRDefault="00E97A81"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 xml:space="preserve">Evaluator </w:t>
            </w:r>
          </w:p>
        </w:tc>
      </w:tr>
      <w:tr w:rsidR="00411EFA" w14:paraId="7237C1BA" w14:textId="619119B7" w:rsidTr="003918D5">
        <w:tc>
          <w:tcPr>
            <w:tcW w:w="2597" w:type="dxa"/>
            <w:tcBorders>
              <w:top w:val="single" w:sz="4" w:space="0" w:color="auto"/>
              <w:left w:val="single" w:sz="4" w:space="0" w:color="auto"/>
              <w:bottom w:val="single" w:sz="4" w:space="0" w:color="auto"/>
              <w:right w:val="single" w:sz="4" w:space="0" w:color="auto"/>
            </w:tcBorders>
            <w:hideMark/>
          </w:tcPr>
          <w:p w14:paraId="695BEE31" w14:textId="77777777" w:rsidR="00411EFA" w:rsidRPr="003918D5" w:rsidRDefault="00411EFA"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Field data collection</w:t>
            </w:r>
          </w:p>
        </w:tc>
        <w:tc>
          <w:tcPr>
            <w:tcW w:w="1903" w:type="dxa"/>
            <w:tcBorders>
              <w:top w:val="single" w:sz="4" w:space="0" w:color="auto"/>
              <w:left w:val="single" w:sz="4" w:space="0" w:color="auto"/>
              <w:bottom w:val="single" w:sz="4" w:space="0" w:color="auto"/>
              <w:right w:val="single" w:sz="4" w:space="0" w:color="auto"/>
            </w:tcBorders>
          </w:tcPr>
          <w:p w14:paraId="06CDBE32" w14:textId="1AE93DFB" w:rsidR="00411EFA" w:rsidRPr="003918D5" w:rsidRDefault="002B7B5A"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1</w:t>
            </w:r>
            <w:r w:rsidR="00D75191">
              <w:rPr>
                <w:rFonts w:ascii="Calibri" w:eastAsia="Calibri" w:hAnsi="Calibri" w:cs="Calibri"/>
                <w:color w:val="000000"/>
                <w:sz w:val="22"/>
                <w:szCs w:val="22"/>
              </w:rPr>
              <w:t>5</w:t>
            </w:r>
            <w:r w:rsidRPr="003918D5">
              <w:rPr>
                <w:rFonts w:ascii="Calibri" w:eastAsia="Calibri" w:hAnsi="Calibri" w:cs="Calibri"/>
                <w:color w:val="000000"/>
                <w:sz w:val="22"/>
                <w:szCs w:val="22"/>
              </w:rPr>
              <w:t xml:space="preserve"> </w:t>
            </w:r>
            <w:r w:rsidR="00BE3516">
              <w:rPr>
                <w:rFonts w:ascii="Calibri" w:eastAsia="Calibri" w:hAnsi="Calibri" w:cs="Calibri"/>
                <w:color w:val="000000"/>
                <w:sz w:val="22"/>
                <w:szCs w:val="22"/>
              </w:rPr>
              <w:t>September</w:t>
            </w:r>
            <w:r w:rsidR="00411EFA" w:rsidRPr="003918D5">
              <w:rPr>
                <w:rFonts w:ascii="Calibri" w:eastAsia="Calibri" w:hAnsi="Calibri" w:cs="Calibri"/>
                <w:color w:val="000000"/>
                <w:sz w:val="22"/>
                <w:szCs w:val="22"/>
              </w:rPr>
              <w:t xml:space="preserve"> 2021</w:t>
            </w:r>
          </w:p>
        </w:tc>
        <w:tc>
          <w:tcPr>
            <w:tcW w:w="1980" w:type="dxa"/>
            <w:tcBorders>
              <w:top w:val="single" w:sz="4" w:space="0" w:color="auto"/>
              <w:left w:val="single" w:sz="4" w:space="0" w:color="auto"/>
              <w:bottom w:val="single" w:sz="4" w:space="0" w:color="auto"/>
              <w:right w:val="single" w:sz="4" w:space="0" w:color="auto"/>
            </w:tcBorders>
          </w:tcPr>
          <w:p w14:paraId="1E064953" w14:textId="0DDE63B3" w:rsidR="00411EFA" w:rsidRPr="003918D5" w:rsidRDefault="00046074"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6</w:t>
            </w:r>
          </w:p>
        </w:tc>
        <w:tc>
          <w:tcPr>
            <w:tcW w:w="2991" w:type="dxa"/>
            <w:tcBorders>
              <w:top w:val="single" w:sz="4" w:space="0" w:color="auto"/>
              <w:left w:val="single" w:sz="4" w:space="0" w:color="auto"/>
              <w:bottom w:val="single" w:sz="4" w:space="0" w:color="auto"/>
              <w:right w:val="single" w:sz="4" w:space="0" w:color="auto"/>
            </w:tcBorders>
          </w:tcPr>
          <w:p w14:paraId="16947E2A" w14:textId="55A1AFEC" w:rsidR="00411EFA" w:rsidRPr="003918D5" w:rsidRDefault="00E97A81"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 xml:space="preserve">Evaluator </w:t>
            </w:r>
          </w:p>
        </w:tc>
      </w:tr>
      <w:tr w:rsidR="00411EFA" w14:paraId="5BFDFFA4" w14:textId="59B8CE53" w:rsidTr="003918D5">
        <w:tc>
          <w:tcPr>
            <w:tcW w:w="2597" w:type="dxa"/>
            <w:tcBorders>
              <w:top w:val="single" w:sz="4" w:space="0" w:color="auto"/>
              <w:left w:val="single" w:sz="4" w:space="0" w:color="auto"/>
              <w:bottom w:val="single" w:sz="4" w:space="0" w:color="auto"/>
              <w:right w:val="single" w:sz="4" w:space="0" w:color="auto"/>
            </w:tcBorders>
            <w:hideMark/>
          </w:tcPr>
          <w:p w14:paraId="600FEED6" w14:textId="26C00F8C" w:rsidR="00411EFA" w:rsidRPr="003918D5" w:rsidRDefault="00411EFA"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 xml:space="preserve">Evaluation debriefing </w:t>
            </w:r>
          </w:p>
        </w:tc>
        <w:tc>
          <w:tcPr>
            <w:tcW w:w="1903" w:type="dxa"/>
            <w:tcBorders>
              <w:top w:val="single" w:sz="4" w:space="0" w:color="auto"/>
              <w:left w:val="single" w:sz="4" w:space="0" w:color="auto"/>
              <w:bottom w:val="single" w:sz="4" w:space="0" w:color="auto"/>
              <w:right w:val="single" w:sz="4" w:space="0" w:color="auto"/>
            </w:tcBorders>
          </w:tcPr>
          <w:p w14:paraId="5E4A61BB" w14:textId="7B9DF5E8" w:rsidR="00411EFA" w:rsidRPr="003918D5" w:rsidRDefault="00D75191" w:rsidP="003918D5">
            <w:pPr>
              <w:autoSpaceDE w:val="0"/>
              <w:autoSpaceDN w:val="0"/>
              <w:adjustRightInd w:val="0"/>
              <w:spacing w:after="120"/>
              <w:jc w:val="both"/>
              <w:rPr>
                <w:rFonts w:ascii="Calibri" w:eastAsia="Calibri" w:hAnsi="Calibri" w:cs="Calibri"/>
                <w:color w:val="000000"/>
                <w:sz w:val="22"/>
                <w:szCs w:val="22"/>
              </w:rPr>
            </w:pPr>
            <w:r>
              <w:rPr>
                <w:rFonts w:ascii="Calibri" w:eastAsia="Calibri" w:hAnsi="Calibri" w:cs="Calibri"/>
                <w:color w:val="000000"/>
                <w:sz w:val="22"/>
                <w:szCs w:val="22"/>
              </w:rPr>
              <w:t>19</w:t>
            </w:r>
            <w:r w:rsidR="00BE3516">
              <w:rPr>
                <w:rFonts w:ascii="Calibri" w:eastAsia="Calibri" w:hAnsi="Calibri" w:cs="Calibri"/>
                <w:color w:val="000000"/>
                <w:sz w:val="22"/>
                <w:szCs w:val="22"/>
              </w:rPr>
              <w:t xml:space="preserve"> </w:t>
            </w:r>
            <w:proofErr w:type="gramStart"/>
            <w:r w:rsidR="00BE3516">
              <w:rPr>
                <w:rFonts w:ascii="Calibri" w:eastAsia="Calibri" w:hAnsi="Calibri" w:cs="Calibri"/>
                <w:color w:val="000000"/>
                <w:sz w:val="22"/>
                <w:szCs w:val="22"/>
              </w:rPr>
              <w:t xml:space="preserve">September </w:t>
            </w:r>
            <w:r w:rsidR="00411EFA" w:rsidRPr="003918D5">
              <w:rPr>
                <w:rFonts w:ascii="Calibri" w:eastAsia="Calibri" w:hAnsi="Calibri" w:cs="Calibri"/>
                <w:color w:val="000000"/>
                <w:sz w:val="22"/>
                <w:szCs w:val="22"/>
              </w:rPr>
              <w:t xml:space="preserve"> 2021</w:t>
            </w:r>
            <w:proofErr w:type="gramEnd"/>
          </w:p>
        </w:tc>
        <w:tc>
          <w:tcPr>
            <w:tcW w:w="1980" w:type="dxa"/>
            <w:tcBorders>
              <w:top w:val="single" w:sz="4" w:space="0" w:color="auto"/>
              <w:left w:val="single" w:sz="4" w:space="0" w:color="auto"/>
              <w:bottom w:val="single" w:sz="4" w:space="0" w:color="auto"/>
              <w:right w:val="single" w:sz="4" w:space="0" w:color="auto"/>
            </w:tcBorders>
          </w:tcPr>
          <w:p w14:paraId="6694228A" w14:textId="190C04C9" w:rsidR="00411EFA" w:rsidRPr="003918D5" w:rsidRDefault="00411EFA"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1</w:t>
            </w:r>
          </w:p>
        </w:tc>
        <w:tc>
          <w:tcPr>
            <w:tcW w:w="2991" w:type="dxa"/>
            <w:tcBorders>
              <w:top w:val="single" w:sz="4" w:space="0" w:color="auto"/>
              <w:left w:val="single" w:sz="4" w:space="0" w:color="auto"/>
              <w:bottom w:val="single" w:sz="4" w:space="0" w:color="auto"/>
              <w:right w:val="single" w:sz="4" w:space="0" w:color="auto"/>
            </w:tcBorders>
          </w:tcPr>
          <w:p w14:paraId="21D0216B" w14:textId="3FDAF602" w:rsidR="00411EFA" w:rsidRPr="003918D5" w:rsidRDefault="00E97A81"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Evaluator</w:t>
            </w:r>
          </w:p>
        </w:tc>
      </w:tr>
      <w:tr w:rsidR="00411EFA" w14:paraId="28041267" w14:textId="77777777" w:rsidTr="003918D5">
        <w:tc>
          <w:tcPr>
            <w:tcW w:w="2597" w:type="dxa"/>
            <w:tcBorders>
              <w:top w:val="single" w:sz="4" w:space="0" w:color="auto"/>
              <w:left w:val="single" w:sz="4" w:space="0" w:color="auto"/>
              <w:bottom w:val="single" w:sz="4" w:space="0" w:color="auto"/>
              <w:right w:val="single" w:sz="4" w:space="0" w:color="auto"/>
            </w:tcBorders>
          </w:tcPr>
          <w:p w14:paraId="605752CF" w14:textId="6293E7CB" w:rsidR="00411EFA" w:rsidRPr="003918D5" w:rsidRDefault="00411EFA"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 xml:space="preserve">Draft Evaluation Report </w:t>
            </w:r>
          </w:p>
        </w:tc>
        <w:tc>
          <w:tcPr>
            <w:tcW w:w="1903" w:type="dxa"/>
            <w:tcBorders>
              <w:top w:val="single" w:sz="4" w:space="0" w:color="auto"/>
              <w:left w:val="single" w:sz="4" w:space="0" w:color="auto"/>
              <w:bottom w:val="single" w:sz="4" w:space="0" w:color="auto"/>
              <w:right w:val="single" w:sz="4" w:space="0" w:color="auto"/>
            </w:tcBorders>
          </w:tcPr>
          <w:p w14:paraId="1110C43E" w14:textId="327F04CE" w:rsidR="00411EFA" w:rsidRPr="003918D5" w:rsidRDefault="00DB1449"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 xml:space="preserve"> </w:t>
            </w:r>
            <w:r w:rsidR="00D75191">
              <w:rPr>
                <w:rFonts w:ascii="Calibri" w:eastAsia="Calibri" w:hAnsi="Calibri" w:cs="Calibri"/>
                <w:color w:val="000000"/>
                <w:sz w:val="22"/>
                <w:szCs w:val="22"/>
              </w:rPr>
              <w:t>23</w:t>
            </w:r>
            <w:r w:rsidR="00F64B73">
              <w:rPr>
                <w:rFonts w:ascii="Calibri" w:eastAsia="Calibri" w:hAnsi="Calibri" w:cs="Calibri"/>
                <w:color w:val="000000"/>
                <w:sz w:val="22"/>
                <w:szCs w:val="22"/>
              </w:rPr>
              <w:t xml:space="preserve"> September</w:t>
            </w:r>
            <w:r w:rsidR="00E97A81" w:rsidRPr="003918D5">
              <w:rPr>
                <w:rFonts w:ascii="Calibri" w:eastAsia="Calibri" w:hAnsi="Calibri" w:cs="Calibri"/>
                <w:color w:val="000000"/>
                <w:sz w:val="22"/>
                <w:szCs w:val="22"/>
              </w:rPr>
              <w:t xml:space="preserve"> 2021</w:t>
            </w:r>
          </w:p>
        </w:tc>
        <w:tc>
          <w:tcPr>
            <w:tcW w:w="1980" w:type="dxa"/>
            <w:tcBorders>
              <w:top w:val="single" w:sz="4" w:space="0" w:color="auto"/>
              <w:left w:val="single" w:sz="4" w:space="0" w:color="auto"/>
              <w:bottom w:val="single" w:sz="4" w:space="0" w:color="auto"/>
              <w:right w:val="single" w:sz="4" w:space="0" w:color="auto"/>
            </w:tcBorders>
          </w:tcPr>
          <w:p w14:paraId="4B45275C" w14:textId="3E0F329E" w:rsidR="00411EFA" w:rsidRPr="003918D5" w:rsidRDefault="00E97A81"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5</w:t>
            </w:r>
          </w:p>
        </w:tc>
        <w:tc>
          <w:tcPr>
            <w:tcW w:w="2991" w:type="dxa"/>
            <w:tcBorders>
              <w:top w:val="single" w:sz="4" w:space="0" w:color="auto"/>
              <w:left w:val="single" w:sz="4" w:space="0" w:color="auto"/>
              <w:bottom w:val="single" w:sz="4" w:space="0" w:color="auto"/>
              <w:right w:val="single" w:sz="4" w:space="0" w:color="auto"/>
            </w:tcBorders>
          </w:tcPr>
          <w:p w14:paraId="3703CE09" w14:textId="02ACC1A5" w:rsidR="00411EFA" w:rsidRPr="003918D5" w:rsidRDefault="00E97A81"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 xml:space="preserve">Evaluator </w:t>
            </w:r>
          </w:p>
        </w:tc>
      </w:tr>
      <w:tr w:rsidR="00411EFA" w14:paraId="34F2201B" w14:textId="489EC27D" w:rsidTr="003918D5">
        <w:tc>
          <w:tcPr>
            <w:tcW w:w="2597" w:type="dxa"/>
            <w:tcBorders>
              <w:top w:val="single" w:sz="4" w:space="0" w:color="auto"/>
              <w:left w:val="single" w:sz="4" w:space="0" w:color="auto"/>
              <w:bottom w:val="single" w:sz="4" w:space="0" w:color="auto"/>
              <w:right w:val="single" w:sz="4" w:space="0" w:color="auto"/>
            </w:tcBorders>
            <w:hideMark/>
          </w:tcPr>
          <w:p w14:paraId="3A452BEB" w14:textId="77777777" w:rsidR="00411EFA" w:rsidRPr="003918D5" w:rsidRDefault="00411EFA"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Final Report</w:t>
            </w:r>
          </w:p>
        </w:tc>
        <w:tc>
          <w:tcPr>
            <w:tcW w:w="1903" w:type="dxa"/>
            <w:tcBorders>
              <w:top w:val="single" w:sz="4" w:space="0" w:color="auto"/>
              <w:left w:val="single" w:sz="4" w:space="0" w:color="auto"/>
              <w:bottom w:val="single" w:sz="4" w:space="0" w:color="auto"/>
              <w:right w:val="single" w:sz="4" w:space="0" w:color="auto"/>
            </w:tcBorders>
          </w:tcPr>
          <w:p w14:paraId="0AB29B15" w14:textId="14634C26" w:rsidR="00411EFA" w:rsidRPr="003918D5" w:rsidRDefault="00D75191" w:rsidP="003918D5">
            <w:pPr>
              <w:autoSpaceDE w:val="0"/>
              <w:autoSpaceDN w:val="0"/>
              <w:adjustRightInd w:val="0"/>
              <w:spacing w:after="120"/>
              <w:jc w:val="both"/>
              <w:rPr>
                <w:rFonts w:ascii="Calibri" w:eastAsia="Calibri" w:hAnsi="Calibri" w:cs="Calibri"/>
                <w:color w:val="000000"/>
                <w:sz w:val="22"/>
                <w:szCs w:val="22"/>
              </w:rPr>
            </w:pPr>
            <w:r>
              <w:rPr>
                <w:rFonts w:ascii="Calibri" w:eastAsia="Calibri" w:hAnsi="Calibri" w:cs="Calibri"/>
                <w:color w:val="000000"/>
                <w:sz w:val="22"/>
                <w:szCs w:val="22"/>
              </w:rPr>
              <w:t>30</w:t>
            </w:r>
            <w:r w:rsidR="00411EFA" w:rsidRPr="003918D5">
              <w:rPr>
                <w:rFonts w:ascii="Calibri" w:eastAsia="Calibri" w:hAnsi="Calibri" w:cs="Calibri"/>
                <w:color w:val="000000"/>
                <w:sz w:val="22"/>
                <w:szCs w:val="22"/>
              </w:rPr>
              <w:t xml:space="preserve"> </w:t>
            </w:r>
            <w:r>
              <w:rPr>
                <w:rFonts w:ascii="Calibri" w:eastAsia="Calibri" w:hAnsi="Calibri" w:cs="Calibri"/>
                <w:color w:val="000000"/>
                <w:sz w:val="22"/>
                <w:szCs w:val="22"/>
              </w:rPr>
              <w:t>September</w:t>
            </w:r>
            <w:r w:rsidR="00F64B73">
              <w:rPr>
                <w:rFonts w:ascii="Calibri" w:eastAsia="Calibri" w:hAnsi="Calibri" w:cs="Calibri"/>
                <w:color w:val="000000"/>
                <w:sz w:val="22"/>
                <w:szCs w:val="22"/>
              </w:rPr>
              <w:t xml:space="preserve"> </w:t>
            </w:r>
            <w:r w:rsidR="00411EFA" w:rsidRPr="003918D5">
              <w:rPr>
                <w:rFonts w:ascii="Calibri" w:eastAsia="Calibri" w:hAnsi="Calibri" w:cs="Calibri"/>
                <w:color w:val="000000"/>
                <w:sz w:val="22"/>
                <w:szCs w:val="22"/>
              </w:rPr>
              <w:t>2021</w:t>
            </w:r>
          </w:p>
        </w:tc>
        <w:tc>
          <w:tcPr>
            <w:tcW w:w="1980" w:type="dxa"/>
            <w:tcBorders>
              <w:top w:val="single" w:sz="4" w:space="0" w:color="auto"/>
              <w:left w:val="single" w:sz="4" w:space="0" w:color="auto"/>
              <w:bottom w:val="single" w:sz="4" w:space="0" w:color="auto"/>
              <w:right w:val="single" w:sz="4" w:space="0" w:color="auto"/>
            </w:tcBorders>
          </w:tcPr>
          <w:p w14:paraId="00F43DC3" w14:textId="27A3800D" w:rsidR="00411EFA" w:rsidRPr="003918D5" w:rsidRDefault="004A1045"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4</w:t>
            </w:r>
          </w:p>
        </w:tc>
        <w:tc>
          <w:tcPr>
            <w:tcW w:w="2991" w:type="dxa"/>
            <w:tcBorders>
              <w:top w:val="single" w:sz="4" w:space="0" w:color="auto"/>
              <w:left w:val="single" w:sz="4" w:space="0" w:color="auto"/>
              <w:bottom w:val="single" w:sz="4" w:space="0" w:color="auto"/>
              <w:right w:val="single" w:sz="4" w:space="0" w:color="auto"/>
            </w:tcBorders>
          </w:tcPr>
          <w:p w14:paraId="0D980D3B" w14:textId="39E6877D" w:rsidR="00411EFA" w:rsidRPr="003918D5" w:rsidRDefault="00E97A81"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 xml:space="preserve">Evaluator </w:t>
            </w:r>
          </w:p>
        </w:tc>
      </w:tr>
    </w:tbl>
    <w:p w14:paraId="0A121325" w14:textId="72751F3F" w:rsidR="0066316D" w:rsidRDefault="0066316D" w:rsidP="003918D5">
      <w:pPr>
        <w:autoSpaceDE w:val="0"/>
        <w:autoSpaceDN w:val="0"/>
        <w:adjustRightInd w:val="0"/>
        <w:spacing w:after="120"/>
        <w:jc w:val="both"/>
        <w:rPr>
          <w:rFonts w:asciiTheme="minorHAnsi" w:hAnsiTheme="minorHAnsi"/>
          <w:sz w:val="24"/>
          <w:szCs w:val="24"/>
          <w:lang w:val="en-GB"/>
        </w:rPr>
      </w:pPr>
    </w:p>
    <w:p w14:paraId="1B9A820F" w14:textId="77777777" w:rsidR="0066316D" w:rsidRPr="008B6E5A" w:rsidRDefault="0066316D" w:rsidP="003918D5">
      <w:pPr>
        <w:autoSpaceDE w:val="0"/>
        <w:autoSpaceDN w:val="0"/>
        <w:adjustRightInd w:val="0"/>
        <w:spacing w:after="120"/>
        <w:jc w:val="both"/>
        <w:rPr>
          <w:rFonts w:ascii="Calibri" w:eastAsia="Calibri" w:hAnsi="Calibri" w:cs="Calibri"/>
          <w:color w:val="000000"/>
          <w:sz w:val="22"/>
          <w:szCs w:val="22"/>
        </w:rPr>
      </w:pPr>
      <w:r w:rsidRPr="001E3117">
        <w:rPr>
          <w:rFonts w:ascii="Calibri" w:eastAsia="Calibri" w:hAnsi="Calibri" w:cs="Calibri"/>
          <w:color w:val="000000"/>
          <w:sz w:val="22"/>
          <w:szCs w:val="22"/>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 control.</w:t>
      </w:r>
    </w:p>
    <w:p w14:paraId="37428F04" w14:textId="77777777" w:rsidR="0066316D" w:rsidRDefault="0066316D" w:rsidP="003918D5">
      <w:pPr>
        <w:autoSpaceDE w:val="0"/>
        <w:autoSpaceDN w:val="0"/>
        <w:adjustRightInd w:val="0"/>
        <w:spacing w:after="120"/>
        <w:jc w:val="both"/>
        <w:rPr>
          <w:rFonts w:asciiTheme="minorHAnsi" w:hAnsiTheme="minorHAnsi"/>
          <w:sz w:val="24"/>
          <w:szCs w:val="24"/>
          <w:lang w:val="en-GB"/>
        </w:rPr>
      </w:pPr>
    </w:p>
    <w:p w14:paraId="4CCB1A02" w14:textId="398B410E" w:rsidR="008220F8" w:rsidRPr="00E90D19" w:rsidRDefault="008220F8" w:rsidP="00D134F7">
      <w:pPr>
        <w:pStyle w:val="Heading2"/>
        <w:numPr>
          <w:ilvl w:val="0"/>
          <w:numId w:val="11"/>
        </w:numPr>
        <w:spacing w:before="0" w:after="120"/>
        <w:rPr>
          <w:rFonts w:asciiTheme="minorHAnsi" w:hAnsiTheme="minorHAnsi"/>
          <w:sz w:val="24"/>
          <w:szCs w:val="24"/>
          <w:lang w:val="en-GB"/>
        </w:rPr>
      </w:pPr>
      <w:r w:rsidRPr="00E90D19">
        <w:rPr>
          <w:rFonts w:asciiTheme="minorHAnsi" w:hAnsiTheme="minorHAnsi"/>
          <w:sz w:val="24"/>
          <w:szCs w:val="24"/>
          <w:lang w:val="en-GB"/>
        </w:rPr>
        <w:t>E</w:t>
      </w:r>
      <w:r w:rsidR="00E80675" w:rsidRPr="00E90D19">
        <w:rPr>
          <w:rFonts w:asciiTheme="minorHAnsi" w:hAnsiTheme="minorHAnsi"/>
          <w:sz w:val="24"/>
          <w:szCs w:val="24"/>
          <w:lang w:val="en-GB"/>
        </w:rPr>
        <w:t xml:space="preserve">valuation team composition and required competencies </w:t>
      </w:r>
    </w:p>
    <w:p w14:paraId="406A1599" w14:textId="3B6B1510" w:rsidR="00B739B3" w:rsidRDefault="00B739B3" w:rsidP="003918D5">
      <w:pPr>
        <w:pStyle w:val="paragraph"/>
        <w:spacing w:before="0" w:beforeAutospacing="0" w:after="120" w:afterAutospacing="0"/>
        <w:ind w:left="-90"/>
        <w:jc w:val="both"/>
        <w:textAlignment w:val="baseline"/>
        <w:rPr>
          <w:rFonts w:ascii="Segoe UI" w:hAnsi="Segoe UI" w:cs="Segoe UI"/>
          <w:sz w:val="18"/>
          <w:szCs w:val="18"/>
        </w:rPr>
      </w:pPr>
      <w:r>
        <w:rPr>
          <w:rStyle w:val="normaltextrun"/>
          <w:rFonts w:ascii="Calibri" w:hAnsi="Calibri" w:cs="Calibri"/>
          <w:sz w:val="22"/>
          <w:szCs w:val="22"/>
        </w:rPr>
        <w:t>The evaluation will be conducted by the</w:t>
      </w:r>
      <w:r w:rsidR="008D64E2">
        <w:rPr>
          <w:rStyle w:val="normaltextrun"/>
          <w:rFonts w:ascii="Calibri" w:hAnsi="Calibri" w:cs="Calibri"/>
          <w:sz w:val="22"/>
          <w:szCs w:val="22"/>
        </w:rPr>
        <w:t xml:space="preserve"> International Evaluation Consultant</w:t>
      </w:r>
      <w:r w:rsidR="00C4543D">
        <w:rPr>
          <w:rStyle w:val="normaltextrun"/>
          <w:rFonts w:ascii="Calibri" w:hAnsi="Calibri" w:cs="Calibri"/>
          <w:sz w:val="22"/>
          <w:szCs w:val="22"/>
        </w:rPr>
        <w:t xml:space="preserve"> who </w:t>
      </w:r>
      <w:r>
        <w:rPr>
          <w:rStyle w:val="normaltextrun"/>
          <w:rFonts w:ascii="Calibri" w:hAnsi="Calibri" w:cs="Calibri"/>
          <w:sz w:val="22"/>
          <w:szCs w:val="22"/>
        </w:rPr>
        <w:t xml:space="preserve">will </w:t>
      </w:r>
      <w:r w:rsidR="00C4543D">
        <w:rPr>
          <w:rStyle w:val="normaltextrun"/>
          <w:rFonts w:ascii="Calibri" w:hAnsi="Calibri" w:cs="Calibri"/>
          <w:sz w:val="22"/>
          <w:szCs w:val="22"/>
        </w:rPr>
        <w:t>design and implement</w:t>
      </w:r>
      <w:r>
        <w:rPr>
          <w:rStyle w:val="normaltextrun"/>
          <w:rFonts w:ascii="Calibri" w:hAnsi="Calibri" w:cs="Calibri"/>
          <w:sz w:val="22"/>
          <w:szCs w:val="22"/>
        </w:rPr>
        <w:t xml:space="preserve"> the evaluation process</w:t>
      </w:r>
      <w:r w:rsidR="00C4543D">
        <w:rPr>
          <w:rStyle w:val="normaltextrun"/>
          <w:rFonts w:ascii="Calibri" w:hAnsi="Calibri" w:cs="Calibri"/>
          <w:sz w:val="22"/>
          <w:szCs w:val="22"/>
        </w:rPr>
        <w:t xml:space="preserve"> in line with th</w:t>
      </w:r>
      <w:r w:rsidR="00396D8F">
        <w:rPr>
          <w:rStyle w:val="normaltextrun"/>
          <w:rFonts w:ascii="Calibri" w:hAnsi="Calibri" w:cs="Calibri"/>
          <w:sz w:val="22"/>
          <w:szCs w:val="22"/>
        </w:rPr>
        <w:t>e</w:t>
      </w:r>
      <w:r w:rsidR="00C4543D">
        <w:rPr>
          <w:rStyle w:val="normaltextrun"/>
          <w:rFonts w:ascii="Calibri" w:hAnsi="Calibri" w:cs="Calibri"/>
          <w:sz w:val="22"/>
          <w:szCs w:val="22"/>
        </w:rPr>
        <w:t>s</w:t>
      </w:r>
      <w:r w:rsidR="00396D8F">
        <w:rPr>
          <w:rStyle w:val="normaltextrun"/>
          <w:rFonts w:ascii="Calibri" w:hAnsi="Calibri" w:cs="Calibri"/>
          <w:sz w:val="22"/>
          <w:szCs w:val="22"/>
        </w:rPr>
        <w:t>e</w:t>
      </w:r>
      <w:r w:rsidR="00C4543D">
        <w:rPr>
          <w:rStyle w:val="normaltextrun"/>
          <w:rFonts w:ascii="Calibri" w:hAnsi="Calibri" w:cs="Calibri"/>
          <w:sz w:val="22"/>
          <w:szCs w:val="22"/>
        </w:rPr>
        <w:t xml:space="preserve"> Terms of Reference</w:t>
      </w:r>
      <w:r w:rsidR="00396D8F">
        <w:rPr>
          <w:rStyle w:val="normaltextrun"/>
          <w:rFonts w:ascii="Calibri" w:hAnsi="Calibri" w:cs="Calibri"/>
          <w:sz w:val="22"/>
          <w:szCs w:val="22"/>
        </w:rPr>
        <w:t>s</w:t>
      </w:r>
      <w:r>
        <w:rPr>
          <w:rStyle w:val="normaltextrun"/>
          <w:rFonts w:ascii="Calibri" w:hAnsi="Calibri" w:cs="Calibri"/>
          <w:sz w:val="22"/>
          <w:szCs w:val="22"/>
        </w:rPr>
        <w:t xml:space="preserve">. </w:t>
      </w:r>
    </w:p>
    <w:p w14:paraId="5ED9115F" w14:textId="77777777" w:rsidR="008220F8" w:rsidRPr="00E90D19" w:rsidRDefault="008220F8" w:rsidP="003918D5">
      <w:pPr>
        <w:spacing w:after="120"/>
        <w:jc w:val="both"/>
        <w:rPr>
          <w:rFonts w:asciiTheme="minorHAnsi" w:eastAsia="MS Mincho" w:hAnsiTheme="minorHAnsi" w:cstheme="minorHAnsi"/>
          <w:sz w:val="22"/>
          <w:szCs w:val="22"/>
          <w:lang w:val="en-GB"/>
        </w:rPr>
      </w:pPr>
    </w:p>
    <w:p w14:paraId="241C3A47" w14:textId="51F0B8AB" w:rsidR="008220F8" w:rsidRPr="00E90D19" w:rsidRDefault="00E80675" w:rsidP="003918D5">
      <w:pPr>
        <w:pStyle w:val="ListParagraph"/>
        <w:spacing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a) </w:t>
      </w:r>
      <w:r w:rsidR="008220F8" w:rsidRPr="00E90D19">
        <w:rPr>
          <w:rFonts w:asciiTheme="minorHAnsi" w:hAnsiTheme="minorHAnsi" w:cstheme="minorHAnsi"/>
          <w:b/>
          <w:sz w:val="22"/>
          <w:szCs w:val="22"/>
          <w:lang w:val="en-GB"/>
        </w:rPr>
        <w:t>Competencies</w:t>
      </w:r>
    </w:p>
    <w:p w14:paraId="69F47CE6" w14:textId="77777777" w:rsidR="008220F8" w:rsidRPr="00E90D19" w:rsidRDefault="008220F8" w:rsidP="003918D5">
      <w:pPr>
        <w:spacing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Core values</w:t>
      </w:r>
    </w:p>
    <w:p w14:paraId="63686BDA" w14:textId="77777777" w:rsidR="008220F8" w:rsidRPr="00E90D19" w:rsidRDefault="008220F8" w:rsidP="00D134F7">
      <w:pPr>
        <w:numPr>
          <w:ilvl w:val="0"/>
          <w:numId w:val="5"/>
        </w:numPr>
        <w:spacing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Demonstrates integrity and fairness by modelling UN values and ethical </w:t>
      </w:r>
      <w:proofErr w:type="gramStart"/>
      <w:r w:rsidRPr="00E90D19">
        <w:rPr>
          <w:rFonts w:asciiTheme="minorHAnsi" w:hAnsiTheme="minorHAnsi" w:cstheme="minorHAnsi"/>
          <w:sz w:val="22"/>
          <w:szCs w:val="22"/>
          <w:lang w:val="en-GB"/>
        </w:rPr>
        <w:t>standards;</w:t>
      </w:r>
      <w:proofErr w:type="gramEnd"/>
    </w:p>
    <w:p w14:paraId="37FE8467" w14:textId="77777777" w:rsidR="008220F8" w:rsidRPr="00E90D19" w:rsidRDefault="008220F8" w:rsidP="00D134F7">
      <w:pPr>
        <w:numPr>
          <w:ilvl w:val="0"/>
          <w:numId w:val="5"/>
        </w:numPr>
        <w:spacing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lastRenderedPageBreak/>
        <w:t>Displays cultural, gender, religion, race, nationality and age sensitivity and adaptability.</w:t>
      </w:r>
    </w:p>
    <w:p w14:paraId="3A2A4713" w14:textId="77777777" w:rsidR="008220F8" w:rsidRPr="00E90D19" w:rsidRDefault="008220F8" w:rsidP="003918D5">
      <w:pPr>
        <w:spacing w:after="120"/>
        <w:jc w:val="both"/>
        <w:rPr>
          <w:rFonts w:asciiTheme="minorHAnsi" w:hAnsiTheme="minorHAnsi" w:cstheme="minorHAnsi"/>
          <w:b/>
          <w:sz w:val="22"/>
          <w:szCs w:val="22"/>
          <w:lang w:val="en-GB"/>
        </w:rPr>
      </w:pPr>
    </w:p>
    <w:p w14:paraId="02F56DB6" w14:textId="77777777" w:rsidR="008220F8" w:rsidRPr="00E90D19" w:rsidRDefault="008220F8" w:rsidP="00786A9C">
      <w:pPr>
        <w:spacing w:before="120"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Core competencies</w:t>
      </w:r>
    </w:p>
    <w:p w14:paraId="1C7E8F60" w14:textId="77777777" w:rsidR="008220F8" w:rsidRPr="00E90D19" w:rsidRDefault="008220F8" w:rsidP="00D134F7">
      <w:pPr>
        <w:numPr>
          <w:ilvl w:val="0"/>
          <w:numId w:val="5"/>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Demonstrates professional competence to meet responsibilities and post requirements and is conscientious and efficient in meeting commitments, observing deadlines and achieving </w:t>
      </w:r>
      <w:proofErr w:type="gramStart"/>
      <w:r w:rsidRPr="00E90D19">
        <w:rPr>
          <w:rFonts w:asciiTheme="minorHAnsi" w:hAnsiTheme="minorHAnsi" w:cstheme="minorHAnsi"/>
          <w:sz w:val="22"/>
          <w:szCs w:val="22"/>
          <w:lang w:val="en-GB"/>
        </w:rPr>
        <w:t>results;</w:t>
      </w:r>
      <w:proofErr w:type="gramEnd"/>
    </w:p>
    <w:p w14:paraId="3E4F0874" w14:textId="77777777" w:rsidR="008220F8" w:rsidRPr="00E90D19" w:rsidRDefault="008220F8" w:rsidP="00D134F7">
      <w:pPr>
        <w:numPr>
          <w:ilvl w:val="0"/>
          <w:numId w:val="5"/>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Results-Orientation: Plans and produces quality results to meet established goals, generates innovative, practical solutions to challenging </w:t>
      </w:r>
      <w:proofErr w:type="gramStart"/>
      <w:r w:rsidRPr="00E90D19">
        <w:rPr>
          <w:rFonts w:asciiTheme="minorHAnsi" w:hAnsiTheme="minorHAnsi" w:cstheme="minorHAnsi"/>
          <w:sz w:val="22"/>
          <w:szCs w:val="22"/>
          <w:lang w:val="en-GB"/>
        </w:rPr>
        <w:t>situations;</w:t>
      </w:r>
      <w:proofErr w:type="gramEnd"/>
    </w:p>
    <w:p w14:paraId="79042BEB" w14:textId="77777777" w:rsidR="008220F8" w:rsidRPr="00E90D19" w:rsidRDefault="008220F8" w:rsidP="00D134F7">
      <w:pPr>
        <w:numPr>
          <w:ilvl w:val="0"/>
          <w:numId w:val="5"/>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Communication: Excellent communication skills, including the ability to convey complex concepts and recommendations, both orally and in writing, in a clear and persuasive style tailored to match different </w:t>
      </w:r>
      <w:proofErr w:type="gramStart"/>
      <w:r w:rsidRPr="00E90D19">
        <w:rPr>
          <w:rFonts w:asciiTheme="minorHAnsi" w:hAnsiTheme="minorHAnsi" w:cstheme="minorHAnsi"/>
          <w:sz w:val="22"/>
          <w:szCs w:val="22"/>
          <w:lang w:val="en-GB"/>
        </w:rPr>
        <w:t>audiences;</w:t>
      </w:r>
      <w:proofErr w:type="gramEnd"/>
    </w:p>
    <w:p w14:paraId="3015D826" w14:textId="77777777" w:rsidR="008220F8" w:rsidRPr="00E90D19" w:rsidRDefault="008220F8" w:rsidP="00D134F7">
      <w:pPr>
        <w:numPr>
          <w:ilvl w:val="0"/>
          <w:numId w:val="5"/>
        </w:numPr>
        <w:spacing w:before="120" w:after="120"/>
        <w:jc w:val="both"/>
        <w:rPr>
          <w:rFonts w:asciiTheme="minorHAnsi" w:hAnsiTheme="minorHAnsi" w:cstheme="minorHAnsi"/>
          <w:spacing w:val="-4"/>
          <w:sz w:val="22"/>
          <w:szCs w:val="22"/>
          <w:lang w:val="en-GB"/>
        </w:rPr>
      </w:pPr>
      <w:proofErr w:type="gramStart"/>
      <w:r w:rsidRPr="00E90D19">
        <w:rPr>
          <w:rFonts w:asciiTheme="minorHAnsi" w:hAnsiTheme="minorHAnsi" w:cstheme="minorHAnsi"/>
          <w:spacing w:val="-4"/>
          <w:sz w:val="22"/>
          <w:szCs w:val="22"/>
          <w:lang w:val="en-GB"/>
        </w:rPr>
        <w:t>Team work</w:t>
      </w:r>
      <w:proofErr w:type="gramEnd"/>
      <w:r w:rsidRPr="00E90D19">
        <w:rPr>
          <w:rFonts w:asciiTheme="minorHAnsi" w:hAnsiTheme="minorHAnsi" w:cstheme="minorHAnsi"/>
          <w:spacing w:val="-4"/>
          <w:sz w:val="22"/>
          <w:szCs w:val="22"/>
          <w:lang w:val="en-GB"/>
        </w:rPr>
        <w:t>: Ability to interact, establish and maintain effective working relations with a culturally diverse team;</w:t>
      </w:r>
    </w:p>
    <w:p w14:paraId="5111F45C" w14:textId="028E556E" w:rsidR="008220F8" w:rsidRPr="00E90D19" w:rsidRDefault="008220F8" w:rsidP="00D134F7">
      <w:pPr>
        <w:numPr>
          <w:ilvl w:val="0"/>
          <w:numId w:val="5"/>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Client orientation: Ability to establish and maintain productive partnerships with national partners and stakeholders and pro-activeness in identifying of beneficiaries and partners’ </w:t>
      </w:r>
      <w:r w:rsidR="000D2B03" w:rsidRPr="00E90D19">
        <w:rPr>
          <w:rFonts w:asciiTheme="minorHAnsi" w:hAnsiTheme="minorHAnsi" w:cstheme="minorHAnsi"/>
          <w:sz w:val="22"/>
          <w:szCs w:val="22"/>
          <w:lang w:val="en-GB"/>
        </w:rPr>
        <w:t>needs and</w:t>
      </w:r>
      <w:r w:rsidRPr="00E90D19">
        <w:rPr>
          <w:rFonts w:asciiTheme="minorHAnsi" w:hAnsiTheme="minorHAnsi" w:cstheme="minorHAnsi"/>
          <w:sz w:val="22"/>
          <w:szCs w:val="22"/>
          <w:lang w:val="en-GB"/>
        </w:rPr>
        <w:t xml:space="preserve"> matching them to appropriate solutions.</w:t>
      </w:r>
    </w:p>
    <w:p w14:paraId="38D83CFF" w14:textId="77777777" w:rsidR="008220F8" w:rsidRPr="00E90D19" w:rsidRDefault="008220F8" w:rsidP="003918D5">
      <w:pPr>
        <w:suppressAutoHyphens/>
        <w:spacing w:after="120"/>
        <w:jc w:val="both"/>
        <w:rPr>
          <w:rFonts w:asciiTheme="minorHAnsi" w:hAnsiTheme="minorHAnsi" w:cstheme="minorHAnsi"/>
          <w:i/>
          <w:color w:val="A6A6A6"/>
          <w:sz w:val="22"/>
          <w:szCs w:val="22"/>
          <w:lang w:val="en-GB"/>
        </w:rPr>
      </w:pPr>
    </w:p>
    <w:p w14:paraId="5AA8D8BA" w14:textId="3F1E7CAB" w:rsidR="008220F8" w:rsidRPr="00E90D19" w:rsidRDefault="00E80675" w:rsidP="00682166">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b) </w:t>
      </w:r>
      <w:r w:rsidR="008220F8" w:rsidRPr="00E90D19">
        <w:rPr>
          <w:rFonts w:asciiTheme="minorHAnsi" w:hAnsiTheme="minorHAnsi" w:cstheme="minorHAnsi"/>
          <w:b/>
          <w:sz w:val="22"/>
          <w:szCs w:val="22"/>
          <w:lang w:val="en-GB"/>
        </w:rPr>
        <w:t xml:space="preserve">Required </w:t>
      </w:r>
      <w:r w:rsidRPr="00E90D19">
        <w:rPr>
          <w:rFonts w:asciiTheme="minorHAnsi" w:hAnsiTheme="minorHAnsi" w:cstheme="minorHAnsi"/>
          <w:b/>
          <w:sz w:val="22"/>
          <w:szCs w:val="22"/>
          <w:lang w:val="en-GB"/>
        </w:rPr>
        <w:t>q</w:t>
      </w:r>
      <w:r w:rsidR="008220F8" w:rsidRPr="00E90D19">
        <w:rPr>
          <w:rFonts w:asciiTheme="minorHAnsi" w:hAnsiTheme="minorHAnsi" w:cstheme="minorHAnsi"/>
          <w:b/>
          <w:sz w:val="22"/>
          <w:szCs w:val="22"/>
          <w:lang w:val="en-GB"/>
        </w:rPr>
        <w:t>ualifications for the</w:t>
      </w:r>
      <w:r w:rsidR="00500FCC">
        <w:rPr>
          <w:rFonts w:asciiTheme="minorHAnsi" w:hAnsiTheme="minorHAnsi" w:cstheme="minorHAnsi"/>
          <w:b/>
          <w:sz w:val="22"/>
          <w:szCs w:val="22"/>
          <w:lang w:val="en-GB"/>
        </w:rPr>
        <w:t xml:space="preserve"> </w:t>
      </w:r>
      <w:r w:rsidR="004063A7">
        <w:rPr>
          <w:rFonts w:asciiTheme="minorHAnsi" w:hAnsiTheme="minorHAnsi" w:cstheme="minorHAnsi"/>
          <w:b/>
          <w:sz w:val="22"/>
          <w:szCs w:val="22"/>
          <w:lang w:val="en-GB"/>
        </w:rPr>
        <w:t>International</w:t>
      </w:r>
      <w:r w:rsidR="008220F8" w:rsidRPr="00E90D19">
        <w:rPr>
          <w:rFonts w:asciiTheme="minorHAnsi" w:hAnsiTheme="minorHAnsi" w:cstheme="minorHAnsi"/>
          <w:b/>
          <w:sz w:val="22"/>
          <w:szCs w:val="22"/>
          <w:lang w:val="en-GB"/>
        </w:rPr>
        <w:t xml:space="preserve"> Evaluation Consultant</w:t>
      </w:r>
    </w:p>
    <w:p w14:paraId="06750C22" w14:textId="77777777" w:rsidR="008220F8" w:rsidRPr="00E90D19" w:rsidRDefault="008220F8" w:rsidP="00D134F7">
      <w:pPr>
        <w:numPr>
          <w:ilvl w:val="0"/>
          <w:numId w:val="6"/>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Academic Qualifications/Education</w:t>
      </w:r>
    </w:p>
    <w:p w14:paraId="24D617D4" w14:textId="5493A2D1" w:rsidR="00041107" w:rsidRDefault="00041107" w:rsidP="00FC46EE">
      <w:pPr>
        <w:spacing w:before="120" w:after="120"/>
        <w:ind w:left="360"/>
        <w:jc w:val="both"/>
        <w:rPr>
          <w:rFonts w:asciiTheme="minorHAnsi" w:hAnsiTheme="minorHAnsi" w:cstheme="minorHAnsi"/>
          <w:sz w:val="22"/>
          <w:szCs w:val="22"/>
          <w:lang w:val="en-GB"/>
        </w:rPr>
      </w:pPr>
      <w:r w:rsidRPr="00041107">
        <w:rPr>
          <w:rFonts w:asciiTheme="minorHAnsi" w:hAnsiTheme="minorHAnsi" w:cstheme="minorHAnsi"/>
          <w:sz w:val="22"/>
          <w:szCs w:val="22"/>
          <w:lang w:val="en-GB"/>
        </w:rPr>
        <w:t>Advanced university degree in</w:t>
      </w:r>
      <w:r w:rsidR="00D75191">
        <w:rPr>
          <w:rFonts w:asciiTheme="minorHAnsi" w:hAnsiTheme="minorHAnsi" w:cstheme="minorHAnsi"/>
          <w:sz w:val="22"/>
          <w:szCs w:val="22"/>
          <w:lang w:val="en-GB"/>
        </w:rPr>
        <w:t xml:space="preserve"> economics, social</w:t>
      </w:r>
      <w:r w:rsidRPr="00041107">
        <w:rPr>
          <w:rFonts w:asciiTheme="minorHAnsi" w:hAnsiTheme="minorHAnsi" w:cstheme="minorHAnsi"/>
          <w:sz w:val="22"/>
          <w:szCs w:val="22"/>
          <w:lang w:val="en-GB"/>
        </w:rPr>
        <w:t xml:space="preserve"> sciences,</w:t>
      </w:r>
      <w:r w:rsidR="00D75191">
        <w:rPr>
          <w:rFonts w:asciiTheme="minorHAnsi" w:hAnsiTheme="minorHAnsi" w:cstheme="minorHAnsi"/>
          <w:sz w:val="22"/>
          <w:szCs w:val="22"/>
          <w:lang w:val="en-GB"/>
        </w:rPr>
        <w:t xml:space="preserve"> law,</w:t>
      </w:r>
      <w:r w:rsidRPr="00041107">
        <w:rPr>
          <w:rFonts w:asciiTheme="minorHAnsi" w:hAnsiTheme="minorHAnsi" w:cstheme="minorHAnsi"/>
          <w:sz w:val="22"/>
          <w:szCs w:val="22"/>
          <w:lang w:val="en-GB"/>
        </w:rPr>
        <w:t xml:space="preserve"> public </w:t>
      </w:r>
      <w:proofErr w:type="gramStart"/>
      <w:r w:rsidRPr="00041107">
        <w:rPr>
          <w:rFonts w:asciiTheme="minorHAnsi" w:hAnsiTheme="minorHAnsi" w:cstheme="minorHAnsi"/>
          <w:sz w:val="22"/>
          <w:szCs w:val="22"/>
          <w:lang w:val="en-GB"/>
        </w:rPr>
        <w:t>administration</w:t>
      </w:r>
      <w:proofErr w:type="gramEnd"/>
      <w:r w:rsidRPr="00041107">
        <w:rPr>
          <w:rFonts w:asciiTheme="minorHAnsi" w:hAnsiTheme="minorHAnsi" w:cstheme="minorHAnsi"/>
          <w:sz w:val="22"/>
          <w:szCs w:val="22"/>
          <w:lang w:val="en-GB"/>
        </w:rPr>
        <w:t xml:space="preserve"> or related field</w:t>
      </w:r>
      <w:r w:rsidR="00FC46EE">
        <w:rPr>
          <w:rFonts w:asciiTheme="minorHAnsi" w:hAnsiTheme="minorHAnsi" w:cstheme="minorHAnsi"/>
          <w:sz w:val="22"/>
          <w:szCs w:val="22"/>
          <w:lang w:val="en-GB"/>
        </w:rPr>
        <w:t>.</w:t>
      </w:r>
    </w:p>
    <w:p w14:paraId="7E8C98A0" w14:textId="52E135B4" w:rsidR="008220F8" w:rsidRPr="00E90D19" w:rsidRDefault="008220F8" w:rsidP="00D134F7">
      <w:pPr>
        <w:numPr>
          <w:ilvl w:val="0"/>
          <w:numId w:val="6"/>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Experience</w:t>
      </w:r>
    </w:p>
    <w:p w14:paraId="49602729" w14:textId="2457CE4D" w:rsidR="00154843" w:rsidRDefault="00A80A90" w:rsidP="00D134F7">
      <w:pPr>
        <w:numPr>
          <w:ilvl w:val="1"/>
          <w:numId w:val="8"/>
        </w:numPr>
        <w:spacing w:before="120" w:after="120"/>
        <w:rPr>
          <w:rFonts w:asciiTheme="minorHAnsi" w:hAnsiTheme="minorHAnsi" w:cstheme="minorHAnsi"/>
          <w:sz w:val="22"/>
          <w:szCs w:val="22"/>
          <w:lang w:val="en-GB"/>
        </w:rPr>
      </w:pPr>
      <w:r w:rsidRPr="00A80A90">
        <w:rPr>
          <w:rFonts w:asciiTheme="minorHAnsi" w:hAnsiTheme="minorHAnsi" w:cstheme="minorHAnsi"/>
          <w:sz w:val="22"/>
          <w:szCs w:val="22"/>
          <w:lang w:val="en-GB"/>
        </w:rPr>
        <w:t xml:space="preserve">At least </w:t>
      </w:r>
      <w:r w:rsidR="004A1045">
        <w:rPr>
          <w:rFonts w:asciiTheme="minorHAnsi" w:hAnsiTheme="minorHAnsi" w:cstheme="minorHAnsi"/>
          <w:sz w:val="22"/>
          <w:szCs w:val="22"/>
          <w:lang w:val="en-GB"/>
        </w:rPr>
        <w:t>7</w:t>
      </w:r>
      <w:r w:rsidRPr="00A80A90">
        <w:rPr>
          <w:rFonts w:asciiTheme="minorHAnsi" w:hAnsiTheme="minorHAnsi" w:cstheme="minorHAnsi"/>
          <w:sz w:val="22"/>
          <w:szCs w:val="22"/>
          <w:lang w:val="en-GB"/>
        </w:rPr>
        <w:t xml:space="preserve"> years of extensive project/programme evaluation expertise and experience in the area of</w:t>
      </w:r>
      <w:r w:rsidR="00D336D0">
        <w:rPr>
          <w:rFonts w:asciiTheme="minorHAnsi" w:hAnsiTheme="minorHAnsi" w:cstheme="minorHAnsi"/>
          <w:sz w:val="22"/>
          <w:szCs w:val="22"/>
          <w:lang w:val="en-GB"/>
        </w:rPr>
        <w:t xml:space="preserve"> sustainable development</w:t>
      </w:r>
      <w:r w:rsidR="00046074">
        <w:rPr>
          <w:rFonts w:asciiTheme="minorHAnsi" w:hAnsiTheme="minorHAnsi" w:cstheme="minorHAnsi"/>
          <w:sz w:val="22"/>
          <w:szCs w:val="22"/>
          <w:lang w:val="en-GB"/>
        </w:rPr>
        <w:t xml:space="preserve"> and system-building </w:t>
      </w:r>
      <w:proofErr w:type="gramStart"/>
      <w:r w:rsidR="00046074">
        <w:rPr>
          <w:rFonts w:asciiTheme="minorHAnsi" w:hAnsiTheme="minorHAnsi" w:cstheme="minorHAnsi"/>
          <w:sz w:val="22"/>
          <w:szCs w:val="22"/>
          <w:lang w:val="en-GB"/>
        </w:rPr>
        <w:t>interventions;</w:t>
      </w:r>
      <w:proofErr w:type="gramEnd"/>
    </w:p>
    <w:p w14:paraId="71F21813" w14:textId="3B2D0686" w:rsidR="00C4543D" w:rsidRPr="00B7177E" w:rsidRDefault="00C4543D" w:rsidP="00D134F7">
      <w:pPr>
        <w:numPr>
          <w:ilvl w:val="1"/>
          <w:numId w:val="8"/>
        </w:numPr>
        <w:spacing w:before="120" w:after="120"/>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Sound knowledge of results-based management systems, and gender-sensitive monitoring and evaluation </w:t>
      </w:r>
      <w:proofErr w:type="gramStart"/>
      <w:r w:rsidRPr="00B7177E">
        <w:rPr>
          <w:rFonts w:asciiTheme="minorHAnsi" w:hAnsiTheme="minorHAnsi" w:cstheme="minorHAnsi"/>
          <w:sz w:val="22"/>
          <w:szCs w:val="22"/>
          <w:lang w:val="en-GB"/>
        </w:rPr>
        <w:t>methodologies;</w:t>
      </w:r>
      <w:proofErr w:type="gramEnd"/>
    </w:p>
    <w:p w14:paraId="7B6F7D1C" w14:textId="7622F1FC" w:rsidR="00BA2FEC" w:rsidRPr="00E90D19" w:rsidRDefault="0036021D" w:rsidP="00D134F7">
      <w:pPr>
        <w:numPr>
          <w:ilvl w:val="1"/>
          <w:numId w:val="8"/>
        </w:num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U</w:t>
      </w:r>
      <w:r w:rsidR="00BA2FEC" w:rsidRPr="003638E8">
        <w:rPr>
          <w:rFonts w:asciiTheme="minorHAnsi" w:hAnsiTheme="minorHAnsi" w:cstheme="minorHAnsi"/>
          <w:sz w:val="22"/>
          <w:szCs w:val="22"/>
          <w:lang w:val="en-GB"/>
        </w:rPr>
        <w:t>nderstanding and knowledge of the political and administrative context in B</w:t>
      </w:r>
      <w:r w:rsidR="006813BB">
        <w:rPr>
          <w:rFonts w:asciiTheme="minorHAnsi" w:hAnsiTheme="minorHAnsi" w:cstheme="minorHAnsi"/>
          <w:sz w:val="22"/>
          <w:szCs w:val="22"/>
          <w:lang w:val="en-GB"/>
        </w:rPr>
        <w:t xml:space="preserve">osnia and </w:t>
      </w:r>
      <w:proofErr w:type="gramStart"/>
      <w:r w:rsidR="006813BB">
        <w:rPr>
          <w:rFonts w:asciiTheme="minorHAnsi" w:hAnsiTheme="minorHAnsi" w:cstheme="minorHAnsi"/>
          <w:sz w:val="22"/>
          <w:szCs w:val="22"/>
          <w:lang w:val="en-GB"/>
        </w:rPr>
        <w:t>Herzegovina</w:t>
      </w:r>
      <w:r w:rsidR="00BA2FEC" w:rsidRPr="003638E8">
        <w:rPr>
          <w:rFonts w:asciiTheme="minorHAnsi" w:hAnsiTheme="minorHAnsi" w:cstheme="minorHAnsi"/>
          <w:sz w:val="22"/>
          <w:szCs w:val="22"/>
          <w:lang w:val="en-GB"/>
        </w:rPr>
        <w:t>;</w:t>
      </w:r>
      <w:proofErr w:type="gramEnd"/>
    </w:p>
    <w:p w14:paraId="7C4996F7" w14:textId="57922894" w:rsidR="00AF2A4C" w:rsidRDefault="0031226E" w:rsidP="00D134F7">
      <w:pPr>
        <w:numPr>
          <w:ilvl w:val="1"/>
          <w:numId w:val="8"/>
        </w:num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 xml:space="preserve">Previous experience in remote evaluation </w:t>
      </w:r>
      <w:r w:rsidRPr="00E23715">
        <w:rPr>
          <w:rFonts w:asciiTheme="minorHAnsi" w:hAnsiTheme="minorHAnsi" w:cstheme="minorHAnsi"/>
          <w:sz w:val="22"/>
          <w:szCs w:val="22"/>
          <w:lang w:val="en-GB"/>
        </w:rPr>
        <w:t>is an asset</w:t>
      </w:r>
      <w:r w:rsidR="00823C8C">
        <w:rPr>
          <w:rFonts w:asciiTheme="minorHAnsi" w:hAnsiTheme="minorHAnsi" w:cstheme="minorHAnsi"/>
          <w:sz w:val="22"/>
          <w:szCs w:val="22"/>
          <w:lang w:val="en-GB"/>
        </w:rPr>
        <w:t>.</w:t>
      </w:r>
    </w:p>
    <w:p w14:paraId="573D5748" w14:textId="77777777" w:rsidR="006813BB" w:rsidRPr="006813BB" w:rsidRDefault="006813BB" w:rsidP="00682166">
      <w:pPr>
        <w:spacing w:before="120" w:after="120"/>
        <w:ind w:left="720"/>
        <w:jc w:val="both"/>
        <w:rPr>
          <w:rFonts w:asciiTheme="minorHAnsi" w:hAnsiTheme="minorHAnsi" w:cstheme="minorHAnsi"/>
          <w:sz w:val="22"/>
          <w:szCs w:val="22"/>
          <w:lang w:val="en-GB"/>
        </w:rPr>
      </w:pPr>
    </w:p>
    <w:p w14:paraId="69DB3B2A" w14:textId="77777777" w:rsidR="008220F8" w:rsidRPr="00E90D19" w:rsidRDefault="008220F8" w:rsidP="00D134F7">
      <w:pPr>
        <w:numPr>
          <w:ilvl w:val="0"/>
          <w:numId w:val="6"/>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Languages Requirements</w:t>
      </w:r>
    </w:p>
    <w:p w14:paraId="1A79AB67" w14:textId="7AC92086" w:rsidR="008220F8" w:rsidRPr="00E90D19" w:rsidRDefault="008220F8" w:rsidP="00D134F7">
      <w:pPr>
        <w:numPr>
          <w:ilvl w:val="0"/>
          <w:numId w:val="7"/>
        </w:numPr>
        <w:spacing w:before="120" w:after="120"/>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Fluency in English </w:t>
      </w:r>
      <w:r w:rsidR="00E80675" w:rsidRPr="00E90D19">
        <w:rPr>
          <w:rFonts w:asciiTheme="minorHAnsi" w:hAnsiTheme="minorHAnsi" w:cstheme="minorHAnsi"/>
          <w:sz w:val="22"/>
          <w:szCs w:val="22"/>
          <w:lang w:val="en-GB"/>
        </w:rPr>
        <w:t>l</w:t>
      </w:r>
      <w:r w:rsidRPr="00E90D19">
        <w:rPr>
          <w:rFonts w:asciiTheme="minorHAnsi" w:hAnsiTheme="minorHAnsi" w:cstheme="minorHAnsi"/>
          <w:sz w:val="22"/>
          <w:szCs w:val="22"/>
          <w:lang w:val="en-GB"/>
        </w:rPr>
        <w:t>anguage</w:t>
      </w:r>
      <w:r w:rsidR="00500FCC">
        <w:rPr>
          <w:rFonts w:asciiTheme="minorHAnsi" w:hAnsiTheme="minorHAnsi" w:cstheme="minorHAnsi"/>
          <w:sz w:val="22"/>
          <w:szCs w:val="22"/>
          <w:lang w:val="en-GB"/>
        </w:rPr>
        <w:t>; knowledge of</w:t>
      </w:r>
      <w:r w:rsidR="00544BDB">
        <w:rPr>
          <w:rFonts w:asciiTheme="minorHAnsi" w:hAnsiTheme="minorHAnsi" w:cstheme="minorHAnsi"/>
          <w:sz w:val="22"/>
          <w:szCs w:val="22"/>
          <w:lang w:val="en-GB"/>
        </w:rPr>
        <w:t xml:space="preserve"> local languages of BIH</w:t>
      </w:r>
      <w:r w:rsidR="00500FCC">
        <w:rPr>
          <w:rFonts w:asciiTheme="minorHAnsi" w:hAnsiTheme="minorHAnsi" w:cstheme="minorHAnsi"/>
          <w:sz w:val="22"/>
          <w:szCs w:val="22"/>
          <w:lang w:val="en-GB"/>
        </w:rPr>
        <w:t xml:space="preserve"> is an advantage</w:t>
      </w:r>
      <w:r w:rsidR="00E23715">
        <w:rPr>
          <w:rFonts w:asciiTheme="minorHAnsi" w:hAnsiTheme="minorHAnsi" w:cstheme="minorHAnsi"/>
          <w:sz w:val="22"/>
          <w:szCs w:val="22"/>
          <w:lang w:val="en-GB"/>
        </w:rPr>
        <w:t>.</w:t>
      </w:r>
    </w:p>
    <w:p w14:paraId="54D1ED7F" w14:textId="77777777" w:rsidR="008220F8" w:rsidRPr="00E90D19" w:rsidRDefault="008220F8" w:rsidP="00D134F7">
      <w:pPr>
        <w:numPr>
          <w:ilvl w:val="0"/>
          <w:numId w:val="6"/>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Other</w:t>
      </w:r>
    </w:p>
    <w:p w14:paraId="14911727" w14:textId="77777777" w:rsidR="008220F8" w:rsidRPr="00E90D19" w:rsidRDefault="008220F8" w:rsidP="00D134F7">
      <w:pPr>
        <w:numPr>
          <w:ilvl w:val="0"/>
          <w:numId w:val="7"/>
        </w:numPr>
        <w:spacing w:after="120"/>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lastRenderedPageBreak/>
        <w:t>Excellent computer skills (MS Office applications) and ability to use information technologies as a tool and resource.</w:t>
      </w:r>
    </w:p>
    <w:p w14:paraId="4288FAD3" w14:textId="77777777" w:rsidR="0053272E" w:rsidRDefault="0053272E" w:rsidP="003918D5">
      <w:pPr>
        <w:tabs>
          <w:tab w:val="left" w:pos="3375"/>
        </w:tabs>
        <w:spacing w:after="120"/>
        <w:jc w:val="both"/>
        <w:rPr>
          <w:rFonts w:asciiTheme="minorHAnsi" w:hAnsiTheme="minorHAnsi" w:cstheme="minorHAnsi"/>
          <w:sz w:val="22"/>
          <w:szCs w:val="22"/>
          <w:lang w:val="en-GB"/>
        </w:rPr>
      </w:pPr>
    </w:p>
    <w:p w14:paraId="009785ED" w14:textId="0A74EE8F" w:rsidR="00954028" w:rsidRPr="00E90D19" w:rsidRDefault="009E4D95" w:rsidP="00D134F7">
      <w:pPr>
        <w:pStyle w:val="Heading2"/>
        <w:numPr>
          <w:ilvl w:val="0"/>
          <w:numId w:val="11"/>
        </w:numPr>
        <w:spacing w:before="0" w:after="120"/>
        <w:rPr>
          <w:rFonts w:asciiTheme="minorHAnsi" w:hAnsiTheme="minorHAnsi"/>
          <w:sz w:val="24"/>
          <w:szCs w:val="24"/>
          <w:lang w:val="en-GB"/>
        </w:rPr>
      </w:pPr>
      <w:r w:rsidRPr="00E90D19">
        <w:rPr>
          <w:rFonts w:asciiTheme="minorHAnsi" w:hAnsiTheme="minorHAnsi"/>
          <w:sz w:val="24"/>
          <w:szCs w:val="24"/>
          <w:lang w:val="en-GB"/>
        </w:rPr>
        <w:t>E</w:t>
      </w:r>
      <w:r w:rsidR="00E80675" w:rsidRPr="00E90D19">
        <w:rPr>
          <w:rFonts w:asciiTheme="minorHAnsi" w:hAnsiTheme="minorHAnsi"/>
          <w:sz w:val="24"/>
          <w:szCs w:val="24"/>
          <w:lang w:val="en-GB"/>
        </w:rPr>
        <w:t>valuation ethics</w:t>
      </w:r>
    </w:p>
    <w:p w14:paraId="4D91B358" w14:textId="5608AA87" w:rsidR="00954028" w:rsidRDefault="0047165B" w:rsidP="00F64B73">
      <w:pPr>
        <w:tabs>
          <w:tab w:val="left" w:pos="3375"/>
        </w:tabs>
        <w:spacing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This evaluation will be conducted in accordance with the principles outlined in the </w:t>
      </w:r>
      <w:hyperlink r:id="rId17" w:history="1">
        <w:r w:rsidRPr="002A2991">
          <w:rPr>
            <w:rStyle w:val="Hyperlink"/>
            <w:rFonts w:asciiTheme="minorHAnsi" w:hAnsiTheme="minorHAnsi" w:cstheme="minorHAnsi"/>
            <w:sz w:val="22"/>
            <w:szCs w:val="22"/>
            <w:lang w:val="en-GB"/>
          </w:rPr>
          <w:t>UNEG ‘Ethical Guidelines for Evaluation’.</w:t>
        </w:r>
      </w:hyperlink>
      <w:r w:rsidRPr="00E90D19">
        <w:rPr>
          <w:rFonts w:asciiTheme="minorHAnsi" w:hAnsiTheme="minorHAnsi" w:cstheme="minorHAnsi"/>
          <w:sz w:val="22"/>
          <w:szCs w:val="22"/>
          <w:lang w:val="en-GB"/>
        </w:rPr>
        <w:t xml:space="preserve"> The </w:t>
      </w:r>
      <w:r w:rsidR="0066316D">
        <w:rPr>
          <w:rFonts w:asciiTheme="minorHAnsi" w:hAnsiTheme="minorHAnsi" w:cstheme="minorHAnsi"/>
          <w:sz w:val="22"/>
          <w:szCs w:val="22"/>
          <w:lang w:val="en-GB"/>
        </w:rPr>
        <w:t>Evaluator shall</w:t>
      </w:r>
      <w:r w:rsidRPr="00E90D19">
        <w:rPr>
          <w:rFonts w:asciiTheme="minorHAnsi" w:hAnsiTheme="minorHAnsi" w:cstheme="minorHAnsi"/>
          <w:sz w:val="22"/>
          <w:szCs w:val="22"/>
          <w:lang w:val="en-GB"/>
        </w:rPr>
        <w:t xml:space="preserve"> safeguard the rights and confidentiality of information providers, interviewees and stakeholders through measures to ensure compliance with legal and other relevant codes governing collection of data and reporting on data. The </w:t>
      </w:r>
      <w:r w:rsidR="0066316D">
        <w:rPr>
          <w:rFonts w:asciiTheme="minorHAnsi" w:hAnsiTheme="minorHAnsi" w:cstheme="minorHAnsi"/>
          <w:sz w:val="22"/>
          <w:szCs w:val="22"/>
          <w:lang w:val="en-GB"/>
        </w:rPr>
        <w:t>Evaluator</w:t>
      </w:r>
      <w:r w:rsidRPr="00E90D19">
        <w:rPr>
          <w:rFonts w:asciiTheme="minorHAnsi" w:hAnsiTheme="minorHAnsi" w:cstheme="minorHAnsi"/>
          <w:sz w:val="22"/>
          <w:szCs w:val="22"/>
          <w:lang w:val="en-GB"/>
        </w:rPr>
        <w:t xml:space="preserve">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00175EC6" w:rsidRPr="001128B9">
        <w:rPr>
          <w:rFonts w:asciiTheme="minorHAnsi" w:hAnsiTheme="minorHAnsi" w:cstheme="minorHAnsi"/>
          <w:sz w:val="22"/>
          <w:szCs w:val="22"/>
          <w:lang w:val="en-GB"/>
        </w:rPr>
        <w:t xml:space="preserve"> </w:t>
      </w:r>
      <w:r w:rsidR="001128B9">
        <w:rPr>
          <w:rFonts w:asciiTheme="minorHAnsi" w:hAnsiTheme="minorHAnsi" w:cstheme="minorHAnsi"/>
          <w:sz w:val="22"/>
          <w:szCs w:val="22"/>
          <w:lang w:val="en-GB"/>
        </w:rPr>
        <w:t>The</w:t>
      </w:r>
      <w:r w:rsidR="00175EC6" w:rsidRPr="001128B9">
        <w:rPr>
          <w:rFonts w:asciiTheme="minorHAnsi" w:hAnsiTheme="minorHAnsi" w:cstheme="minorHAnsi"/>
          <w:sz w:val="22"/>
          <w:szCs w:val="22"/>
          <w:lang w:val="en-GB"/>
        </w:rPr>
        <w:t xml:space="preserve"> </w:t>
      </w:r>
      <w:r w:rsidR="0066316D">
        <w:rPr>
          <w:rFonts w:asciiTheme="minorHAnsi" w:hAnsiTheme="minorHAnsi" w:cstheme="minorHAnsi"/>
          <w:sz w:val="22"/>
          <w:szCs w:val="22"/>
          <w:lang w:val="en-GB"/>
        </w:rPr>
        <w:t>Evaluator must be</w:t>
      </w:r>
      <w:r w:rsidR="001128B9">
        <w:rPr>
          <w:rFonts w:asciiTheme="minorHAnsi" w:hAnsiTheme="minorHAnsi" w:cstheme="minorHAnsi"/>
          <w:sz w:val="22"/>
          <w:szCs w:val="22"/>
          <w:lang w:val="en-GB"/>
        </w:rPr>
        <w:t xml:space="preserve"> free from any conflict of interest related to this evaluation.</w:t>
      </w:r>
      <w:r w:rsidR="00917FA5">
        <w:rPr>
          <w:rStyle w:val="FootnoteReference"/>
          <w:rFonts w:asciiTheme="minorHAnsi" w:hAnsiTheme="minorHAnsi" w:cstheme="minorHAnsi"/>
          <w:sz w:val="22"/>
          <w:szCs w:val="22"/>
          <w:lang w:val="en-GB"/>
        </w:rPr>
        <w:footnoteReference w:id="6"/>
      </w:r>
      <w:r w:rsidR="00917FA5">
        <w:rPr>
          <w:rFonts w:asciiTheme="minorHAnsi" w:hAnsiTheme="minorHAnsi" w:cstheme="minorHAnsi"/>
          <w:sz w:val="22"/>
          <w:szCs w:val="22"/>
          <w:lang w:val="en-GB"/>
        </w:rPr>
        <w:t xml:space="preserve"> </w:t>
      </w:r>
      <w:r w:rsidR="001128B9">
        <w:rPr>
          <w:rFonts w:asciiTheme="minorHAnsi" w:hAnsiTheme="minorHAnsi" w:cstheme="minorHAnsi"/>
          <w:sz w:val="22"/>
          <w:szCs w:val="22"/>
          <w:lang w:val="en-GB"/>
        </w:rPr>
        <w:t xml:space="preserve"> </w:t>
      </w:r>
    </w:p>
    <w:p w14:paraId="2582D217" w14:textId="77777777" w:rsidR="00F64B73" w:rsidRPr="00F64B73" w:rsidRDefault="00F64B73" w:rsidP="00F64B73">
      <w:pPr>
        <w:tabs>
          <w:tab w:val="left" w:pos="3375"/>
        </w:tabs>
        <w:spacing w:after="120"/>
        <w:jc w:val="both"/>
        <w:rPr>
          <w:rFonts w:asciiTheme="minorHAnsi" w:hAnsiTheme="minorHAnsi" w:cstheme="minorHAnsi"/>
          <w:sz w:val="22"/>
          <w:szCs w:val="22"/>
          <w:lang w:val="en-GB"/>
        </w:rPr>
      </w:pPr>
    </w:p>
    <w:p w14:paraId="6B8C0DC4" w14:textId="3E5A63D6" w:rsidR="00515304" w:rsidRPr="00E90D19" w:rsidRDefault="00336E93" w:rsidP="00D134F7">
      <w:pPr>
        <w:pStyle w:val="Heading2"/>
        <w:numPr>
          <w:ilvl w:val="0"/>
          <w:numId w:val="11"/>
        </w:numPr>
        <w:spacing w:before="0" w:after="120"/>
        <w:rPr>
          <w:rFonts w:asciiTheme="minorHAnsi" w:hAnsiTheme="minorHAnsi"/>
          <w:sz w:val="24"/>
          <w:szCs w:val="24"/>
          <w:lang w:val="en-GB"/>
        </w:rPr>
      </w:pPr>
      <w:r w:rsidRPr="00E90D19">
        <w:rPr>
          <w:rFonts w:asciiTheme="minorHAnsi" w:hAnsiTheme="minorHAnsi"/>
          <w:sz w:val="24"/>
          <w:szCs w:val="24"/>
          <w:lang w:val="en-GB"/>
        </w:rPr>
        <w:t>I</w:t>
      </w:r>
      <w:r w:rsidR="00144313" w:rsidRPr="00E90D19">
        <w:rPr>
          <w:rFonts w:asciiTheme="minorHAnsi" w:hAnsiTheme="minorHAnsi"/>
          <w:sz w:val="24"/>
          <w:szCs w:val="24"/>
          <w:lang w:val="en-GB"/>
        </w:rPr>
        <w:t xml:space="preserve">mplementation arrangements and reporting relations </w:t>
      </w:r>
    </w:p>
    <w:p w14:paraId="01CC3EF1" w14:textId="0B839C92" w:rsidR="00C0285D" w:rsidRDefault="00515304" w:rsidP="003918D5">
      <w:pPr>
        <w:spacing w:after="120"/>
        <w:jc w:val="both"/>
        <w:outlineLvl w:val="0"/>
        <w:rPr>
          <w:rFonts w:asciiTheme="minorHAnsi" w:hAnsiTheme="minorHAnsi" w:cstheme="minorHAnsi"/>
          <w:sz w:val="22"/>
          <w:szCs w:val="22"/>
          <w:lang w:val="en-GB"/>
        </w:rPr>
      </w:pPr>
      <w:r w:rsidRPr="00E90D19">
        <w:rPr>
          <w:rFonts w:asciiTheme="minorHAnsi" w:hAnsiTheme="minorHAnsi" w:cstheme="minorHAnsi"/>
          <w:sz w:val="22"/>
          <w:szCs w:val="22"/>
          <w:lang w:val="en-GB"/>
        </w:rPr>
        <w:t>The</w:t>
      </w:r>
      <w:r w:rsidR="00BA6CEA">
        <w:rPr>
          <w:rFonts w:asciiTheme="minorHAnsi" w:hAnsiTheme="minorHAnsi" w:cstheme="minorHAnsi"/>
          <w:sz w:val="22"/>
          <w:szCs w:val="22"/>
          <w:lang w:val="en-GB"/>
        </w:rPr>
        <w:t xml:space="preserve"> Evaluat</w:t>
      </w:r>
      <w:r w:rsidR="0066316D">
        <w:rPr>
          <w:rFonts w:asciiTheme="minorHAnsi" w:hAnsiTheme="minorHAnsi" w:cstheme="minorHAnsi"/>
          <w:sz w:val="22"/>
          <w:szCs w:val="22"/>
          <w:lang w:val="en-GB"/>
        </w:rPr>
        <w:t xml:space="preserve">or </w:t>
      </w:r>
      <w:r w:rsidRPr="00E90D19">
        <w:rPr>
          <w:rFonts w:asciiTheme="minorHAnsi" w:hAnsiTheme="minorHAnsi" w:cstheme="minorHAnsi"/>
          <w:sz w:val="22"/>
          <w:szCs w:val="22"/>
          <w:lang w:val="en-GB"/>
        </w:rPr>
        <w:t xml:space="preserve">will report to the </w:t>
      </w:r>
      <w:r w:rsidR="002A2991">
        <w:rPr>
          <w:rFonts w:asciiTheme="minorHAnsi" w:hAnsiTheme="minorHAnsi" w:cstheme="minorHAnsi"/>
          <w:sz w:val="22"/>
          <w:szCs w:val="22"/>
          <w:lang w:val="en-GB"/>
        </w:rPr>
        <w:t>Evaluation Manager</w:t>
      </w:r>
      <w:r w:rsidR="00D34861">
        <w:rPr>
          <w:rFonts w:asciiTheme="minorHAnsi" w:hAnsiTheme="minorHAnsi" w:cstheme="minorHAnsi"/>
          <w:sz w:val="22"/>
          <w:szCs w:val="22"/>
          <w:lang w:val="en-GB"/>
        </w:rPr>
        <w:t xml:space="preserve"> appointed by UNDP,</w:t>
      </w:r>
      <w:r w:rsidR="002A2991">
        <w:rPr>
          <w:rFonts w:asciiTheme="minorHAnsi" w:hAnsiTheme="minorHAnsi" w:cstheme="minorHAnsi"/>
          <w:sz w:val="22"/>
          <w:szCs w:val="22"/>
          <w:lang w:val="en-GB"/>
        </w:rPr>
        <w:t xml:space="preserve"> who will </w:t>
      </w:r>
      <w:r w:rsidRPr="00E90D19">
        <w:rPr>
          <w:rFonts w:asciiTheme="minorHAnsi" w:hAnsiTheme="minorHAnsi" w:cstheme="minorHAnsi"/>
          <w:sz w:val="22"/>
          <w:szCs w:val="22"/>
          <w:lang w:val="en-GB"/>
        </w:rPr>
        <w:t>oversee and support the overall evaluation process. In addition, an evaluation reference group will be formed to provide critical and objective inputs throughout the evaluation process to strengthen the quality of the evaluation. The C</w:t>
      </w:r>
      <w:r w:rsidR="002A2991">
        <w:rPr>
          <w:rFonts w:asciiTheme="minorHAnsi" w:hAnsiTheme="minorHAnsi" w:cstheme="minorHAnsi"/>
          <w:sz w:val="22"/>
          <w:szCs w:val="22"/>
          <w:lang w:val="en-GB"/>
        </w:rPr>
        <w:t xml:space="preserve">ountry </w:t>
      </w:r>
      <w:r w:rsidRPr="00E90D19">
        <w:rPr>
          <w:rFonts w:asciiTheme="minorHAnsi" w:hAnsiTheme="minorHAnsi" w:cstheme="minorHAnsi"/>
          <w:sz w:val="22"/>
          <w:szCs w:val="22"/>
          <w:lang w:val="en-GB"/>
        </w:rPr>
        <w:t>O</w:t>
      </w:r>
      <w:r w:rsidR="002A2991">
        <w:rPr>
          <w:rFonts w:asciiTheme="minorHAnsi" w:hAnsiTheme="minorHAnsi" w:cstheme="minorHAnsi"/>
          <w:sz w:val="22"/>
          <w:szCs w:val="22"/>
          <w:lang w:val="en-GB"/>
        </w:rPr>
        <w:t>ffice</w:t>
      </w:r>
      <w:r w:rsidRPr="00E90D19">
        <w:rPr>
          <w:rFonts w:asciiTheme="minorHAnsi" w:hAnsiTheme="minorHAnsi" w:cstheme="minorHAnsi"/>
          <w:sz w:val="22"/>
          <w:szCs w:val="22"/>
          <w:lang w:val="en-GB"/>
        </w:rPr>
        <w:t xml:space="preserve"> Senior Management will take responsibility for the approval of the evaluation report.</w:t>
      </w:r>
      <w:r w:rsidR="00507DF2" w:rsidRPr="00507DF2">
        <w:rPr>
          <w:rFonts w:asciiTheme="minorHAnsi" w:hAnsiTheme="minorHAnsi" w:cstheme="minorHAnsi"/>
          <w:sz w:val="22"/>
          <w:szCs w:val="22"/>
          <w:lang w:val="en-GB"/>
        </w:rPr>
        <w:t xml:space="preserve"> UNDP will support the implementation of remote/ virtual meetings. An updated stakeholder list with contact details (phone and email) will be provided by the Country office to the evaluation team.</w:t>
      </w:r>
    </w:p>
    <w:p w14:paraId="3262CFD7" w14:textId="3826D940" w:rsidR="006D3C64" w:rsidRDefault="006D3C64" w:rsidP="00D134F7">
      <w:pPr>
        <w:pStyle w:val="Heading2"/>
        <w:numPr>
          <w:ilvl w:val="0"/>
          <w:numId w:val="11"/>
        </w:numPr>
        <w:spacing w:before="0" w:after="120"/>
        <w:rPr>
          <w:rFonts w:asciiTheme="minorHAnsi" w:hAnsiTheme="minorHAnsi"/>
          <w:sz w:val="24"/>
          <w:szCs w:val="24"/>
          <w:lang w:val="en-GB"/>
        </w:rPr>
      </w:pPr>
      <w:r w:rsidRPr="006D3C64">
        <w:rPr>
          <w:rFonts w:asciiTheme="minorHAnsi" w:hAnsiTheme="minorHAnsi"/>
          <w:sz w:val="24"/>
          <w:szCs w:val="24"/>
          <w:lang w:val="en-GB"/>
        </w:rPr>
        <w:t>Submission process and basis for selection</w:t>
      </w:r>
    </w:p>
    <w:p w14:paraId="45693C6C" w14:textId="13FDD825" w:rsidR="006D3C64" w:rsidRPr="006D3C64" w:rsidRDefault="006D3C64" w:rsidP="006D3C64">
      <w:pPr>
        <w:rPr>
          <w:rFonts w:asciiTheme="minorHAnsi" w:hAnsiTheme="minorHAnsi" w:cstheme="minorHAnsi"/>
          <w:sz w:val="22"/>
          <w:szCs w:val="22"/>
          <w:lang w:val="en-GB"/>
        </w:rPr>
      </w:pPr>
      <w:r w:rsidRPr="006D3C64">
        <w:rPr>
          <w:rFonts w:asciiTheme="minorHAnsi" w:hAnsiTheme="minorHAnsi" w:cstheme="minorHAnsi"/>
          <w:sz w:val="22"/>
          <w:szCs w:val="22"/>
          <w:lang w:val="en-GB"/>
        </w:rPr>
        <w:t>The recruitment p</w:t>
      </w:r>
      <w:r>
        <w:rPr>
          <w:rFonts w:asciiTheme="minorHAnsi" w:hAnsiTheme="minorHAnsi" w:cstheme="minorHAnsi"/>
          <w:sz w:val="22"/>
          <w:szCs w:val="22"/>
          <w:lang w:val="en-GB"/>
        </w:rPr>
        <w:t>r</w:t>
      </w:r>
      <w:r w:rsidRPr="006D3C64">
        <w:rPr>
          <w:rFonts w:asciiTheme="minorHAnsi" w:hAnsiTheme="minorHAnsi" w:cstheme="minorHAnsi"/>
          <w:sz w:val="22"/>
          <w:szCs w:val="22"/>
          <w:lang w:val="en-GB"/>
        </w:rPr>
        <w:t xml:space="preserve">ocess will be implemented through </w:t>
      </w:r>
      <w:r w:rsidR="00ED737B">
        <w:rPr>
          <w:rFonts w:asciiTheme="minorHAnsi" w:hAnsiTheme="minorHAnsi" w:cstheme="minorHAnsi"/>
          <w:sz w:val="22"/>
          <w:szCs w:val="22"/>
          <w:lang w:val="en-GB"/>
        </w:rPr>
        <w:t xml:space="preserve">the UNDP </w:t>
      </w:r>
      <w:r w:rsidR="00ED737B" w:rsidRPr="00ED737B">
        <w:rPr>
          <w:rFonts w:asciiTheme="minorHAnsi" w:hAnsiTheme="minorHAnsi" w:cstheme="minorHAnsi"/>
          <w:sz w:val="22"/>
          <w:szCs w:val="22"/>
          <w:lang w:val="en-GB"/>
        </w:rPr>
        <w:t>GPN/</w:t>
      </w:r>
      <w:proofErr w:type="spellStart"/>
      <w:r w:rsidR="00ED737B" w:rsidRPr="00ED737B">
        <w:rPr>
          <w:rFonts w:asciiTheme="minorHAnsi" w:hAnsiTheme="minorHAnsi" w:cstheme="minorHAnsi"/>
          <w:sz w:val="22"/>
          <w:szCs w:val="22"/>
          <w:lang w:val="en-GB"/>
        </w:rPr>
        <w:t>ExpRes</w:t>
      </w:r>
      <w:proofErr w:type="spellEnd"/>
      <w:r w:rsidR="00ED737B" w:rsidRPr="00ED737B">
        <w:rPr>
          <w:rFonts w:asciiTheme="minorHAnsi" w:hAnsiTheme="minorHAnsi" w:cstheme="minorHAnsi"/>
          <w:sz w:val="22"/>
          <w:szCs w:val="22"/>
          <w:lang w:val="en-GB"/>
        </w:rPr>
        <w:t xml:space="preserve"> ONE Roster.</w:t>
      </w:r>
    </w:p>
    <w:p w14:paraId="55B97174" w14:textId="464244C9" w:rsidR="008D70BB" w:rsidRPr="00E90D19" w:rsidRDefault="008D70BB" w:rsidP="003918D5">
      <w:pPr>
        <w:spacing w:after="120"/>
        <w:jc w:val="both"/>
        <w:outlineLvl w:val="0"/>
        <w:rPr>
          <w:rFonts w:asciiTheme="minorHAnsi" w:hAnsiTheme="minorHAnsi" w:cstheme="minorHAnsi"/>
          <w:sz w:val="22"/>
          <w:szCs w:val="22"/>
          <w:lang w:val="en-GB"/>
        </w:rPr>
      </w:pPr>
    </w:p>
    <w:p w14:paraId="01283E88" w14:textId="77777777" w:rsidR="00711F55" w:rsidRPr="00E90D19" w:rsidRDefault="00711F55" w:rsidP="00D134F7">
      <w:pPr>
        <w:pStyle w:val="Heading2"/>
        <w:numPr>
          <w:ilvl w:val="0"/>
          <w:numId w:val="11"/>
        </w:numPr>
        <w:spacing w:before="0" w:after="120"/>
        <w:rPr>
          <w:rFonts w:asciiTheme="minorHAnsi" w:hAnsiTheme="minorHAnsi"/>
          <w:sz w:val="24"/>
          <w:szCs w:val="24"/>
          <w:lang w:val="en-GB"/>
        </w:rPr>
      </w:pPr>
      <w:r w:rsidRPr="00E90D19">
        <w:rPr>
          <w:rFonts w:asciiTheme="minorHAnsi" w:hAnsiTheme="minorHAnsi"/>
          <w:sz w:val="24"/>
          <w:szCs w:val="24"/>
          <w:lang w:val="en-GB"/>
        </w:rPr>
        <w:t>TOR annexes</w:t>
      </w:r>
    </w:p>
    <w:p w14:paraId="4A6A6D55" w14:textId="3188632D" w:rsidR="00711F55" w:rsidRPr="00E90D19" w:rsidRDefault="00711F55" w:rsidP="003918D5">
      <w:pPr>
        <w:spacing w:after="120"/>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Annex 1. </w:t>
      </w:r>
      <w:r w:rsidR="002E23CA">
        <w:rPr>
          <w:rFonts w:asciiTheme="minorHAnsi" w:hAnsiTheme="minorHAnsi" w:cstheme="minorHAnsi"/>
          <w:sz w:val="22"/>
          <w:szCs w:val="22"/>
          <w:lang w:val="en-GB"/>
        </w:rPr>
        <w:t>Project</w:t>
      </w:r>
      <w:r w:rsidRPr="00E90D19">
        <w:rPr>
          <w:rFonts w:asciiTheme="minorHAnsi" w:hAnsiTheme="minorHAnsi" w:cstheme="minorHAnsi"/>
          <w:sz w:val="22"/>
          <w:szCs w:val="22"/>
          <w:lang w:val="en-GB"/>
        </w:rPr>
        <w:t xml:space="preserve"> Logical Framework</w:t>
      </w:r>
      <w:r w:rsidR="001C33E6">
        <w:rPr>
          <w:rFonts w:asciiTheme="minorHAnsi" w:hAnsiTheme="minorHAnsi" w:cstheme="minorHAnsi"/>
          <w:sz w:val="22"/>
          <w:szCs w:val="22"/>
          <w:lang w:val="en-GB"/>
        </w:rPr>
        <w:t xml:space="preserve"> and Theory of Change</w:t>
      </w:r>
    </w:p>
    <w:p w14:paraId="588D2FF4" w14:textId="7BBBBE77" w:rsidR="00A45EE6" w:rsidRPr="00E90D19" w:rsidRDefault="00711F55" w:rsidP="003918D5">
      <w:pPr>
        <w:spacing w:after="120"/>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Annex 2. </w:t>
      </w:r>
      <w:r w:rsidR="004A32ED">
        <w:rPr>
          <w:rFonts w:asciiTheme="minorHAnsi" w:hAnsiTheme="minorHAnsi" w:cstheme="minorHAnsi"/>
          <w:sz w:val="22"/>
          <w:szCs w:val="22"/>
          <w:lang w:val="en-GB"/>
        </w:rPr>
        <w:t>L</w:t>
      </w:r>
      <w:r w:rsidRPr="00E90D19">
        <w:rPr>
          <w:rFonts w:asciiTheme="minorHAnsi" w:hAnsiTheme="minorHAnsi" w:cstheme="minorHAnsi"/>
          <w:sz w:val="22"/>
          <w:szCs w:val="22"/>
          <w:lang w:val="en-GB"/>
        </w:rPr>
        <w:t>ist of the main stakeholders and their roles in evaluation</w:t>
      </w:r>
    </w:p>
    <w:p w14:paraId="7FC47655" w14:textId="38CBCD05" w:rsidR="00711F55" w:rsidRPr="00E90D19" w:rsidRDefault="00A45EE6" w:rsidP="003918D5">
      <w:pPr>
        <w:spacing w:after="120"/>
        <w:rPr>
          <w:rFonts w:asciiTheme="minorHAnsi" w:hAnsiTheme="minorHAnsi" w:cstheme="minorHAnsi"/>
          <w:sz w:val="22"/>
          <w:szCs w:val="22"/>
          <w:lang w:val="en-GB"/>
        </w:rPr>
      </w:pPr>
      <w:r w:rsidRPr="00E90D19">
        <w:rPr>
          <w:rFonts w:asciiTheme="minorHAnsi" w:hAnsiTheme="minorHAnsi" w:cstheme="minorHAnsi"/>
          <w:sz w:val="22"/>
          <w:szCs w:val="22"/>
          <w:lang w:val="en-GB"/>
        </w:rPr>
        <w:t>Annex 3. List of documents to be considered for the evaluation desk review</w:t>
      </w:r>
    </w:p>
    <w:p w14:paraId="7B268161" w14:textId="2B105CFB" w:rsidR="00711F55" w:rsidRPr="00E90D19" w:rsidRDefault="00A45EE6" w:rsidP="003918D5">
      <w:pPr>
        <w:spacing w:after="120"/>
        <w:rPr>
          <w:rFonts w:asciiTheme="minorHAnsi" w:hAnsiTheme="minorHAnsi" w:cstheme="minorHAnsi"/>
          <w:sz w:val="22"/>
          <w:szCs w:val="22"/>
          <w:lang w:val="en-GB"/>
        </w:rPr>
      </w:pPr>
      <w:r w:rsidRPr="00E90D19">
        <w:rPr>
          <w:rFonts w:asciiTheme="minorHAnsi" w:hAnsiTheme="minorHAnsi" w:cstheme="minorHAnsi"/>
          <w:sz w:val="22"/>
          <w:szCs w:val="22"/>
          <w:lang w:val="en-GB"/>
        </w:rPr>
        <w:t>Annex 4. Required Evaluation Matrix Template</w:t>
      </w:r>
    </w:p>
    <w:p w14:paraId="2DCBD024" w14:textId="6C86C7E0" w:rsidR="00A45EE6" w:rsidRDefault="00A45EE6" w:rsidP="003918D5">
      <w:pPr>
        <w:spacing w:after="120"/>
        <w:rPr>
          <w:rFonts w:asciiTheme="minorHAnsi" w:hAnsiTheme="minorHAnsi" w:cstheme="minorHAnsi"/>
          <w:sz w:val="22"/>
          <w:szCs w:val="22"/>
          <w:lang w:val="en-GB"/>
        </w:rPr>
      </w:pPr>
      <w:r w:rsidRPr="00E90D19">
        <w:rPr>
          <w:rFonts w:asciiTheme="minorHAnsi" w:hAnsiTheme="minorHAnsi" w:cstheme="minorHAnsi"/>
          <w:sz w:val="22"/>
          <w:szCs w:val="22"/>
          <w:lang w:val="en-GB"/>
        </w:rPr>
        <w:t>Annex 5. Standard outline for an evaluation repo</w:t>
      </w:r>
      <w:r w:rsidR="00C61844" w:rsidRPr="00E90D19">
        <w:rPr>
          <w:rFonts w:asciiTheme="minorHAnsi" w:hAnsiTheme="minorHAnsi" w:cstheme="minorHAnsi"/>
          <w:sz w:val="22"/>
          <w:szCs w:val="22"/>
          <w:lang w:val="en-GB"/>
        </w:rPr>
        <w:t>rt</w:t>
      </w:r>
    </w:p>
    <w:p w14:paraId="09AEC4E7" w14:textId="7E8015A7" w:rsidR="004A32ED" w:rsidRDefault="004A32ED" w:rsidP="003918D5">
      <w:pPr>
        <w:spacing w:after="120"/>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Annex 6. </w:t>
      </w:r>
      <w:r w:rsidR="005E6BE3">
        <w:rPr>
          <w:rFonts w:asciiTheme="minorHAnsi" w:hAnsiTheme="minorHAnsi" w:cstheme="minorHAnsi"/>
          <w:sz w:val="22"/>
          <w:szCs w:val="22"/>
          <w:lang w:val="en-GB"/>
        </w:rPr>
        <w:t>Code of Conduct</w:t>
      </w:r>
    </w:p>
    <w:p w14:paraId="12CBB4C3" w14:textId="2F3F18CA" w:rsidR="00ED737B" w:rsidRDefault="00ED737B" w:rsidP="003918D5">
      <w:pPr>
        <w:spacing w:after="120"/>
        <w:rPr>
          <w:rFonts w:asciiTheme="minorHAnsi" w:hAnsiTheme="minorHAnsi" w:cstheme="minorHAnsi"/>
          <w:sz w:val="22"/>
          <w:szCs w:val="22"/>
          <w:lang w:val="en-GB"/>
        </w:rPr>
      </w:pPr>
      <w:r>
        <w:rPr>
          <w:rFonts w:asciiTheme="minorHAnsi" w:hAnsiTheme="minorHAnsi" w:cstheme="minorHAnsi"/>
          <w:sz w:val="22"/>
          <w:szCs w:val="22"/>
          <w:lang w:val="en-GB"/>
        </w:rPr>
        <w:t>Annex 7. Link to UNDP Evaluation Guidelines and Evaluation Quality Assessment Process</w:t>
      </w:r>
    </w:p>
    <w:p w14:paraId="12075E30" w14:textId="3FB50A8A" w:rsidR="00BA2413" w:rsidRDefault="00BA2413" w:rsidP="003918D5">
      <w:pPr>
        <w:spacing w:after="120"/>
        <w:rPr>
          <w:rFonts w:asciiTheme="minorHAnsi" w:hAnsiTheme="minorHAnsi" w:cstheme="minorHAnsi"/>
          <w:sz w:val="22"/>
          <w:szCs w:val="22"/>
          <w:lang w:val="en-GB"/>
        </w:rPr>
      </w:pPr>
    </w:p>
    <w:p w14:paraId="0D957B18" w14:textId="24904538" w:rsidR="00BA2413" w:rsidRPr="00E40428" w:rsidRDefault="00BA2413" w:rsidP="00D134F7">
      <w:pPr>
        <w:pStyle w:val="Heading2"/>
        <w:numPr>
          <w:ilvl w:val="0"/>
          <w:numId w:val="11"/>
        </w:numPr>
        <w:spacing w:before="0" w:after="120"/>
        <w:rPr>
          <w:rFonts w:asciiTheme="minorHAnsi" w:hAnsiTheme="minorHAnsi"/>
          <w:sz w:val="24"/>
          <w:szCs w:val="24"/>
          <w:lang w:val="en-GB"/>
        </w:rPr>
      </w:pPr>
      <w:r w:rsidRPr="00E40428">
        <w:rPr>
          <w:rFonts w:asciiTheme="minorHAnsi" w:hAnsiTheme="minorHAnsi"/>
          <w:sz w:val="24"/>
          <w:szCs w:val="24"/>
          <w:lang w:val="en-GB"/>
        </w:rPr>
        <w:t>Procurement Notice - GPN/</w:t>
      </w:r>
      <w:proofErr w:type="spellStart"/>
      <w:r w:rsidRPr="00E40428">
        <w:rPr>
          <w:rFonts w:asciiTheme="minorHAnsi" w:hAnsiTheme="minorHAnsi"/>
          <w:sz w:val="24"/>
          <w:szCs w:val="24"/>
          <w:lang w:val="en-GB"/>
        </w:rPr>
        <w:t>ExpRes</w:t>
      </w:r>
      <w:proofErr w:type="spellEnd"/>
      <w:r w:rsidRPr="00E40428">
        <w:rPr>
          <w:rFonts w:asciiTheme="minorHAnsi" w:hAnsiTheme="minorHAnsi"/>
          <w:sz w:val="24"/>
          <w:szCs w:val="24"/>
          <w:lang w:val="en-GB"/>
        </w:rPr>
        <w:t xml:space="preserve"> ONE Roster</w:t>
      </w:r>
    </w:p>
    <w:p w14:paraId="3AA00396" w14:textId="77777777" w:rsidR="00BA2413" w:rsidRPr="005D2A3F" w:rsidRDefault="00BA2413" w:rsidP="00BA2413">
      <w:pPr>
        <w:pStyle w:val="ListParagraph"/>
        <w:numPr>
          <w:ilvl w:val="0"/>
          <w:numId w:val="2"/>
        </w:numPr>
        <w:spacing w:before="120" w:after="120"/>
        <w:ind w:left="714" w:hanging="357"/>
        <w:contextualSpacing w:val="0"/>
        <w:jc w:val="both"/>
        <w:rPr>
          <w:rFonts w:asciiTheme="minorHAnsi" w:hAnsiTheme="minorHAnsi" w:cstheme="minorHAnsi"/>
          <w:b/>
          <w:snapToGrid w:val="0"/>
          <w:sz w:val="22"/>
          <w:szCs w:val="22"/>
        </w:rPr>
      </w:pPr>
      <w:r w:rsidRPr="005D2A3F">
        <w:rPr>
          <w:rFonts w:asciiTheme="minorHAnsi" w:hAnsiTheme="minorHAnsi" w:cstheme="minorHAnsi"/>
          <w:b/>
          <w:snapToGrid w:val="0"/>
          <w:sz w:val="22"/>
          <w:szCs w:val="22"/>
        </w:rPr>
        <w:t>Sourcing of candidates (please complete applicable section):</w:t>
      </w:r>
    </w:p>
    <w:tbl>
      <w:tblPr>
        <w:tblStyle w:val="TableGrid"/>
        <w:tblW w:w="9682" w:type="dxa"/>
        <w:tblLook w:val="04A0" w:firstRow="1" w:lastRow="0" w:firstColumn="1" w:lastColumn="0" w:noHBand="0" w:noVBand="1"/>
      </w:tblPr>
      <w:tblGrid>
        <w:gridCol w:w="2885"/>
        <w:gridCol w:w="2294"/>
        <w:gridCol w:w="3144"/>
        <w:gridCol w:w="1359"/>
      </w:tblGrid>
      <w:tr w:rsidR="00BA2413" w:rsidRPr="005D2A3F" w14:paraId="5B1D47A4" w14:textId="77777777" w:rsidTr="00F73F7B">
        <w:trPr>
          <w:trHeight w:val="873"/>
        </w:trPr>
        <w:tc>
          <w:tcPr>
            <w:tcW w:w="2885" w:type="dxa"/>
            <w:vAlign w:val="center"/>
          </w:tcPr>
          <w:p w14:paraId="27B6705A" w14:textId="77777777"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bCs/>
                <w:iCs/>
                <w:color w:val="000000" w:themeColor="text1"/>
                <w:sz w:val="22"/>
                <w:szCs w:val="22"/>
              </w:rPr>
              <w:t>Advertisement:</w:t>
            </w:r>
          </w:p>
        </w:tc>
        <w:tc>
          <w:tcPr>
            <w:tcW w:w="2294" w:type="dxa"/>
            <w:vAlign w:val="center"/>
          </w:tcPr>
          <w:p w14:paraId="1D0104E3" w14:textId="77777777"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 xml:space="preserve">Yes: </w:t>
            </w:r>
            <w:r w:rsidRPr="005D2A3F">
              <w:rPr>
                <w:rFonts w:ascii="Segoe UI Symbol" w:eastAsia="MS Gothic" w:hAnsi="Segoe UI Symbol" w:cs="Segoe UI Symbol"/>
                <w:snapToGrid w:val="0"/>
                <w:sz w:val="22"/>
                <w:szCs w:val="22"/>
              </w:rPr>
              <w:t>☐</w:t>
            </w:r>
          </w:p>
          <w:p w14:paraId="4B254A49" w14:textId="77777777" w:rsidR="00BA2413" w:rsidRPr="005D2A3F" w:rsidRDefault="00BA2413" w:rsidP="00F73F7B">
            <w:pPr>
              <w:spacing w:line="276" w:lineRule="auto"/>
              <w:contextualSpacing/>
              <w:jc w:val="both"/>
              <w:rPr>
                <w:rFonts w:asciiTheme="minorHAnsi" w:hAnsiTheme="minorHAnsi" w:cstheme="minorHAnsi"/>
                <w:snapToGrid w:val="0"/>
                <w:sz w:val="22"/>
                <w:szCs w:val="22"/>
                <w:highlight w:val="yellow"/>
              </w:rPr>
            </w:pPr>
            <w:r w:rsidRPr="005D2A3F">
              <w:rPr>
                <w:rFonts w:asciiTheme="minorHAnsi" w:hAnsiTheme="minorHAnsi" w:cstheme="minorHAnsi"/>
                <w:snapToGrid w:val="0"/>
                <w:sz w:val="22"/>
                <w:szCs w:val="22"/>
              </w:rPr>
              <w:t xml:space="preserve">No:  </w:t>
            </w:r>
            <w:r w:rsidRPr="005D2A3F">
              <w:rPr>
                <w:rFonts w:ascii="Segoe UI Symbol" w:eastAsia="MS Gothic" w:hAnsi="Segoe UI Symbol" w:cs="Segoe UI Symbol"/>
                <w:snapToGrid w:val="0"/>
                <w:sz w:val="22"/>
                <w:szCs w:val="22"/>
              </w:rPr>
              <w:t>☒</w:t>
            </w:r>
          </w:p>
        </w:tc>
        <w:tc>
          <w:tcPr>
            <w:tcW w:w="3144" w:type="dxa"/>
            <w:vAlign w:val="center"/>
          </w:tcPr>
          <w:p w14:paraId="709FB9D8" w14:textId="77777777"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If yes: Dates (</w:t>
            </w:r>
            <w:r w:rsidRPr="007800EA">
              <w:rPr>
                <w:rFonts w:asciiTheme="minorHAnsi" w:hAnsiTheme="minorHAnsi" w:cstheme="minorHAnsi"/>
                <w:snapToGrid w:val="0"/>
                <w:sz w:val="22"/>
                <w:szCs w:val="22"/>
              </w:rPr>
              <w:t>from XXXX):</w:t>
            </w:r>
            <w:r w:rsidRPr="005D2A3F">
              <w:rPr>
                <w:rFonts w:asciiTheme="minorHAnsi" w:hAnsiTheme="minorHAnsi" w:cstheme="minorHAnsi"/>
                <w:snapToGrid w:val="0"/>
                <w:sz w:val="22"/>
                <w:szCs w:val="22"/>
              </w:rPr>
              <w:t xml:space="preserve">            </w:t>
            </w:r>
          </w:p>
          <w:p w14:paraId="3AA97FD1" w14:textId="77777777"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Local website:</w:t>
            </w:r>
          </w:p>
          <w:p w14:paraId="13994195" w14:textId="77777777" w:rsidR="00BA2413" w:rsidRPr="005D2A3F" w:rsidRDefault="00BA2413" w:rsidP="00F73F7B">
            <w:pPr>
              <w:spacing w:line="276" w:lineRule="auto"/>
              <w:contextualSpacing/>
              <w:jc w:val="both"/>
              <w:rPr>
                <w:rFonts w:asciiTheme="minorHAnsi" w:hAnsiTheme="minorHAnsi" w:cstheme="minorHAnsi"/>
                <w:snapToGrid w:val="0"/>
                <w:sz w:val="22"/>
                <w:szCs w:val="22"/>
                <w:highlight w:val="yellow"/>
              </w:rPr>
            </w:pPr>
            <w:r w:rsidRPr="005D2A3F">
              <w:rPr>
                <w:rFonts w:asciiTheme="minorHAnsi" w:hAnsiTheme="minorHAnsi" w:cstheme="minorHAnsi"/>
                <w:snapToGrid w:val="0"/>
                <w:sz w:val="22"/>
                <w:szCs w:val="22"/>
              </w:rPr>
              <w:t>Global website:</w:t>
            </w:r>
          </w:p>
        </w:tc>
        <w:tc>
          <w:tcPr>
            <w:tcW w:w="1359" w:type="dxa"/>
            <w:vAlign w:val="center"/>
          </w:tcPr>
          <w:p w14:paraId="79759DA2" w14:textId="77777777" w:rsidR="00BA2413" w:rsidRPr="005D2A3F" w:rsidRDefault="00BA2413" w:rsidP="00F73F7B">
            <w:pPr>
              <w:spacing w:line="276" w:lineRule="auto"/>
              <w:contextualSpacing/>
              <w:jc w:val="both"/>
              <w:rPr>
                <w:rFonts w:asciiTheme="minorHAnsi" w:hAnsiTheme="minorHAnsi" w:cstheme="minorHAnsi"/>
                <w:b/>
                <w:snapToGrid w:val="0"/>
                <w:sz w:val="22"/>
                <w:szCs w:val="22"/>
              </w:rPr>
            </w:pPr>
            <w:r w:rsidRPr="005D2A3F">
              <w:rPr>
                <w:rFonts w:asciiTheme="minorHAnsi" w:hAnsiTheme="minorHAnsi" w:cstheme="minorHAnsi"/>
                <w:b/>
                <w:snapToGrid w:val="0"/>
                <w:sz w:val="22"/>
                <w:szCs w:val="22"/>
              </w:rPr>
              <w:fldChar w:fldCharType="begin">
                <w:ffData>
                  <w:name w:val="Text5"/>
                  <w:enabled/>
                  <w:calcOnExit w:val="0"/>
                  <w:textInput/>
                </w:ffData>
              </w:fldChar>
            </w:r>
            <w:r w:rsidRPr="005D2A3F">
              <w:rPr>
                <w:rFonts w:asciiTheme="minorHAnsi" w:hAnsiTheme="minorHAnsi" w:cstheme="minorHAnsi"/>
                <w:b/>
                <w:snapToGrid w:val="0"/>
                <w:sz w:val="22"/>
                <w:szCs w:val="22"/>
              </w:rPr>
              <w:instrText xml:space="preserve"> FORMTEXT </w:instrText>
            </w:r>
            <w:r w:rsidRPr="005D2A3F">
              <w:rPr>
                <w:rFonts w:asciiTheme="minorHAnsi" w:hAnsiTheme="minorHAnsi" w:cstheme="minorHAnsi"/>
                <w:b/>
                <w:snapToGrid w:val="0"/>
                <w:sz w:val="22"/>
                <w:szCs w:val="22"/>
              </w:rPr>
            </w:r>
            <w:r w:rsidRPr="005D2A3F">
              <w:rPr>
                <w:rFonts w:asciiTheme="minorHAnsi" w:hAnsiTheme="minorHAnsi" w:cstheme="minorHAnsi"/>
                <w:b/>
                <w:snapToGrid w:val="0"/>
                <w:sz w:val="22"/>
                <w:szCs w:val="22"/>
              </w:rPr>
              <w:fldChar w:fldCharType="separate"/>
            </w:r>
            <w:r w:rsidRPr="005D2A3F">
              <w:rPr>
                <w:rFonts w:asciiTheme="minorHAnsi" w:hAnsiTheme="minorHAnsi" w:cstheme="minorHAnsi"/>
                <w:b/>
                <w:noProof/>
                <w:snapToGrid w:val="0"/>
                <w:sz w:val="22"/>
                <w:szCs w:val="22"/>
              </w:rPr>
              <w:t> </w:t>
            </w:r>
            <w:r w:rsidRPr="005D2A3F">
              <w:rPr>
                <w:rFonts w:asciiTheme="minorHAnsi" w:hAnsiTheme="minorHAnsi" w:cstheme="minorHAnsi"/>
                <w:b/>
                <w:noProof/>
                <w:snapToGrid w:val="0"/>
                <w:sz w:val="22"/>
                <w:szCs w:val="22"/>
              </w:rPr>
              <w:t> </w:t>
            </w:r>
            <w:r w:rsidRPr="005D2A3F">
              <w:rPr>
                <w:rFonts w:asciiTheme="minorHAnsi" w:hAnsiTheme="minorHAnsi" w:cstheme="minorHAnsi"/>
                <w:b/>
                <w:noProof/>
                <w:snapToGrid w:val="0"/>
                <w:sz w:val="22"/>
                <w:szCs w:val="22"/>
              </w:rPr>
              <w:t> </w:t>
            </w:r>
            <w:r w:rsidRPr="005D2A3F">
              <w:rPr>
                <w:rFonts w:asciiTheme="minorHAnsi" w:hAnsiTheme="minorHAnsi" w:cstheme="minorHAnsi"/>
                <w:b/>
                <w:noProof/>
                <w:snapToGrid w:val="0"/>
                <w:sz w:val="22"/>
                <w:szCs w:val="22"/>
              </w:rPr>
              <w:t> </w:t>
            </w:r>
            <w:r w:rsidRPr="005D2A3F">
              <w:rPr>
                <w:rFonts w:asciiTheme="minorHAnsi" w:hAnsiTheme="minorHAnsi" w:cstheme="minorHAnsi"/>
                <w:b/>
                <w:noProof/>
                <w:snapToGrid w:val="0"/>
                <w:sz w:val="22"/>
                <w:szCs w:val="22"/>
              </w:rPr>
              <w:t> </w:t>
            </w:r>
            <w:r w:rsidRPr="005D2A3F">
              <w:rPr>
                <w:rFonts w:asciiTheme="minorHAnsi" w:hAnsiTheme="minorHAnsi" w:cstheme="minorHAnsi"/>
                <w:b/>
                <w:snapToGrid w:val="0"/>
                <w:sz w:val="22"/>
                <w:szCs w:val="22"/>
              </w:rPr>
              <w:fldChar w:fldCharType="end"/>
            </w:r>
            <w:r w:rsidRPr="005D2A3F">
              <w:rPr>
                <w:rFonts w:asciiTheme="minorHAnsi" w:hAnsiTheme="minorHAnsi" w:cstheme="minorHAnsi"/>
                <w:b/>
                <w:snapToGrid w:val="0"/>
                <w:sz w:val="22"/>
                <w:szCs w:val="22"/>
              </w:rPr>
              <w:t xml:space="preserve"> </w:t>
            </w:r>
          </w:p>
          <w:p w14:paraId="302D4C02" w14:textId="77777777"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Yes</w:t>
            </w:r>
            <w:r w:rsidRPr="005D2A3F">
              <w:rPr>
                <w:rFonts w:ascii="Segoe UI Symbol" w:eastAsia="MS Gothic" w:hAnsi="Segoe UI Symbol" w:cs="Segoe UI Symbol"/>
                <w:snapToGrid w:val="0"/>
                <w:sz w:val="22"/>
                <w:szCs w:val="22"/>
              </w:rPr>
              <w:t>☐</w:t>
            </w:r>
            <w:r w:rsidRPr="005D2A3F">
              <w:rPr>
                <w:rFonts w:asciiTheme="minorHAnsi" w:hAnsiTheme="minorHAnsi" w:cstheme="minorHAnsi"/>
                <w:snapToGrid w:val="0"/>
                <w:sz w:val="22"/>
                <w:szCs w:val="22"/>
              </w:rPr>
              <w:t xml:space="preserve"> No: </w:t>
            </w:r>
            <w:r w:rsidRPr="005D2A3F">
              <w:rPr>
                <w:rFonts w:ascii="Segoe UI Symbol" w:eastAsia="MS Gothic" w:hAnsi="Segoe UI Symbol" w:cs="Segoe UI Symbol"/>
                <w:snapToGrid w:val="0"/>
                <w:sz w:val="22"/>
                <w:szCs w:val="22"/>
              </w:rPr>
              <w:t>☐</w:t>
            </w:r>
          </w:p>
          <w:p w14:paraId="54C9C1D1" w14:textId="77777777" w:rsidR="00BA2413" w:rsidRPr="005D2A3F" w:rsidRDefault="00BA2413" w:rsidP="00F73F7B">
            <w:pPr>
              <w:spacing w:line="276" w:lineRule="auto"/>
              <w:contextualSpacing/>
              <w:jc w:val="both"/>
              <w:rPr>
                <w:rFonts w:asciiTheme="minorHAnsi" w:hAnsiTheme="minorHAnsi" w:cstheme="minorHAnsi"/>
                <w:b/>
                <w:snapToGrid w:val="0"/>
                <w:sz w:val="22"/>
                <w:szCs w:val="22"/>
              </w:rPr>
            </w:pPr>
            <w:r w:rsidRPr="005D2A3F">
              <w:rPr>
                <w:rFonts w:asciiTheme="minorHAnsi" w:hAnsiTheme="minorHAnsi" w:cstheme="minorHAnsi"/>
                <w:snapToGrid w:val="0"/>
                <w:sz w:val="22"/>
                <w:szCs w:val="22"/>
              </w:rPr>
              <w:t>Yes:</w:t>
            </w:r>
            <w:r w:rsidRPr="005D2A3F">
              <w:rPr>
                <w:rFonts w:asciiTheme="minorHAnsi" w:eastAsia="MS Gothic" w:hAnsiTheme="minorHAnsi" w:cstheme="minorHAnsi"/>
                <w:snapToGrid w:val="0"/>
                <w:sz w:val="22"/>
                <w:szCs w:val="22"/>
              </w:rPr>
              <w:t xml:space="preserve"> </w:t>
            </w:r>
            <w:r w:rsidRPr="005D2A3F">
              <w:rPr>
                <w:rFonts w:ascii="Segoe UI Symbol" w:eastAsia="MS Gothic" w:hAnsi="Segoe UI Symbol" w:cs="Segoe UI Symbol"/>
                <w:snapToGrid w:val="0"/>
                <w:sz w:val="22"/>
                <w:szCs w:val="22"/>
              </w:rPr>
              <w:t>☐</w:t>
            </w:r>
            <w:r w:rsidRPr="005D2A3F">
              <w:rPr>
                <w:rFonts w:asciiTheme="minorHAnsi" w:hAnsiTheme="minorHAnsi" w:cstheme="minorHAnsi"/>
                <w:snapToGrid w:val="0"/>
                <w:sz w:val="22"/>
                <w:szCs w:val="22"/>
              </w:rPr>
              <w:t xml:space="preserve">No: </w:t>
            </w:r>
            <w:r w:rsidRPr="005D2A3F">
              <w:rPr>
                <w:rFonts w:ascii="Segoe UI Symbol" w:eastAsia="MS Gothic" w:hAnsi="Segoe UI Symbol" w:cs="Segoe UI Symbol"/>
                <w:snapToGrid w:val="0"/>
                <w:sz w:val="22"/>
                <w:szCs w:val="22"/>
              </w:rPr>
              <w:t>☐</w:t>
            </w:r>
          </w:p>
        </w:tc>
      </w:tr>
      <w:tr w:rsidR="00BA2413" w:rsidRPr="005D2A3F" w14:paraId="246B2112" w14:textId="77777777" w:rsidTr="00F73F7B">
        <w:trPr>
          <w:trHeight w:val="695"/>
        </w:trPr>
        <w:tc>
          <w:tcPr>
            <w:tcW w:w="2885" w:type="dxa"/>
            <w:vAlign w:val="center"/>
          </w:tcPr>
          <w:p w14:paraId="0D523AD1" w14:textId="77777777"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bCs/>
                <w:snapToGrid w:val="0"/>
                <w:color w:val="000000" w:themeColor="text1"/>
                <w:sz w:val="22"/>
                <w:szCs w:val="22"/>
              </w:rPr>
              <w:t>Sourcing through Registry:</w:t>
            </w:r>
          </w:p>
        </w:tc>
        <w:tc>
          <w:tcPr>
            <w:tcW w:w="2294" w:type="dxa"/>
            <w:vAlign w:val="center"/>
          </w:tcPr>
          <w:p w14:paraId="26A72E68" w14:textId="3BD729C2"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Yes:</w:t>
            </w:r>
            <w:r>
              <w:t xml:space="preserve"> </w:t>
            </w:r>
            <w:r w:rsidR="002963BC" w:rsidRPr="002963BC">
              <w:rPr>
                <w:rFonts w:ascii="Segoe UI Symbol" w:hAnsi="Segoe UI Symbol" w:cs="Segoe UI Symbol"/>
              </w:rPr>
              <w:t>☐</w:t>
            </w:r>
          </w:p>
          <w:p w14:paraId="76AC1462" w14:textId="42656705"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 xml:space="preserve">No: </w:t>
            </w:r>
            <w:r w:rsidR="002963BC" w:rsidRPr="005D2A3F">
              <w:rPr>
                <w:rFonts w:asciiTheme="minorHAnsi" w:hAnsiTheme="minorHAnsi" w:cstheme="minorHAnsi"/>
                <w:snapToGrid w:val="0"/>
                <w:sz w:val="22"/>
                <w:szCs w:val="22"/>
              </w:rPr>
              <w:t xml:space="preserve"> </w:t>
            </w:r>
            <w:r w:rsidR="002963BC" w:rsidRPr="005D2A3F">
              <w:rPr>
                <w:rFonts w:ascii="Segoe UI Symbol" w:eastAsia="MS Gothic" w:hAnsi="Segoe UI Symbol" w:cs="Segoe UI Symbol"/>
                <w:snapToGrid w:val="0"/>
                <w:sz w:val="22"/>
                <w:szCs w:val="22"/>
              </w:rPr>
              <w:t>☒</w:t>
            </w:r>
          </w:p>
        </w:tc>
        <w:tc>
          <w:tcPr>
            <w:tcW w:w="3144" w:type="dxa"/>
            <w:vAlign w:val="center"/>
          </w:tcPr>
          <w:p w14:paraId="4296F42E" w14:textId="77777777"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Direct contracting</w:t>
            </w:r>
          </w:p>
        </w:tc>
        <w:tc>
          <w:tcPr>
            <w:tcW w:w="1359" w:type="dxa"/>
            <w:vAlign w:val="center"/>
          </w:tcPr>
          <w:p w14:paraId="342256DD" w14:textId="77777777" w:rsidR="00BA2413" w:rsidRPr="005D2A3F" w:rsidRDefault="00BA2413" w:rsidP="00F73F7B">
            <w:pPr>
              <w:spacing w:line="276" w:lineRule="auto"/>
              <w:contextualSpacing/>
              <w:jc w:val="both"/>
              <w:rPr>
                <w:rFonts w:asciiTheme="minorHAnsi" w:hAnsiTheme="minorHAnsi" w:cstheme="minorHAnsi"/>
                <w:b/>
                <w:snapToGrid w:val="0"/>
                <w:sz w:val="22"/>
                <w:szCs w:val="22"/>
              </w:rPr>
            </w:pPr>
            <w:r w:rsidRPr="005D2A3F">
              <w:rPr>
                <w:rFonts w:asciiTheme="minorHAnsi" w:hAnsiTheme="minorHAnsi" w:cstheme="minorHAnsi"/>
                <w:snapToGrid w:val="0"/>
                <w:sz w:val="22"/>
                <w:szCs w:val="22"/>
              </w:rPr>
              <w:t>Yes:</w:t>
            </w:r>
            <w:r w:rsidRPr="005D2A3F">
              <w:rPr>
                <w:rFonts w:ascii="Segoe UI Symbol" w:eastAsia="MS Gothic" w:hAnsi="Segoe UI Symbol" w:cs="Segoe UI Symbol"/>
                <w:snapToGrid w:val="0"/>
                <w:sz w:val="22"/>
                <w:szCs w:val="22"/>
              </w:rPr>
              <w:t xml:space="preserve"> </w:t>
            </w:r>
            <w:proofErr w:type="gramStart"/>
            <w:r w:rsidRPr="005D2A3F">
              <w:rPr>
                <w:rFonts w:ascii="Segoe UI Symbol" w:eastAsia="MS Gothic" w:hAnsi="Segoe UI Symbol" w:cs="Segoe UI Symbol"/>
                <w:snapToGrid w:val="0"/>
                <w:sz w:val="22"/>
                <w:szCs w:val="22"/>
              </w:rPr>
              <w:t>☒</w:t>
            </w:r>
            <w:r w:rsidRPr="005D2A3F">
              <w:rPr>
                <w:rFonts w:asciiTheme="minorHAnsi" w:hAnsiTheme="minorHAnsi" w:cstheme="minorHAnsi"/>
                <w:snapToGrid w:val="0"/>
                <w:sz w:val="22"/>
                <w:szCs w:val="22"/>
              </w:rPr>
              <w:t xml:space="preserve">  No</w:t>
            </w:r>
            <w:proofErr w:type="gramEnd"/>
            <w:r w:rsidRPr="005D2A3F">
              <w:rPr>
                <w:rFonts w:asciiTheme="minorHAnsi" w:hAnsiTheme="minorHAnsi" w:cstheme="minorHAnsi"/>
                <w:snapToGrid w:val="0"/>
                <w:sz w:val="22"/>
                <w:szCs w:val="22"/>
              </w:rPr>
              <w:t xml:space="preserve">: </w:t>
            </w:r>
          </w:p>
        </w:tc>
      </w:tr>
    </w:tbl>
    <w:p w14:paraId="3CE07FA3" w14:textId="77777777" w:rsidR="00BA2413" w:rsidRPr="005D2A3F" w:rsidRDefault="00BA2413" w:rsidP="00BA2413">
      <w:pPr>
        <w:spacing w:line="276" w:lineRule="auto"/>
        <w:contextualSpacing/>
        <w:rPr>
          <w:rFonts w:asciiTheme="minorHAnsi" w:hAnsiTheme="minorHAnsi" w:cstheme="minorHAnsi"/>
          <w:sz w:val="22"/>
          <w:szCs w:val="22"/>
        </w:rPr>
      </w:pPr>
    </w:p>
    <w:p w14:paraId="0CA02B3D" w14:textId="6CA9622C" w:rsidR="00BA2413" w:rsidRDefault="00BA2413" w:rsidP="00BA2413">
      <w:pPr>
        <w:spacing w:line="276" w:lineRule="auto"/>
        <w:contextualSpacing/>
        <w:rPr>
          <w:rFonts w:asciiTheme="minorHAnsi" w:hAnsiTheme="minorHAnsi" w:cstheme="minorHAnsi"/>
          <w:b/>
          <w:sz w:val="22"/>
          <w:szCs w:val="22"/>
        </w:rPr>
      </w:pPr>
    </w:p>
    <w:p w14:paraId="39281AF6" w14:textId="529F1546" w:rsidR="00EE078A" w:rsidRDefault="00EE078A" w:rsidP="00BA2413">
      <w:pPr>
        <w:spacing w:line="276" w:lineRule="auto"/>
        <w:contextualSpacing/>
        <w:rPr>
          <w:rFonts w:asciiTheme="minorHAnsi" w:hAnsiTheme="minorHAnsi" w:cstheme="minorHAnsi"/>
          <w:b/>
          <w:sz w:val="22"/>
          <w:szCs w:val="22"/>
        </w:rPr>
      </w:pPr>
    </w:p>
    <w:p w14:paraId="3C000A54" w14:textId="68990192" w:rsidR="00EE078A" w:rsidRDefault="00EE078A" w:rsidP="00BA2413">
      <w:pPr>
        <w:spacing w:line="276" w:lineRule="auto"/>
        <w:contextualSpacing/>
        <w:rPr>
          <w:rFonts w:asciiTheme="minorHAnsi" w:hAnsiTheme="minorHAnsi" w:cstheme="minorHAnsi"/>
          <w:b/>
          <w:sz w:val="22"/>
          <w:szCs w:val="22"/>
        </w:rPr>
      </w:pPr>
    </w:p>
    <w:p w14:paraId="50DE1BB3" w14:textId="73D97DD0" w:rsidR="00EE078A" w:rsidRDefault="00EE078A" w:rsidP="00BA2413">
      <w:pPr>
        <w:spacing w:line="276" w:lineRule="auto"/>
        <w:contextualSpacing/>
        <w:rPr>
          <w:rFonts w:asciiTheme="minorHAnsi" w:hAnsiTheme="minorHAnsi" w:cstheme="minorHAnsi"/>
          <w:b/>
          <w:sz w:val="22"/>
          <w:szCs w:val="22"/>
        </w:rPr>
      </w:pPr>
    </w:p>
    <w:p w14:paraId="79BC81F4" w14:textId="4FD27556" w:rsidR="00EE078A" w:rsidRDefault="00EE078A" w:rsidP="00BA2413">
      <w:pPr>
        <w:spacing w:line="276" w:lineRule="auto"/>
        <w:contextualSpacing/>
        <w:rPr>
          <w:rFonts w:asciiTheme="minorHAnsi" w:hAnsiTheme="minorHAnsi" w:cstheme="minorHAnsi"/>
          <w:b/>
          <w:sz w:val="22"/>
          <w:szCs w:val="22"/>
        </w:rPr>
      </w:pPr>
    </w:p>
    <w:p w14:paraId="57EC3C48" w14:textId="1CD18068" w:rsidR="00EE078A" w:rsidRDefault="00EE078A" w:rsidP="00BA2413">
      <w:pPr>
        <w:spacing w:line="276" w:lineRule="auto"/>
        <w:contextualSpacing/>
        <w:rPr>
          <w:rFonts w:asciiTheme="minorHAnsi" w:hAnsiTheme="minorHAnsi" w:cstheme="minorHAnsi"/>
          <w:b/>
          <w:sz w:val="22"/>
          <w:szCs w:val="22"/>
        </w:rPr>
      </w:pPr>
    </w:p>
    <w:p w14:paraId="2C37DEFD" w14:textId="76725524" w:rsidR="00EE078A" w:rsidRDefault="00EE078A" w:rsidP="00BA2413">
      <w:pPr>
        <w:spacing w:line="276" w:lineRule="auto"/>
        <w:contextualSpacing/>
        <w:rPr>
          <w:rFonts w:asciiTheme="minorHAnsi" w:hAnsiTheme="minorHAnsi" w:cstheme="minorHAnsi"/>
          <w:b/>
          <w:sz w:val="22"/>
          <w:szCs w:val="22"/>
        </w:rPr>
      </w:pPr>
    </w:p>
    <w:p w14:paraId="1B393FFD" w14:textId="7E5894C3" w:rsidR="00EE078A" w:rsidRDefault="00EE078A" w:rsidP="00BA2413">
      <w:pPr>
        <w:spacing w:line="276" w:lineRule="auto"/>
        <w:contextualSpacing/>
        <w:rPr>
          <w:rFonts w:asciiTheme="minorHAnsi" w:hAnsiTheme="minorHAnsi" w:cstheme="minorHAnsi"/>
          <w:b/>
          <w:sz w:val="22"/>
          <w:szCs w:val="22"/>
        </w:rPr>
      </w:pPr>
    </w:p>
    <w:p w14:paraId="27500476" w14:textId="43C7F404" w:rsidR="00EE078A" w:rsidRDefault="00EE078A" w:rsidP="00BA2413">
      <w:pPr>
        <w:spacing w:line="276" w:lineRule="auto"/>
        <w:contextualSpacing/>
        <w:rPr>
          <w:rFonts w:asciiTheme="minorHAnsi" w:hAnsiTheme="minorHAnsi" w:cstheme="minorHAnsi"/>
          <w:b/>
          <w:sz w:val="22"/>
          <w:szCs w:val="22"/>
        </w:rPr>
      </w:pPr>
    </w:p>
    <w:p w14:paraId="68E90C6D" w14:textId="4F8E9CAB" w:rsidR="00EE078A" w:rsidRDefault="00EE078A" w:rsidP="00BA2413">
      <w:pPr>
        <w:spacing w:line="276" w:lineRule="auto"/>
        <w:contextualSpacing/>
        <w:rPr>
          <w:rFonts w:asciiTheme="minorHAnsi" w:hAnsiTheme="minorHAnsi" w:cstheme="minorHAnsi"/>
          <w:b/>
          <w:sz w:val="22"/>
          <w:szCs w:val="22"/>
        </w:rPr>
      </w:pPr>
    </w:p>
    <w:p w14:paraId="2D1D3B9E" w14:textId="5584DAAA" w:rsidR="00EE078A" w:rsidRDefault="00EE078A" w:rsidP="00BA2413">
      <w:pPr>
        <w:spacing w:line="276" w:lineRule="auto"/>
        <w:contextualSpacing/>
        <w:rPr>
          <w:rFonts w:asciiTheme="minorHAnsi" w:hAnsiTheme="minorHAnsi" w:cstheme="minorHAnsi"/>
          <w:b/>
          <w:sz w:val="22"/>
          <w:szCs w:val="22"/>
        </w:rPr>
      </w:pPr>
    </w:p>
    <w:p w14:paraId="64C5836C" w14:textId="084FB402" w:rsidR="00EE078A" w:rsidRDefault="00EE078A" w:rsidP="00BA2413">
      <w:pPr>
        <w:spacing w:line="276" w:lineRule="auto"/>
        <w:contextualSpacing/>
        <w:rPr>
          <w:rFonts w:asciiTheme="minorHAnsi" w:hAnsiTheme="minorHAnsi" w:cstheme="minorHAnsi"/>
          <w:b/>
          <w:sz w:val="22"/>
          <w:szCs w:val="22"/>
        </w:rPr>
      </w:pPr>
    </w:p>
    <w:p w14:paraId="74B9682C" w14:textId="07DE49B6" w:rsidR="00EE078A" w:rsidRDefault="00EE078A" w:rsidP="00BA2413">
      <w:pPr>
        <w:spacing w:line="276" w:lineRule="auto"/>
        <w:contextualSpacing/>
        <w:rPr>
          <w:rFonts w:asciiTheme="minorHAnsi" w:hAnsiTheme="minorHAnsi" w:cstheme="minorHAnsi"/>
          <w:b/>
          <w:sz w:val="22"/>
          <w:szCs w:val="22"/>
        </w:rPr>
      </w:pPr>
    </w:p>
    <w:p w14:paraId="75BE89FB" w14:textId="29C04B3C" w:rsidR="00EE078A" w:rsidRDefault="00EE078A" w:rsidP="00BA2413">
      <w:pPr>
        <w:spacing w:line="276" w:lineRule="auto"/>
        <w:contextualSpacing/>
        <w:rPr>
          <w:rFonts w:asciiTheme="minorHAnsi" w:hAnsiTheme="minorHAnsi" w:cstheme="minorHAnsi"/>
          <w:b/>
          <w:sz w:val="22"/>
          <w:szCs w:val="22"/>
        </w:rPr>
      </w:pPr>
    </w:p>
    <w:p w14:paraId="511309BF" w14:textId="6269D321" w:rsidR="00EE078A" w:rsidRDefault="00EE078A" w:rsidP="00BA2413">
      <w:pPr>
        <w:spacing w:line="276" w:lineRule="auto"/>
        <w:contextualSpacing/>
        <w:rPr>
          <w:rFonts w:asciiTheme="minorHAnsi" w:hAnsiTheme="minorHAnsi" w:cstheme="minorHAnsi"/>
          <w:b/>
          <w:sz w:val="22"/>
          <w:szCs w:val="22"/>
        </w:rPr>
      </w:pPr>
    </w:p>
    <w:p w14:paraId="10D584AA" w14:textId="6A4F21E8" w:rsidR="00EE078A" w:rsidRDefault="00EE078A" w:rsidP="00BA2413">
      <w:pPr>
        <w:spacing w:line="276" w:lineRule="auto"/>
        <w:contextualSpacing/>
        <w:rPr>
          <w:rFonts w:asciiTheme="minorHAnsi" w:hAnsiTheme="minorHAnsi" w:cstheme="minorHAnsi"/>
          <w:b/>
          <w:sz w:val="22"/>
          <w:szCs w:val="22"/>
        </w:rPr>
      </w:pPr>
    </w:p>
    <w:p w14:paraId="78D4AB4D" w14:textId="11BCAA01" w:rsidR="00EE078A" w:rsidRDefault="00EE078A" w:rsidP="00BA2413">
      <w:pPr>
        <w:spacing w:line="276" w:lineRule="auto"/>
        <w:contextualSpacing/>
        <w:rPr>
          <w:rFonts w:asciiTheme="minorHAnsi" w:hAnsiTheme="minorHAnsi" w:cstheme="minorHAnsi"/>
          <w:b/>
          <w:sz w:val="22"/>
          <w:szCs w:val="22"/>
        </w:rPr>
      </w:pPr>
    </w:p>
    <w:p w14:paraId="0DD293C0" w14:textId="627AE6BE" w:rsidR="00EE078A" w:rsidRDefault="00EE078A" w:rsidP="00BA2413">
      <w:pPr>
        <w:spacing w:line="276" w:lineRule="auto"/>
        <w:contextualSpacing/>
        <w:rPr>
          <w:rFonts w:asciiTheme="minorHAnsi" w:hAnsiTheme="minorHAnsi" w:cstheme="minorHAnsi"/>
          <w:b/>
          <w:sz w:val="22"/>
          <w:szCs w:val="22"/>
        </w:rPr>
      </w:pPr>
    </w:p>
    <w:p w14:paraId="1FF2F77E" w14:textId="470D68E7" w:rsidR="00EE078A" w:rsidRDefault="00EE078A" w:rsidP="00BA2413">
      <w:pPr>
        <w:spacing w:line="276" w:lineRule="auto"/>
        <w:contextualSpacing/>
        <w:rPr>
          <w:rFonts w:asciiTheme="minorHAnsi" w:hAnsiTheme="minorHAnsi" w:cstheme="minorHAnsi"/>
          <w:b/>
          <w:sz w:val="22"/>
          <w:szCs w:val="22"/>
        </w:rPr>
      </w:pPr>
    </w:p>
    <w:p w14:paraId="687E2E5F" w14:textId="4BC5E527" w:rsidR="00EE078A" w:rsidRDefault="00EE078A" w:rsidP="00BA2413">
      <w:pPr>
        <w:spacing w:line="276" w:lineRule="auto"/>
        <w:contextualSpacing/>
        <w:rPr>
          <w:rFonts w:asciiTheme="minorHAnsi" w:hAnsiTheme="minorHAnsi" w:cstheme="minorHAnsi"/>
          <w:b/>
          <w:sz w:val="22"/>
          <w:szCs w:val="22"/>
        </w:rPr>
      </w:pPr>
    </w:p>
    <w:p w14:paraId="01F4DF90" w14:textId="2A315B59" w:rsidR="00EE078A" w:rsidRDefault="00EE078A" w:rsidP="00BA2413">
      <w:pPr>
        <w:spacing w:line="276" w:lineRule="auto"/>
        <w:contextualSpacing/>
        <w:rPr>
          <w:rFonts w:asciiTheme="minorHAnsi" w:hAnsiTheme="minorHAnsi" w:cstheme="minorHAnsi"/>
          <w:b/>
          <w:sz w:val="22"/>
          <w:szCs w:val="22"/>
        </w:rPr>
      </w:pPr>
    </w:p>
    <w:p w14:paraId="271B1B9F" w14:textId="393C84BF" w:rsidR="00EE078A" w:rsidRDefault="00EE078A" w:rsidP="00BA2413">
      <w:pPr>
        <w:spacing w:line="276" w:lineRule="auto"/>
        <w:contextualSpacing/>
        <w:rPr>
          <w:rFonts w:asciiTheme="minorHAnsi" w:hAnsiTheme="minorHAnsi" w:cstheme="minorHAnsi"/>
          <w:b/>
          <w:sz w:val="22"/>
          <w:szCs w:val="22"/>
        </w:rPr>
      </w:pPr>
    </w:p>
    <w:p w14:paraId="61BD6F2D" w14:textId="3B5EEF62" w:rsidR="00EE078A" w:rsidRDefault="00EE078A" w:rsidP="00BA2413">
      <w:pPr>
        <w:spacing w:line="276" w:lineRule="auto"/>
        <w:contextualSpacing/>
        <w:rPr>
          <w:rFonts w:asciiTheme="minorHAnsi" w:hAnsiTheme="minorHAnsi" w:cstheme="minorHAnsi"/>
          <w:b/>
          <w:sz w:val="22"/>
          <w:szCs w:val="22"/>
        </w:rPr>
      </w:pPr>
    </w:p>
    <w:p w14:paraId="676F2DCA" w14:textId="77777777" w:rsidR="00EE078A" w:rsidRDefault="00EE078A" w:rsidP="00EE078A">
      <w:pPr>
        <w:pStyle w:val="Heading2"/>
        <w:spacing w:after="120"/>
        <w:jc w:val="both"/>
        <w:rPr>
          <w:rFonts w:asciiTheme="minorHAnsi" w:hAnsiTheme="minorHAnsi"/>
          <w:sz w:val="24"/>
          <w:szCs w:val="24"/>
          <w:lang w:val="en-GB"/>
        </w:rPr>
      </w:pPr>
      <w:bookmarkStart w:id="3" w:name="_Hlk10125303"/>
      <w:r w:rsidRPr="00E90D19">
        <w:rPr>
          <w:rFonts w:asciiTheme="minorHAnsi" w:hAnsiTheme="minorHAnsi"/>
          <w:sz w:val="24"/>
          <w:szCs w:val="24"/>
          <w:lang w:val="en-GB"/>
        </w:rPr>
        <w:t xml:space="preserve">Annex 1. </w:t>
      </w:r>
      <w:r>
        <w:rPr>
          <w:rFonts w:asciiTheme="minorHAnsi" w:hAnsiTheme="minorHAnsi"/>
          <w:sz w:val="24"/>
          <w:szCs w:val="24"/>
          <w:lang w:val="en-GB"/>
        </w:rPr>
        <w:t>Project</w:t>
      </w:r>
      <w:r w:rsidRPr="00E90D19">
        <w:rPr>
          <w:rFonts w:asciiTheme="minorHAnsi" w:hAnsiTheme="minorHAnsi"/>
          <w:sz w:val="24"/>
          <w:szCs w:val="24"/>
          <w:lang w:val="en-GB"/>
        </w:rPr>
        <w:t xml:space="preserve"> </w:t>
      </w:r>
      <w:bookmarkEnd w:id="3"/>
      <w:r w:rsidRPr="00E90D19">
        <w:rPr>
          <w:rFonts w:asciiTheme="minorHAnsi" w:hAnsiTheme="minorHAnsi"/>
          <w:sz w:val="24"/>
          <w:szCs w:val="24"/>
          <w:lang w:val="en-GB"/>
        </w:rPr>
        <w:t>Logical Framework</w:t>
      </w:r>
      <w:r>
        <w:rPr>
          <w:rFonts w:asciiTheme="minorHAnsi" w:hAnsiTheme="minorHAnsi"/>
          <w:sz w:val="24"/>
          <w:szCs w:val="24"/>
          <w:lang w:val="en-GB"/>
        </w:rPr>
        <w:t xml:space="preserve"> and Theory of Change</w:t>
      </w:r>
    </w:p>
    <w:p w14:paraId="2F3C9BD0" w14:textId="77777777" w:rsidR="00EE078A" w:rsidRDefault="00EE078A" w:rsidP="00D134F7">
      <w:pPr>
        <w:pStyle w:val="ListParagraph"/>
        <w:numPr>
          <w:ilvl w:val="1"/>
          <w:numId w:val="31"/>
        </w:numPr>
        <w:rPr>
          <w:rFonts w:asciiTheme="minorHAnsi" w:hAnsiTheme="minorHAnsi"/>
          <w:sz w:val="24"/>
          <w:szCs w:val="24"/>
          <w:lang w:val="en-GB"/>
        </w:rPr>
      </w:pPr>
      <w:r w:rsidRPr="00033A30">
        <w:rPr>
          <w:rFonts w:asciiTheme="minorHAnsi" w:hAnsiTheme="minorHAnsi"/>
          <w:sz w:val="24"/>
          <w:szCs w:val="24"/>
          <w:lang w:val="en-GB"/>
        </w:rPr>
        <w:t xml:space="preserve">Project Logical Framework </w:t>
      </w:r>
    </w:p>
    <w:p w14:paraId="433256F3" w14:textId="77777777" w:rsidR="00EE078A" w:rsidRDefault="00EE078A" w:rsidP="00EE078A">
      <w:pPr>
        <w:rPr>
          <w:rFonts w:asciiTheme="minorHAnsi" w:hAnsiTheme="minorHAnsi"/>
          <w:sz w:val="24"/>
          <w:szCs w:val="24"/>
          <w:lang w:val="en-GB"/>
        </w:rPr>
      </w:pPr>
    </w:p>
    <w:tbl>
      <w:tblPr>
        <w:tblW w:w="13552" w:type="dxa"/>
        <w:jc w:val="center"/>
        <w:tblLayout w:type="fixed"/>
        <w:tblCellMar>
          <w:left w:w="0" w:type="dxa"/>
          <w:right w:w="0" w:type="dxa"/>
        </w:tblCellMar>
        <w:tblLook w:val="0000" w:firstRow="0" w:lastRow="0" w:firstColumn="0" w:lastColumn="0" w:noHBand="0" w:noVBand="0"/>
      </w:tblPr>
      <w:tblGrid>
        <w:gridCol w:w="1275"/>
        <w:gridCol w:w="3220"/>
        <w:gridCol w:w="3240"/>
        <w:gridCol w:w="3420"/>
        <w:gridCol w:w="2397"/>
      </w:tblGrid>
      <w:tr w:rsidR="00EE078A" w:rsidRPr="00EF01D2" w14:paraId="61DBED07" w14:textId="77777777" w:rsidTr="00E15A7F">
        <w:trPr>
          <w:trHeight w:val="229"/>
          <w:jc w:val="center"/>
        </w:trPr>
        <w:tc>
          <w:tcPr>
            <w:tcW w:w="13552" w:type="dxa"/>
            <w:gridSpan w:val="5"/>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D3E80B0" w14:textId="77777777" w:rsidR="00EE078A" w:rsidRPr="00EF01D2" w:rsidRDefault="00EE078A" w:rsidP="00E15A7F">
            <w:pPr>
              <w:spacing w:before="40" w:after="40"/>
              <w:jc w:val="center"/>
              <w:rPr>
                <w:rFonts w:ascii="Calibri" w:hAnsi="Calibri" w:cs="Calibri"/>
                <w:b/>
                <w:bCs/>
                <w:szCs w:val="22"/>
              </w:rPr>
            </w:pPr>
            <w:bookmarkStart w:id="4" w:name="RANGE!A1:E36"/>
            <w:r w:rsidRPr="00EF01D2">
              <w:rPr>
                <w:rFonts w:ascii="Calibri" w:hAnsi="Calibri" w:cs="Calibri"/>
                <w:b/>
                <w:bCs/>
                <w:szCs w:val="22"/>
              </w:rPr>
              <w:t xml:space="preserve">LOGICAL FRAMEWORK </w:t>
            </w:r>
            <w:bookmarkEnd w:id="4"/>
            <w:r w:rsidRPr="00EF01D2">
              <w:rPr>
                <w:rFonts w:ascii="Calibri" w:hAnsi="Calibri" w:cs="Calibri"/>
                <w:b/>
                <w:bCs/>
                <w:szCs w:val="22"/>
              </w:rPr>
              <w:t>for GREEN ECONOMIC DEVELOPMENT PROJECT</w:t>
            </w:r>
          </w:p>
        </w:tc>
      </w:tr>
      <w:tr w:rsidR="00EE078A" w:rsidRPr="00EF01D2" w14:paraId="7D74893B" w14:textId="77777777" w:rsidTr="00E15A7F">
        <w:trPr>
          <w:trHeight w:val="499"/>
          <w:jc w:val="center"/>
        </w:trPr>
        <w:tc>
          <w:tcPr>
            <w:tcW w:w="127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D210095" w14:textId="77777777" w:rsidR="00EE078A" w:rsidRPr="00EF01D2" w:rsidRDefault="00EE078A" w:rsidP="00E15A7F">
            <w:pPr>
              <w:spacing w:before="40" w:after="40"/>
              <w:jc w:val="center"/>
              <w:rPr>
                <w:rFonts w:ascii="Calibri" w:hAnsi="Calibri" w:cs="Calibri"/>
                <w:b/>
                <w:bCs/>
                <w:szCs w:val="22"/>
              </w:rPr>
            </w:pPr>
            <w:r w:rsidRPr="00EF01D2">
              <w:rPr>
                <w:rFonts w:ascii="Calibri" w:hAnsi="Calibri" w:cs="Calibri"/>
                <w:b/>
                <w:bCs/>
                <w:szCs w:val="22"/>
              </w:rPr>
              <w:t xml:space="preserve"> </w:t>
            </w:r>
          </w:p>
        </w:tc>
        <w:tc>
          <w:tcPr>
            <w:tcW w:w="32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06202235" w14:textId="77777777" w:rsidR="00EE078A" w:rsidRPr="00EF01D2" w:rsidRDefault="00EE078A" w:rsidP="00E15A7F">
            <w:pPr>
              <w:spacing w:before="40" w:after="40"/>
              <w:jc w:val="center"/>
              <w:rPr>
                <w:rFonts w:ascii="Calibri" w:hAnsi="Calibri" w:cs="Calibri"/>
                <w:b/>
                <w:bCs/>
                <w:szCs w:val="22"/>
              </w:rPr>
            </w:pPr>
            <w:r w:rsidRPr="00EF01D2">
              <w:rPr>
                <w:rFonts w:ascii="Calibri" w:hAnsi="Calibri" w:cs="Calibri"/>
                <w:b/>
                <w:bCs/>
                <w:szCs w:val="22"/>
              </w:rPr>
              <w:t>Intervention logic</w:t>
            </w:r>
          </w:p>
        </w:tc>
        <w:tc>
          <w:tcPr>
            <w:tcW w:w="324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19CD0913" w14:textId="77777777" w:rsidR="00EE078A" w:rsidRPr="00EF01D2" w:rsidRDefault="00EE078A" w:rsidP="00E15A7F">
            <w:pPr>
              <w:spacing w:before="40" w:after="40"/>
              <w:jc w:val="center"/>
              <w:rPr>
                <w:rFonts w:ascii="Calibri" w:hAnsi="Calibri" w:cs="Calibri"/>
                <w:b/>
                <w:bCs/>
                <w:szCs w:val="22"/>
              </w:rPr>
            </w:pPr>
            <w:r w:rsidRPr="00EF01D2">
              <w:rPr>
                <w:rFonts w:ascii="Calibri" w:hAnsi="Calibri" w:cs="Calibri"/>
                <w:b/>
                <w:bCs/>
                <w:szCs w:val="22"/>
              </w:rPr>
              <w:t>Objectively verifiable indicators of achievement</w:t>
            </w:r>
          </w:p>
        </w:tc>
        <w:tc>
          <w:tcPr>
            <w:tcW w:w="34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69E1CBC2" w14:textId="77777777" w:rsidR="00EE078A" w:rsidRPr="00EF01D2" w:rsidRDefault="00EE078A" w:rsidP="00E15A7F">
            <w:pPr>
              <w:spacing w:before="40" w:after="40"/>
              <w:jc w:val="center"/>
              <w:rPr>
                <w:rFonts w:ascii="Calibri" w:hAnsi="Calibri" w:cs="Calibri"/>
                <w:b/>
                <w:bCs/>
                <w:szCs w:val="22"/>
                <w:highlight w:val="yellow"/>
              </w:rPr>
            </w:pPr>
            <w:r w:rsidRPr="00EF01D2">
              <w:rPr>
                <w:rFonts w:ascii="Calibri" w:hAnsi="Calibri" w:cs="Calibri"/>
                <w:b/>
                <w:bCs/>
                <w:szCs w:val="22"/>
              </w:rPr>
              <w:t>Sources and means of verification</w:t>
            </w:r>
          </w:p>
        </w:tc>
        <w:tc>
          <w:tcPr>
            <w:tcW w:w="239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1652B19D" w14:textId="77777777" w:rsidR="00EE078A" w:rsidRPr="00EF01D2" w:rsidRDefault="00EE078A" w:rsidP="00E15A7F">
            <w:pPr>
              <w:spacing w:before="40" w:after="40"/>
              <w:jc w:val="center"/>
              <w:rPr>
                <w:rFonts w:ascii="Calibri" w:hAnsi="Calibri" w:cs="Calibri"/>
                <w:b/>
                <w:bCs/>
                <w:szCs w:val="22"/>
                <w:highlight w:val="yellow"/>
              </w:rPr>
            </w:pPr>
            <w:r w:rsidRPr="00EF01D2">
              <w:rPr>
                <w:rFonts w:ascii="Calibri" w:hAnsi="Calibri" w:cs="Calibri"/>
                <w:b/>
                <w:bCs/>
                <w:szCs w:val="22"/>
              </w:rPr>
              <w:t xml:space="preserve">Assumptions </w:t>
            </w:r>
          </w:p>
        </w:tc>
      </w:tr>
      <w:tr w:rsidR="00EE078A" w:rsidRPr="00EF01D2" w14:paraId="0C3CBFB0" w14:textId="77777777" w:rsidTr="00E15A7F">
        <w:trPr>
          <w:trHeight w:val="1354"/>
          <w:jc w:val="center"/>
        </w:trPr>
        <w:tc>
          <w:tcPr>
            <w:tcW w:w="127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AC19B49" w14:textId="77777777" w:rsidR="00EE078A" w:rsidRPr="00EF01D2" w:rsidRDefault="00EE078A" w:rsidP="00E15A7F">
            <w:pPr>
              <w:spacing w:before="40" w:after="40"/>
              <w:rPr>
                <w:rFonts w:ascii="Calibri" w:hAnsi="Calibri" w:cs="Calibri"/>
                <w:b/>
                <w:bCs/>
                <w:szCs w:val="22"/>
              </w:rPr>
            </w:pPr>
            <w:r w:rsidRPr="00EF01D2">
              <w:rPr>
                <w:rFonts w:ascii="Calibri" w:hAnsi="Calibri" w:cs="Calibri"/>
                <w:b/>
                <w:bCs/>
                <w:szCs w:val="22"/>
              </w:rPr>
              <w:t>Overall goal</w:t>
            </w:r>
          </w:p>
        </w:tc>
        <w:tc>
          <w:tcPr>
            <w:tcW w:w="32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706F2D49" w14:textId="77777777" w:rsidR="00EE078A" w:rsidRPr="00EF01D2" w:rsidRDefault="00EE078A" w:rsidP="00E15A7F">
            <w:pPr>
              <w:spacing w:before="40" w:after="40"/>
              <w:rPr>
                <w:rFonts w:ascii="Calibri" w:hAnsi="Calibri" w:cs="Calibri"/>
                <w:szCs w:val="22"/>
              </w:rPr>
            </w:pPr>
            <w:r w:rsidRPr="00EF01D2">
              <w:rPr>
                <w:rFonts w:ascii="Calibri" w:hAnsi="Calibri" w:cs="Calibri"/>
                <w:szCs w:val="22"/>
              </w:rPr>
              <w:t>The overall objective is to create a favorable environment for investing in EE/RES infrastructure measures in BiH.</w:t>
            </w:r>
          </w:p>
          <w:p w14:paraId="74294DC4" w14:textId="77777777" w:rsidR="00EE078A" w:rsidRPr="00EF01D2" w:rsidRDefault="00EE078A" w:rsidP="00E15A7F">
            <w:pPr>
              <w:spacing w:before="40" w:after="40"/>
              <w:rPr>
                <w:rFonts w:ascii="Calibri" w:hAnsi="Calibri" w:cs="Calibri"/>
                <w:szCs w:val="22"/>
              </w:rPr>
            </w:pPr>
          </w:p>
        </w:tc>
        <w:tc>
          <w:tcPr>
            <w:tcW w:w="324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6F9948F8" w14:textId="77777777" w:rsidR="00EE078A" w:rsidRPr="00EF01D2" w:rsidRDefault="00EE078A" w:rsidP="00E15A7F">
            <w:pPr>
              <w:spacing w:before="40" w:after="40"/>
              <w:rPr>
                <w:rFonts w:ascii="Calibri" w:hAnsi="Calibri" w:cs="Calibri"/>
                <w:szCs w:val="22"/>
              </w:rPr>
            </w:pPr>
            <w:r w:rsidRPr="00EF01D2">
              <w:rPr>
                <w:rFonts w:ascii="Calibri" w:hAnsi="Calibri" w:cs="Calibri"/>
                <w:szCs w:val="22"/>
              </w:rPr>
              <w:t>Number of infrastructure projects directly and indirectly benefiting from improved of financing mechanisms in BiH for EE investments (target value: 154).</w:t>
            </w:r>
          </w:p>
        </w:tc>
        <w:tc>
          <w:tcPr>
            <w:tcW w:w="34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66913A2B"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Official project-related reports from BiH authorities at cantonal/entity/state levels.</w:t>
            </w:r>
          </w:p>
          <w:p w14:paraId="6C7168FF"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Project reports.</w:t>
            </w:r>
          </w:p>
        </w:tc>
        <w:tc>
          <w:tcPr>
            <w:tcW w:w="239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55D5F59F" w14:textId="77777777" w:rsidR="00EE078A" w:rsidRPr="00EF01D2" w:rsidRDefault="00EE078A" w:rsidP="00E15A7F">
            <w:pPr>
              <w:spacing w:before="40" w:after="40"/>
              <w:rPr>
                <w:rFonts w:ascii="Calibri" w:hAnsi="Calibri" w:cs="Calibri"/>
                <w:i/>
                <w:iCs/>
                <w:szCs w:val="22"/>
              </w:rPr>
            </w:pPr>
            <w:r w:rsidRPr="00EF01D2">
              <w:rPr>
                <w:rFonts w:ascii="Calibri" w:hAnsi="Calibri" w:cs="Calibri"/>
                <w:i/>
                <w:iCs/>
                <w:szCs w:val="22"/>
              </w:rPr>
              <w:t xml:space="preserve"> </w:t>
            </w:r>
          </w:p>
        </w:tc>
      </w:tr>
      <w:tr w:rsidR="00EE078A" w:rsidRPr="00EF01D2" w14:paraId="717D8A33" w14:textId="77777777" w:rsidTr="00E15A7F">
        <w:trPr>
          <w:trHeight w:val="1680"/>
          <w:jc w:val="center"/>
        </w:trPr>
        <w:tc>
          <w:tcPr>
            <w:tcW w:w="127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1927E22" w14:textId="77777777" w:rsidR="00EE078A" w:rsidRPr="00EF01D2" w:rsidRDefault="00EE078A" w:rsidP="00E15A7F">
            <w:pPr>
              <w:spacing w:before="40" w:after="40"/>
              <w:rPr>
                <w:rFonts w:ascii="Calibri" w:hAnsi="Calibri" w:cs="Calibri"/>
                <w:b/>
                <w:bCs/>
                <w:szCs w:val="22"/>
              </w:rPr>
            </w:pPr>
            <w:r w:rsidRPr="00EF01D2">
              <w:rPr>
                <w:rFonts w:ascii="Calibri" w:hAnsi="Calibri" w:cs="Calibri"/>
                <w:b/>
                <w:bCs/>
                <w:szCs w:val="22"/>
              </w:rPr>
              <w:t>Outcome / Strategic objective</w:t>
            </w:r>
          </w:p>
        </w:tc>
        <w:tc>
          <w:tcPr>
            <w:tcW w:w="32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3BFDA4DC" w14:textId="77777777" w:rsidR="00EE078A" w:rsidRPr="00EF01D2" w:rsidRDefault="00EE078A" w:rsidP="00E15A7F">
            <w:pPr>
              <w:spacing w:before="40" w:after="40"/>
              <w:rPr>
                <w:rFonts w:ascii="Calibri" w:hAnsi="Calibri" w:cs="Calibri"/>
                <w:szCs w:val="22"/>
              </w:rPr>
            </w:pPr>
            <w:r w:rsidRPr="00EF01D2">
              <w:rPr>
                <w:rFonts w:ascii="Calibri" w:hAnsi="Calibri" w:cs="Calibri"/>
                <w:szCs w:val="22"/>
                <w:u w:val="single"/>
              </w:rPr>
              <w:t>SO1a:</w:t>
            </w:r>
            <w:r w:rsidRPr="00EF01D2">
              <w:rPr>
                <w:rFonts w:ascii="Calibri" w:hAnsi="Calibri" w:cs="Calibri"/>
                <w:szCs w:val="22"/>
              </w:rPr>
              <w:t xml:space="preserve"> To develop capacity and strengthen skills of Environmental Fund staff</w:t>
            </w:r>
          </w:p>
          <w:p w14:paraId="0CAA62D8" w14:textId="77777777" w:rsidR="00EE078A" w:rsidRPr="00EF01D2" w:rsidRDefault="00EE078A" w:rsidP="00E15A7F">
            <w:pPr>
              <w:spacing w:before="40" w:after="40"/>
              <w:rPr>
                <w:rFonts w:ascii="Calibri" w:hAnsi="Calibri" w:cs="Calibri"/>
                <w:szCs w:val="22"/>
              </w:rPr>
            </w:pPr>
          </w:p>
          <w:p w14:paraId="7F9EA08D" w14:textId="77777777" w:rsidR="00EE078A" w:rsidRPr="00EF01D2" w:rsidRDefault="00EE078A" w:rsidP="00E15A7F">
            <w:pPr>
              <w:spacing w:before="40" w:after="40"/>
              <w:rPr>
                <w:rFonts w:ascii="Calibri" w:hAnsi="Calibri" w:cs="Calibri"/>
                <w:szCs w:val="22"/>
                <w:u w:val="single"/>
              </w:rPr>
            </w:pPr>
          </w:p>
          <w:p w14:paraId="0382483F" w14:textId="77777777" w:rsidR="00EE078A" w:rsidRPr="00EF01D2" w:rsidRDefault="00EE078A" w:rsidP="00E15A7F">
            <w:pPr>
              <w:spacing w:before="40" w:after="40"/>
              <w:rPr>
                <w:rFonts w:ascii="Calibri" w:hAnsi="Calibri" w:cs="Calibri"/>
                <w:szCs w:val="22"/>
              </w:rPr>
            </w:pPr>
            <w:r w:rsidRPr="00EF01D2">
              <w:rPr>
                <w:rFonts w:ascii="Calibri" w:hAnsi="Calibri" w:cs="Calibri"/>
                <w:szCs w:val="22"/>
                <w:u w:val="single"/>
              </w:rPr>
              <w:t>SO1b:</w:t>
            </w:r>
            <w:r w:rsidRPr="00EF01D2">
              <w:rPr>
                <w:rFonts w:ascii="Calibri" w:hAnsi="Calibri" w:cs="Calibri"/>
                <w:szCs w:val="22"/>
              </w:rPr>
              <w:t xml:space="preserve"> To develop capacity and strengthen skills of energy professionals </w:t>
            </w:r>
          </w:p>
          <w:p w14:paraId="381A58A7" w14:textId="77777777" w:rsidR="00EE078A" w:rsidRPr="00EF01D2" w:rsidRDefault="00EE078A" w:rsidP="00E15A7F">
            <w:pPr>
              <w:spacing w:before="40" w:after="40"/>
              <w:rPr>
                <w:rFonts w:ascii="Calibri" w:hAnsi="Calibri" w:cs="Calibri"/>
                <w:szCs w:val="22"/>
                <w:u w:val="single"/>
              </w:rPr>
            </w:pPr>
          </w:p>
          <w:p w14:paraId="65C7C83F" w14:textId="77777777" w:rsidR="00EE078A" w:rsidRPr="00EF01D2" w:rsidRDefault="00EE078A" w:rsidP="00E15A7F">
            <w:pPr>
              <w:spacing w:before="40" w:after="40"/>
              <w:rPr>
                <w:rFonts w:ascii="Calibri" w:hAnsi="Calibri" w:cs="Calibri"/>
                <w:szCs w:val="22"/>
                <w:u w:val="single"/>
              </w:rPr>
            </w:pPr>
          </w:p>
          <w:p w14:paraId="3C5A00F6" w14:textId="77777777" w:rsidR="00EE078A" w:rsidRPr="00EF01D2" w:rsidRDefault="00EE078A" w:rsidP="00E15A7F">
            <w:pPr>
              <w:spacing w:before="40" w:after="40"/>
              <w:rPr>
                <w:rFonts w:ascii="Calibri" w:hAnsi="Calibri" w:cs="Calibri"/>
                <w:szCs w:val="22"/>
                <w:u w:val="single"/>
              </w:rPr>
            </w:pPr>
          </w:p>
          <w:p w14:paraId="63E3C2AB" w14:textId="77777777" w:rsidR="00EE078A" w:rsidRPr="00EF01D2" w:rsidRDefault="00EE078A" w:rsidP="00E15A7F">
            <w:pPr>
              <w:spacing w:before="40" w:after="40"/>
              <w:rPr>
                <w:rFonts w:ascii="Calibri" w:hAnsi="Calibri" w:cs="Calibri"/>
                <w:szCs w:val="22"/>
              </w:rPr>
            </w:pPr>
            <w:r w:rsidRPr="00EF01D2">
              <w:rPr>
                <w:rFonts w:ascii="Calibri" w:hAnsi="Calibri" w:cs="Calibri"/>
                <w:szCs w:val="22"/>
                <w:u w:val="single"/>
              </w:rPr>
              <w:t>SO2:</w:t>
            </w:r>
            <w:r w:rsidRPr="00EF01D2">
              <w:rPr>
                <w:rFonts w:ascii="Calibri" w:hAnsi="Calibri" w:cs="Calibri"/>
                <w:szCs w:val="22"/>
              </w:rPr>
              <w:t xml:space="preserve"> To establish energy monitoring and reporting mechanisms in BiH</w:t>
            </w:r>
          </w:p>
          <w:p w14:paraId="33B00A24" w14:textId="77777777" w:rsidR="00EE078A" w:rsidRPr="00EF01D2" w:rsidRDefault="00EE078A" w:rsidP="00E15A7F">
            <w:pPr>
              <w:spacing w:before="40" w:after="40"/>
              <w:rPr>
                <w:rFonts w:ascii="Calibri" w:hAnsi="Calibri" w:cs="Calibri"/>
                <w:szCs w:val="22"/>
                <w:u w:val="single"/>
              </w:rPr>
            </w:pPr>
          </w:p>
          <w:p w14:paraId="0381CFC3" w14:textId="77777777" w:rsidR="00EE078A" w:rsidRPr="00EF01D2" w:rsidRDefault="00EE078A" w:rsidP="00E15A7F">
            <w:pPr>
              <w:spacing w:before="40" w:after="40"/>
              <w:rPr>
                <w:rFonts w:ascii="Calibri" w:hAnsi="Calibri" w:cs="Calibri"/>
                <w:szCs w:val="22"/>
                <w:u w:val="single"/>
              </w:rPr>
            </w:pPr>
          </w:p>
          <w:p w14:paraId="260C26A9" w14:textId="77777777" w:rsidR="00EE078A" w:rsidRPr="00EF01D2" w:rsidRDefault="00EE078A" w:rsidP="00E15A7F">
            <w:pPr>
              <w:spacing w:before="40" w:after="40"/>
              <w:rPr>
                <w:rFonts w:ascii="Calibri" w:hAnsi="Calibri" w:cs="Calibri"/>
                <w:szCs w:val="22"/>
              </w:rPr>
            </w:pPr>
            <w:r w:rsidRPr="00EF01D2">
              <w:rPr>
                <w:rFonts w:ascii="Calibri" w:hAnsi="Calibri" w:cs="Calibri"/>
                <w:szCs w:val="22"/>
                <w:u w:val="single"/>
              </w:rPr>
              <w:lastRenderedPageBreak/>
              <w:t>SO3:</w:t>
            </w:r>
            <w:r w:rsidRPr="00EF01D2">
              <w:rPr>
                <w:rFonts w:ascii="Calibri" w:hAnsi="Calibri" w:cs="Calibri"/>
                <w:szCs w:val="22"/>
              </w:rPr>
              <w:t xml:space="preserve"> To enable financing for EE/RES infrastructure projects in BiH </w:t>
            </w:r>
          </w:p>
          <w:p w14:paraId="3B33EB6D" w14:textId="77777777" w:rsidR="00EE078A" w:rsidRPr="00EF01D2" w:rsidRDefault="00EE078A" w:rsidP="00E15A7F">
            <w:pPr>
              <w:spacing w:before="40" w:after="40"/>
              <w:rPr>
                <w:rFonts w:ascii="Calibri" w:hAnsi="Calibri" w:cs="Calibri"/>
                <w:szCs w:val="22"/>
                <w:u w:val="single"/>
              </w:rPr>
            </w:pPr>
          </w:p>
          <w:p w14:paraId="51DB79C1" w14:textId="77777777" w:rsidR="00EE078A" w:rsidRPr="00EF01D2" w:rsidRDefault="00EE078A" w:rsidP="00E15A7F">
            <w:pPr>
              <w:spacing w:before="40" w:after="40"/>
              <w:rPr>
                <w:rFonts w:ascii="Calibri" w:hAnsi="Calibri" w:cs="Calibri"/>
                <w:szCs w:val="22"/>
                <w:u w:val="single"/>
              </w:rPr>
            </w:pPr>
          </w:p>
          <w:p w14:paraId="6BDAD40D" w14:textId="77777777" w:rsidR="00EE078A" w:rsidRPr="00EF01D2" w:rsidRDefault="00EE078A" w:rsidP="00E15A7F">
            <w:pPr>
              <w:spacing w:before="40" w:after="40"/>
              <w:rPr>
                <w:rFonts w:ascii="Calibri" w:hAnsi="Calibri" w:cs="Calibri"/>
                <w:szCs w:val="22"/>
                <w:u w:val="single"/>
              </w:rPr>
            </w:pPr>
          </w:p>
          <w:p w14:paraId="4505E8FD" w14:textId="77777777" w:rsidR="00EE078A" w:rsidRPr="00EF01D2" w:rsidRDefault="00EE078A" w:rsidP="00E15A7F">
            <w:pPr>
              <w:spacing w:before="40" w:after="40"/>
              <w:rPr>
                <w:rFonts w:ascii="Calibri" w:hAnsi="Calibri" w:cs="Calibri"/>
                <w:szCs w:val="22"/>
              </w:rPr>
            </w:pPr>
            <w:r w:rsidRPr="00EF01D2">
              <w:rPr>
                <w:rFonts w:ascii="Calibri" w:hAnsi="Calibri" w:cs="Calibri"/>
                <w:szCs w:val="22"/>
                <w:u w:val="single"/>
              </w:rPr>
              <w:t>SO4:</w:t>
            </w:r>
            <w:r w:rsidRPr="00EF01D2">
              <w:rPr>
                <w:rFonts w:ascii="Calibri" w:hAnsi="Calibri" w:cs="Calibri"/>
                <w:szCs w:val="22"/>
              </w:rPr>
              <w:t xml:space="preserve"> To implement cost-optimal, green jobs generating and emission reducing EE/RES infrastructure projects in BiH</w:t>
            </w:r>
          </w:p>
          <w:p w14:paraId="0EC80BE7" w14:textId="77777777" w:rsidR="00EE078A" w:rsidRDefault="00EE078A" w:rsidP="00E15A7F">
            <w:pPr>
              <w:spacing w:before="40" w:after="40"/>
              <w:rPr>
                <w:rFonts w:ascii="Calibri" w:hAnsi="Calibri" w:cs="Calibri"/>
                <w:szCs w:val="22"/>
                <w:u w:val="single"/>
              </w:rPr>
            </w:pPr>
          </w:p>
          <w:p w14:paraId="2B7D562A" w14:textId="77777777" w:rsidR="00EE078A" w:rsidRPr="00EF01D2" w:rsidRDefault="00EE078A" w:rsidP="00E15A7F">
            <w:pPr>
              <w:spacing w:before="40" w:after="40"/>
              <w:rPr>
                <w:rFonts w:ascii="Calibri" w:hAnsi="Calibri" w:cs="Calibri"/>
                <w:szCs w:val="22"/>
              </w:rPr>
            </w:pPr>
            <w:r w:rsidRPr="00EF01D2">
              <w:rPr>
                <w:rFonts w:ascii="Calibri" w:hAnsi="Calibri" w:cs="Calibri"/>
                <w:szCs w:val="22"/>
                <w:u w:val="single"/>
              </w:rPr>
              <w:t>SO5:</w:t>
            </w:r>
            <w:r w:rsidRPr="00EF01D2">
              <w:rPr>
                <w:rFonts w:ascii="Calibri" w:hAnsi="Calibri" w:cs="Calibri"/>
                <w:szCs w:val="22"/>
              </w:rPr>
              <w:t xml:space="preserve"> To increase general public’s understanding of EE/RES benefits </w:t>
            </w:r>
          </w:p>
          <w:p w14:paraId="025F5A69" w14:textId="77777777" w:rsidR="00EE078A" w:rsidRPr="00EF01D2" w:rsidRDefault="00EE078A" w:rsidP="00E15A7F">
            <w:pPr>
              <w:spacing w:before="40" w:after="40"/>
              <w:rPr>
                <w:rFonts w:ascii="Calibri" w:hAnsi="Calibri" w:cs="Calibri"/>
                <w:szCs w:val="22"/>
              </w:rPr>
            </w:pPr>
          </w:p>
          <w:p w14:paraId="1F1C16C2" w14:textId="77777777" w:rsidR="00EE078A" w:rsidRPr="00EF01D2" w:rsidRDefault="00EE078A" w:rsidP="00E15A7F">
            <w:pPr>
              <w:spacing w:before="40" w:after="40"/>
              <w:rPr>
                <w:rFonts w:ascii="Calibri" w:hAnsi="Calibri" w:cs="Calibri"/>
                <w:szCs w:val="22"/>
              </w:rPr>
            </w:pPr>
          </w:p>
          <w:p w14:paraId="13A1D531" w14:textId="77777777" w:rsidR="00EE078A" w:rsidRPr="00EF01D2" w:rsidRDefault="00EE078A" w:rsidP="00E15A7F">
            <w:pPr>
              <w:spacing w:before="40" w:after="40"/>
              <w:rPr>
                <w:rFonts w:ascii="Calibri" w:hAnsi="Calibri" w:cs="Calibri"/>
                <w:szCs w:val="22"/>
              </w:rPr>
            </w:pPr>
            <w:r w:rsidRPr="00EF01D2">
              <w:rPr>
                <w:rFonts w:ascii="Calibri" w:hAnsi="Calibri" w:cs="Calibri"/>
                <w:szCs w:val="22"/>
                <w:u w:val="single"/>
              </w:rPr>
              <w:t>SO6:</w:t>
            </w:r>
            <w:r w:rsidRPr="00EF01D2">
              <w:rPr>
                <w:rFonts w:ascii="Calibri" w:hAnsi="Calibri" w:cs="Calibri"/>
                <w:szCs w:val="22"/>
              </w:rPr>
              <w:t xml:space="preserve"> To provide access to energy for off grid households in BiH</w:t>
            </w:r>
          </w:p>
        </w:tc>
        <w:tc>
          <w:tcPr>
            <w:tcW w:w="324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427C7292"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lastRenderedPageBreak/>
              <w:t>SO1a: Number of detailed energy audits assessed, prioritized, and ranked by Environment Funds (target value: 120).</w:t>
            </w:r>
          </w:p>
          <w:p w14:paraId="3B44269A" w14:textId="77777777" w:rsidR="00EE078A" w:rsidRPr="00EF01D2" w:rsidRDefault="00EE078A" w:rsidP="00E15A7F">
            <w:pPr>
              <w:spacing w:before="40" w:after="40"/>
              <w:rPr>
                <w:rFonts w:ascii="Calibri" w:hAnsi="Calibri" w:cs="Calibri"/>
                <w:iCs/>
                <w:szCs w:val="22"/>
              </w:rPr>
            </w:pPr>
          </w:p>
          <w:p w14:paraId="4089BA70"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SO1b:</w:t>
            </w:r>
            <w:r>
              <w:rPr>
                <w:rFonts w:ascii="Calibri" w:hAnsi="Calibri" w:cs="Calibri"/>
                <w:iCs/>
                <w:szCs w:val="22"/>
              </w:rPr>
              <w:t xml:space="preserve"> </w:t>
            </w:r>
            <w:r w:rsidRPr="00EF01D2">
              <w:rPr>
                <w:rFonts w:ascii="Calibri" w:hAnsi="Calibri" w:cs="Calibri"/>
                <w:iCs/>
                <w:szCs w:val="22"/>
              </w:rPr>
              <w:t>Number of energy stakeholders participating on training programme for skills and knowledge development on EE and RES (NZEB) (target value: 600)</w:t>
            </w:r>
          </w:p>
          <w:p w14:paraId="7EC22204" w14:textId="77777777" w:rsidR="00EE078A" w:rsidRPr="00EF01D2" w:rsidRDefault="00EE078A" w:rsidP="00E15A7F">
            <w:pPr>
              <w:spacing w:before="40" w:after="40"/>
              <w:rPr>
                <w:rFonts w:ascii="Calibri" w:hAnsi="Calibri" w:cs="Calibri"/>
                <w:iCs/>
                <w:szCs w:val="22"/>
              </w:rPr>
            </w:pPr>
          </w:p>
          <w:p w14:paraId="789FF0A8" w14:textId="77777777" w:rsidR="00EE078A" w:rsidRPr="00EF01D2" w:rsidRDefault="00EE078A" w:rsidP="00E15A7F">
            <w:pPr>
              <w:spacing w:before="40" w:after="40"/>
              <w:rPr>
                <w:rFonts w:ascii="Calibri" w:hAnsi="Calibri" w:cs="Calibri"/>
                <w:iCs/>
                <w:szCs w:val="22"/>
              </w:rPr>
            </w:pPr>
          </w:p>
          <w:p w14:paraId="2AE04AF4"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SO2: Number of municipal authorities with reporting mechanisms in place (target value: 90).</w:t>
            </w:r>
          </w:p>
          <w:p w14:paraId="79A83819" w14:textId="77777777" w:rsidR="00EE078A" w:rsidRPr="00EF01D2" w:rsidRDefault="00EE078A" w:rsidP="00E15A7F">
            <w:pPr>
              <w:spacing w:before="40" w:after="40"/>
              <w:rPr>
                <w:rFonts w:ascii="Calibri" w:hAnsi="Calibri" w:cs="Calibri"/>
                <w:iCs/>
                <w:szCs w:val="22"/>
              </w:rPr>
            </w:pPr>
          </w:p>
          <w:p w14:paraId="457CFF88"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SO3: % of increase of financial resources allocated for EE measures through the Fund by the end of 2020 (target value: 40%).</w:t>
            </w:r>
          </w:p>
          <w:p w14:paraId="6763E656" w14:textId="77777777" w:rsidR="00EE078A" w:rsidRPr="00EF01D2" w:rsidRDefault="00EE078A" w:rsidP="00E15A7F">
            <w:pPr>
              <w:spacing w:before="40" w:after="40"/>
              <w:rPr>
                <w:rFonts w:ascii="Calibri" w:hAnsi="Calibri" w:cs="Calibri"/>
                <w:iCs/>
                <w:szCs w:val="22"/>
              </w:rPr>
            </w:pPr>
          </w:p>
          <w:p w14:paraId="7E885A96" w14:textId="77777777" w:rsidR="00EE078A" w:rsidRPr="00EF01D2" w:rsidRDefault="00EE078A" w:rsidP="00E15A7F">
            <w:pPr>
              <w:spacing w:before="60"/>
              <w:rPr>
                <w:rFonts w:ascii="Calibri" w:hAnsi="Calibri" w:cs="Calibri"/>
                <w:iCs/>
                <w:szCs w:val="22"/>
              </w:rPr>
            </w:pPr>
            <w:r w:rsidRPr="00EF01D2">
              <w:rPr>
                <w:rFonts w:ascii="Calibri" w:hAnsi="Calibri" w:cs="Calibri"/>
                <w:iCs/>
                <w:szCs w:val="22"/>
              </w:rPr>
              <w:t>SO4: Number of effectively implemented EE/RES infrastructure projects (target value: 54).</w:t>
            </w:r>
          </w:p>
          <w:p w14:paraId="50083B88" w14:textId="77777777" w:rsidR="00EE078A" w:rsidRPr="00EF01D2" w:rsidRDefault="00EE078A" w:rsidP="00E15A7F">
            <w:pPr>
              <w:spacing w:before="20" w:after="20"/>
              <w:rPr>
                <w:rFonts w:ascii="Calibri" w:hAnsi="Calibri" w:cs="Calibri"/>
                <w:iCs/>
                <w:szCs w:val="22"/>
              </w:rPr>
            </w:pPr>
          </w:p>
          <w:p w14:paraId="66E0A0CD" w14:textId="77777777" w:rsidR="00EE078A" w:rsidRPr="00EF01D2" w:rsidRDefault="00EE078A" w:rsidP="00E15A7F">
            <w:pPr>
              <w:spacing w:before="20" w:after="20"/>
              <w:rPr>
                <w:rFonts w:ascii="Calibri" w:hAnsi="Calibri" w:cs="Calibri"/>
                <w:iCs/>
                <w:szCs w:val="22"/>
              </w:rPr>
            </w:pPr>
            <w:r w:rsidRPr="00EF01D2">
              <w:rPr>
                <w:rFonts w:ascii="Calibri" w:hAnsi="Calibri" w:cs="Calibri"/>
                <w:iCs/>
                <w:szCs w:val="22"/>
              </w:rPr>
              <w:t>SO5:  Number of people reached through marketing campaign (target value: 1</w:t>
            </w:r>
            <w:r>
              <w:rPr>
                <w:rFonts w:ascii="Calibri" w:hAnsi="Calibri" w:cs="Calibri"/>
                <w:iCs/>
                <w:szCs w:val="22"/>
              </w:rPr>
              <w:t>67</w:t>
            </w:r>
            <w:r w:rsidRPr="00EF01D2">
              <w:rPr>
                <w:rFonts w:ascii="Calibri" w:hAnsi="Calibri" w:cs="Calibri"/>
                <w:iCs/>
                <w:szCs w:val="22"/>
              </w:rPr>
              <w:t>.000)</w:t>
            </w:r>
          </w:p>
          <w:p w14:paraId="5285D4DA" w14:textId="77777777" w:rsidR="00EE078A" w:rsidRPr="00EF01D2" w:rsidRDefault="00EE078A" w:rsidP="00E15A7F">
            <w:pPr>
              <w:rPr>
                <w:rFonts w:ascii="Calibri" w:hAnsi="Calibri" w:cs="Calibri"/>
                <w:szCs w:val="22"/>
              </w:rPr>
            </w:pPr>
            <w:r w:rsidRPr="00EF01D2">
              <w:rPr>
                <w:rFonts w:ascii="Calibri" w:hAnsi="Calibri" w:cs="Calibri"/>
                <w:iCs/>
                <w:szCs w:val="22"/>
              </w:rPr>
              <w:t>SO6: Number of households provided with RES solution in off grid areas in BiH (target value: 24)</w:t>
            </w:r>
          </w:p>
        </w:tc>
        <w:tc>
          <w:tcPr>
            <w:tcW w:w="34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73439D1D"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lastRenderedPageBreak/>
              <w:t>Project reports and relevant technical/tender documentation.</w:t>
            </w:r>
          </w:p>
          <w:p w14:paraId="03EF4D49"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 xml:space="preserve">Public media </w:t>
            </w:r>
            <w:proofErr w:type="gramStart"/>
            <w:r w:rsidRPr="00EF01D2">
              <w:rPr>
                <w:rFonts w:ascii="Calibri" w:hAnsi="Calibri" w:cs="Calibri"/>
                <w:iCs/>
                <w:szCs w:val="22"/>
              </w:rPr>
              <w:t>coverage;</w:t>
            </w:r>
            <w:proofErr w:type="gramEnd"/>
            <w:r w:rsidRPr="00EF01D2">
              <w:rPr>
                <w:rFonts w:ascii="Calibri" w:hAnsi="Calibri" w:cs="Calibri"/>
                <w:iCs/>
                <w:szCs w:val="22"/>
              </w:rPr>
              <w:t xml:space="preserve"> information posted on websites of local/cantonal/entity/state authorities in Bosnia and Herzegovina.</w:t>
            </w:r>
          </w:p>
        </w:tc>
        <w:tc>
          <w:tcPr>
            <w:tcW w:w="239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0E74A4CB" w14:textId="77777777" w:rsidR="00EE078A" w:rsidRPr="00EF01D2" w:rsidRDefault="00EE078A" w:rsidP="00E15A7F">
            <w:pPr>
              <w:spacing w:before="40" w:after="40"/>
              <w:rPr>
                <w:rFonts w:ascii="Calibri" w:hAnsi="Calibri" w:cs="Calibri"/>
                <w:iCs/>
                <w:szCs w:val="22"/>
              </w:rPr>
            </w:pPr>
            <w:bookmarkStart w:id="5" w:name="_Hlk509341927"/>
            <w:r w:rsidRPr="00EF01D2">
              <w:rPr>
                <w:rFonts w:ascii="Calibri" w:hAnsi="Calibri" w:cs="Calibri"/>
                <w:iCs/>
                <w:szCs w:val="22"/>
              </w:rPr>
              <w:t>Environmental Funds have internal capacities and capabilities to manage and continue to operationalize energy efficiency thematic area within the Fund.</w:t>
            </w:r>
          </w:p>
          <w:bookmarkEnd w:id="5"/>
          <w:p w14:paraId="2BE2A6DC" w14:textId="77777777" w:rsidR="00EE078A" w:rsidRPr="00EF01D2" w:rsidRDefault="00EE078A" w:rsidP="00E15A7F">
            <w:pPr>
              <w:spacing w:before="40" w:after="40"/>
              <w:rPr>
                <w:rFonts w:ascii="Calibri" w:hAnsi="Calibri" w:cs="Calibri"/>
                <w:iCs/>
                <w:szCs w:val="22"/>
              </w:rPr>
            </w:pPr>
          </w:p>
          <w:p w14:paraId="312818B8" w14:textId="77777777" w:rsidR="00EE078A" w:rsidRPr="00EF01D2" w:rsidRDefault="00EE078A" w:rsidP="00E15A7F">
            <w:pPr>
              <w:spacing w:before="40" w:after="40"/>
              <w:rPr>
                <w:rFonts w:ascii="Calibri" w:hAnsi="Calibri" w:cs="Calibri"/>
                <w:iCs/>
                <w:szCs w:val="22"/>
              </w:rPr>
            </w:pPr>
            <w:bookmarkStart w:id="6" w:name="_Hlk509341961"/>
            <w:r w:rsidRPr="00EF01D2">
              <w:rPr>
                <w:rFonts w:ascii="Calibri" w:hAnsi="Calibri" w:cs="Calibri"/>
                <w:iCs/>
                <w:szCs w:val="22"/>
              </w:rPr>
              <w:t>Environmental Funds continue to finance EE/RES projects offering various financial mechanisms/modalities (performance</w:t>
            </w:r>
            <w:r>
              <w:rPr>
                <w:rFonts w:ascii="Calibri" w:hAnsi="Calibri" w:cs="Calibri"/>
                <w:iCs/>
                <w:szCs w:val="22"/>
              </w:rPr>
              <w:t>-</w:t>
            </w:r>
            <w:r w:rsidRPr="00EF01D2">
              <w:rPr>
                <w:rFonts w:ascii="Calibri" w:hAnsi="Calibri" w:cs="Calibri"/>
                <w:iCs/>
                <w:szCs w:val="22"/>
              </w:rPr>
              <w:t xml:space="preserve">based grants, loans, ESCO Fund window) and thus reduce </w:t>
            </w:r>
            <w:r w:rsidRPr="00EF01D2">
              <w:rPr>
                <w:rFonts w:ascii="Calibri" w:hAnsi="Calibri" w:cs="Calibri"/>
                <w:iCs/>
                <w:szCs w:val="22"/>
              </w:rPr>
              <w:lastRenderedPageBreak/>
              <w:t>risks for investors and financial institutions.</w:t>
            </w:r>
          </w:p>
          <w:bookmarkEnd w:id="6"/>
          <w:p w14:paraId="6A4919AB" w14:textId="77777777" w:rsidR="00EE078A" w:rsidRPr="00EF01D2" w:rsidRDefault="00EE078A" w:rsidP="00E15A7F">
            <w:pPr>
              <w:spacing w:before="40" w:after="40"/>
              <w:rPr>
                <w:rFonts w:ascii="Calibri" w:hAnsi="Calibri" w:cs="Calibri"/>
                <w:iCs/>
                <w:szCs w:val="22"/>
              </w:rPr>
            </w:pPr>
          </w:p>
          <w:p w14:paraId="116A9243" w14:textId="77777777" w:rsidR="00EE078A" w:rsidRPr="00EF01D2" w:rsidRDefault="00EE078A" w:rsidP="00E15A7F">
            <w:pPr>
              <w:spacing w:before="40" w:after="40"/>
              <w:rPr>
                <w:rFonts w:ascii="Calibri" w:hAnsi="Calibri" w:cs="Calibri"/>
                <w:iCs/>
                <w:szCs w:val="22"/>
              </w:rPr>
            </w:pPr>
            <w:bookmarkStart w:id="7" w:name="_Hlk509342042"/>
            <w:r w:rsidRPr="00EF01D2">
              <w:rPr>
                <w:rFonts w:ascii="Calibri" w:hAnsi="Calibri" w:cs="Calibri"/>
                <w:iCs/>
                <w:szCs w:val="22"/>
              </w:rPr>
              <w:t xml:space="preserve">Energy monitoring and reporting mechanisms are replicated and applied as a harmonized system </w:t>
            </w:r>
            <w:proofErr w:type="gramStart"/>
            <w:r w:rsidRPr="00EF01D2">
              <w:rPr>
                <w:rFonts w:ascii="Calibri" w:hAnsi="Calibri" w:cs="Calibri"/>
                <w:iCs/>
                <w:szCs w:val="22"/>
              </w:rPr>
              <w:t>country-wide</w:t>
            </w:r>
            <w:proofErr w:type="gramEnd"/>
            <w:r w:rsidRPr="00EF01D2">
              <w:rPr>
                <w:rFonts w:ascii="Calibri" w:hAnsi="Calibri" w:cs="Calibri"/>
                <w:iCs/>
                <w:szCs w:val="22"/>
              </w:rPr>
              <w:t>.</w:t>
            </w:r>
          </w:p>
          <w:p w14:paraId="4079BF59" w14:textId="77777777" w:rsidR="00EE078A" w:rsidRPr="00EF01D2" w:rsidRDefault="00EE078A" w:rsidP="00E15A7F">
            <w:pPr>
              <w:spacing w:before="40" w:after="40"/>
              <w:rPr>
                <w:rFonts w:ascii="Calibri" w:hAnsi="Calibri" w:cs="Calibri"/>
                <w:iCs/>
                <w:szCs w:val="22"/>
              </w:rPr>
            </w:pPr>
          </w:p>
          <w:p w14:paraId="19AE9D37"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Energy professionals and companies are aware of norms and standards and invest into knowledge and skills development.</w:t>
            </w:r>
          </w:p>
          <w:p w14:paraId="5AD1FF53" w14:textId="77777777" w:rsidR="00EE078A" w:rsidRPr="00EF01D2" w:rsidRDefault="00EE078A" w:rsidP="00E15A7F">
            <w:pPr>
              <w:spacing w:before="40" w:after="40"/>
              <w:rPr>
                <w:rFonts w:ascii="Calibri" w:hAnsi="Calibri" w:cs="Calibri"/>
                <w:iCs/>
                <w:szCs w:val="22"/>
              </w:rPr>
            </w:pPr>
          </w:p>
          <w:p w14:paraId="453D03C5"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EE/RES infrastructure measures generate significant number of “green jobs”.</w:t>
            </w:r>
          </w:p>
          <w:p w14:paraId="50C676A1" w14:textId="77777777" w:rsidR="00EE078A" w:rsidRPr="00EF01D2" w:rsidRDefault="00EE078A" w:rsidP="00E15A7F">
            <w:pPr>
              <w:spacing w:before="40" w:after="40"/>
              <w:rPr>
                <w:rFonts w:ascii="Calibri" w:hAnsi="Calibri" w:cs="Calibri"/>
                <w:iCs/>
                <w:szCs w:val="22"/>
              </w:rPr>
            </w:pPr>
          </w:p>
          <w:p w14:paraId="68C1E510"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 xml:space="preserve">The </w:t>
            </w:r>
            <w:proofErr w:type="gramStart"/>
            <w:r w:rsidRPr="00EF01D2">
              <w:rPr>
                <w:rFonts w:ascii="Calibri" w:hAnsi="Calibri" w:cs="Calibri"/>
                <w:iCs/>
                <w:szCs w:val="22"/>
              </w:rPr>
              <w:t>general public</w:t>
            </w:r>
            <w:proofErr w:type="gramEnd"/>
            <w:r w:rsidRPr="00EF01D2">
              <w:rPr>
                <w:rFonts w:ascii="Calibri" w:hAnsi="Calibri" w:cs="Calibri"/>
                <w:iCs/>
                <w:szCs w:val="22"/>
              </w:rPr>
              <w:t xml:space="preserve"> is aware that EE/RES is an economic/development driver.</w:t>
            </w:r>
            <w:bookmarkEnd w:id="7"/>
          </w:p>
        </w:tc>
      </w:tr>
      <w:tr w:rsidR="00EE078A" w:rsidRPr="00EF01D2" w14:paraId="135BFECB" w14:textId="77777777" w:rsidTr="00E15A7F">
        <w:trPr>
          <w:trHeight w:val="1680"/>
          <w:jc w:val="center"/>
        </w:trPr>
        <w:tc>
          <w:tcPr>
            <w:tcW w:w="127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82BBC3D" w14:textId="77777777" w:rsidR="00EE078A" w:rsidRPr="00EF01D2" w:rsidRDefault="00EE078A" w:rsidP="00E15A7F">
            <w:pPr>
              <w:spacing w:before="40" w:after="40"/>
              <w:rPr>
                <w:rFonts w:ascii="Calibri" w:hAnsi="Calibri" w:cs="Calibri"/>
                <w:b/>
                <w:bCs/>
                <w:szCs w:val="22"/>
              </w:rPr>
            </w:pPr>
            <w:bookmarkStart w:id="8" w:name="_Hlk509342533"/>
            <w:r w:rsidRPr="00EF01D2">
              <w:rPr>
                <w:rFonts w:ascii="Calibri" w:hAnsi="Calibri" w:cs="Calibri"/>
                <w:b/>
                <w:bCs/>
                <w:szCs w:val="22"/>
              </w:rPr>
              <w:lastRenderedPageBreak/>
              <w:t xml:space="preserve">Output / Result </w:t>
            </w:r>
          </w:p>
        </w:tc>
        <w:tc>
          <w:tcPr>
            <w:tcW w:w="32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40E157C9" w14:textId="77777777" w:rsidR="00EE078A" w:rsidRPr="00EF01D2" w:rsidRDefault="00EE078A" w:rsidP="00E15A7F">
            <w:pPr>
              <w:spacing w:before="40" w:after="40"/>
              <w:rPr>
                <w:rFonts w:ascii="Calibri" w:hAnsi="Calibri" w:cs="Calibri"/>
                <w:szCs w:val="22"/>
              </w:rPr>
            </w:pPr>
            <w:r w:rsidRPr="00EF01D2">
              <w:rPr>
                <w:rFonts w:ascii="Calibri" w:hAnsi="Calibri" w:cs="Calibri"/>
                <w:iCs/>
                <w:szCs w:val="22"/>
                <w:u w:val="single"/>
              </w:rPr>
              <w:t>Result 1:</w:t>
            </w:r>
            <w:r w:rsidRPr="00EF01D2">
              <w:rPr>
                <w:rFonts w:ascii="Calibri" w:hAnsi="Calibri" w:cs="Calibri"/>
                <w:iCs/>
                <w:szCs w:val="22"/>
              </w:rPr>
              <w:t xml:space="preserve"> </w:t>
            </w:r>
            <w:r w:rsidRPr="00EF01D2">
              <w:rPr>
                <w:rFonts w:ascii="Calibri" w:hAnsi="Calibri" w:cs="Calibri"/>
                <w:szCs w:val="22"/>
              </w:rPr>
              <w:t>260 detailed energy audits of public sector buildings drafted and assessed for EE/RES infrastructure investments</w:t>
            </w:r>
          </w:p>
          <w:p w14:paraId="1FF19BF4" w14:textId="77777777" w:rsidR="00EE078A" w:rsidRDefault="00EE078A" w:rsidP="00E15A7F">
            <w:pPr>
              <w:rPr>
                <w:rFonts w:ascii="Calibri" w:hAnsi="Calibri" w:cs="Calibri"/>
                <w:iCs/>
                <w:szCs w:val="22"/>
                <w:u w:val="single"/>
              </w:rPr>
            </w:pPr>
          </w:p>
          <w:p w14:paraId="12F8A2A1" w14:textId="77777777" w:rsidR="00EE078A" w:rsidRDefault="00EE078A" w:rsidP="00E15A7F">
            <w:pPr>
              <w:rPr>
                <w:rFonts w:ascii="Calibri" w:hAnsi="Calibri" w:cs="Calibri"/>
                <w:iCs/>
                <w:szCs w:val="22"/>
                <w:u w:val="single"/>
              </w:rPr>
            </w:pPr>
          </w:p>
          <w:p w14:paraId="6783BCCC" w14:textId="77777777" w:rsidR="00EE078A" w:rsidRDefault="00EE078A" w:rsidP="00E15A7F">
            <w:pPr>
              <w:rPr>
                <w:rFonts w:ascii="Calibri" w:hAnsi="Calibri" w:cs="Calibri"/>
                <w:iCs/>
                <w:szCs w:val="22"/>
                <w:u w:val="single"/>
              </w:rPr>
            </w:pPr>
          </w:p>
          <w:p w14:paraId="43EED4CC" w14:textId="77777777" w:rsidR="00EE078A" w:rsidRDefault="00EE078A" w:rsidP="00E15A7F">
            <w:pPr>
              <w:rPr>
                <w:rFonts w:ascii="Calibri" w:hAnsi="Calibri" w:cs="Calibri"/>
                <w:iCs/>
                <w:szCs w:val="22"/>
                <w:u w:val="single"/>
              </w:rPr>
            </w:pPr>
          </w:p>
          <w:p w14:paraId="3C666529" w14:textId="77777777" w:rsidR="00EE078A" w:rsidRDefault="00EE078A" w:rsidP="00E15A7F">
            <w:pPr>
              <w:rPr>
                <w:rFonts w:ascii="Calibri" w:hAnsi="Calibri" w:cs="Calibri"/>
                <w:iCs/>
                <w:szCs w:val="22"/>
                <w:u w:val="single"/>
              </w:rPr>
            </w:pPr>
          </w:p>
          <w:p w14:paraId="3F43A193" w14:textId="77777777" w:rsidR="00EE078A" w:rsidRDefault="00EE078A" w:rsidP="00E15A7F">
            <w:pPr>
              <w:rPr>
                <w:rFonts w:ascii="Calibri" w:hAnsi="Calibri" w:cs="Calibri"/>
                <w:iCs/>
                <w:szCs w:val="22"/>
                <w:u w:val="single"/>
              </w:rPr>
            </w:pPr>
          </w:p>
          <w:p w14:paraId="209A496A" w14:textId="77777777" w:rsidR="00EE078A" w:rsidRDefault="00EE078A" w:rsidP="00E15A7F">
            <w:pPr>
              <w:rPr>
                <w:rFonts w:ascii="Calibri" w:hAnsi="Calibri" w:cs="Calibri"/>
                <w:iCs/>
                <w:szCs w:val="22"/>
                <w:u w:val="single"/>
              </w:rPr>
            </w:pPr>
          </w:p>
          <w:p w14:paraId="59FF2626" w14:textId="77777777" w:rsidR="00EE078A" w:rsidRDefault="00EE078A" w:rsidP="00E15A7F">
            <w:pPr>
              <w:rPr>
                <w:rFonts w:ascii="Calibri" w:hAnsi="Calibri" w:cs="Calibri"/>
                <w:iCs/>
                <w:szCs w:val="22"/>
                <w:u w:val="single"/>
              </w:rPr>
            </w:pPr>
          </w:p>
          <w:p w14:paraId="2C6753F3" w14:textId="77777777" w:rsidR="00EE078A" w:rsidRDefault="00EE078A" w:rsidP="00E15A7F">
            <w:pPr>
              <w:rPr>
                <w:rFonts w:ascii="Calibri" w:hAnsi="Calibri" w:cs="Calibri"/>
                <w:iCs/>
                <w:szCs w:val="22"/>
                <w:u w:val="single"/>
              </w:rPr>
            </w:pPr>
          </w:p>
          <w:p w14:paraId="130C6A72" w14:textId="77777777" w:rsidR="00EE078A" w:rsidRDefault="00EE078A" w:rsidP="00E15A7F">
            <w:pPr>
              <w:rPr>
                <w:rFonts w:ascii="Calibri" w:hAnsi="Calibri" w:cs="Calibri"/>
                <w:iCs/>
                <w:szCs w:val="22"/>
                <w:u w:val="single"/>
              </w:rPr>
            </w:pPr>
          </w:p>
          <w:p w14:paraId="5E5C50BC" w14:textId="77777777" w:rsidR="00EE078A" w:rsidRDefault="00EE078A" w:rsidP="00E15A7F">
            <w:pPr>
              <w:rPr>
                <w:rFonts w:ascii="Calibri" w:hAnsi="Calibri" w:cs="Calibri"/>
                <w:iCs/>
                <w:szCs w:val="22"/>
                <w:u w:val="single"/>
              </w:rPr>
            </w:pPr>
          </w:p>
          <w:p w14:paraId="1692146A" w14:textId="77777777" w:rsidR="00EE078A" w:rsidRDefault="00EE078A" w:rsidP="00E15A7F">
            <w:pPr>
              <w:rPr>
                <w:rFonts w:ascii="Calibri" w:hAnsi="Calibri" w:cs="Calibri"/>
                <w:iCs/>
                <w:szCs w:val="22"/>
                <w:u w:val="single"/>
              </w:rPr>
            </w:pPr>
          </w:p>
          <w:p w14:paraId="7D25F15C" w14:textId="77777777" w:rsidR="00EE078A" w:rsidRDefault="00EE078A" w:rsidP="00E15A7F">
            <w:pPr>
              <w:rPr>
                <w:rFonts w:ascii="Calibri" w:hAnsi="Calibri" w:cs="Calibri"/>
                <w:iCs/>
                <w:szCs w:val="22"/>
                <w:u w:val="single"/>
              </w:rPr>
            </w:pPr>
          </w:p>
          <w:p w14:paraId="33A941DF" w14:textId="77777777" w:rsidR="00EE078A" w:rsidRDefault="00EE078A" w:rsidP="00E15A7F">
            <w:pPr>
              <w:rPr>
                <w:rFonts w:ascii="Calibri" w:hAnsi="Calibri" w:cs="Calibri"/>
                <w:iCs/>
                <w:szCs w:val="22"/>
                <w:u w:val="single"/>
              </w:rPr>
            </w:pPr>
          </w:p>
          <w:p w14:paraId="7F50CDC4" w14:textId="77777777" w:rsidR="00EE078A" w:rsidRDefault="00EE078A" w:rsidP="00E15A7F">
            <w:pPr>
              <w:rPr>
                <w:rFonts w:ascii="Calibri" w:hAnsi="Calibri" w:cs="Calibri"/>
                <w:iCs/>
                <w:szCs w:val="22"/>
                <w:u w:val="single"/>
              </w:rPr>
            </w:pPr>
          </w:p>
          <w:p w14:paraId="59F2DC86" w14:textId="77777777" w:rsidR="00EE078A" w:rsidRDefault="00EE078A" w:rsidP="00E15A7F">
            <w:pPr>
              <w:rPr>
                <w:rFonts w:ascii="Calibri" w:hAnsi="Calibri" w:cs="Calibri"/>
                <w:iCs/>
                <w:szCs w:val="22"/>
                <w:u w:val="single"/>
              </w:rPr>
            </w:pPr>
          </w:p>
          <w:p w14:paraId="5502F87D" w14:textId="77777777" w:rsidR="00EE078A" w:rsidRDefault="00EE078A" w:rsidP="00E15A7F">
            <w:pPr>
              <w:rPr>
                <w:rFonts w:ascii="Calibri" w:hAnsi="Calibri" w:cs="Calibri"/>
                <w:iCs/>
                <w:szCs w:val="22"/>
                <w:u w:val="single"/>
              </w:rPr>
            </w:pPr>
          </w:p>
          <w:p w14:paraId="6E03BE41" w14:textId="77777777" w:rsidR="00EE078A" w:rsidRDefault="00EE078A" w:rsidP="00E15A7F">
            <w:pPr>
              <w:rPr>
                <w:rFonts w:ascii="Calibri" w:hAnsi="Calibri" w:cs="Calibri"/>
                <w:iCs/>
                <w:szCs w:val="22"/>
                <w:u w:val="single"/>
              </w:rPr>
            </w:pPr>
          </w:p>
          <w:p w14:paraId="20A6C491" w14:textId="77777777" w:rsidR="00EE078A" w:rsidRDefault="00EE078A" w:rsidP="00E15A7F">
            <w:pPr>
              <w:rPr>
                <w:rFonts w:ascii="Calibri" w:hAnsi="Calibri" w:cs="Calibri"/>
                <w:iCs/>
                <w:szCs w:val="22"/>
                <w:u w:val="single"/>
              </w:rPr>
            </w:pPr>
          </w:p>
          <w:p w14:paraId="38CFB961" w14:textId="77777777" w:rsidR="00EE078A" w:rsidRDefault="00EE078A" w:rsidP="00E15A7F">
            <w:pPr>
              <w:rPr>
                <w:rFonts w:ascii="Calibri" w:hAnsi="Calibri" w:cs="Calibri"/>
                <w:iCs/>
                <w:szCs w:val="22"/>
                <w:u w:val="single"/>
              </w:rPr>
            </w:pPr>
          </w:p>
          <w:p w14:paraId="14079BC0" w14:textId="77777777" w:rsidR="00EE078A" w:rsidRDefault="00EE078A" w:rsidP="00E15A7F">
            <w:pPr>
              <w:rPr>
                <w:rFonts w:ascii="Calibri" w:hAnsi="Calibri" w:cs="Calibri"/>
                <w:iCs/>
                <w:szCs w:val="22"/>
                <w:u w:val="single"/>
              </w:rPr>
            </w:pPr>
          </w:p>
          <w:p w14:paraId="02EEE29B" w14:textId="77777777" w:rsidR="00EE078A" w:rsidRDefault="00EE078A" w:rsidP="00E15A7F">
            <w:pPr>
              <w:rPr>
                <w:rFonts w:ascii="Calibri" w:hAnsi="Calibri" w:cs="Calibri"/>
                <w:iCs/>
                <w:szCs w:val="22"/>
                <w:u w:val="single"/>
              </w:rPr>
            </w:pPr>
          </w:p>
          <w:p w14:paraId="2177FD39" w14:textId="77777777" w:rsidR="00EE078A" w:rsidRDefault="00EE078A" w:rsidP="00E15A7F">
            <w:pPr>
              <w:rPr>
                <w:rFonts w:ascii="Calibri" w:hAnsi="Calibri" w:cs="Calibri"/>
                <w:iCs/>
                <w:szCs w:val="22"/>
                <w:u w:val="single"/>
              </w:rPr>
            </w:pPr>
          </w:p>
          <w:p w14:paraId="133A2DEF" w14:textId="77777777" w:rsidR="00EE078A" w:rsidRDefault="00EE078A" w:rsidP="00E15A7F">
            <w:pPr>
              <w:rPr>
                <w:rFonts w:ascii="Calibri" w:hAnsi="Calibri" w:cs="Calibri"/>
                <w:iCs/>
                <w:szCs w:val="22"/>
                <w:u w:val="single"/>
              </w:rPr>
            </w:pPr>
          </w:p>
          <w:p w14:paraId="3A00D31C" w14:textId="77777777" w:rsidR="00EE078A" w:rsidRDefault="00EE078A" w:rsidP="00E15A7F">
            <w:pPr>
              <w:rPr>
                <w:rFonts w:ascii="Calibri" w:hAnsi="Calibri" w:cs="Calibri"/>
                <w:iCs/>
                <w:szCs w:val="22"/>
                <w:u w:val="single"/>
              </w:rPr>
            </w:pPr>
          </w:p>
          <w:p w14:paraId="4CAFB63B" w14:textId="77777777" w:rsidR="00EE078A" w:rsidRDefault="00EE078A" w:rsidP="00E15A7F">
            <w:pPr>
              <w:rPr>
                <w:rFonts w:ascii="Calibri" w:hAnsi="Calibri" w:cs="Calibri"/>
                <w:iCs/>
                <w:szCs w:val="22"/>
                <w:u w:val="single"/>
              </w:rPr>
            </w:pPr>
          </w:p>
          <w:p w14:paraId="0BEEE634" w14:textId="77777777" w:rsidR="00EE078A" w:rsidRDefault="00EE078A" w:rsidP="00E15A7F">
            <w:pPr>
              <w:rPr>
                <w:rFonts w:ascii="Calibri" w:hAnsi="Calibri" w:cs="Calibri"/>
                <w:iCs/>
                <w:szCs w:val="22"/>
                <w:u w:val="single"/>
              </w:rPr>
            </w:pPr>
          </w:p>
          <w:p w14:paraId="67021A87" w14:textId="77777777" w:rsidR="00EE078A" w:rsidRDefault="00EE078A" w:rsidP="00E15A7F">
            <w:pPr>
              <w:rPr>
                <w:rFonts w:ascii="Calibri" w:hAnsi="Calibri" w:cs="Calibri"/>
                <w:iCs/>
                <w:szCs w:val="22"/>
                <w:u w:val="single"/>
              </w:rPr>
            </w:pPr>
          </w:p>
          <w:p w14:paraId="56C08B60" w14:textId="77777777" w:rsidR="00EE078A" w:rsidRDefault="00EE078A" w:rsidP="00E15A7F">
            <w:pPr>
              <w:rPr>
                <w:rFonts w:ascii="Calibri" w:hAnsi="Calibri" w:cs="Calibri"/>
                <w:iCs/>
                <w:szCs w:val="22"/>
                <w:u w:val="single"/>
              </w:rPr>
            </w:pPr>
          </w:p>
          <w:p w14:paraId="33AFD604" w14:textId="77777777" w:rsidR="00EE078A" w:rsidRDefault="00EE078A" w:rsidP="00E15A7F">
            <w:pPr>
              <w:rPr>
                <w:rFonts w:ascii="Calibri" w:hAnsi="Calibri" w:cs="Calibri"/>
                <w:iCs/>
                <w:szCs w:val="22"/>
                <w:u w:val="single"/>
              </w:rPr>
            </w:pPr>
          </w:p>
          <w:p w14:paraId="7BB21FC1" w14:textId="77777777" w:rsidR="00EE078A" w:rsidRDefault="00EE078A" w:rsidP="00E15A7F">
            <w:pPr>
              <w:rPr>
                <w:rFonts w:ascii="Calibri" w:hAnsi="Calibri" w:cs="Calibri"/>
                <w:iCs/>
                <w:szCs w:val="22"/>
                <w:u w:val="single"/>
              </w:rPr>
            </w:pPr>
          </w:p>
          <w:p w14:paraId="7B793A2D" w14:textId="77777777" w:rsidR="00EE078A" w:rsidRDefault="00EE078A" w:rsidP="00E15A7F">
            <w:pPr>
              <w:rPr>
                <w:rFonts w:ascii="Calibri" w:hAnsi="Calibri" w:cs="Calibri"/>
                <w:iCs/>
                <w:szCs w:val="22"/>
                <w:u w:val="single"/>
              </w:rPr>
            </w:pPr>
          </w:p>
          <w:p w14:paraId="74B9D558" w14:textId="77777777" w:rsidR="00EE078A" w:rsidRDefault="00EE078A" w:rsidP="00E15A7F">
            <w:pPr>
              <w:rPr>
                <w:rFonts w:ascii="Calibri" w:hAnsi="Calibri" w:cs="Calibri"/>
                <w:iCs/>
                <w:szCs w:val="22"/>
                <w:u w:val="single"/>
              </w:rPr>
            </w:pPr>
          </w:p>
          <w:p w14:paraId="183A7AB2" w14:textId="77777777" w:rsidR="00EE078A" w:rsidRDefault="00EE078A" w:rsidP="00E15A7F">
            <w:pPr>
              <w:rPr>
                <w:rFonts w:ascii="Calibri" w:hAnsi="Calibri" w:cs="Calibri"/>
                <w:iCs/>
                <w:szCs w:val="22"/>
                <w:u w:val="single"/>
              </w:rPr>
            </w:pPr>
          </w:p>
          <w:p w14:paraId="1681BD88" w14:textId="77777777" w:rsidR="00EE078A" w:rsidRDefault="00EE078A" w:rsidP="00E15A7F">
            <w:pPr>
              <w:rPr>
                <w:rFonts w:ascii="Calibri" w:hAnsi="Calibri" w:cs="Calibri"/>
                <w:iCs/>
                <w:szCs w:val="22"/>
                <w:u w:val="single"/>
              </w:rPr>
            </w:pPr>
          </w:p>
          <w:p w14:paraId="0A50CD19" w14:textId="77777777" w:rsidR="00EE078A" w:rsidRDefault="00EE078A" w:rsidP="00E15A7F">
            <w:pPr>
              <w:rPr>
                <w:rFonts w:ascii="Calibri" w:hAnsi="Calibri" w:cs="Calibri"/>
                <w:iCs/>
                <w:szCs w:val="22"/>
                <w:u w:val="single"/>
              </w:rPr>
            </w:pPr>
          </w:p>
          <w:p w14:paraId="58D8DE85" w14:textId="77777777" w:rsidR="00EE078A" w:rsidRDefault="00EE078A" w:rsidP="00E15A7F">
            <w:pPr>
              <w:rPr>
                <w:rFonts w:ascii="Calibri" w:hAnsi="Calibri" w:cs="Calibri"/>
                <w:iCs/>
                <w:szCs w:val="22"/>
                <w:u w:val="single"/>
              </w:rPr>
            </w:pPr>
          </w:p>
          <w:p w14:paraId="12DD7520" w14:textId="77777777" w:rsidR="00EE078A" w:rsidRDefault="00EE078A" w:rsidP="00E15A7F">
            <w:pPr>
              <w:rPr>
                <w:rFonts w:ascii="Calibri" w:hAnsi="Calibri" w:cs="Calibri"/>
                <w:iCs/>
                <w:szCs w:val="22"/>
                <w:u w:val="single"/>
              </w:rPr>
            </w:pPr>
          </w:p>
          <w:p w14:paraId="54E31A2D" w14:textId="77777777" w:rsidR="00EE078A" w:rsidRDefault="00EE078A" w:rsidP="00E15A7F">
            <w:pPr>
              <w:rPr>
                <w:rFonts w:ascii="Calibri" w:hAnsi="Calibri" w:cs="Calibri"/>
                <w:iCs/>
                <w:szCs w:val="22"/>
                <w:u w:val="single"/>
              </w:rPr>
            </w:pPr>
          </w:p>
          <w:p w14:paraId="27700A1D" w14:textId="77777777" w:rsidR="00EE078A" w:rsidRDefault="00EE078A" w:rsidP="00E15A7F">
            <w:pPr>
              <w:rPr>
                <w:rFonts w:ascii="Calibri" w:hAnsi="Calibri" w:cs="Calibri"/>
                <w:iCs/>
                <w:szCs w:val="22"/>
                <w:u w:val="single"/>
              </w:rPr>
            </w:pPr>
          </w:p>
          <w:p w14:paraId="1040C53E" w14:textId="77777777" w:rsidR="00EE078A" w:rsidRDefault="00EE078A" w:rsidP="00E15A7F">
            <w:pPr>
              <w:rPr>
                <w:rFonts w:ascii="Calibri" w:hAnsi="Calibri" w:cs="Calibri"/>
                <w:iCs/>
                <w:szCs w:val="22"/>
                <w:u w:val="single"/>
              </w:rPr>
            </w:pPr>
          </w:p>
          <w:p w14:paraId="1FDB92AC" w14:textId="77777777" w:rsidR="00EE078A" w:rsidRDefault="00EE078A" w:rsidP="00E15A7F">
            <w:pPr>
              <w:rPr>
                <w:rFonts w:ascii="Calibri" w:hAnsi="Calibri" w:cs="Calibri"/>
                <w:iCs/>
                <w:szCs w:val="22"/>
                <w:u w:val="single"/>
              </w:rPr>
            </w:pPr>
          </w:p>
          <w:p w14:paraId="45969E56" w14:textId="77777777" w:rsidR="00EE078A" w:rsidRDefault="00EE078A" w:rsidP="00E15A7F">
            <w:pPr>
              <w:rPr>
                <w:rFonts w:ascii="Calibri" w:hAnsi="Calibri" w:cs="Calibri"/>
                <w:iCs/>
                <w:szCs w:val="22"/>
                <w:u w:val="single"/>
              </w:rPr>
            </w:pPr>
          </w:p>
          <w:p w14:paraId="3E451884" w14:textId="77777777" w:rsidR="00EE078A" w:rsidRDefault="00EE078A" w:rsidP="00E15A7F">
            <w:pPr>
              <w:rPr>
                <w:rFonts w:ascii="Calibri" w:hAnsi="Calibri" w:cs="Calibri"/>
                <w:iCs/>
                <w:szCs w:val="22"/>
                <w:u w:val="single"/>
              </w:rPr>
            </w:pPr>
          </w:p>
          <w:p w14:paraId="7BCA6088" w14:textId="77777777" w:rsidR="00EE078A" w:rsidRDefault="00EE078A" w:rsidP="00E15A7F">
            <w:pPr>
              <w:rPr>
                <w:rFonts w:ascii="Calibri" w:hAnsi="Calibri" w:cs="Calibri"/>
                <w:iCs/>
                <w:szCs w:val="22"/>
                <w:u w:val="single"/>
              </w:rPr>
            </w:pPr>
          </w:p>
          <w:p w14:paraId="1DE646C8" w14:textId="77777777" w:rsidR="00EE078A" w:rsidRDefault="00EE078A" w:rsidP="00E15A7F">
            <w:pPr>
              <w:rPr>
                <w:rFonts w:ascii="Calibri" w:hAnsi="Calibri" w:cs="Calibri"/>
                <w:iCs/>
                <w:szCs w:val="22"/>
                <w:u w:val="single"/>
              </w:rPr>
            </w:pPr>
          </w:p>
          <w:p w14:paraId="2636266C" w14:textId="77777777" w:rsidR="00EE078A" w:rsidRDefault="00EE078A" w:rsidP="00E15A7F">
            <w:pPr>
              <w:rPr>
                <w:rFonts w:ascii="Calibri" w:hAnsi="Calibri" w:cs="Calibri"/>
                <w:iCs/>
                <w:szCs w:val="22"/>
                <w:u w:val="single"/>
              </w:rPr>
            </w:pPr>
          </w:p>
          <w:p w14:paraId="066CC6D1" w14:textId="77777777" w:rsidR="00EE078A" w:rsidRDefault="00EE078A" w:rsidP="00E15A7F">
            <w:pPr>
              <w:rPr>
                <w:rFonts w:ascii="Calibri" w:hAnsi="Calibri" w:cs="Calibri"/>
                <w:szCs w:val="22"/>
              </w:rPr>
            </w:pPr>
            <w:r w:rsidRPr="00EF01D2">
              <w:rPr>
                <w:rFonts w:ascii="Calibri" w:hAnsi="Calibri" w:cs="Calibri"/>
                <w:iCs/>
                <w:szCs w:val="22"/>
                <w:u w:val="single"/>
              </w:rPr>
              <w:lastRenderedPageBreak/>
              <w:t>Result 2</w:t>
            </w:r>
            <w:r w:rsidRPr="00EF01D2">
              <w:rPr>
                <w:rFonts w:ascii="Calibri" w:hAnsi="Calibri" w:cs="Calibri"/>
                <w:szCs w:val="22"/>
                <w:u w:val="single"/>
              </w:rPr>
              <w:t>:</w:t>
            </w:r>
            <w:r w:rsidRPr="00EF01D2">
              <w:rPr>
                <w:rFonts w:ascii="Calibri" w:hAnsi="Calibri" w:cs="Calibri"/>
                <w:szCs w:val="22"/>
              </w:rPr>
              <w:t xml:space="preserve"> EMIS is implemented and continuously updated in BiH municipalities </w:t>
            </w:r>
          </w:p>
          <w:p w14:paraId="161401A4" w14:textId="77777777" w:rsidR="00EE078A" w:rsidRDefault="00EE078A" w:rsidP="00E15A7F">
            <w:pPr>
              <w:rPr>
                <w:rFonts w:ascii="Calibri" w:hAnsi="Calibri" w:cs="Calibri"/>
                <w:szCs w:val="22"/>
              </w:rPr>
            </w:pPr>
          </w:p>
          <w:p w14:paraId="188FAF85" w14:textId="77777777" w:rsidR="00EE078A" w:rsidRDefault="00EE078A" w:rsidP="00E15A7F">
            <w:pPr>
              <w:rPr>
                <w:rFonts w:ascii="Calibri" w:hAnsi="Calibri" w:cs="Calibri"/>
                <w:szCs w:val="22"/>
              </w:rPr>
            </w:pPr>
          </w:p>
          <w:p w14:paraId="5B4D4AF8" w14:textId="77777777" w:rsidR="00EE078A" w:rsidRDefault="00EE078A" w:rsidP="00E15A7F">
            <w:pPr>
              <w:rPr>
                <w:rFonts w:ascii="Calibri" w:hAnsi="Calibri" w:cs="Calibri"/>
                <w:szCs w:val="22"/>
              </w:rPr>
            </w:pPr>
          </w:p>
          <w:p w14:paraId="3F41FB23" w14:textId="77777777" w:rsidR="00EE078A" w:rsidRDefault="00EE078A" w:rsidP="00E15A7F">
            <w:pPr>
              <w:rPr>
                <w:rFonts w:ascii="Calibri" w:hAnsi="Calibri" w:cs="Calibri"/>
                <w:szCs w:val="22"/>
              </w:rPr>
            </w:pPr>
          </w:p>
          <w:p w14:paraId="614C4EE5" w14:textId="77777777" w:rsidR="00EE078A" w:rsidRDefault="00EE078A" w:rsidP="00E15A7F">
            <w:pPr>
              <w:rPr>
                <w:rFonts w:ascii="Calibri" w:hAnsi="Calibri" w:cs="Calibri"/>
                <w:szCs w:val="22"/>
              </w:rPr>
            </w:pPr>
          </w:p>
          <w:p w14:paraId="477B9795" w14:textId="77777777" w:rsidR="00EE078A" w:rsidRPr="00EF01D2" w:rsidRDefault="00EE078A" w:rsidP="00E15A7F">
            <w:pPr>
              <w:rPr>
                <w:rFonts w:ascii="Calibri" w:hAnsi="Calibri" w:cs="Calibri"/>
                <w:szCs w:val="22"/>
              </w:rPr>
            </w:pPr>
          </w:p>
          <w:p w14:paraId="6B731AA6" w14:textId="77777777" w:rsidR="00EE078A" w:rsidRPr="00EF01D2" w:rsidRDefault="00EE078A" w:rsidP="00E15A7F">
            <w:pPr>
              <w:spacing w:before="40" w:after="40"/>
              <w:rPr>
                <w:rFonts w:ascii="Calibri" w:hAnsi="Calibri" w:cs="Calibri"/>
                <w:szCs w:val="22"/>
              </w:rPr>
            </w:pPr>
            <w:r w:rsidRPr="00EF01D2">
              <w:rPr>
                <w:rFonts w:ascii="Calibri" w:hAnsi="Calibri" w:cs="Calibri"/>
                <w:iCs/>
                <w:szCs w:val="22"/>
                <w:u w:val="single"/>
              </w:rPr>
              <w:t>Result 3:</w:t>
            </w:r>
            <w:r w:rsidRPr="00EF01D2">
              <w:rPr>
                <w:rFonts w:ascii="Calibri" w:hAnsi="Calibri" w:cs="Calibri"/>
                <w:iCs/>
                <w:szCs w:val="22"/>
              </w:rPr>
              <w:t xml:space="preserve"> </w:t>
            </w:r>
            <w:r w:rsidRPr="00EF01D2">
              <w:rPr>
                <w:rFonts w:ascii="Calibri" w:hAnsi="Calibri" w:cs="Calibri"/>
                <w:szCs w:val="22"/>
              </w:rPr>
              <w:t>Financial mechanisms and modalities for EE/RES investments within Environmental Funds are established and operational</w:t>
            </w:r>
          </w:p>
          <w:p w14:paraId="39D2453F" w14:textId="77777777" w:rsidR="00EE078A" w:rsidRDefault="00EE078A" w:rsidP="00E15A7F">
            <w:pPr>
              <w:spacing w:before="40" w:after="40"/>
              <w:rPr>
                <w:rFonts w:ascii="Calibri" w:hAnsi="Calibri" w:cs="Calibri"/>
                <w:iCs/>
                <w:szCs w:val="22"/>
                <w:u w:val="single"/>
              </w:rPr>
            </w:pPr>
          </w:p>
          <w:p w14:paraId="52B74DF0" w14:textId="77777777" w:rsidR="00EE078A" w:rsidRDefault="00EE078A" w:rsidP="00E15A7F">
            <w:pPr>
              <w:spacing w:before="40" w:after="40"/>
              <w:rPr>
                <w:rFonts w:ascii="Calibri" w:hAnsi="Calibri" w:cs="Calibri"/>
                <w:iCs/>
                <w:szCs w:val="22"/>
                <w:u w:val="single"/>
              </w:rPr>
            </w:pPr>
          </w:p>
          <w:p w14:paraId="5D35D809" w14:textId="77777777" w:rsidR="00EE078A" w:rsidRPr="00EF01D2" w:rsidRDefault="00EE078A" w:rsidP="00E15A7F">
            <w:pPr>
              <w:spacing w:before="40" w:after="40"/>
              <w:rPr>
                <w:rFonts w:ascii="Calibri" w:hAnsi="Calibri" w:cs="Calibri"/>
                <w:iCs/>
                <w:szCs w:val="22"/>
                <w:u w:val="single"/>
              </w:rPr>
            </w:pPr>
          </w:p>
          <w:p w14:paraId="75ADC807" w14:textId="77777777" w:rsidR="00EE078A" w:rsidRPr="00EF01D2" w:rsidRDefault="00EE078A" w:rsidP="00E15A7F">
            <w:pPr>
              <w:spacing w:before="40" w:after="40"/>
              <w:rPr>
                <w:rFonts w:ascii="Calibri" w:hAnsi="Calibri" w:cs="Calibri"/>
                <w:szCs w:val="22"/>
              </w:rPr>
            </w:pPr>
            <w:r w:rsidRPr="00EF01D2">
              <w:rPr>
                <w:rFonts w:ascii="Calibri" w:hAnsi="Calibri" w:cs="Calibri"/>
                <w:iCs/>
                <w:szCs w:val="22"/>
                <w:u w:val="single"/>
              </w:rPr>
              <w:t>Result 4:</w:t>
            </w:r>
            <w:r w:rsidRPr="00EF01D2">
              <w:rPr>
                <w:rFonts w:ascii="Calibri" w:hAnsi="Calibri" w:cs="Calibri"/>
                <w:iCs/>
                <w:szCs w:val="22"/>
              </w:rPr>
              <w:t xml:space="preserve"> In at least 54 EE/RES infrastructure measures have been implemented with EU required technical standards.</w:t>
            </w:r>
          </w:p>
          <w:p w14:paraId="26DFB0ED" w14:textId="77777777" w:rsidR="00EE078A" w:rsidRDefault="00EE078A" w:rsidP="00E15A7F">
            <w:pPr>
              <w:spacing w:before="40" w:after="40"/>
              <w:rPr>
                <w:rFonts w:ascii="Calibri" w:hAnsi="Calibri" w:cs="Calibri"/>
                <w:iCs/>
                <w:szCs w:val="22"/>
                <w:u w:val="single"/>
              </w:rPr>
            </w:pPr>
          </w:p>
          <w:p w14:paraId="6E933BA7" w14:textId="77777777" w:rsidR="00EE078A" w:rsidRDefault="00EE078A" w:rsidP="00E15A7F">
            <w:pPr>
              <w:spacing w:before="40" w:after="40"/>
              <w:rPr>
                <w:rFonts w:ascii="Calibri" w:hAnsi="Calibri" w:cs="Calibri"/>
                <w:iCs/>
                <w:szCs w:val="22"/>
                <w:u w:val="single"/>
              </w:rPr>
            </w:pPr>
          </w:p>
          <w:p w14:paraId="2164616B" w14:textId="77777777" w:rsidR="00EE078A" w:rsidRDefault="00EE078A" w:rsidP="00E15A7F">
            <w:pPr>
              <w:spacing w:before="40" w:after="40"/>
              <w:rPr>
                <w:rFonts w:ascii="Calibri" w:hAnsi="Calibri" w:cs="Calibri"/>
                <w:iCs/>
                <w:szCs w:val="22"/>
                <w:u w:val="single"/>
              </w:rPr>
            </w:pPr>
          </w:p>
          <w:p w14:paraId="22FA0124" w14:textId="77777777" w:rsidR="00EE078A" w:rsidRDefault="00EE078A" w:rsidP="00E15A7F">
            <w:pPr>
              <w:spacing w:before="40" w:after="40"/>
              <w:rPr>
                <w:rFonts w:ascii="Calibri" w:hAnsi="Calibri" w:cs="Calibri"/>
                <w:iCs/>
                <w:szCs w:val="22"/>
                <w:u w:val="single"/>
              </w:rPr>
            </w:pPr>
          </w:p>
          <w:p w14:paraId="6C0A8F8D" w14:textId="77777777" w:rsidR="00EE078A" w:rsidRDefault="00EE078A" w:rsidP="00E15A7F">
            <w:pPr>
              <w:spacing w:before="40" w:after="40"/>
              <w:rPr>
                <w:rFonts w:ascii="Calibri" w:hAnsi="Calibri" w:cs="Calibri"/>
                <w:iCs/>
                <w:szCs w:val="22"/>
                <w:u w:val="single"/>
              </w:rPr>
            </w:pPr>
          </w:p>
          <w:p w14:paraId="6C320D61" w14:textId="77777777" w:rsidR="00EE078A" w:rsidRDefault="00EE078A" w:rsidP="00E15A7F">
            <w:pPr>
              <w:spacing w:before="40" w:after="40"/>
              <w:rPr>
                <w:rFonts w:ascii="Calibri" w:hAnsi="Calibri" w:cs="Calibri"/>
                <w:iCs/>
                <w:szCs w:val="22"/>
                <w:u w:val="single"/>
              </w:rPr>
            </w:pPr>
          </w:p>
          <w:p w14:paraId="57383780" w14:textId="77777777" w:rsidR="00EE078A" w:rsidRDefault="00EE078A" w:rsidP="00E15A7F">
            <w:pPr>
              <w:spacing w:before="40" w:after="40"/>
              <w:rPr>
                <w:rFonts w:ascii="Calibri" w:hAnsi="Calibri" w:cs="Calibri"/>
                <w:iCs/>
                <w:szCs w:val="22"/>
                <w:u w:val="single"/>
              </w:rPr>
            </w:pPr>
          </w:p>
          <w:p w14:paraId="22B60DAE" w14:textId="77777777" w:rsidR="00EE078A" w:rsidRDefault="00EE078A" w:rsidP="00E15A7F">
            <w:pPr>
              <w:spacing w:before="40" w:after="40"/>
              <w:rPr>
                <w:rFonts w:ascii="Calibri" w:hAnsi="Calibri" w:cs="Calibri"/>
                <w:iCs/>
                <w:szCs w:val="22"/>
                <w:u w:val="single"/>
              </w:rPr>
            </w:pPr>
          </w:p>
          <w:p w14:paraId="3D37A06E" w14:textId="77777777" w:rsidR="00EE078A" w:rsidRDefault="00EE078A" w:rsidP="00E15A7F">
            <w:pPr>
              <w:spacing w:before="40" w:after="40"/>
              <w:rPr>
                <w:rFonts w:ascii="Calibri" w:hAnsi="Calibri" w:cs="Calibri"/>
                <w:iCs/>
                <w:szCs w:val="22"/>
                <w:u w:val="single"/>
              </w:rPr>
            </w:pPr>
          </w:p>
          <w:p w14:paraId="1A127C19" w14:textId="77777777" w:rsidR="00EE078A" w:rsidRDefault="00EE078A" w:rsidP="00E15A7F">
            <w:pPr>
              <w:spacing w:before="40" w:after="40"/>
              <w:rPr>
                <w:rFonts w:ascii="Calibri" w:hAnsi="Calibri" w:cs="Calibri"/>
                <w:iCs/>
                <w:szCs w:val="22"/>
                <w:u w:val="single"/>
              </w:rPr>
            </w:pPr>
          </w:p>
          <w:p w14:paraId="522F8048" w14:textId="77777777" w:rsidR="00EE078A" w:rsidRDefault="00EE078A" w:rsidP="00E15A7F">
            <w:pPr>
              <w:spacing w:before="40" w:after="40"/>
              <w:rPr>
                <w:rFonts w:ascii="Calibri" w:hAnsi="Calibri" w:cs="Calibri"/>
                <w:iCs/>
                <w:szCs w:val="22"/>
                <w:u w:val="single"/>
              </w:rPr>
            </w:pPr>
          </w:p>
          <w:p w14:paraId="035922A7" w14:textId="77777777" w:rsidR="00EE078A" w:rsidRDefault="00EE078A" w:rsidP="00E15A7F">
            <w:pPr>
              <w:spacing w:before="40" w:after="40"/>
              <w:rPr>
                <w:rFonts w:ascii="Calibri" w:hAnsi="Calibri" w:cs="Calibri"/>
                <w:iCs/>
                <w:szCs w:val="22"/>
                <w:u w:val="single"/>
              </w:rPr>
            </w:pPr>
          </w:p>
          <w:p w14:paraId="0D9301A4" w14:textId="77777777" w:rsidR="00EE078A" w:rsidRDefault="00EE078A" w:rsidP="00E15A7F">
            <w:pPr>
              <w:spacing w:before="40" w:after="40"/>
              <w:rPr>
                <w:rFonts w:ascii="Calibri" w:hAnsi="Calibri" w:cs="Calibri"/>
                <w:iCs/>
                <w:szCs w:val="22"/>
                <w:u w:val="single"/>
              </w:rPr>
            </w:pPr>
          </w:p>
          <w:p w14:paraId="5BB2A10E" w14:textId="77777777" w:rsidR="00EE078A" w:rsidRDefault="00EE078A" w:rsidP="00E15A7F">
            <w:pPr>
              <w:spacing w:before="40" w:after="40"/>
              <w:rPr>
                <w:rFonts w:ascii="Calibri" w:hAnsi="Calibri" w:cs="Calibri"/>
                <w:iCs/>
                <w:szCs w:val="22"/>
                <w:u w:val="single"/>
              </w:rPr>
            </w:pPr>
          </w:p>
          <w:p w14:paraId="6ED983EE" w14:textId="77777777" w:rsidR="00EE078A" w:rsidRDefault="00EE078A" w:rsidP="00E15A7F">
            <w:pPr>
              <w:spacing w:before="40" w:after="40"/>
              <w:rPr>
                <w:rFonts w:ascii="Calibri" w:hAnsi="Calibri" w:cs="Calibri"/>
                <w:iCs/>
                <w:szCs w:val="22"/>
                <w:u w:val="single"/>
              </w:rPr>
            </w:pPr>
          </w:p>
          <w:p w14:paraId="29A7263E" w14:textId="77777777" w:rsidR="00EE078A" w:rsidRDefault="00EE078A" w:rsidP="00E15A7F">
            <w:pPr>
              <w:spacing w:before="40" w:after="40"/>
              <w:rPr>
                <w:rFonts w:ascii="Calibri" w:hAnsi="Calibri" w:cs="Calibri"/>
                <w:iCs/>
                <w:szCs w:val="22"/>
                <w:u w:val="single"/>
              </w:rPr>
            </w:pPr>
          </w:p>
          <w:p w14:paraId="0C72D7D7" w14:textId="77777777" w:rsidR="00EE078A" w:rsidRDefault="00EE078A" w:rsidP="00E15A7F">
            <w:pPr>
              <w:spacing w:before="40" w:after="40"/>
              <w:rPr>
                <w:rFonts w:ascii="Calibri" w:hAnsi="Calibri" w:cs="Calibri"/>
                <w:iCs/>
                <w:szCs w:val="22"/>
                <w:u w:val="single"/>
              </w:rPr>
            </w:pPr>
          </w:p>
          <w:p w14:paraId="2CCF193D" w14:textId="77777777" w:rsidR="00EE078A" w:rsidRDefault="00EE078A" w:rsidP="00E15A7F">
            <w:pPr>
              <w:spacing w:before="40" w:after="40"/>
              <w:rPr>
                <w:rFonts w:ascii="Calibri" w:hAnsi="Calibri" w:cs="Calibri"/>
                <w:iCs/>
                <w:szCs w:val="22"/>
                <w:u w:val="single"/>
              </w:rPr>
            </w:pPr>
          </w:p>
          <w:p w14:paraId="2008139A" w14:textId="77777777" w:rsidR="00EE078A" w:rsidRDefault="00EE078A" w:rsidP="00E15A7F">
            <w:pPr>
              <w:spacing w:before="40" w:after="40"/>
              <w:rPr>
                <w:rFonts w:ascii="Calibri" w:hAnsi="Calibri" w:cs="Calibri"/>
                <w:iCs/>
                <w:szCs w:val="22"/>
                <w:u w:val="single"/>
              </w:rPr>
            </w:pPr>
          </w:p>
          <w:p w14:paraId="70E4B7A2" w14:textId="77777777" w:rsidR="00EE078A" w:rsidRDefault="00EE078A" w:rsidP="00E15A7F">
            <w:pPr>
              <w:spacing w:before="40" w:after="40"/>
              <w:rPr>
                <w:rFonts w:ascii="Calibri" w:hAnsi="Calibri" w:cs="Calibri"/>
                <w:iCs/>
                <w:szCs w:val="22"/>
                <w:u w:val="single"/>
              </w:rPr>
            </w:pPr>
          </w:p>
          <w:p w14:paraId="1165C701" w14:textId="77777777" w:rsidR="00EE078A" w:rsidRDefault="00EE078A" w:rsidP="00E15A7F">
            <w:pPr>
              <w:spacing w:before="40" w:after="40"/>
              <w:rPr>
                <w:rFonts w:ascii="Calibri" w:hAnsi="Calibri" w:cs="Calibri"/>
                <w:iCs/>
                <w:szCs w:val="22"/>
                <w:u w:val="single"/>
              </w:rPr>
            </w:pPr>
          </w:p>
          <w:p w14:paraId="08901C4D" w14:textId="77777777" w:rsidR="00EE078A" w:rsidRDefault="00EE078A" w:rsidP="00E15A7F">
            <w:pPr>
              <w:spacing w:before="40" w:after="40"/>
              <w:rPr>
                <w:rFonts w:ascii="Calibri" w:hAnsi="Calibri" w:cs="Calibri"/>
                <w:iCs/>
                <w:szCs w:val="22"/>
                <w:u w:val="single"/>
              </w:rPr>
            </w:pPr>
          </w:p>
          <w:p w14:paraId="1B9A6C86" w14:textId="77777777" w:rsidR="00EE078A" w:rsidRDefault="00EE078A" w:rsidP="00E15A7F">
            <w:pPr>
              <w:spacing w:before="40" w:after="40"/>
              <w:rPr>
                <w:rFonts w:ascii="Calibri" w:hAnsi="Calibri" w:cs="Calibri"/>
                <w:iCs/>
                <w:szCs w:val="22"/>
                <w:u w:val="single"/>
              </w:rPr>
            </w:pPr>
          </w:p>
          <w:p w14:paraId="0E420D26" w14:textId="77777777" w:rsidR="00EE078A" w:rsidRDefault="00EE078A" w:rsidP="00E15A7F">
            <w:pPr>
              <w:spacing w:before="40" w:after="40"/>
              <w:rPr>
                <w:rFonts w:ascii="Calibri" w:hAnsi="Calibri" w:cs="Calibri"/>
                <w:iCs/>
                <w:szCs w:val="22"/>
                <w:u w:val="single"/>
              </w:rPr>
            </w:pPr>
          </w:p>
          <w:p w14:paraId="16FF34B0" w14:textId="77777777" w:rsidR="00EE078A" w:rsidRDefault="00EE078A" w:rsidP="00E15A7F">
            <w:pPr>
              <w:spacing w:before="40" w:after="40"/>
              <w:rPr>
                <w:rFonts w:ascii="Calibri" w:hAnsi="Calibri" w:cs="Calibri"/>
                <w:iCs/>
                <w:szCs w:val="22"/>
                <w:u w:val="single"/>
              </w:rPr>
            </w:pPr>
          </w:p>
          <w:p w14:paraId="5794FB29" w14:textId="77777777" w:rsidR="00EE078A" w:rsidRDefault="00EE078A" w:rsidP="00E15A7F">
            <w:pPr>
              <w:spacing w:before="40" w:after="40"/>
              <w:rPr>
                <w:rFonts w:ascii="Calibri" w:hAnsi="Calibri" w:cs="Calibri"/>
                <w:iCs/>
                <w:szCs w:val="22"/>
                <w:u w:val="single"/>
              </w:rPr>
            </w:pPr>
          </w:p>
          <w:p w14:paraId="097428B8" w14:textId="77777777" w:rsidR="00EE078A" w:rsidRDefault="00EE078A" w:rsidP="00E15A7F">
            <w:pPr>
              <w:spacing w:before="40" w:after="40"/>
              <w:rPr>
                <w:rFonts w:ascii="Calibri" w:hAnsi="Calibri" w:cs="Calibri"/>
                <w:iCs/>
                <w:szCs w:val="22"/>
                <w:u w:val="single"/>
              </w:rPr>
            </w:pPr>
          </w:p>
          <w:p w14:paraId="484ABFA2"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u w:val="single"/>
              </w:rPr>
              <w:t>Result 5:</w:t>
            </w:r>
            <w:r w:rsidRPr="00EF01D2">
              <w:rPr>
                <w:rFonts w:ascii="Calibri" w:hAnsi="Calibri" w:cs="Calibri"/>
                <w:iCs/>
                <w:szCs w:val="22"/>
              </w:rPr>
              <w:t xml:space="preserve"> Public awareness on benefits of </w:t>
            </w:r>
            <w:r w:rsidRPr="00EF01D2">
              <w:rPr>
                <w:rFonts w:ascii="Calibri" w:hAnsi="Calibri" w:cs="Calibri"/>
                <w:szCs w:val="22"/>
              </w:rPr>
              <w:t xml:space="preserve">energy efficiency, renewable energy, NZEB, energy management and reduction of emissions to air </w:t>
            </w:r>
            <w:r w:rsidRPr="00EF01D2">
              <w:rPr>
                <w:rFonts w:ascii="Calibri" w:hAnsi="Calibri" w:cs="Calibri"/>
                <w:iCs/>
                <w:szCs w:val="22"/>
              </w:rPr>
              <w:t>is increased.</w:t>
            </w:r>
          </w:p>
          <w:p w14:paraId="76A68ACE" w14:textId="77777777" w:rsidR="00EE078A" w:rsidRDefault="00EE078A" w:rsidP="00E15A7F">
            <w:pPr>
              <w:spacing w:before="40" w:after="40"/>
              <w:rPr>
                <w:rFonts w:ascii="Calibri" w:hAnsi="Calibri" w:cs="Calibri"/>
                <w:szCs w:val="22"/>
              </w:rPr>
            </w:pPr>
          </w:p>
          <w:p w14:paraId="6E2802AF" w14:textId="77777777" w:rsidR="00EE078A" w:rsidRDefault="00EE078A" w:rsidP="00E15A7F">
            <w:pPr>
              <w:spacing w:before="40" w:after="40"/>
              <w:rPr>
                <w:rFonts w:ascii="Calibri" w:hAnsi="Calibri" w:cs="Calibri"/>
                <w:szCs w:val="22"/>
              </w:rPr>
            </w:pPr>
          </w:p>
          <w:p w14:paraId="0FFBEB8A" w14:textId="77777777" w:rsidR="00EE078A" w:rsidRDefault="00EE078A" w:rsidP="00E15A7F">
            <w:pPr>
              <w:spacing w:before="40" w:after="40"/>
              <w:rPr>
                <w:rFonts w:ascii="Calibri" w:hAnsi="Calibri" w:cs="Calibri"/>
                <w:szCs w:val="22"/>
              </w:rPr>
            </w:pPr>
          </w:p>
          <w:p w14:paraId="4E87B944" w14:textId="77777777" w:rsidR="00EE078A" w:rsidRDefault="00EE078A" w:rsidP="00E15A7F">
            <w:pPr>
              <w:spacing w:before="40" w:after="40"/>
              <w:rPr>
                <w:rFonts w:ascii="Calibri" w:hAnsi="Calibri" w:cs="Calibri"/>
                <w:szCs w:val="22"/>
              </w:rPr>
            </w:pPr>
          </w:p>
          <w:p w14:paraId="47DB3F04" w14:textId="77777777" w:rsidR="00EE078A" w:rsidRDefault="00EE078A" w:rsidP="00E15A7F">
            <w:pPr>
              <w:spacing w:before="40" w:after="40"/>
              <w:rPr>
                <w:rFonts w:ascii="Calibri" w:hAnsi="Calibri" w:cs="Calibri"/>
                <w:szCs w:val="22"/>
              </w:rPr>
            </w:pPr>
          </w:p>
          <w:p w14:paraId="410D6A13" w14:textId="77777777" w:rsidR="00EE078A" w:rsidRDefault="00EE078A" w:rsidP="00E15A7F">
            <w:pPr>
              <w:spacing w:before="40" w:after="40"/>
              <w:rPr>
                <w:rFonts w:ascii="Calibri" w:hAnsi="Calibri" w:cs="Calibri"/>
                <w:szCs w:val="22"/>
              </w:rPr>
            </w:pPr>
          </w:p>
          <w:p w14:paraId="3AAB2AC7" w14:textId="77777777" w:rsidR="00EE078A" w:rsidRPr="00EF01D2" w:rsidRDefault="00EE078A" w:rsidP="00E15A7F">
            <w:pPr>
              <w:spacing w:before="40" w:after="40"/>
              <w:rPr>
                <w:rFonts w:ascii="Calibri" w:hAnsi="Calibri" w:cs="Calibri"/>
                <w:szCs w:val="22"/>
              </w:rPr>
            </w:pPr>
          </w:p>
          <w:p w14:paraId="5394DFE5" w14:textId="77777777" w:rsidR="00EE078A" w:rsidRPr="00EF01D2" w:rsidRDefault="00EE078A" w:rsidP="00E15A7F">
            <w:pPr>
              <w:spacing w:before="40" w:after="40"/>
              <w:rPr>
                <w:rFonts w:ascii="Calibri" w:hAnsi="Calibri" w:cs="Calibri"/>
                <w:szCs w:val="22"/>
              </w:rPr>
            </w:pPr>
            <w:r w:rsidRPr="00EF01D2">
              <w:rPr>
                <w:rFonts w:ascii="Calibri" w:hAnsi="Calibri" w:cs="Calibri"/>
                <w:szCs w:val="22"/>
              </w:rPr>
              <w:t>Result 6: At least 24 off grid households in remote areas in BiH provided with thermal heat/electricity</w:t>
            </w:r>
          </w:p>
          <w:p w14:paraId="115E3899" w14:textId="77777777" w:rsidR="00EE078A" w:rsidRPr="00EF01D2" w:rsidRDefault="00EE078A" w:rsidP="00E15A7F">
            <w:pPr>
              <w:spacing w:before="40" w:after="40"/>
              <w:rPr>
                <w:rFonts w:ascii="Calibri" w:hAnsi="Calibri" w:cs="Calibri"/>
                <w:szCs w:val="22"/>
              </w:rPr>
            </w:pPr>
          </w:p>
          <w:p w14:paraId="66AE0857" w14:textId="77777777" w:rsidR="00EE078A" w:rsidRPr="00EF01D2" w:rsidRDefault="00EE078A" w:rsidP="00E15A7F">
            <w:pPr>
              <w:spacing w:before="40" w:after="40"/>
              <w:rPr>
                <w:rFonts w:ascii="Calibri" w:hAnsi="Calibri" w:cs="Calibri"/>
                <w:i/>
                <w:color w:val="1F3763"/>
                <w:szCs w:val="22"/>
              </w:rPr>
            </w:pPr>
          </w:p>
        </w:tc>
        <w:tc>
          <w:tcPr>
            <w:tcW w:w="324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3D82EBBD" w14:textId="77777777" w:rsidR="00EE078A" w:rsidRPr="00EF01D2" w:rsidRDefault="00EE078A" w:rsidP="00D134F7">
            <w:pPr>
              <w:pStyle w:val="ListParagraph"/>
              <w:numPr>
                <w:ilvl w:val="1"/>
                <w:numId w:val="16"/>
              </w:numPr>
              <w:spacing w:before="20" w:after="20"/>
              <w:rPr>
                <w:rFonts w:ascii="Calibri" w:hAnsi="Calibri" w:cs="Calibri"/>
                <w:iCs/>
                <w:snapToGrid w:val="0"/>
                <w:szCs w:val="22"/>
              </w:rPr>
            </w:pPr>
            <w:r w:rsidRPr="00EF01D2">
              <w:rPr>
                <w:rFonts w:ascii="Calibri" w:hAnsi="Calibri" w:cs="Calibri"/>
                <w:iCs/>
                <w:snapToGrid w:val="0"/>
                <w:szCs w:val="22"/>
              </w:rPr>
              <w:lastRenderedPageBreak/>
              <w:t>Number of detailed energy audits conducted (target value: 120)</w:t>
            </w:r>
          </w:p>
          <w:p w14:paraId="629A8E58" w14:textId="77777777" w:rsidR="00EE078A" w:rsidRPr="00EF01D2" w:rsidRDefault="00EE078A" w:rsidP="00E15A7F">
            <w:pPr>
              <w:pStyle w:val="ListParagraph"/>
              <w:spacing w:before="20" w:after="20"/>
              <w:ind w:left="178"/>
              <w:rPr>
                <w:rFonts w:ascii="Calibri" w:hAnsi="Calibri" w:cs="Calibri"/>
                <w:iCs/>
                <w:snapToGrid w:val="0"/>
                <w:szCs w:val="22"/>
              </w:rPr>
            </w:pPr>
          </w:p>
          <w:p w14:paraId="5E53BA42" w14:textId="77777777" w:rsidR="00EE078A" w:rsidRPr="00EF01D2" w:rsidRDefault="00EE078A" w:rsidP="00D134F7">
            <w:pPr>
              <w:pStyle w:val="ListParagraph"/>
              <w:numPr>
                <w:ilvl w:val="1"/>
                <w:numId w:val="16"/>
              </w:numPr>
              <w:spacing w:before="20" w:after="20"/>
              <w:rPr>
                <w:rFonts w:ascii="Calibri" w:hAnsi="Calibri" w:cs="Calibri"/>
                <w:iCs/>
                <w:snapToGrid w:val="0"/>
                <w:szCs w:val="22"/>
              </w:rPr>
            </w:pPr>
            <w:r w:rsidRPr="00EF01D2">
              <w:rPr>
                <w:rFonts w:ascii="Calibri" w:hAnsi="Calibri" w:cs="Calibri"/>
                <w:iCs/>
                <w:snapToGrid w:val="0"/>
                <w:szCs w:val="22"/>
              </w:rPr>
              <w:t>Number of investment decisions made based on evaluation of detailed energy audits (target value: up to 15 annually)</w:t>
            </w:r>
          </w:p>
          <w:p w14:paraId="4D1D4C38" w14:textId="77777777" w:rsidR="00EE078A" w:rsidRPr="00EF01D2" w:rsidRDefault="00EE078A" w:rsidP="00E15A7F">
            <w:pPr>
              <w:pStyle w:val="ListParagraph"/>
              <w:rPr>
                <w:rFonts w:ascii="Calibri" w:hAnsi="Calibri" w:cs="Calibri"/>
                <w:iCs/>
                <w:snapToGrid w:val="0"/>
                <w:szCs w:val="22"/>
              </w:rPr>
            </w:pPr>
          </w:p>
          <w:p w14:paraId="7801DCCD" w14:textId="77777777" w:rsidR="00EE078A" w:rsidRPr="00EF01D2" w:rsidRDefault="00EE078A" w:rsidP="00D134F7">
            <w:pPr>
              <w:pStyle w:val="ListParagraph"/>
              <w:numPr>
                <w:ilvl w:val="1"/>
                <w:numId w:val="16"/>
              </w:numPr>
              <w:spacing w:before="20" w:after="20"/>
              <w:rPr>
                <w:rFonts w:ascii="Calibri" w:hAnsi="Calibri" w:cs="Calibri"/>
                <w:iCs/>
                <w:snapToGrid w:val="0"/>
                <w:szCs w:val="22"/>
              </w:rPr>
            </w:pPr>
            <w:r w:rsidRPr="00EF01D2">
              <w:rPr>
                <w:rFonts w:ascii="Calibri" w:hAnsi="Calibri" w:cs="Calibri"/>
                <w:iCs/>
                <w:snapToGrid w:val="0"/>
                <w:szCs w:val="22"/>
              </w:rPr>
              <w:t xml:space="preserve">Number of Fund staff participating on annual </w:t>
            </w:r>
            <w:r w:rsidRPr="00EF01D2">
              <w:rPr>
                <w:rFonts w:ascii="Calibri" w:hAnsi="Calibri" w:cs="Calibri"/>
                <w:iCs/>
                <w:snapToGrid w:val="0"/>
                <w:szCs w:val="22"/>
              </w:rPr>
              <w:lastRenderedPageBreak/>
              <w:t>capacity development training on energy efficiency, EMIS and EE/RES policy (target value: 12)</w:t>
            </w:r>
          </w:p>
          <w:p w14:paraId="7A80AA37" w14:textId="77777777" w:rsidR="00EE078A" w:rsidRPr="00EF01D2" w:rsidRDefault="00EE078A" w:rsidP="00E15A7F">
            <w:pPr>
              <w:pStyle w:val="ListParagraph"/>
              <w:rPr>
                <w:rFonts w:ascii="Calibri" w:hAnsi="Calibri" w:cs="Calibri"/>
                <w:iCs/>
                <w:snapToGrid w:val="0"/>
                <w:szCs w:val="22"/>
              </w:rPr>
            </w:pPr>
          </w:p>
          <w:p w14:paraId="350F0906" w14:textId="77777777" w:rsidR="00EE078A" w:rsidRPr="00EF01D2" w:rsidRDefault="00EE078A" w:rsidP="00D134F7">
            <w:pPr>
              <w:pStyle w:val="ListParagraph"/>
              <w:numPr>
                <w:ilvl w:val="1"/>
                <w:numId w:val="16"/>
              </w:numPr>
              <w:spacing w:before="20" w:after="20"/>
              <w:rPr>
                <w:rFonts w:ascii="Calibri" w:hAnsi="Calibri" w:cs="Calibri"/>
                <w:iCs/>
                <w:snapToGrid w:val="0"/>
                <w:szCs w:val="22"/>
              </w:rPr>
            </w:pPr>
            <w:r w:rsidRPr="00EF01D2">
              <w:rPr>
                <w:rFonts w:ascii="Calibri" w:hAnsi="Calibri" w:cs="Calibri"/>
                <w:iCs/>
                <w:snapToGrid w:val="0"/>
                <w:szCs w:val="22"/>
              </w:rPr>
              <w:t xml:space="preserve">Number of Fund staff </w:t>
            </w:r>
            <w:r w:rsidRPr="00EF01D2">
              <w:rPr>
                <w:rFonts w:ascii="Calibri" w:hAnsi="Calibri" w:cs="Calibri"/>
                <w:color w:val="000000"/>
                <w:szCs w:val="22"/>
              </w:rPr>
              <w:t>actively</w:t>
            </w:r>
            <w:r w:rsidRPr="00EF01D2">
              <w:rPr>
                <w:rFonts w:ascii="Calibri" w:hAnsi="Calibri" w:cs="Calibri"/>
                <w:iCs/>
                <w:snapToGrid w:val="0"/>
                <w:szCs w:val="22"/>
              </w:rPr>
              <w:t xml:space="preserve"> working on EMIS investment decision making process cycle, monitoring, </w:t>
            </w:r>
            <w:proofErr w:type="gramStart"/>
            <w:r w:rsidRPr="00EF01D2">
              <w:rPr>
                <w:rFonts w:ascii="Calibri" w:hAnsi="Calibri" w:cs="Calibri"/>
                <w:iCs/>
                <w:snapToGrid w:val="0"/>
                <w:szCs w:val="22"/>
              </w:rPr>
              <w:t>assessing</w:t>
            </w:r>
            <w:proofErr w:type="gramEnd"/>
            <w:r w:rsidRPr="00EF01D2">
              <w:rPr>
                <w:rFonts w:ascii="Calibri" w:hAnsi="Calibri" w:cs="Calibri"/>
                <w:iCs/>
                <w:snapToGrid w:val="0"/>
                <w:szCs w:val="22"/>
              </w:rPr>
              <w:t xml:space="preserve"> and evaluating energy indicators (target value: 6)</w:t>
            </w:r>
          </w:p>
          <w:p w14:paraId="1CDA0D90" w14:textId="77777777" w:rsidR="00EE078A" w:rsidRPr="00EF01D2" w:rsidRDefault="00EE078A" w:rsidP="00E15A7F">
            <w:pPr>
              <w:pStyle w:val="ListParagraph"/>
              <w:rPr>
                <w:rFonts w:ascii="Calibri" w:hAnsi="Calibri" w:cs="Calibri"/>
                <w:iCs/>
                <w:snapToGrid w:val="0"/>
                <w:szCs w:val="22"/>
              </w:rPr>
            </w:pPr>
          </w:p>
          <w:p w14:paraId="744713BE" w14:textId="77777777" w:rsidR="00EE078A" w:rsidRPr="00EF01D2" w:rsidRDefault="00EE078A" w:rsidP="00D134F7">
            <w:pPr>
              <w:pStyle w:val="ListParagraph"/>
              <w:numPr>
                <w:ilvl w:val="1"/>
                <w:numId w:val="16"/>
              </w:numPr>
              <w:spacing w:before="20" w:after="20"/>
              <w:rPr>
                <w:rFonts w:ascii="Calibri" w:hAnsi="Calibri" w:cs="Calibri"/>
                <w:iCs/>
                <w:snapToGrid w:val="0"/>
                <w:szCs w:val="22"/>
              </w:rPr>
            </w:pPr>
            <w:r w:rsidRPr="00EF01D2">
              <w:rPr>
                <w:rFonts w:ascii="Calibri" w:hAnsi="Calibri" w:cs="Calibri"/>
                <w:iCs/>
                <w:snapToGrid w:val="0"/>
                <w:szCs w:val="22"/>
              </w:rPr>
              <w:t>Number of stakeholders participated on training programme for energy management, skills, and knowledge development and NZEB (target value: at least 200 annually)</w:t>
            </w:r>
          </w:p>
          <w:p w14:paraId="65CD5655" w14:textId="77777777" w:rsidR="00EE078A" w:rsidRPr="00EF01D2" w:rsidRDefault="00EE078A" w:rsidP="00E15A7F">
            <w:pPr>
              <w:pStyle w:val="ListParagraph"/>
              <w:rPr>
                <w:rFonts w:ascii="Calibri" w:hAnsi="Calibri" w:cs="Calibri"/>
                <w:iCs/>
                <w:snapToGrid w:val="0"/>
                <w:szCs w:val="22"/>
              </w:rPr>
            </w:pPr>
          </w:p>
          <w:p w14:paraId="1175F3E4" w14:textId="77777777" w:rsidR="00EE078A" w:rsidRPr="00EF01D2" w:rsidRDefault="00EE078A" w:rsidP="00D134F7">
            <w:pPr>
              <w:pStyle w:val="ListParagraph"/>
              <w:numPr>
                <w:ilvl w:val="1"/>
                <w:numId w:val="16"/>
              </w:numPr>
              <w:spacing w:before="20" w:after="20"/>
              <w:rPr>
                <w:rFonts w:ascii="Calibri" w:hAnsi="Calibri" w:cs="Calibri"/>
                <w:iCs/>
                <w:snapToGrid w:val="0"/>
                <w:szCs w:val="22"/>
              </w:rPr>
            </w:pPr>
            <w:r w:rsidRPr="00EF01D2">
              <w:rPr>
                <w:rFonts w:ascii="Calibri" w:hAnsi="Calibri" w:cs="Calibri"/>
                <w:iCs/>
                <w:snapToGrid w:val="0"/>
                <w:szCs w:val="22"/>
              </w:rPr>
              <w:t xml:space="preserve">Number of female energy professionals participated on training programme for skills and knowledge development and </w:t>
            </w:r>
            <w:proofErr w:type="gramStart"/>
            <w:r w:rsidRPr="00EF01D2">
              <w:rPr>
                <w:rFonts w:ascii="Calibri" w:hAnsi="Calibri" w:cs="Calibri"/>
                <w:iCs/>
                <w:snapToGrid w:val="0"/>
                <w:szCs w:val="22"/>
              </w:rPr>
              <w:t>NZEB  (</w:t>
            </w:r>
            <w:proofErr w:type="gramEnd"/>
            <w:r w:rsidRPr="00EF01D2">
              <w:rPr>
                <w:rFonts w:ascii="Calibri" w:hAnsi="Calibri" w:cs="Calibri"/>
                <w:iCs/>
                <w:snapToGrid w:val="0"/>
                <w:szCs w:val="22"/>
              </w:rPr>
              <w:t>target value: at least 40 annually)</w:t>
            </w:r>
          </w:p>
          <w:p w14:paraId="751A32B7" w14:textId="77777777" w:rsidR="00EE078A" w:rsidRPr="00EF01D2" w:rsidRDefault="00EE078A" w:rsidP="00E15A7F">
            <w:pPr>
              <w:pStyle w:val="ListParagraph"/>
              <w:rPr>
                <w:rFonts w:ascii="Calibri" w:hAnsi="Calibri" w:cs="Calibri"/>
                <w:iCs/>
                <w:snapToGrid w:val="0"/>
                <w:szCs w:val="22"/>
              </w:rPr>
            </w:pPr>
          </w:p>
          <w:p w14:paraId="09187BDD" w14:textId="77777777" w:rsidR="00EE078A" w:rsidRPr="00EF01D2" w:rsidRDefault="00EE078A" w:rsidP="00D134F7">
            <w:pPr>
              <w:pStyle w:val="ListParagraph"/>
              <w:numPr>
                <w:ilvl w:val="1"/>
                <w:numId w:val="16"/>
              </w:numPr>
              <w:spacing w:before="20" w:after="20"/>
              <w:rPr>
                <w:rFonts w:ascii="Calibri" w:hAnsi="Calibri" w:cs="Calibri"/>
                <w:iCs/>
                <w:snapToGrid w:val="0"/>
                <w:szCs w:val="22"/>
              </w:rPr>
            </w:pPr>
            <w:r w:rsidRPr="00EF01D2">
              <w:rPr>
                <w:rFonts w:ascii="Calibri" w:hAnsi="Calibri" w:cs="Calibri"/>
                <w:iCs/>
                <w:snapToGrid w:val="0"/>
                <w:szCs w:val="22"/>
              </w:rPr>
              <w:t>Number of Energy intensity mapping applications developed (target value:1)</w:t>
            </w:r>
          </w:p>
          <w:p w14:paraId="0B5477A0" w14:textId="77777777" w:rsidR="00EE078A" w:rsidRPr="00EF01D2" w:rsidRDefault="00EE078A" w:rsidP="00E15A7F">
            <w:pPr>
              <w:pStyle w:val="ListParagraph"/>
              <w:rPr>
                <w:rFonts w:ascii="Calibri" w:hAnsi="Calibri" w:cs="Calibri"/>
                <w:iCs/>
                <w:snapToGrid w:val="0"/>
                <w:szCs w:val="22"/>
              </w:rPr>
            </w:pPr>
          </w:p>
          <w:p w14:paraId="427DDA4A" w14:textId="77777777" w:rsidR="00EE078A" w:rsidRPr="00EF01D2" w:rsidRDefault="00EE078A" w:rsidP="00D134F7">
            <w:pPr>
              <w:pStyle w:val="ListParagraph"/>
              <w:numPr>
                <w:ilvl w:val="1"/>
                <w:numId w:val="16"/>
              </w:numPr>
              <w:spacing w:before="20" w:after="20"/>
              <w:rPr>
                <w:rFonts w:ascii="Calibri" w:hAnsi="Calibri" w:cs="Calibri"/>
                <w:iCs/>
                <w:snapToGrid w:val="0"/>
                <w:szCs w:val="22"/>
              </w:rPr>
            </w:pPr>
            <w:r w:rsidRPr="00EF01D2">
              <w:rPr>
                <w:rFonts w:ascii="Calibri" w:hAnsi="Calibri" w:cs="Calibri"/>
                <w:iCs/>
                <w:snapToGrid w:val="0"/>
                <w:szCs w:val="22"/>
              </w:rPr>
              <w:t>Measurement and verification (M&amp;V) module within EMIS enabled</w:t>
            </w:r>
          </w:p>
          <w:p w14:paraId="712C2651" w14:textId="77777777" w:rsidR="00EE078A" w:rsidRPr="00EF01D2" w:rsidRDefault="00EE078A" w:rsidP="00E15A7F">
            <w:pPr>
              <w:pStyle w:val="ListParagraph"/>
              <w:rPr>
                <w:rFonts w:ascii="Calibri" w:hAnsi="Calibri" w:cs="Calibri"/>
                <w:iCs/>
                <w:snapToGrid w:val="0"/>
                <w:szCs w:val="22"/>
              </w:rPr>
            </w:pPr>
          </w:p>
          <w:p w14:paraId="45C6DEAC" w14:textId="77777777" w:rsidR="00EE078A" w:rsidRPr="00EF01D2" w:rsidRDefault="00EE078A" w:rsidP="00D134F7">
            <w:pPr>
              <w:pStyle w:val="ListParagraph"/>
              <w:numPr>
                <w:ilvl w:val="1"/>
                <w:numId w:val="16"/>
              </w:numPr>
              <w:spacing w:before="20" w:after="20"/>
              <w:rPr>
                <w:rFonts w:ascii="Calibri" w:hAnsi="Calibri" w:cs="Calibri"/>
                <w:iCs/>
                <w:snapToGrid w:val="0"/>
                <w:szCs w:val="22"/>
              </w:rPr>
            </w:pPr>
            <w:r w:rsidRPr="00EF01D2">
              <w:rPr>
                <w:rFonts w:ascii="Calibri" w:hAnsi="Calibri" w:cs="Calibri"/>
                <w:iCs/>
                <w:snapToGrid w:val="0"/>
                <w:szCs w:val="22"/>
              </w:rPr>
              <w:t>Nearly Zero-Energy Public Buildings integrated into EE/RES by-laws in BiH</w:t>
            </w:r>
          </w:p>
          <w:p w14:paraId="79594007" w14:textId="77777777" w:rsidR="00EE078A" w:rsidRPr="00EF01D2" w:rsidRDefault="00EE078A" w:rsidP="00E15A7F">
            <w:pPr>
              <w:pStyle w:val="ListParagraph"/>
              <w:rPr>
                <w:rFonts w:ascii="Calibri" w:hAnsi="Calibri" w:cs="Calibri"/>
                <w:iCs/>
                <w:snapToGrid w:val="0"/>
                <w:szCs w:val="22"/>
              </w:rPr>
            </w:pPr>
          </w:p>
          <w:p w14:paraId="6FFA3AAF" w14:textId="77777777" w:rsidR="00EE078A" w:rsidRPr="00EF01D2" w:rsidRDefault="00EE078A" w:rsidP="00D134F7">
            <w:pPr>
              <w:pStyle w:val="ListParagraph"/>
              <w:numPr>
                <w:ilvl w:val="1"/>
                <w:numId w:val="16"/>
              </w:numPr>
              <w:spacing w:before="20" w:after="20"/>
              <w:rPr>
                <w:rFonts w:ascii="Calibri" w:hAnsi="Calibri" w:cs="Calibri"/>
                <w:iCs/>
                <w:snapToGrid w:val="0"/>
                <w:szCs w:val="22"/>
              </w:rPr>
            </w:pPr>
            <w:r w:rsidRPr="00EF01D2">
              <w:rPr>
                <w:rFonts w:ascii="Calibri" w:hAnsi="Calibri" w:cs="Calibri"/>
                <w:iCs/>
                <w:snapToGrid w:val="0"/>
                <w:szCs w:val="22"/>
              </w:rPr>
              <w:lastRenderedPageBreak/>
              <w:t xml:space="preserve"> Number of cost-optimal analysis for public buildings developed (RS, FBiH, BiH) (target value:3)</w:t>
            </w:r>
          </w:p>
          <w:p w14:paraId="6DAA4C60" w14:textId="77777777" w:rsidR="00EE078A" w:rsidRDefault="00EE078A" w:rsidP="00E15A7F">
            <w:pPr>
              <w:pStyle w:val="ListParagraph"/>
              <w:rPr>
                <w:rFonts w:ascii="Calibri" w:hAnsi="Calibri" w:cs="Calibri"/>
                <w:iCs/>
                <w:snapToGrid w:val="0"/>
                <w:szCs w:val="22"/>
              </w:rPr>
            </w:pPr>
          </w:p>
          <w:p w14:paraId="3940E202" w14:textId="77777777" w:rsidR="00EE078A" w:rsidRPr="00EF01D2" w:rsidRDefault="00EE078A" w:rsidP="00D134F7">
            <w:pPr>
              <w:pStyle w:val="ListParagraph"/>
              <w:numPr>
                <w:ilvl w:val="1"/>
                <w:numId w:val="17"/>
              </w:numPr>
              <w:spacing w:before="20" w:after="20"/>
              <w:rPr>
                <w:rFonts w:ascii="Calibri" w:hAnsi="Calibri" w:cs="Calibri"/>
                <w:iCs/>
                <w:snapToGrid w:val="0"/>
                <w:szCs w:val="22"/>
              </w:rPr>
            </w:pPr>
            <w:r w:rsidRPr="00EF01D2">
              <w:rPr>
                <w:rFonts w:ascii="Calibri" w:hAnsi="Calibri" w:cs="Calibri"/>
                <w:iCs/>
                <w:snapToGrid w:val="0"/>
                <w:szCs w:val="22"/>
              </w:rPr>
              <w:t>Number of public sector buildings monitored through EMIS database (target value: 7000)</w:t>
            </w:r>
          </w:p>
          <w:p w14:paraId="092B2632" w14:textId="77777777" w:rsidR="00EE078A" w:rsidRPr="00EF01D2" w:rsidRDefault="00EE078A" w:rsidP="00E15A7F">
            <w:pPr>
              <w:pStyle w:val="ListParagraph"/>
              <w:spacing w:before="20" w:after="20"/>
              <w:ind w:left="360"/>
              <w:rPr>
                <w:rFonts w:ascii="Calibri" w:hAnsi="Calibri" w:cs="Calibri"/>
                <w:iCs/>
                <w:snapToGrid w:val="0"/>
                <w:szCs w:val="22"/>
              </w:rPr>
            </w:pPr>
          </w:p>
          <w:p w14:paraId="5764F9DF" w14:textId="77777777" w:rsidR="00EE078A" w:rsidRPr="00EF01D2" w:rsidRDefault="00EE078A" w:rsidP="00D134F7">
            <w:pPr>
              <w:pStyle w:val="ListParagraph"/>
              <w:numPr>
                <w:ilvl w:val="1"/>
                <w:numId w:val="17"/>
              </w:numPr>
              <w:spacing w:before="20" w:after="20"/>
              <w:rPr>
                <w:rFonts w:ascii="Calibri" w:hAnsi="Calibri" w:cs="Calibri"/>
                <w:iCs/>
                <w:snapToGrid w:val="0"/>
                <w:szCs w:val="22"/>
              </w:rPr>
            </w:pPr>
            <w:r w:rsidRPr="00EF01D2">
              <w:rPr>
                <w:rFonts w:ascii="Calibri" w:hAnsi="Calibri" w:cs="Calibri"/>
                <w:iCs/>
                <w:snapToGrid w:val="0"/>
                <w:szCs w:val="22"/>
              </w:rPr>
              <w:t>Number of end-users trained on EMIS (out of which at least 40% women) (target value: 7000)</w:t>
            </w:r>
          </w:p>
          <w:p w14:paraId="57D2B235" w14:textId="77777777" w:rsidR="00EE078A" w:rsidRPr="00EF01D2" w:rsidRDefault="00EE078A" w:rsidP="00E15A7F">
            <w:pPr>
              <w:pStyle w:val="ListParagraph"/>
              <w:rPr>
                <w:rFonts w:ascii="Calibri" w:hAnsi="Calibri" w:cs="Calibri"/>
                <w:iCs/>
                <w:snapToGrid w:val="0"/>
                <w:szCs w:val="22"/>
              </w:rPr>
            </w:pPr>
          </w:p>
          <w:p w14:paraId="490B7F0F" w14:textId="77777777" w:rsidR="00EE078A" w:rsidRPr="00EF01D2" w:rsidRDefault="00EE078A" w:rsidP="00D134F7">
            <w:pPr>
              <w:pStyle w:val="ListParagraph"/>
              <w:numPr>
                <w:ilvl w:val="1"/>
                <w:numId w:val="18"/>
              </w:numPr>
              <w:spacing w:before="20" w:after="20"/>
              <w:rPr>
                <w:rFonts w:ascii="Calibri" w:hAnsi="Calibri" w:cs="Calibri"/>
                <w:iCs/>
                <w:snapToGrid w:val="0"/>
                <w:szCs w:val="22"/>
              </w:rPr>
            </w:pPr>
            <w:r w:rsidRPr="00EF01D2">
              <w:rPr>
                <w:rFonts w:ascii="Calibri" w:hAnsi="Calibri" w:cs="Calibri"/>
                <w:iCs/>
                <w:snapToGrid w:val="0"/>
                <w:szCs w:val="22"/>
              </w:rPr>
              <w:t xml:space="preserve">Number of EE/RES infrastructure projects implemented with non-grant (ESCO, </w:t>
            </w:r>
            <w:proofErr w:type="gramStart"/>
            <w:r w:rsidRPr="00EF01D2">
              <w:rPr>
                <w:rFonts w:ascii="Calibri" w:hAnsi="Calibri" w:cs="Calibri"/>
                <w:iCs/>
                <w:snapToGrid w:val="0"/>
                <w:szCs w:val="22"/>
              </w:rPr>
              <w:t>performance based</w:t>
            </w:r>
            <w:proofErr w:type="gramEnd"/>
            <w:r w:rsidRPr="00EF01D2">
              <w:rPr>
                <w:rFonts w:ascii="Calibri" w:hAnsi="Calibri" w:cs="Calibri"/>
                <w:iCs/>
                <w:snapToGrid w:val="0"/>
                <w:szCs w:val="22"/>
              </w:rPr>
              <w:t xml:space="preserve"> granting and loans) co-financing modality (target value: 18)</w:t>
            </w:r>
          </w:p>
          <w:p w14:paraId="59163A30" w14:textId="77777777" w:rsidR="00EE078A" w:rsidRPr="00EF01D2" w:rsidRDefault="00EE078A" w:rsidP="00E15A7F">
            <w:pPr>
              <w:pStyle w:val="ListParagraph"/>
              <w:spacing w:before="20" w:after="20"/>
              <w:ind w:left="360"/>
              <w:rPr>
                <w:rFonts w:ascii="Calibri" w:hAnsi="Calibri" w:cs="Calibri"/>
                <w:iCs/>
                <w:snapToGrid w:val="0"/>
                <w:szCs w:val="22"/>
              </w:rPr>
            </w:pPr>
          </w:p>
          <w:p w14:paraId="44C3382D" w14:textId="77777777" w:rsidR="00EE078A" w:rsidRPr="00EF01D2" w:rsidRDefault="00EE078A" w:rsidP="00D134F7">
            <w:pPr>
              <w:pStyle w:val="ListParagraph"/>
              <w:numPr>
                <w:ilvl w:val="0"/>
                <w:numId w:val="18"/>
              </w:numPr>
              <w:spacing w:before="20" w:after="20"/>
              <w:rPr>
                <w:rFonts w:ascii="Calibri" w:hAnsi="Calibri" w:cs="Calibri"/>
                <w:vanish/>
                <w:color w:val="000000"/>
                <w:szCs w:val="22"/>
              </w:rPr>
            </w:pPr>
          </w:p>
          <w:p w14:paraId="104EF00A" w14:textId="77777777" w:rsidR="00EE078A" w:rsidRPr="00EF01D2" w:rsidRDefault="00EE078A" w:rsidP="00D134F7">
            <w:pPr>
              <w:pStyle w:val="ListParagraph"/>
              <w:numPr>
                <w:ilvl w:val="1"/>
                <w:numId w:val="18"/>
              </w:numPr>
              <w:spacing w:before="20" w:after="20"/>
              <w:rPr>
                <w:rFonts w:ascii="Calibri" w:hAnsi="Calibri" w:cs="Calibri"/>
                <w:iCs/>
                <w:snapToGrid w:val="0"/>
                <w:szCs w:val="22"/>
              </w:rPr>
            </w:pPr>
            <w:r w:rsidRPr="00EF01D2">
              <w:rPr>
                <w:rFonts w:ascii="Calibri" w:hAnsi="Calibri" w:cs="Calibri"/>
                <w:iCs/>
                <w:snapToGrid w:val="0"/>
                <w:szCs w:val="22"/>
              </w:rPr>
              <w:t>Number of implemented EE/RES infrastructure projects in public sector buildings (target value:18 annually)</w:t>
            </w:r>
          </w:p>
          <w:p w14:paraId="3F5B735E" w14:textId="77777777" w:rsidR="00EE078A" w:rsidRPr="00EF01D2" w:rsidRDefault="00EE078A" w:rsidP="00E15A7F">
            <w:pPr>
              <w:pStyle w:val="ListParagraph"/>
              <w:spacing w:before="20" w:after="20"/>
              <w:ind w:left="360"/>
              <w:rPr>
                <w:rFonts w:ascii="Calibri" w:hAnsi="Calibri" w:cs="Calibri"/>
                <w:iCs/>
                <w:snapToGrid w:val="0"/>
                <w:szCs w:val="22"/>
              </w:rPr>
            </w:pPr>
          </w:p>
          <w:p w14:paraId="3265BEC8" w14:textId="77777777" w:rsidR="00EE078A" w:rsidRPr="00EF01D2" w:rsidRDefault="00EE078A" w:rsidP="00D134F7">
            <w:pPr>
              <w:pStyle w:val="ListParagraph"/>
              <w:numPr>
                <w:ilvl w:val="1"/>
                <w:numId w:val="18"/>
              </w:numPr>
              <w:spacing w:before="20" w:after="20"/>
              <w:rPr>
                <w:rFonts w:ascii="Calibri" w:hAnsi="Calibri" w:cs="Calibri"/>
                <w:iCs/>
                <w:snapToGrid w:val="0"/>
                <w:szCs w:val="22"/>
              </w:rPr>
            </w:pPr>
            <w:r w:rsidRPr="00EF01D2">
              <w:rPr>
                <w:rFonts w:ascii="Calibri" w:hAnsi="Calibri" w:cs="Calibri"/>
                <w:iCs/>
                <w:snapToGrid w:val="0"/>
                <w:szCs w:val="22"/>
              </w:rPr>
              <w:t xml:space="preserve"> % </w:t>
            </w:r>
            <w:proofErr w:type="gramStart"/>
            <w:r w:rsidRPr="00EF01D2">
              <w:rPr>
                <w:rFonts w:ascii="Calibri" w:hAnsi="Calibri" w:cs="Calibri"/>
                <w:iCs/>
                <w:snapToGrid w:val="0"/>
                <w:szCs w:val="22"/>
              </w:rPr>
              <w:t>of</w:t>
            </w:r>
            <w:proofErr w:type="gramEnd"/>
            <w:r w:rsidRPr="00EF01D2">
              <w:rPr>
                <w:rFonts w:ascii="Calibri" w:hAnsi="Calibri" w:cs="Calibri"/>
                <w:iCs/>
                <w:snapToGrid w:val="0"/>
                <w:szCs w:val="22"/>
              </w:rPr>
              <w:t xml:space="preserve"> total energy consumption savings within implemented public sector buildings (target: more than 65%)</w:t>
            </w:r>
          </w:p>
          <w:p w14:paraId="0454CC23" w14:textId="77777777" w:rsidR="00EE078A" w:rsidRPr="00EF01D2" w:rsidRDefault="00EE078A" w:rsidP="00E15A7F">
            <w:pPr>
              <w:pStyle w:val="ListParagraph"/>
              <w:spacing w:before="20" w:after="20"/>
              <w:ind w:left="360"/>
              <w:rPr>
                <w:rFonts w:ascii="Calibri" w:hAnsi="Calibri" w:cs="Calibri"/>
                <w:iCs/>
                <w:snapToGrid w:val="0"/>
                <w:szCs w:val="22"/>
              </w:rPr>
            </w:pPr>
          </w:p>
          <w:p w14:paraId="44280726" w14:textId="77777777" w:rsidR="00EE078A" w:rsidRPr="00EF01D2" w:rsidRDefault="00EE078A" w:rsidP="00D134F7">
            <w:pPr>
              <w:pStyle w:val="ListParagraph"/>
              <w:numPr>
                <w:ilvl w:val="1"/>
                <w:numId w:val="18"/>
              </w:numPr>
              <w:spacing w:before="20" w:after="20"/>
              <w:rPr>
                <w:rFonts w:ascii="Calibri" w:hAnsi="Calibri" w:cs="Calibri"/>
                <w:iCs/>
                <w:snapToGrid w:val="0"/>
                <w:szCs w:val="22"/>
              </w:rPr>
            </w:pPr>
            <w:r w:rsidRPr="00EF01D2">
              <w:rPr>
                <w:rFonts w:ascii="Calibri" w:hAnsi="Calibri" w:cs="Calibri"/>
                <w:iCs/>
                <w:snapToGrid w:val="0"/>
                <w:szCs w:val="22"/>
              </w:rPr>
              <w:t>Achieved energy class of public sector buildings after EE/RES infrastructure measures (target: energy class “A”)</w:t>
            </w:r>
          </w:p>
          <w:p w14:paraId="4EA70BA1" w14:textId="77777777" w:rsidR="00EE078A" w:rsidRPr="00EF01D2" w:rsidRDefault="00EE078A" w:rsidP="00E15A7F">
            <w:pPr>
              <w:pStyle w:val="ListParagraph"/>
              <w:rPr>
                <w:rFonts w:ascii="Calibri" w:hAnsi="Calibri" w:cs="Calibri"/>
                <w:iCs/>
                <w:snapToGrid w:val="0"/>
                <w:szCs w:val="22"/>
              </w:rPr>
            </w:pPr>
          </w:p>
          <w:p w14:paraId="7975FC9F" w14:textId="77777777" w:rsidR="00EE078A" w:rsidRPr="00EF01D2" w:rsidRDefault="00EE078A" w:rsidP="00D134F7">
            <w:pPr>
              <w:pStyle w:val="ListParagraph"/>
              <w:numPr>
                <w:ilvl w:val="1"/>
                <w:numId w:val="18"/>
              </w:numPr>
              <w:spacing w:before="20" w:after="20"/>
              <w:rPr>
                <w:rFonts w:ascii="Calibri" w:hAnsi="Calibri" w:cs="Calibri"/>
                <w:iCs/>
                <w:snapToGrid w:val="0"/>
                <w:szCs w:val="22"/>
              </w:rPr>
            </w:pPr>
            <w:r w:rsidRPr="00EF01D2">
              <w:rPr>
                <w:rFonts w:ascii="Calibri" w:hAnsi="Calibri" w:cs="Calibri"/>
                <w:iCs/>
                <w:snapToGrid w:val="0"/>
                <w:szCs w:val="22"/>
              </w:rPr>
              <w:t xml:space="preserve">% </w:t>
            </w:r>
            <w:proofErr w:type="gramStart"/>
            <w:r w:rsidRPr="00EF01D2">
              <w:rPr>
                <w:rFonts w:ascii="Calibri" w:hAnsi="Calibri" w:cs="Calibri"/>
                <w:iCs/>
                <w:snapToGrid w:val="0"/>
                <w:szCs w:val="22"/>
              </w:rPr>
              <w:t>of</w:t>
            </w:r>
            <w:proofErr w:type="gramEnd"/>
            <w:r w:rsidRPr="00EF01D2">
              <w:rPr>
                <w:rFonts w:ascii="Calibri" w:hAnsi="Calibri" w:cs="Calibri"/>
                <w:iCs/>
                <w:snapToGrid w:val="0"/>
                <w:szCs w:val="22"/>
              </w:rPr>
              <w:t xml:space="preserve"> total energy cost savings (target value: 50%)</w:t>
            </w:r>
          </w:p>
          <w:p w14:paraId="3E69577F" w14:textId="77777777" w:rsidR="00EE078A" w:rsidRPr="00EF01D2" w:rsidRDefault="00EE078A" w:rsidP="00E15A7F">
            <w:pPr>
              <w:pStyle w:val="ListParagraph"/>
              <w:rPr>
                <w:rFonts w:ascii="Calibri" w:hAnsi="Calibri" w:cs="Calibri"/>
                <w:iCs/>
                <w:snapToGrid w:val="0"/>
                <w:szCs w:val="22"/>
              </w:rPr>
            </w:pPr>
          </w:p>
          <w:p w14:paraId="6A4E872A" w14:textId="77777777" w:rsidR="00EE078A" w:rsidRPr="00EF01D2" w:rsidRDefault="00EE078A" w:rsidP="00D134F7">
            <w:pPr>
              <w:pStyle w:val="ListParagraph"/>
              <w:numPr>
                <w:ilvl w:val="1"/>
                <w:numId w:val="18"/>
              </w:numPr>
              <w:spacing w:before="20" w:after="20"/>
              <w:rPr>
                <w:rFonts w:ascii="Calibri" w:hAnsi="Calibri" w:cs="Calibri"/>
                <w:iCs/>
                <w:snapToGrid w:val="0"/>
                <w:szCs w:val="22"/>
              </w:rPr>
            </w:pPr>
            <w:r w:rsidRPr="00EF01D2">
              <w:rPr>
                <w:rFonts w:ascii="Calibri" w:hAnsi="Calibri" w:cs="Calibri"/>
                <w:iCs/>
                <w:snapToGrid w:val="0"/>
                <w:szCs w:val="22"/>
              </w:rPr>
              <w:lastRenderedPageBreak/>
              <w:t>Amount of direct CO</w:t>
            </w:r>
            <w:r w:rsidRPr="00EF01D2">
              <w:rPr>
                <w:rFonts w:ascii="Calibri" w:hAnsi="Calibri" w:cs="Calibri"/>
                <w:iCs/>
                <w:snapToGrid w:val="0"/>
                <w:szCs w:val="22"/>
                <w:vertAlign w:val="subscript"/>
              </w:rPr>
              <w:t>2</w:t>
            </w:r>
            <w:r w:rsidRPr="00EF01D2">
              <w:rPr>
                <w:rFonts w:ascii="Calibri" w:hAnsi="Calibri" w:cs="Calibri"/>
                <w:iCs/>
                <w:snapToGrid w:val="0"/>
                <w:szCs w:val="22"/>
              </w:rPr>
              <w:t xml:space="preserve"> emission reduction (target value: 3900)</w:t>
            </w:r>
          </w:p>
          <w:p w14:paraId="61A442E7" w14:textId="77777777" w:rsidR="00EE078A" w:rsidRPr="00EF01D2" w:rsidRDefault="00EE078A" w:rsidP="00E15A7F">
            <w:pPr>
              <w:pStyle w:val="ListParagraph"/>
              <w:rPr>
                <w:rFonts w:ascii="Calibri" w:hAnsi="Calibri" w:cs="Calibri"/>
                <w:iCs/>
                <w:snapToGrid w:val="0"/>
                <w:szCs w:val="22"/>
              </w:rPr>
            </w:pPr>
          </w:p>
          <w:p w14:paraId="75A7804A" w14:textId="77777777" w:rsidR="00EE078A" w:rsidRPr="00EF01D2" w:rsidRDefault="00EE078A" w:rsidP="00D134F7">
            <w:pPr>
              <w:pStyle w:val="ListParagraph"/>
              <w:numPr>
                <w:ilvl w:val="1"/>
                <w:numId w:val="18"/>
              </w:numPr>
              <w:spacing w:before="20" w:after="20"/>
              <w:rPr>
                <w:rFonts w:ascii="Calibri" w:hAnsi="Calibri" w:cs="Calibri"/>
                <w:iCs/>
                <w:snapToGrid w:val="0"/>
                <w:szCs w:val="22"/>
              </w:rPr>
            </w:pPr>
            <w:r w:rsidRPr="00EF01D2">
              <w:rPr>
                <w:rFonts w:ascii="Calibri" w:hAnsi="Calibri" w:cs="Calibri"/>
                <w:iCs/>
                <w:snapToGrid w:val="0"/>
                <w:szCs w:val="22"/>
              </w:rPr>
              <w:t>Number of generated man-months “green jobs” (target value: 425)</w:t>
            </w:r>
          </w:p>
          <w:p w14:paraId="35F1980F" w14:textId="77777777" w:rsidR="00EE078A" w:rsidRPr="00EF01D2" w:rsidRDefault="00EE078A" w:rsidP="00E15A7F">
            <w:pPr>
              <w:pStyle w:val="ListParagraph"/>
              <w:rPr>
                <w:rFonts w:ascii="Calibri" w:hAnsi="Calibri" w:cs="Calibri"/>
                <w:iCs/>
                <w:snapToGrid w:val="0"/>
                <w:szCs w:val="22"/>
              </w:rPr>
            </w:pPr>
          </w:p>
          <w:p w14:paraId="106356FC" w14:textId="77777777" w:rsidR="00EE078A" w:rsidRPr="00EF01D2" w:rsidRDefault="00EE078A" w:rsidP="00D134F7">
            <w:pPr>
              <w:pStyle w:val="ListParagraph"/>
              <w:numPr>
                <w:ilvl w:val="1"/>
                <w:numId w:val="18"/>
              </w:numPr>
              <w:spacing w:before="20" w:after="20"/>
              <w:rPr>
                <w:rFonts w:ascii="Calibri" w:hAnsi="Calibri" w:cs="Calibri"/>
                <w:iCs/>
                <w:snapToGrid w:val="0"/>
                <w:szCs w:val="22"/>
              </w:rPr>
            </w:pPr>
            <w:r w:rsidRPr="00EF01D2">
              <w:rPr>
                <w:rFonts w:ascii="Calibri" w:hAnsi="Calibri" w:cs="Calibri"/>
                <w:iCs/>
                <w:snapToGrid w:val="0"/>
                <w:szCs w:val="22"/>
              </w:rPr>
              <w:t>Number of women as direct beneficiaries of EE/RES project benefits (target value: 10800)</w:t>
            </w:r>
          </w:p>
          <w:p w14:paraId="4E0CCBBA" w14:textId="77777777" w:rsidR="00EE078A" w:rsidRPr="00EF01D2" w:rsidRDefault="00EE078A" w:rsidP="00E15A7F">
            <w:pPr>
              <w:pStyle w:val="ListParagraph"/>
              <w:rPr>
                <w:rFonts w:ascii="Calibri" w:hAnsi="Calibri" w:cs="Calibri"/>
                <w:iCs/>
                <w:snapToGrid w:val="0"/>
                <w:szCs w:val="22"/>
              </w:rPr>
            </w:pPr>
          </w:p>
          <w:p w14:paraId="5BF071AA" w14:textId="77777777" w:rsidR="00EE078A" w:rsidRPr="00EF01D2" w:rsidRDefault="00EE078A" w:rsidP="00D134F7">
            <w:pPr>
              <w:pStyle w:val="ListParagraph"/>
              <w:numPr>
                <w:ilvl w:val="0"/>
                <w:numId w:val="18"/>
              </w:numPr>
              <w:spacing w:before="20" w:after="20"/>
              <w:rPr>
                <w:rFonts w:ascii="Calibri" w:hAnsi="Calibri" w:cs="Calibri"/>
                <w:iCs/>
                <w:snapToGrid w:val="0"/>
                <w:vanish/>
                <w:szCs w:val="22"/>
              </w:rPr>
            </w:pPr>
          </w:p>
          <w:p w14:paraId="32457175" w14:textId="77777777" w:rsidR="00EE078A" w:rsidRPr="00EF01D2" w:rsidRDefault="00EE078A" w:rsidP="00D134F7">
            <w:pPr>
              <w:pStyle w:val="ListParagraph"/>
              <w:numPr>
                <w:ilvl w:val="1"/>
                <w:numId w:val="18"/>
              </w:numPr>
              <w:spacing w:before="20" w:after="20"/>
              <w:rPr>
                <w:rFonts w:ascii="Calibri" w:hAnsi="Calibri" w:cs="Calibri"/>
                <w:iCs/>
                <w:snapToGrid w:val="0"/>
                <w:szCs w:val="22"/>
              </w:rPr>
            </w:pPr>
            <w:r w:rsidRPr="00EF01D2">
              <w:rPr>
                <w:rFonts w:ascii="Calibri" w:hAnsi="Calibri" w:cs="Calibri"/>
                <w:iCs/>
                <w:snapToGrid w:val="0"/>
                <w:szCs w:val="22"/>
              </w:rPr>
              <w:t>Media campaign outreach (out of which at least 40% women) (target value: 100000)</w:t>
            </w:r>
          </w:p>
          <w:p w14:paraId="2D1E6228" w14:textId="77777777" w:rsidR="00EE078A" w:rsidRPr="00EF01D2" w:rsidRDefault="00EE078A" w:rsidP="00E15A7F">
            <w:pPr>
              <w:pStyle w:val="ListParagraph"/>
              <w:rPr>
                <w:rFonts w:ascii="Calibri" w:hAnsi="Calibri" w:cs="Calibri"/>
                <w:iCs/>
                <w:snapToGrid w:val="0"/>
                <w:szCs w:val="22"/>
              </w:rPr>
            </w:pPr>
          </w:p>
          <w:p w14:paraId="01A86B68" w14:textId="77777777" w:rsidR="00EE078A" w:rsidRPr="00EF01D2" w:rsidRDefault="00EE078A" w:rsidP="00D134F7">
            <w:pPr>
              <w:pStyle w:val="ListParagraph"/>
              <w:numPr>
                <w:ilvl w:val="1"/>
                <w:numId w:val="18"/>
              </w:numPr>
              <w:spacing w:before="20" w:after="20"/>
              <w:rPr>
                <w:rFonts w:ascii="Calibri" w:hAnsi="Calibri" w:cs="Calibri"/>
                <w:iCs/>
                <w:snapToGrid w:val="0"/>
                <w:szCs w:val="22"/>
              </w:rPr>
            </w:pPr>
            <w:r w:rsidRPr="00EF01D2">
              <w:rPr>
                <w:rFonts w:ascii="Calibri" w:hAnsi="Calibri" w:cs="Calibri"/>
                <w:iCs/>
                <w:snapToGrid w:val="0"/>
                <w:szCs w:val="22"/>
              </w:rPr>
              <w:t>Number of awareness raising events held in BiH (target value:45)</w:t>
            </w:r>
          </w:p>
          <w:p w14:paraId="352D2436" w14:textId="77777777" w:rsidR="00EE078A" w:rsidRPr="00EF01D2" w:rsidRDefault="00EE078A" w:rsidP="00E15A7F">
            <w:pPr>
              <w:pStyle w:val="ListParagraph"/>
              <w:rPr>
                <w:rFonts w:ascii="Calibri" w:hAnsi="Calibri" w:cs="Calibri"/>
                <w:iCs/>
                <w:snapToGrid w:val="0"/>
                <w:szCs w:val="22"/>
              </w:rPr>
            </w:pPr>
          </w:p>
          <w:p w14:paraId="1FD304A3" w14:textId="77777777" w:rsidR="00EE078A" w:rsidRPr="00EF01D2" w:rsidRDefault="00EE078A" w:rsidP="00D134F7">
            <w:pPr>
              <w:pStyle w:val="ListParagraph"/>
              <w:numPr>
                <w:ilvl w:val="1"/>
                <w:numId w:val="18"/>
              </w:numPr>
              <w:spacing w:before="20" w:after="20"/>
              <w:rPr>
                <w:rFonts w:ascii="Calibri" w:hAnsi="Calibri" w:cs="Calibri"/>
                <w:iCs/>
                <w:snapToGrid w:val="0"/>
                <w:szCs w:val="22"/>
              </w:rPr>
            </w:pPr>
            <w:r w:rsidRPr="00EF01D2">
              <w:rPr>
                <w:rFonts w:ascii="Calibri" w:hAnsi="Calibri" w:cs="Calibri"/>
                <w:iCs/>
                <w:snapToGrid w:val="0"/>
                <w:szCs w:val="22"/>
              </w:rPr>
              <w:t>Number of promotional materials distributed (target value:50000)</w:t>
            </w:r>
          </w:p>
          <w:p w14:paraId="7D659819" w14:textId="77777777" w:rsidR="00EE078A" w:rsidRPr="00EF01D2" w:rsidRDefault="00EE078A" w:rsidP="00E15A7F">
            <w:pPr>
              <w:pStyle w:val="ListParagraph"/>
              <w:rPr>
                <w:rFonts w:ascii="Calibri" w:hAnsi="Calibri" w:cs="Calibri"/>
                <w:iCs/>
                <w:snapToGrid w:val="0"/>
                <w:szCs w:val="22"/>
              </w:rPr>
            </w:pPr>
          </w:p>
          <w:p w14:paraId="3D88E617" w14:textId="77777777" w:rsidR="00EE078A" w:rsidRPr="00EF01D2" w:rsidRDefault="00EE078A" w:rsidP="00D134F7">
            <w:pPr>
              <w:pStyle w:val="ListParagraph"/>
              <w:numPr>
                <w:ilvl w:val="0"/>
                <w:numId w:val="18"/>
              </w:numPr>
              <w:spacing w:before="20" w:after="20"/>
              <w:rPr>
                <w:rFonts w:ascii="Calibri" w:hAnsi="Calibri" w:cs="Calibri"/>
                <w:iCs/>
                <w:snapToGrid w:val="0"/>
                <w:vanish/>
                <w:szCs w:val="22"/>
              </w:rPr>
            </w:pPr>
          </w:p>
          <w:p w14:paraId="47EFCAE9" w14:textId="77777777" w:rsidR="00EE078A" w:rsidRPr="00EF01D2" w:rsidRDefault="00EE078A" w:rsidP="00D134F7">
            <w:pPr>
              <w:pStyle w:val="ListParagraph"/>
              <w:numPr>
                <w:ilvl w:val="1"/>
                <w:numId w:val="18"/>
              </w:numPr>
              <w:spacing w:before="20" w:after="20"/>
              <w:rPr>
                <w:rFonts w:ascii="Calibri" w:hAnsi="Calibri" w:cs="Calibri"/>
                <w:iCs/>
                <w:snapToGrid w:val="0"/>
                <w:szCs w:val="22"/>
              </w:rPr>
            </w:pPr>
            <w:r w:rsidRPr="00EF01D2">
              <w:rPr>
                <w:rFonts w:ascii="Calibri" w:hAnsi="Calibri" w:cs="Calibri"/>
                <w:iCs/>
                <w:snapToGrid w:val="0"/>
                <w:szCs w:val="22"/>
              </w:rPr>
              <w:t>Number of persons benefiting from RES solutions (target value:50)</w:t>
            </w:r>
          </w:p>
          <w:p w14:paraId="55481C38" w14:textId="77777777" w:rsidR="00EE078A" w:rsidRPr="00EF01D2" w:rsidRDefault="00EE078A" w:rsidP="00E15A7F">
            <w:pPr>
              <w:pStyle w:val="ListParagraph"/>
              <w:spacing w:before="20" w:after="20"/>
              <w:ind w:left="360"/>
              <w:rPr>
                <w:rFonts w:ascii="Calibri" w:hAnsi="Calibri" w:cs="Calibri"/>
                <w:iCs/>
                <w:snapToGrid w:val="0"/>
                <w:szCs w:val="22"/>
              </w:rPr>
            </w:pPr>
          </w:p>
          <w:p w14:paraId="4A6F6670" w14:textId="77777777" w:rsidR="00EE078A" w:rsidRPr="00EF01D2" w:rsidRDefault="00EE078A" w:rsidP="00D134F7">
            <w:pPr>
              <w:pStyle w:val="ListParagraph"/>
              <w:numPr>
                <w:ilvl w:val="1"/>
                <w:numId w:val="18"/>
              </w:numPr>
              <w:spacing w:before="20" w:after="20"/>
              <w:rPr>
                <w:rFonts w:ascii="Calibri" w:hAnsi="Calibri" w:cs="Calibri"/>
                <w:iCs/>
                <w:snapToGrid w:val="0"/>
                <w:szCs w:val="22"/>
              </w:rPr>
            </w:pPr>
            <w:r w:rsidRPr="00EF01D2">
              <w:rPr>
                <w:rFonts w:ascii="Calibri" w:hAnsi="Calibri" w:cs="Calibri"/>
                <w:iCs/>
                <w:snapToGrid w:val="0"/>
                <w:szCs w:val="22"/>
              </w:rPr>
              <w:t xml:space="preserve">Number of </w:t>
            </w:r>
            <w:proofErr w:type="gramStart"/>
            <w:r w:rsidRPr="00EF01D2">
              <w:rPr>
                <w:rFonts w:ascii="Calibri" w:hAnsi="Calibri" w:cs="Calibri"/>
                <w:iCs/>
                <w:snapToGrid w:val="0"/>
                <w:szCs w:val="22"/>
              </w:rPr>
              <w:t>female</w:t>
            </w:r>
            <w:proofErr w:type="gramEnd"/>
            <w:r w:rsidRPr="00EF01D2">
              <w:rPr>
                <w:rFonts w:ascii="Calibri" w:hAnsi="Calibri" w:cs="Calibri"/>
                <w:iCs/>
                <w:snapToGrid w:val="0"/>
                <w:szCs w:val="22"/>
              </w:rPr>
              <w:t xml:space="preserve"> benefiting from RES solutions (target value: 30)</w:t>
            </w:r>
          </w:p>
        </w:tc>
        <w:tc>
          <w:tcPr>
            <w:tcW w:w="34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2EB9A537"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lastRenderedPageBreak/>
              <w:t>Source 1: Project reports and relevant technical documentation (all indicators</w:t>
            </w:r>
            <w:proofErr w:type="gramStart"/>
            <w:r w:rsidRPr="00EF01D2">
              <w:rPr>
                <w:rFonts w:ascii="Calibri" w:hAnsi="Calibri" w:cs="Calibri"/>
                <w:iCs/>
                <w:szCs w:val="22"/>
              </w:rPr>
              <w:t>);</w:t>
            </w:r>
            <w:proofErr w:type="gramEnd"/>
          </w:p>
          <w:p w14:paraId="2303F03F" w14:textId="77777777" w:rsidR="00EE078A" w:rsidRPr="00EF01D2" w:rsidRDefault="00EE078A" w:rsidP="00E15A7F">
            <w:pPr>
              <w:spacing w:before="40" w:after="40"/>
              <w:rPr>
                <w:rFonts w:ascii="Calibri" w:hAnsi="Calibri" w:cs="Calibri"/>
                <w:iCs/>
                <w:szCs w:val="22"/>
              </w:rPr>
            </w:pPr>
          </w:p>
          <w:p w14:paraId="69245C61"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Source 2: EMIS – official report by Fund to Government (indicators 2.1., 4.1., 4.2., 4.3., 4.4., 4.5.</w:t>
            </w:r>
            <w:proofErr w:type="gramStart"/>
            <w:r w:rsidRPr="00EF01D2">
              <w:rPr>
                <w:rFonts w:ascii="Calibri" w:hAnsi="Calibri" w:cs="Calibri"/>
                <w:iCs/>
                <w:szCs w:val="22"/>
              </w:rPr>
              <w:t>);</w:t>
            </w:r>
            <w:proofErr w:type="gramEnd"/>
          </w:p>
          <w:p w14:paraId="32F8D79F" w14:textId="77777777" w:rsidR="00EE078A" w:rsidRPr="00EF01D2" w:rsidRDefault="00EE078A" w:rsidP="00E15A7F">
            <w:pPr>
              <w:spacing w:before="40" w:after="40"/>
              <w:rPr>
                <w:rFonts w:ascii="Calibri" w:hAnsi="Calibri" w:cs="Calibri"/>
                <w:iCs/>
                <w:szCs w:val="22"/>
              </w:rPr>
            </w:pPr>
          </w:p>
          <w:p w14:paraId="0F74B533"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Source 3 – Energy Community Reports on BiH (indicators 3.1., 4.1., 4.2., 4.3., 4.4., 4.5.)</w:t>
            </w:r>
          </w:p>
          <w:p w14:paraId="0B580F1E" w14:textId="77777777" w:rsidR="00EE078A" w:rsidRPr="00EF01D2" w:rsidRDefault="00EE078A" w:rsidP="00E15A7F">
            <w:pPr>
              <w:spacing w:before="40" w:after="40"/>
              <w:rPr>
                <w:rFonts w:ascii="Calibri" w:hAnsi="Calibri" w:cs="Calibri"/>
                <w:iCs/>
                <w:szCs w:val="22"/>
              </w:rPr>
            </w:pPr>
          </w:p>
          <w:p w14:paraId="4C489E1B" w14:textId="77777777" w:rsidR="00EE078A" w:rsidRPr="00EF01D2" w:rsidRDefault="00EE078A" w:rsidP="00E15A7F">
            <w:pPr>
              <w:spacing w:before="40" w:after="40"/>
              <w:rPr>
                <w:rFonts w:ascii="Calibri" w:hAnsi="Calibri" w:cs="Calibri"/>
                <w:iCs/>
                <w:szCs w:val="22"/>
              </w:rPr>
            </w:pPr>
          </w:p>
          <w:p w14:paraId="18E65218" w14:textId="77777777" w:rsidR="00EE078A" w:rsidRPr="00EF01D2" w:rsidRDefault="00EE078A" w:rsidP="00E15A7F">
            <w:pPr>
              <w:spacing w:before="40" w:after="40"/>
              <w:rPr>
                <w:rFonts w:ascii="Calibri" w:hAnsi="Calibri" w:cs="Calibri"/>
                <w:iCs/>
                <w:szCs w:val="22"/>
              </w:rPr>
            </w:pPr>
          </w:p>
          <w:p w14:paraId="56E825DA" w14:textId="77777777" w:rsidR="00EE078A" w:rsidRPr="00EF01D2" w:rsidRDefault="00EE078A" w:rsidP="00E15A7F">
            <w:pPr>
              <w:spacing w:before="40" w:after="40"/>
              <w:rPr>
                <w:rFonts w:ascii="Calibri" w:hAnsi="Calibri" w:cs="Calibri"/>
                <w:iCs/>
                <w:szCs w:val="22"/>
              </w:rPr>
            </w:pPr>
          </w:p>
          <w:p w14:paraId="230112CF" w14:textId="77777777" w:rsidR="00EE078A" w:rsidRPr="00EF01D2" w:rsidRDefault="00EE078A" w:rsidP="00E15A7F">
            <w:pPr>
              <w:spacing w:before="40" w:after="40"/>
              <w:rPr>
                <w:rFonts w:ascii="Calibri" w:hAnsi="Calibri" w:cs="Calibri"/>
                <w:iCs/>
                <w:szCs w:val="22"/>
              </w:rPr>
            </w:pPr>
          </w:p>
          <w:p w14:paraId="7B3B5747" w14:textId="77777777" w:rsidR="00EE078A" w:rsidRPr="00EF01D2" w:rsidRDefault="00EE078A" w:rsidP="00E15A7F">
            <w:pPr>
              <w:spacing w:before="40" w:after="40"/>
              <w:rPr>
                <w:rFonts w:ascii="Calibri" w:hAnsi="Calibri" w:cs="Calibri"/>
                <w:iCs/>
                <w:szCs w:val="22"/>
              </w:rPr>
            </w:pPr>
          </w:p>
          <w:p w14:paraId="2E9034F5" w14:textId="77777777" w:rsidR="00EE078A" w:rsidRPr="00EF01D2" w:rsidRDefault="00EE078A" w:rsidP="00E15A7F">
            <w:pPr>
              <w:spacing w:before="40" w:after="40"/>
              <w:rPr>
                <w:rFonts w:ascii="Calibri" w:hAnsi="Calibri" w:cs="Calibri"/>
                <w:iCs/>
                <w:szCs w:val="22"/>
              </w:rPr>
            </w:pPr>
          </w:p>
          <w:p w14:paraId="6D4C5FB6" w14:textId="77777777" w:rsidR="00EE078A" w:rsidRPr="00EF01D2" w:rsidRDefault="00EE078A" w:rsidP="00E15A7F">
            <w:pPr>
              <w:spacing w:before="40" w:after="40"/>
              <w:rPr>
                <w:rFonts w:ascii="Calibri" w:hAnsi="Calibri" w:cs="Calibri"/>
                <w:iCs/>
                <w:szCs w:val="22"/>
              </w:rPr>
            </w:pPr>
          </w:p>
          <w:p w14:paraId="2600B89D" w14:textId="77777777" w:rsidR="00EE078A" w:rsidRPr="00EF01D2" w:rsidRDefault="00EE078A" w:rsidP="00E15A7F">
            <w:pPr>
              <w:spacing w:before="40" w:after="40"/>
              <w:rPr>
                <w:rFonts w:ascii="Calibri" w:hAnsi="Calibri" w:cs="Calibri"/>
                <w:iCs/>
                <w:szCs w:val="22"/>
              </w:rPr>
            </w:pPr>
          </w:p>
          <w:p w14:paraId="04B71D4E"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 xml:space="preserve"> </w:t>
            </w:r>
          </w:p>
        </w:tc>
        <w:tc>
          <w:tcPr>
            <w:tcW w:w="239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7FEBEAA3"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lastRenderedPageBreak/>
              <w:t>Fund’s senior management is commitment to enforce EE/RES thematic area within the Fund.</w:t>
            </w:r>
          </w:p>
          <w:p w14:paraId="18955CFD" w14:textId="77777777" w:rsidR="00EE078A" w:rsidRPr="00EF01D2" w:rsidRDefault="00EE078A" w:rsidP="00E15A7F">
            <w:pPr>
              <w:spacing w:before="40" w:after="40"/>
              <w:rPr>
                <w:rFonts w:ascii="Calibri" w:hAnsi="Calibri" w:cs="Calibri"/>
                <w:iCs/>
                <w:szCs w:val="22"/>
              </w:rPr>
            </w:pPr>
          </w:p>
          <w:p w14:paraId="351D0D6F"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Fund’s employees motivated to develop and gain additional skills and apply them in daily routine work.</w:t>
            </w:r>
          </w:p>
          <w:p w14:paraId="369925A7" w14:textId="77777777" w:rsidR="00EE078A" w:rsidRPr="00EF01D2" w:rsidRDefault="00EE078A" w:rsidP="00E15A7F">
            <w:pPr>
              <w:spacing w:before="40" w:after="40"/>
              <w:rPr>
                <w:rFonts w:ascii="Calibri" w:hAnsi="Calibri" w:cs="Calibri"/>
                <w:iCs/>
                <w:szCs w:val="22"/>
              </w:rPr>
            </w:pPr>
          </w:p>
          <w:p w14:paraId="2C4658B4"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lastRenderedPageBreak/>
              <w:t xml:space="preserve">Sub-national level authorities and municipalities are interested to gain capacity and skills </w:t>
            </w:r>
            <w:proofErr w:type="gramStart"/>
            <w:r w:rsidRPr="00EF01D2">
              <w:rPr>
                <w:rFonts w:ascii="Calibri" w:hAnsi="Calibri" w:cs="Calibri"/>
                <w:iCs/>
                <w:szCs w:val="22"/>
              </w:rPr>
              <w:t>in order to</w:t>
            </w:r>
            <w:proofErr w:type="gramEnd"/>
            <w:r w:rsidRPr="00EF01D2">
              <w:rPr>
                <w:rFonts w:ascii="Calibri" w:hAnsi="Calibri" w:cs="Calibri"/>
                <w:iCs/>
                <w:szCs w:val="22"/>
              </w:rPr>
              <w:t xml:space="preserve"> absorb Law on EES obligations and required activities related to energy monitoring and reporting.</w:t>
            </w:r>
          </w:p>
          <w:p w14:paraId="21C5AD7C" w14:textId="77777777" w:rsidR="00EE078A" w:rsidRPr="00EF01D2" w:rsidRDefault="00EE078A" w:rsidP="00E15A7F">
            <w:pPr>
              <w:spacing w:before="40" w:after="40"/>
              <w:rPr>
                <w:rFonts w:ascii="Calibri" w:hAnsi="Calibri" w:cs="Calibri"/>
                <w:iCs/>
                <w:szCs w:val="22"/>
              </w:rPr>
            </w:pPr>
          </w:p>
          <w:p w14:paraId="379D3B73"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Energy professionals/ construction companies able to absorb planned annual volume of work.</w:t>
            </w:r>
          </w:p>
          <w:p w14:paraId="25FE769B" w14:textId="77777777" w:rsidR="00EE078A" w:rsidRPr="00EF01D2" w:rsidRDefault="00EE078A" w:rsidP="00E15A7F">
            <w:pPr>
              <w:spacing w:before="40" w:after="40"/>
              <w:rPr>
                <w:rFonts w:ascii="Calibri" w:hAnsi="Calibri" w:cs="Calibri"/>
                <w:iCs/>
                <w:szCs w:val="22"/>
              </w:rPr>
            </w:pPr>
          </w:p>
          <w:p w14:paraId="2E18EB41"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Financial mechanisms and modalities for EE/RES investments are timely been developed within Environmental Funds.</w:t>
            </w:r>
          </w:p>
          <w:p w14:paraId="0D05F961" w14:textId="77777777" w:rsidR="00EE078A" w:rsidRPr="00EF01D2" w:rsidRDefault="00EE078A" w:rsidP="00E15A7F">
            <w:pPr>
              <w:spacing w:before="40" w:after="40"/>
              <w:rPr>
                <w:rFonts w:ascii="Calibri" w:hAnsi="Calibri" w:cs="Calibri"/>
                <w:iCs/>
                <w:szCs w:val="22"/>
              </w:rPr>
            </w:pPr>
          </w:p>
          <w:p w14:paraId="393CACC5" w14:textId="77777777" w:rsidR="00EE078A" w:rsidRPr="00EF01D2" w:rsidRDefault="00EE078A" w:rsidP="00E15A7F">
            <w:pPr>
              <w:tabs>
                <w:tab w:val="left" w:pos="345"/>
              </w:tabs>
              <w:spacing w:before="40" w:after="40"/>
              <w:rPr>
                <w:rFonts w:ascii="Calibri" w:hAnsi="Calibri" w:cs="Calibri"/>
                <w:iCs/>
                <w:szCs w:val="22"/>
              </w:rPr>
            </w:pPr>
            <w:r w:rsidRPr="00EF01D2">
              <w:rPr>
                <w:rFonts w:ascii="Calibri" w:hAnsi="Calibri" w:cs="Calibri"/>
                <w:iCs/>
                <w:szCs w:val="22"/>
              </w:rPr>
              <w:t>Existing end-user’s interest to implement and invest/co-finance EE/RES infrastructure projects.</w:t>
            </w:r>
          </w:p>
          <w:p w14:paraId="67BCD3B0" w14:textId="77777777" w:rsidR="00EE078A" w:rsidRPr="00EF01D2" w:rsidRDefault="00EE078A" w:rsidP="00E15A7F">
            <w:pPr>
              <w:spacing w:before="40" w:after="40"/>
              <w:rPr>
                <w:rFonts w:ascii="Calibri" w:hAnsi="Calibri" w:cs="Calibri"/>
                <w:iCs/>
                <w:szCs w:val="22"/>
              </w:rPr>
            </w:pPr>
          </w:p>
          <w:p w14:paraId="5211E3C6" w14:textId="77777777" w:rsidR="00EE078A" w:rsidRPr="00EF01D2" w:rsidRDefault="00EE078A" w:rsidP="00E15A7F">
            <w:pPr>
              <w:spacing w:before="40" w:after="40"/>
              <w:rPr>
                <w:rFonts w:ascii="Calibri" w:hAnsi="Calibri" w:cs="Calibri"/>
                <w:iCs/>
                <w:szCs w:val="22"/>
              </w:rPr>
            </w:pPr>
            <w:bookmarkStart w:id="9" w:name="_Hlk509350702"/>
            <w:r w:rsidRPr="00EF01D2">
              <w:rPr>
                <w:rFonts w:ascii="Calibri" w:hAnsi="Calibri" w:cs="Calibri"/>
                <w:iCs/>
                <w:szCs w:val="22"/>
              </w:rPr>
              <w:t xml:space="preserve">Energy professionals/ construction companies </w:t>
            </w:r>
            <w:proofErr w:type="gramStart"/>
            <w:r w:rsidRPr="00EF01D2">
              <w:rPr>
                <w:rFonts w:ascii="Calibri" w:hAnsi="Calibri" w:cs="Calibri"/>
                <w:iCs/>
                <w:szCs w:val="22"/>
              </w:rPr>
              <w:t>are able to</w:t>
            </w:r>
            <w:proofErr w:type="gramEnd"/>
            <w:r w:rsidRPr="00EF01D2">
              <w:rPr>
                <w:rFonts w:ascii="Calibri" w:hAnsi="Calibri" w:cs="Calibri"/>
                <w:iCs/>
                <w:szCs w:val="22"/>
              </w:rPr>
              <w:t xml:space="preserve"> perform high quality of work and assure timely infrastructure project implementation.</w:t>
            </w:r>
            <w:bookmarkEnd w:id="9"/>
          </w:p>
        </w:tc>
      </w:tr>
      <w:tr w:rsidR="00EE078A" w:rsidRPr="00EF01D2" w14:paraId="1C916CC7" w14:textId="77777777" w:rsidTr="00E15A7F">
        <w:trPr>
          <w:trHeight w:val="1680"/>
          <w:jc w:val="center"/>
        </w:trPr>
        <w:tc>
          <w:tcPr>
            <w:tcW w:w="127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B4A7FBF" w14:textId="77777777" w:rsidR="00EE078A" w:rsidRPr="00EF01D2" w:rsidRDefault="00EE078A" w:rsidP="00E15A7F">
            <w:pPr>
              <w:spacing w:before="40" w:after="40"/>
              <w:rPr>
                <w:rFonts w:ascii="Calibri" w:hAnsi="Calibri" w:cs="Calibri"/>
                <w:b/>
                <w:bCs/>
                <w:szCs w:val="22"/>
              </w:rPr>
            </w:pPr>
            <w:r w:rsidRPr="00EF01D2">
              <w:rPr>
                <w:rFonts w:ascii="Calibri" w:hAnsi="Calibri" w:cs="Calibri"/>
                <w:b/>
                <w:bCs/>
                <w:szCs w:val="22"/>
              </w:rPr>
              <w:lastRenderedPageBreak/>
              <w:t xml:space="preserve">Activities </w:t>
            </w:r>
          </w:p>
        </w:tc>
        <w:tc>
          <w:tcPr>
            <w:tcW w:w="32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04139F9A" w14:textId="77777777" w:rsidR="00EE078A" w:rsidRPr="00EF01D2" w:rsidRDefault="00EE078A" w:rsidP="00E15A7F">
            <w:pPr>
              <w:rPr>
                <w:rFonts w:ascii="Calibri" w:hAnsi="Calibri" w:cs="Calibri"/>
                <w:szCs w:val="22"/>
                <w:u w:val="single"/>
              </w:rPr>
            </w:pPr>
          </w:p>
          <w:p w14:paraId="7FDE88EB" w14:textId="77777777" w:rsidR="00EE078A" w:rsidRPr="00EF01D2" w:rsidRDefault="00EE078A" w:rsidP="00E15A7F">
            <w:pPr>
              <w:spacing w:line="276" w:lineRule="auto"/>
              <w:rPr>
                <w:rFonts w:ascii="Calibri" w:hAnsi="Calibri" w:cs="Calibri"/>
                <w:szCs w:val="22"/>
              </w:rPr>
            </w:pPr>
            <w:r w:rsidRPr="00EF01D2">
              <w:rPr>
                <w:rFonts w:ascii="Calibri" w:hAnsi="Calibri" w:cs="Calibri"/>
                <w:szCs w:val="22"/>
                <w:u w:val="single"/>
              </w:rPr>
              <w:t>Activity 1</w:t>
            </w:r>
            <w:r w:rsidRPr="00EF01D2">
              <w:rPr>
                <w:rFonts w:ascii="Calibri" w:hAnsi="Calibri" w:cs="Calibri"/>
                <w:szCs w:val="22"/>
              </w:rPr>
              <w:t xml:space="preserve"> - Technical assistance to Environmental Protection Funds, EE &amp; RE capacity building and skills development (R1):</w:t>
            </w:r>
          </w:p>
          <w:p w14:paraId="1737A57F" w14:textId="77777777" w:rsidR="00EE078A" w:rsidRPr="00EF01D2" w:rsidRDefault="00EE078A" w:rsidP="00E15A7F">
            <w:pPr>
              <w:spacing w:line="276" w:lineRule="auto"/>
              <w:rPr>
                <w:rFonts w:ascii="Calibri" w:hAnsi="Calibri" w:cs="Calibri"/>
                <w:szCs w:val="22"/>
              </w:rPr>
            </w:pPr>
            <w:r w:rsidRPr="00EF01D2">
              <w:rPr>
                <w:rFonts w:ascii="Calibri" w:hAnsi="Calibri" w:cs="Calibri"/>
                <w:szCs w:val="22"/>
              </w:rPr>
              <w:t>1.1. Annual training on energy efficiency, energy management, EMIS, Laws, by-laws and EU directives for Fund staff provided by UNDP staff and/or consultants for niche expertise/knowledge</w:t>
            </w:r>
          </w:p>
          <w:p w14:paraId="4CD4B202" w14:textId="77777777" w:rsidR="00EE078A" w:rsidRPr="00EF01D2" w:rsidRDefault="00EE078A" w:rsidP="00E15A7F">
            <w:pPr>
              <w:spacing w:line="276" w:lineRule="auto"/>
              <w:rPr>
                <w:rFonts w:ascii="Calibri" w:hAnsi="Calibri" w:cs="Calibri"/>
                <w:szCs w:val="22"/>
              </w:rPr>
            </w:pPr>
            <w:r w:rsidRPr="00EF01D2">
              <w:rPr>
                <w:rFonts w:ascii="Calibri" w:hAnsi="Calibri" w:cs="Calibri"/>
                <w:szCs w:val="22"/>
              </w:rPr>
              <w:t xml:space="preserve">1.2. Technical assistance throughout project implementation on energy management, EMIS, public </w:t>
            </w:r>
            <w:proofErr w:type="spellStart"/>
            <w:r w:rsidRPr="00EF01D2">
              <w:rPr>
                <w:rFonts w:ascii="Calibri" w:hAnsi="Calibri" w:cs="Calibri"/>
                <w:szCs w:val="22"/>
              </w:rPr>
              <w:t>lightining</w:t>
            </w:r>
            <w:proofErr w:type="spellEnd"/>
            <w:r w:rsidRPr="00EF01D2">
              <w:rPr>
                <w:rFonts w:ascii="Calibri" w:hAnsi="Calibri" w:cs="Calibri"/>
                <w:szCs w:val="22"/>
              </w:rPr>
              <w:t xml:space="preserve"> efficiency, usage of renewable energy sources, relevant EU directives, Laws and by-laws understanding, provided by UNDP staff and/or consultants for niche expertise/knowledge</w:t>
            </w:r>
          </w:p>
          <w:p w14:paraId="16BDCB66" w14:textId="77777777" w:rsidR="00EE078A" w:rsidRPr="00EF01D2" w:rsidRDefault="00EE078A" w:rsidP="00E15A7F">
            <w:pPr>
              <w:spacing w:line="276" w:lineRule="auto"/>
              <w:rPr>
                <w:rFonts w:ascii="Calibri" w:hAnsi="Calibri" w:cs="Calibri"/>
                <w:szCs w:val="22"/>
              </w:rPr>
            </w:pPr>
            <w:r w:rsidRPr="00EF01D2">
              <w:rPr>
                <w:rFonts w:ascii="Calibri" w:hAnsi="Calibri" w:cs="Calibri"/>
                <w:szCs w:val="22"/>
              </w:rPr>
              <w:t xml:space="preserve">1.3. Skills development via </w:t>
            </w:r>
            <w:proofErr w:type="gramStart"/>
            <w:r w:rsidRPr="00EF01D2">
              <w:rPr>
                <w:rFonts w:ascii="Calibri" w:hAnsi="Calibri" w:cs="Calibri"/>
                <w:szCs w:val="22"/>
              </w:rPr>
              <w:t>on the job</w:t>
            </w:r>
            <w:proofErr w:type="gramEnd"/>
            <w:r w:rsidRPr="00EF01D2">
              <w:rPr>
                <w:rFonts w:ascii="Calibri" w:hAnsi="Calibri" w:cs="Calibri"/>
                <w:szCs w:val="22"/>
              </w:rPr>
              <w:t xml:space="preserve"> training/assistance provided by UNDP staff and/or consultants for niche expertise/knowledge on:</w:t>
            </w:r>
          </w:p>
          <w:p w14:paraId="0A30C546" w14:textId="77777777" w:rsidR="00EE078A" w:rsidRPr="0066192B" w:rsidRDefault="00EE078A" w:rsidP="00D134F7">
            <w:pPr>
              <w:pStyle w:val="ListParagraph"/>
              <w:numPr>
                <w:ilvl w:val="0"/>
                <w:numId w:val="21"/>
              </w:numPr>
              <w:spacing w:after="160" w:line="259" w:lineRule="auto"/>
              <w:rPr>
                <w:rFonts w:ascii="Calibri" w:hAnsi="Calibri" w:cs="Calibri"/>
                <w:szCs w:val="22"/>
              </w:rPr>
            </w:pPr>
            <w:r w:rsidRPr="0066192B">
              <w:rPr>
                <w:rFonts w:ascii="Calibri" w:hAnsi="Calibri" w:cs="Calibri"/>
                <w:snapToGrid w:val="0"/>
                <w:szCs w:val="22"/>
              </w:rPr>
              <w:t>Understanding of energy conservation potential</w:t>
            </w:r>
          </w:p>
          <w:p w14:paraId="0C0CD145" w14:textId="77777777" w:rsidR="00EE078A" w:rsidRPr="00EF01D2" w:rsidRDefault="00EE078A" w:rsidP="00D134F7">
            <w:pPr>
              <w:pStyle w:val="ListParagraph"/>
              <w:numPr>
                <w:ilvl w:val="0"/>
                <w:numId w:val="21"/>
              </w:numPr>
              <w:spacing w:after="160" w:line="259" w:lineRule="auto"/>
              <w:rPr>
                <w:rFonts w:ascii="Calibri" w:hAnsi="Calibri" w:cs="Calibri"/>
                <w:szCs w:val="22"/>
              </w:rPr>
            </w:pPr>
            <w:r w:rsidRPr="00EF01D2">
              <w:rPr>
                <w:rFonts w:ascii="Calibri" w:hAnsi="Calibri" w:cs="Calibri"/>
                <w:snapToGrid w:val="0"/>
                <w:szCs w:val="22"/>
              </w:rPr>
              <w:t xml:space="preserve">Analysis, </w:t>
            </w:r>
            <w:proofErr w:type="gramStart"/>
            <w:r w:rsidRPr="00EF01D2">
              <w:rPr>
                <w:rFonts w:ascii="Calibri" w:hAnsi="Calibri" w:cs="Calibri"/>
                <w:snapToGrid w:val="0"/>
                <w:szCs w:val="22"/>
              </w:rPr>
              <w:t>evaluation</w:t>
            </w:r>
            <w:proofErr w:type="gramEnd"/>
            <w:r w:rsidRPr="00EF01D2">
              <w:rPr>
                <w:rFonts w:ascii="Calibri" w:hAnsi="Calibri" w:cs="Calibri"/>
                <w:snapToGrid w:val="0"/>
                <w:szCs w:val="22"/>
              </w:rPr>
              <w:t xml:space="preserve"> and development of energy indicators and reports out of EMIS database</w:t>
            </w:r>
          </w:p>
          <w:p w14:paraId="62C4F871" w14:textId="77777777" w:rsidR="00EE078A" w:rsidRPr="0066192B" w:rsidRDefault="00EE078A" w:rsidP="00D134F7">
            <w:pPr>
              <w:pStyle w:val="ListParagraph"/>
              <w:numPr>
                <w:ilvl w:val="0"/>
                <w:numId w:val="21"/>
              </w:numPr>
              <w:spacing w:after="160" w:line="259" w:lineRule="auto"/>
              <w:rPr>
                <w:rFonts w:ascii="Calibri" w:hAnsi="Calibri" w:cs="Calibri"/>
                <w:szCs w:val="22"/>
              </w:rPr>
            </w:pPr>
            <w:r w:rsidRPr="0066192B">
              <w:rPr>
                <w:rFonts w:ascii="Calibri" w:hAnsi="Calibri" w:cs="Calibri"/>
                <w:snapToGrid w:val="0"/>
                <w:szCs w:val="22"/>
              </w:rPr>
              <w:t xml:space="preserve">Analysis, </w:t>
            </w:r>
            <w:proofErr w:type="gramStart"/>
            <w:r w:rsidRPr="0066192B">
              <w:rPr>
                <w:rFonts w:ascii="Calibri" w:hAnsi="Calibri" w:cs="Calibri"/>
                <w:snapToGrid w:val="0"/>
                <w:szCs w:val="22"/>
              </w:rPr>
              <w:t>evaluation</w:t>
            </w:r>
            <w:proofErr w:type="gramEnd"/>
            <w:r w:rsidRPr="0066192B">
              <w:rPr>
                <w:rFonts w:ascii="Calibri" w:hAnsi="Calibri" w:cs="Calibri"/>
                <w:snapToGrid w:val="0"/>
                <w:szCs w:val="22"/>
              </w:rPr>
              <w:t xml:space="preserve"> and development of prioritization list of public sector buildings and public </w:t>
            </w:r>
            <w:r w:rsidRPr="0066192B">
              <w:rPr>
                <w:rFonts w:ascii="Calibri" w:hAnsi="Calibri" w:cs="Calibri"/>
                <w:snapToGrid w:val="0"/>
                <w:szCs w:val="22"/>
              </w:rPr>
              <w:lastRenderedPageBreak/>
              <w:t>lightning systems for energy audits</w:t>
            </w:r>
          </w:p>
          <w:p w14:paraId="397BDF9E" w14:textId="77777777" w:rsidR="00EE078A" w:rsidRPr="0066192B" w:rsidRDefault="00EE078A" w:rsidP="00D134F7">
            <w:pPr>
              <w:pStyle w:val="ListParagraph"/>
              <w:numPr>
                <w:ilvl w:val="0"/>
                <w:numId w:val="21"/>
              </w:numPr>
              <w:spacing w:after="160" w:line="259" w:lineRule="auto"/>
              <w:rPr>
                <w:rFonts w:ascii="Calibri" w:hAnsi="Calibri" w:cs="Calibri"/>
                <w:szCs w:val="22"/>
              </w:rPr>
            </w:pPr>
            <w:r w:rsidRPr="0066192B">
              <w:rPr>
                <w:rFonts w:ascii="Calibri" w:hAnsi="Calibri" w:cs="Calibri"/>
                <w:snapToGrid w:val="0"/>
                <w:szCs w:val="22"/>
              </w:rPr>
              <w:t xml:space="preserve">Analysis, </w:t>
            </w:r>
            <w:proofErr w:type="gramStart"/>
            <w:r w:rsidRPr="0066192B">
              <w:rPr>
                <w:rFonts w:ascii="Calibri" w:hAnsi="Calibri" w:cs="Calibri"/>
                <w:snapToGrid w:val="0"/>
                <w:szCs w:val="22"/>
              </w:rPr>
              <w:t>evaluation</w:t>
            </w:r>
            <w:proofErr w:type="gramEnd"/>
            <w:r w:rsidRPr="0066192B">
              <w:rPr>
                <w:rFonts w:ascii="Calibri" w:hAnsi="Calibri" w:cs="Calibri"/>
                <w:snapToGrid w:val="0"/>
                <w:szCs w:val="22"/>
              </w:rPr>
              <w:t xml:space="preserve"> and development of technical, economic, financial, environmental and social parameters/factors (including co-financing from end-users) and development of ranking list of public sector buildings and public lightning systems for the implementation of EE infrastructure measures</w:t>
            </w:r>
          </w:p>
          <w:p w14:paraId="603E7EB2" w14:textId="77777777" w:rsidR="00EE078A" w:rsidRPr="00FF3DBE" w:rsidRDefault="00EE078A" w:rsidP="00D134F7">
            <w:pPr>
              <w:pStyle w:val="ListParagraph"/>
              <w:numPr>
                <w:ilvl w:val="0"/>
                <w:numId w:val="21"/>
              </w:numPr>
              <w:spacing w:after="160" w:line="259" w:lineRule="auto"/>
              <w:rPr>
                <w:rFonts w:ascii="Calibri" w:hAnsi="Calibri" w:cs="Calibri"/>
                <w:szCs w:val="22"/>
              </w:rPr>
            </w:pPr>
            <w:r w:rsidRPr="00FF3DBE">
              <w:rPr>
                <w:rFonts w:ascii="Calibri" w:hAnsi="Calibri" w:cs="Calibri"/>
                <w:snapToGrid w:val="0"/>
                <w:szCs w:val="22"/>
              </w:rPr>
              <w:t>Monitoring and verification of energy and costs savings, emission reduction</w:t>
            </w:r>
          </w:p>
          <w:p w14:paraId="588F6BBF" w14:textId="77777777" w:rsidR="00EE078A" w:rsidRPr="0066192B" w:rsidRDefault="00EE078A" w:rsidP="00D134F7">
            <w:pPr>
              <w:pStyle w:val="ListParagraph"/>
              <w:numPr>
                <w:ilvl w:val="0"/>
                <w:numId w:val="21"/>
              </w:numPr>
              <w:spacing w:after="160" w:line="259" w:lineRule="auto"/>
              <w:rPr>
                <w:rFonts w:ascii="Calibri" w:hAnsi="Calibri" w:cs="Calibri"/>
                <w:szCs w:val="22"/>
              </w:rPr>
            </w:pPr>
            <w:r w:rsidRPr="0066192B">
              <w:rPr>
                <w:rFonts w:ascii="Calibri" w:hAnsi="Calibri" w:cs="Calibri"/>
                <w:snapToGrid w:val="0"/>
                <w:szCs w:val="22"/>
              </w:rPr>
              <w:t>Tracking of indicators</w:t>
            </w:r>
          </w:p>
          <w:p w14:paraId="11256C9C" w14:textId="77777777" w:rsidR="00EE078A" w:rsidRPr="00EF01D2" w:rsidRDefault="00EE078A" w:rsidP="00D134F7">
            <w:pPr>
              <w:pStyle w:val="ListParagraph"/>
              <w:numPr>
                <w:ilvl w:val="0"/>
                <w:numId w:val="21"/>
              </w:numPr>
              <w:spacing w:after="160" w:line="259" w:lineRule="auto"/>
              <w:rPr>
                <w:rFonts w:ascii="Calibri" w:hAnsi="Calibri" w:cs="Calibri"/>
                <w:szCs w:val="22"/>
              </w:rPr>
            </w:pPr>
            <w:r w:rsidRPr="00EF01D2">
              <w:rPr>
                <w:rFonts w:ascii="Calibri" w:hAnsi="Calibri" w:cs="Calibri"/>
                <w:snapToGrid w:val="0"/>
                <w:szCs w:val="22"/>
              </w:rPr>
              <w:t>Decision making process cycle/methodology for EE infrastructure investments (identification, evaluation, decision, implementation, and monitoring/reporting)</w:t>
            </w:r>
          </w:p>
          <w:p w14:paraId="63C45790" w14:textId="77777777" w:rsidR="00EE078A" w:rsidRPr="00EF01D2" w:rsidRDefault="00EE078A" w:rsidP="00E15A7F">
            <w:pPr>
              <w:pStyle w:val="ListParagraph"/>
              <w:rPr>
                <w:rFonts w:ascii="Calibri" w:hAnsi="Calibri" w:cs="Calibri"/>
                <w:szCs w:val="22"/>
              </w:rPr>
            </w:pPr>
          </w:p>
          <w:p w14:paraId="7E6026AB" w14:textId="77777777" w:rsidR="00EE078A" w:rsidRPr="00EF01D2" w:rsidRDefault="00EE078A" w:rsidP="00E15A7F">
            <w:pPr>
              <w:rPr>
                <w:rFonts w:ascii="Calibri" w:hAnsi="Calibri" w:cs="Calibri"/>
                <w:szCs w:val="22"/>
              </w:rPr>
            </w:pPr>
            <w:r w:rsidRPr="00EF01D2">
              <w:rPr>
                <w:rFonts w:ascii="Calibri" w:hAnsi="Calibri" w:cs="Calibri"/>
                <w:szCs w:val="22"/>
                <w:u w:val="single"/>
              </w:rPr>
              <w:t>Activity 2</w:t>
            </w:r>
            <w:r w:rsidRPr="0066192B">
              <w:rPr>
                <w:rFonts w:ascii="Calibri" w:hAnsi="Calibri" w:cs="Calibri"/>
                <w:szCs w:val="22"/>
              </w:rPr>
              <w:t xml:space="preserve"> - </w:t>
            </w:r>
            <w:r w:rsidRPr="00EF01D2">
              <w:rPr>
                <w:rFonts w:ascii="Calibri" w:hAnsi="Calibri" w:cs="Calibri"/>
                <w:szCs w:val="22"/>
              </w:rPr>
              <w:t>Capacity building for Nearly Zero Energy Buildings - NZEB and for understanding of RE in public sector building (R1)</w:t>
            </w:r>
          </w:p>
          <w:p w14:paraId="49B87BE3" w14:textId="77777777" w:rsidR="00EE078A" w:rsidRPr="00EF01D2" w:rsidRDefault="00EE078A" w:rsidP="00E15A7F">
            <w:pPr>
              <w:rPr>
                <w:rFonts w:ascii="Calibri" w:hAnsi="Calibri" w:cs="Calibri"/>
                <w:szCs w:val="22"/>
              </w:rPr>
            </w:pPr>
            <w:r w:rsidRPr="00EF01D2">
              <w:rPr>
                <w:rFonts w:ascii="Calibri" w:hAnsi="Calibri" w:cs="Calibri"/>
                <w:szCs w:val="22"/>
              </w:rPr>
              <w:t xml:space="preserve">2.1 Training programme on NZEB policy and legislation, as well as on energy efficiency and integration of renewables in the </w:t>
            </w:r>
            <w:proofErr w:type="spellStart"/>
            <w:r w:rsidRPr="00EF01D2">
              <w:rPr>
                <w:rFonts w:ascii="Calibri" w:hAnsi="Calibri" w:cs="Calibri"/>
                <w:szCs w:val="22"/>
              </w:rPr>
              <w:t>exicting</w:t>
            </w:r>
            <w:proofErr w:type="spellEnd"/>
            <w:r w:rsidRPr="00EF01D2">
              <w:rPr>
                <w:rFonts w:ascii="Calibri" w:hAnsi="Calibri" w:cs="Calibri"/>
                <w:szCs w:val="22"/>
              </w:rPr>
              <w:t xml:space="preserve"> building stock for governments at all levels, municipalities, ESCOs, public facilities, building owners, public utilities, small and medium </w:t>
            </w:r>
            <w:r w:rsidRPr="00EF01D2">
              <w:rPr>
                <w:rFonts w:ascii="Calibri" w:hAnsi="Calibri" w:cs="Calibri"/>
                <w:szCs w:val="22"/>
              </w:rPr>
              <w:lastRenderedPageBreak/>
              <w:t xml:space="preserve">enterprises, producers, distributors, installers, </w:t>
            </w:r>
            <w:proofErr w:type="gramStart"/>
            <w:r w:rsidRPr="00EF01D2">
              <w:rPr>
                <w:rFonts w:ascii="Calibri" w:hAnsi="Calibri" w:cs="Calibri"/>
                <w:szCs w:val="22"/>
              </w:rPr>
              <w:t>engineers</w:t>
            </w:r>
            <w:proofErr w:type="gramEnd"/>
            <w:r w:rsidRPr="00EF01D2">
              <w:rPr>
                <w:rFonts w:ascii="Calibri" w:hAnsi="Calibri" w:cs="Calibri"/>
                <w:szCs w:val="22"/>
              </w:rPr>
              <w:t xml:space="preserve"> and professionals, provided by UNDP staff and/or consultants for niche expertise/knowledge</w:t>
            </w:r>
          </w:p>
          <w:p w14:paraId="4575806B" w14:textId="77777777" w:rsidR="00EE078A" w:rsidRPr="00EF01D2" w:rsidRDefault="00EE078A" w:rsidP="00E15A7F">
            <w:pPr>
              <w:rPr>
                <w:rFonts w:ascii="Calibri" w:hAnsi="Calibri" w:cs="Calibri"/>
                <w:szCs w:val="22"/>
              </w:rPr>
            </w:pPr>
            <w:r w:rsidRPr="00EF01D2">
              <w:rPr>
                <w:rFonts w:ascii="Calibri" w:hAnsi="Calibri" w:cs="Calibri"/>
                <w:szCs w:val="22"/>
              </w:rPr>
              <w:t>2.2 Training programme on energy efficiency for representatives of public institutions</w:t>
            </w:r>
          </w:p>
          <w:p w14:paraId="47CC5140" w14:textId="77777777" w:rsidR="00EE078A" w:rsidRPr="00EF01D2" w:rsidRDefault="00EE078A" w:rsidP="00E15A7F">
            <w:pPr>
              <w:rPr>
                <w:rFonts w:ascii="Calibri" w:hAnsi="Calibri" w:cs="Calibri"/>
                <w:szCs w:val="22"/>
              </w:rPr>
            </w:pPr>
            <w:r w:rsidRPr="00EF01D2">
              <w:rPr>
                <w:rFonts w:ascii="Calibri" w:hAnsi="Calibri" w:cs="Calibri"/>
                <w:szCs w:val="22"/>
              </w:rPr>
              <w:t>2.3 Training programme on renewable energy for end users of</w:t>
            </w:r>
            <w:r w:rsidRPr="00EF01D2">
              <w:rPr>
                <w:rFonts w:ascii="Calibri" w:hAnsi="Calibri" w:cs="Calibri"/>
                <w:szCs w:val="22"/>
                <w:u w:val="single"/>
              </w:rPr>
              <w:t xml:space="preserve"> </w:t>
            </w:r>
            <w:r w:rsidRPr="00EF01D2">
              <w:rPr>
                <w:rFonts w:ascii="Calibri" w:hAnsi="Calibri" w:cs="Calibri"/>
                <w:szCs w:val="22"/>
              </w:rPr>
              <w:t>public sector buildings</w:t>
            </w:r>
          </w:p>
          <w:p w14:paraId="0455EFED" w14:textId="77777777" w:rsidR="00EE078A" w:rsidRPr="00EF01D2" w:rsidRDefault="00EE078A" w:rsidP="00E15A7F">
            <w:pPr>
              <w:rPr>
                <w:rFonts w:ascii="Calibri" w:hAnsi="Calibri" w:cs="Calibri"/>
                <w:szCs w:val="22"/>
                <w:u w:val="single"/>
              </w:rPr>
            </w:pPr>
          </w:p>
          <w:p w14:paraId="6FE20B3F" w14:textId="77777777" w:rsidR="00EE078A" w:rsidRPr="00EF01D2" w:rsidRDefault="00EE078A" w:rsidP="00E15A7F">
            <w:pPr>
              <w:rPr>
                <w:rFonts w:ascii="Calibri" w:hAnsi="Calibri" w:cs="Calibri"/>
                <w:szCs w:val="22"/>
              </w:rPr>
            </w:pPr>
            <w:r w:rsidRPr="00EF01D2">
              <w:rPr>
                <w:rFonts w:ascii="Calibri" w:hAnsi="Calibri" w:cs="Calibri"/>
                <w:szCs w:val="22"/>
                <w:u w:val="single"/>
              </w:rPr>
              <w:t>Activity 3</w:t>
            </w:r>
            <w:r w:rsidRPr="00EF01D2">
              <w:rPr>
                <w:rFonts w:ascii="Calibri" w:hAnsi="Calibri" w:cs="Calibri"/>
                <w:szCs w:val="22"/>
              </w:rPr>
              <w:t xml:space="preserve"> - Developing and strengthening the technical and economic capacity of municipalities, public facilities, public utilities, small and medium enterprises in BiH (R1)</w:t>
            </w:r>
          </w:p>
          <w:p w14:paraId="4DD659E9" w14:textId="77777777" w:rsidR="00EE078A" w:rsidRPr="00EF01D2" w:rsidRDefault="00EE078A" w:rsidP="00E15A7F">
            <w:pPr>
              <w:rPr>
                <w:rFonts w:ascii="Calibri" w:hAnsi="Calibri" w:cs="Calibri"/>
                <w:szCs w:val="22"/>
              </w:rPr>
            </w:pPr>
            <w:r w:rsidRPr="00EF01D2">
              <w:rPr>
                <w:rFonts w:ascii="Calibri" w:hAnsi="Calibri" w:cs="Calibri"/>
                <w:szCs w:val="22"/>
              </w:rPr>
              <w:t xml:space="preserve">3.1. Development of </w:t>
            </w:r>
            <w:proofErr w:type="spellStart"/>
            <w:r w:rsidRPr="00EF01D2">
              <w:rPr>
                <w:rFonts w:ascii="Calibri" w:hAnsi="Calibri" w:cs="Calibri"/>
                <w:szCs w:val="22"/>
              </w:rPr>
              <w:t>ToR</w:t>
            </w:r>
            <w:proofErr w:type="spellEnd"/>
            <w:r w:rsidRPr="00EF01D2">
              <w:rPr>
                <w:rFonts w:ascii="Calibri" w:hAnsi="Calibri" w:cs="Calibri"/>
                <w:szCs w:val="22"/>
              </w:rPr>
              <w:t xml:space="preserve"> for development </w:t>
            </w:r>
            <w:proofErr w:type="gramStart"/>
            <w:r w:rsidRPr="00EF01D2">
              <w:rPr>
                <w:rFonts w:ascii="Calibri" w:hAnsi="Calibri" w:cs="Calibri"/>
                <w:szCs w:val="22"/>
              </w:rPr>
              <w:t>and  delivery</w:t>
            </w:r>
            <w:proofErr w:type="gramEnd"/>
            <w:r w:rsidRPr="00EF01D2">
              <w:rPr>
                <w:rFonts w:ascii="Calibri" w:hAnsi="Calibri" w:cs="Calibri"/>
                <w:szCs w:val="22"/>
              </w:rPr>
              <w:t xml:space="preserve"> of training programme for development of technical and economic capacity on how to finance energy efficiency measures through the Revolving Fund</w:t>
            </w:r>
          </w:p>
          <w:p w14:paraId="33441A62" w14:textId="77777777" w:rsidR="00EE078A" w:rsidRPr="00EF01D2" w:rsidRDefault="00EE078A" w:rsidP="00E15A7F">
            <w:pPr>
              <w:rPr>
                <w:rFonts w:ascii="Calibri" w:hAnsi="Calibri" w:cs="Calibri"/>
                <w:szCs w:val="22"/>
              </w:rPr>
            </w:pPr>
            <w:r w:rsidRPr="00EF01D2">
              <w:rPr>
                <w:rFonts w:ascii="Calibri" w:hAnsi="Calibri" w:cs="Calibri"/>
                <w:szCs w:val="22"/>
              </w:rPr>
              <w:t>3.2 Deliver training activities by contractor</w:t>
            </w:r>
          </w:p>
          <w:p w14:paraId="56B4FA2A" w14:textId="77777777" w:rsidR="00EE078A" w:rsidRPr="00EF01D2" w:rsidRDefault="00EE078A" w:rsidP="00E15A7F">
            <w:pPr>
              <w:rPr>
                <w:rFonts w:ascii="Calibri" w:hAnsi="Calibri" w:cs="Calibri"/>
                <w:szCs w:val="22"/>
              </w:rPr>
            </w:pPr>
            <w:r w:rsidRPr="00EF01D2">
              <w:rPr>
                <w:rFonts w:ascii="Calibri" w:hAnsi="Calibri" w:cs="Calibri"/>
                <w:szCs w:val="22"/>
              </w:rPr>
              <w:t>3.3 Evaluation of the professional development program/participants</w:t>
            </w:r>
          </w:p>
          <w:p w14:paraId="77EE11EB" w14:textId="77777777" w:rsidR="00EE078A" w:rsidRPr="00EF01D2" w:rsidRDefault="00EE078A" w:rsidP="00E15A7F">
            <w:pPr>
              <w:rPr>
                <w:rFonts w:ascii="Calibri" w:hAnsi="Calibri" w:cs="Calibri"/>
                <w:szCs w:val="22"/>
              </w:rPr>
            </w:pPr>
          </w:p>
          <w:p w14:paraId="03325D76" w14:textId="77777777" w:rsidR="00EE078A" w:rsidRPr="00EF01D2" w:rsidRDefault="00EE078A" w:rsidP="00E15A7F">
            <w:pPr>
              <w:rPr>
                <w:rFonts w:ascii="Calibri" w:hAnsi="Calibri" w:cs="Calibri"/>
                <w:szCs w:val="22"/>
                <w:u w:val="single"/>
              </w:rPr>
            </w:pPr>
            <w:r w:rsidRPr="00EF01D2">
              <w:rPr>
                <w:rFonts w:ascii="Calibri" w:hAnsi="Calibri" w:cs="Calibri"/>
                <w:szCs w:val="22"/>
                <w:u w:val="single"/>
              </w:rPr>
              <w:t xml:space="preserve">Activity 4 </w:t>
            </w:r>
            <w:r w:rsidRPr="00EF01D2">
              <w:rPr>
                <w:rFonts w:ascii="Calibri" w:hAnsi="Calibri" w:cs="Calibri"/>
                <w:szCs w:val="22"/>
              </w:rPr>
              <w:t>- Energy intensity mapping application (R1)</w:t>
            </w:r>
          </w:p>
          <w:p w14:paraId="3E38195C" w14:textId="77777777" w:rsidR="00EE078A" w:rsidRPr="00EF01D2" w:rsidRDefault="00EE078A" w:rsidP="00E15A7F">
            <w:pPr>
              <w:rPr>
                <w:rFonts w:ascii="Calibri" w:hAnsi="Calibri" w:cs="Calibri"/>
                <w:szCs w:val="22"/>
              </w:rPr>
            </w:pPr>
            <w:r w:rsidRPr="00EF01D2">
              <w:rPr>
                <w:rFonts w:ascii="Calibri" w:hAnsi="Calibri" w:cs="Calibri"/>
                <w:szCs w:val="22"/>
              </w:rPr>
              <w:t xml:space="preserve">4.1 Development of </w:t>
            </w:r>
            <w:proofErr w:type="spellStart"/>
            <w:r w:rsidRPr="00EF01D2">
              <w:rPr>
                <w:rFonts w:ascii="Calibri" w:hAnsi="Calibri" w:cs="Calibri"/>
                <w:szCs w:val="22"/>
              </w:rPr>
              <w:t>ToR</w:t>
            </w:r>
            <w:proofErr w:type="spellEnd"/>
            <w:r w:rsidRPr="00EF01D2">
              <w:rPr>
                <w:rFonts w:ascii="Calibri" w:hAnsi="Calibri" w:cs="Calibri"/>
                <w:szCs w:val="22"/>
              </w:rPr>
              <w:t xml:space="preserve"> for development of energy intensity mapping application</w:t>
            </w:r>
          </w:p>
          <w:p w14:paraId="0931BFAF" w14:textId="77777777" w:rsidR="00EE078A" w:rsidRPr="00EF01D2" w:rsidRDefault="00EE078A" w:rsidP="00E15A7F">
            <w:pPr>
              <w:rPr>
                <w:rFonts w:ascii="Calibri" w:hAnsi="Calibri" w:cs="Calibri"/>
                <w:szCs w:val="22"/>
              </w:rPr>
            </w:pPr>
          </w:p>
          <w:p w14:paraId="54935E36" w14:textId="77777777" w:rsidR="00EE078A" w:rsidRPr="00EF01D2" w:rsidRDefault="00EE078A" w:rsidP="00E15A7F">
            <w:pPr>
              <w:rPr>
                <w:rFonts w:ascii="Calibri" w:hAnsi="Calibri" w:cs="Calibri"/>
                <w:szCs w:val="22"/>
                <w:u w:val="single"/>
              </w:rPr>
            </w:pPr>
            <w:r w:rsidRPr="00EF01D2">
              <w:rPr>
                <w:rFonts w:ascii="Calibri" w:hAnsi="Calibri" w:cs="Calibri"/>
                <w:szCs w:val="22"/>
                <w:u w:val="single"/>
              </w:rPr>
              <w:t>Activity 5 -</w:t>
            </w:r>
            <w:r w:rsidRPr="00EF01D2">
              <w:rPr>
                <w:rFonts w:ascii="Calibri" w:hAnsi="Calibri" w:cs="Calibri"/>
                <w:szCs w:val="22"/>
              </w:rPr>
              <w:t xml:space="preserve"> Measurement and verification (M&amp;V) module within EMIS (R1)</w:t>
            </w:r>
          </w:p>
          <w:p w14:paraId="34921BF4" w14:textId="77777777" w:rsidR="00EE078A" w:rsidRPr="00EF01D2" w:rsidRDefault="00EE078A" w:rsidP="00E15A7F">
            <w:pPr>
              <w:rPr>
                <w:rFonts w:ascii="Calibri" w:hAnsi="Calibri" w:cs="Calibri"/>
                <w:szCs w:val="22"/>
              </w:rPr>
            </w:pPr>
            <w:r w:rsidRPr="00EF01D2">
              <w:rPr>
                <w:rFonts w:ascii="Calibri" w:hAnsi="Calibri" w:cs="Calibri"/>
                <w:szCs w:val="22"/>
              </w:rPr>
              <w:lastRenderedPageBreak/>
              <w:t xml:space="preserve">5.1 Development of </w:t>
            </w:r>
            <w:proofErr w:type="spellStart"/>
            <w:r w:rsidRPr="00EF01D2">
              <w:rPr>
                <w:rFonts w:ascii="Calibri" w:hAnsi="Calibri" w:cs="Calibri"/>
                <w:szCs w:val="22"/>
              </w:rPr>
              <w:t>ToR</w:t>
            </w:r>
            <w:proofErr w:type="spellEnd"/>
            <w:r w:rsidRPr="00EF01D2">
              <w:rPr>
                <w:rFonts w:ascii="Calibri" w:hAnsi="Calibri" w:cs="Calibri"/>
                <w:szCs w:val="22"/>
              </w:rPr>
              <w:t xml:space="preserve"> for development of an M&amp;V EMIS module or independent software tool that communicates with EMIS</w:t>
            </w:r>
          </w:p>
          <w:p w14:paraId="64472D6A" w14:textId="77777777" w:rsidR="00EE078A" w:rsidRPr="00EF01D2" w:rsidRDefault="00EE078A" w:rsidP="00E15A7F">
            <w:pPr>
              <w:rPr>
                <w:rFonts w:ascii="Calibri" w:hAnsi="Calibri" w:cs="Calibri"/>
                <w:szCs w:val="22"/>
              </w:rPr>
            </w:pPr>
            <w:r w:rsidRPr="00EF01D2">
              <w:rPr>
                <w:rFonts w:ascii="Calibri" w:hAnsi="Calibri" w:cs="Calibri"/>
                <w:szCs w:val="22"/>
              </w:rPr>
              <w:t>5.2 Applying two separate M&amp;V mechanisms, for the public building sector and public lighting systems</w:t>
            </w:r>
          </w:p>
          <w:p w14:paraId="19A62A2E" w14:textId="77777777" w:rsidR="00EE078A" w:rsidRPr="00EF01D2" w:rsidRDefault="00EE078A" w:rsidP="00E15A7F">
            <w:pPr>
              <w:rPr>
                <w:rFonts w:ascii="Calibri" w:hAnsi="Calibri" w:cs="Calibri"/>
                <w:szCs w:val="22"/>
                <w:u w:val="single"/>
              </w:rPr>
            </w:pPr>
          </w:p>
          <w:p w14:paraId="16ACE50E" w14:textId="77777777" w:rsidR="00EE078A" w:rsidRPr="00EF01D2" w:rsidRDefault="00EE078A" w:rsidP="00E15A7F">
            <w:pPr>
              <w:rPr>
                <w:rFonts w:ascii="Calibri" w:hAnsi="Calibri" w:cs="Calibri"/>
                <w:szCs w:val="22"/>
                <w:u w:val="single"/>
              </w:rPr>
            </w:pPr>
            <w:r w:rsidRPr="00EF01D2">
              <w:rPr>
                <w:rFonts w:ascii="Calibri" w:hAnsi="Calibri" w:cs="Calibri"/>
                <w:szCs w:val="22"/>
                <w:u w:val="single"/>
              </w:rPr>
              <w:t xml:space="preserve">Activity 6 - </w:t>
            </w:r>
            <w:r w:rsidRPr="00EF01D2">
              <w:rPr>
                <w:rFonts w:ascii="Calibri" w:hAnsi="Calibri" w:cs="Calibri"/>
                <w:szCs w:val="22"/>
              </w:rPr>
              <w:t>Cost-optimal analysis for public buildings (R1)</w:t>
            </w:r>
          </w:p>
          <w:p w14:paraId="01DC025C" w14:textId="77777777" w:rsidR="00EE078A" w:rsidRPr="00EF01D2" w:rsidRDefault="00EE078A" w:rsidP="00E15A7F">
            <w:pPr>
              <w:rPr>
                <w:rFonts w:ascii="Calibri" w:hAnsi="Calibri" w:cs="Calibri"/>
                <w:szCs w:val="22"/>
              </w:rPr>
            </w:pPr>
            <w:r w:rsidRPr="00EF01D2">
              <w:rPr>
                <w:rFonts w:ascii="Calibri" w:hAnsi="Calibri" w:cs="Calibri"/>
                <w:szCs w:val="22"/>
              </w:rPr>
              <w:t xml:space="preserve">6.1 Development of </w:t>
            </w:r>
            <w:proofErr w:type="spellStart"/>
            <w:r w:rsidRPr="00EF01D2">
              <w:rPr>
                <w:rFonts w:ascii="Calibri" w:hAnsi="Calibri" w:cs="Calibri"/>
                <w:szCs w:val="22"/>
              </w:rPr>
              <w:t>ToR</w:t>
            </w:r>
            <w:proofErr w:type="spellEnd"/>
            <w:r w:rsidRPr="00EF01D2">
              <w:rPr>
                <w:rFonts w:ascii="Calibri" w:hAnsi="Calibri" w:cs="Calibri"/>
                <w:szCs w:val="22"/>
              </w:rPr>
              <w:t xml:space="preserve"> for calculations on cost-optimality for public buildings</w:t>
            </w:r>
          </w:p>
          <w:p w14:paraId="705346B4" w14:textId="77777777" w:rsidR="00EE078A" w:rsidRPr="00EF01D2" w:rsidRDefault="00EE078A" w:rsidP="00E15A7F">
            <w:pPr>
              <w:rPr>
                <w:rFonts w:ascii="Calibri" w:hAnsi="Calibri" w:cs="Calibri"/>
                <w:szCs w:val="22"/>
                <w:u w:val="single"/>
              </w:rPr>
            </w:pPr>
          </w:p>
          <w:p w14:paraId="45CC6BF1" w14:textId="77777777" w:rsidR="00EE078A" w:rsidRPr="00EF01D2" w:rsidRDefault="00EE078A" w:rsidP="00E15A7F">
            <w:pPr>
              <w:rPr>
                <w:rFonts w:ascii="Calibri" w:hAnsi="Calibri" w:cs="Calibri"/>
                <w:szCs w:val="22"/>
                <w:u w:val="single"/>
              </w:rPr>
            </w:pPr>
            <w:r w:rsidRPr="00EF01D2">
              <w:rPr>
                <w:rFonts w:ascii="Calibri" w:hAnsi="Calibri" w:cs="Calibri"/>
                <w:szCs w:val="22"/>
                <w:u w:val="single"/>
              </w:rPr>
              <w:t>Activity 7</w:t>
            </w:r>
            <w:r w:rsidRPr="00EF01D2">
              <w:rPr>
                <w:rFonts w:ascii="Calibri" w:hAnsi="Calibri" w:cs="Calibri"/>
                <w:szCs w:val="22"/>
              </w:rPr>
              <w:t xml:space="preserve"> – Policy/definition of the Nearly Zero-Energy Public Buildings (R1)</w:t>
            </w:r>
          </w:p>
          <w:p w14:paraId="4E55D364" w14:textId="77777777" w:rsidR="00EE078A" w:rsidRDefault="00EE078A" w:rsidP="00E15A7F">
            <w:pPr>
              <w:rPr>
                <w:rFonts w:ascii="Calibri" w:hAnsi="Calibri" w:cs="Calibri"/>
                <w:szCs w:val="22"/>
              </w:rPr>
            </w:pPr>
            <w:r w:rsidRPr="00EF01D2">
              <w:rPr>
                <w:rFonts w:ascii="Calibri" w:hAnsi="Calibri" w:cs="Calibri"/>
                <w:szCs w:val="22"/>
              </w:rPr>
              <w:t>7.1 Drafting/updating regulation (Law on EE; by-laws) regarding definition of the Nearly Zero-Energy Buildings</w:t>
            </w:r>
          </w:p>
          <w:p w14:paraId="4D9B912C" w14:textId="77777777" w:rsidR="00EE078A" w:rsidRDefault="00EE078A" w:rsidP="00E15A7F">
            <w:pPr>
              <w:rPr>
                <w:rFonts w:ascii="Calibri" w:hAnsi="Calibri" w:cs="Calibri"/>
                <w:szCs w:val="22"/>
              </w:rPr>
            </w:pPr>
          </w:p>
          <w:p w14:paraId="641D29C3" w14:textId="77777777" w:rsidR="00EE078A" w:rsidRPr="00EF01D2" w:rsidRDefault="00EE078A" w:rsidP="00E15A7F">
            <w:pPr>
              <w:rPr>
                <w:rFonts w:ascii="Calibri" w:hAnsi="Calibri" w:cs="Calibri"/>
                <w:szCs w:val="22"/>
              </w:rPr>
            </w:pPr>
          </w:p>
          <w:p w14:paraId="4DD80371" w14:textId="77777777" w:rsidR="00EE078A" w:rsidRPr="00EF01D2" w:rsidRDefault="00EE078A" w:rsidP="00E15A7F">
            <w:pPr>
              <w:rPr>
                <w:rFonts w:ascii="Calibri" w:hAnsi="Calibri" w:cs="Calibri"/>
                <w:szCs w:val="22"/>
              </w:rPr>
            </w:pPr>
            <w:r w:rsidRPr="00EF01D2">
              <w:rPr>
                <w:rFonts w:ascii="Calibri" w:hAnsi="Calibri" w:cs="Calibri"/>
                <w:szCs w:val="22"/>
                <w:u w:val="single"/>
              </w:rPr>
              <w:t>Activity 8</w:t>
            </w:r>
            <w:r w:rsidRPr="00EF01D2">
              <w:rPr>
                <w:rFonts w:ascii="Calibri" w:hAnsi="Calibri" w:cs="Calibri"/>
                <w:szCs w:val="22"/>
              </w:rPr>
              <w:t xml:space="preserve"> - Drafting of at least 20 (for each entity in BiH) detailed energy audits for public sector buildings and public lightning systems (R1)</w:t>
            </w:r>
          </w:p>
          <w:p w14:paraId="7308EB93" w14:textId="77777777" w:rsidR="00EE078A" w:rsidRPr="00EF01D2" w:rsidRDefault="00EE078A" w:rsidP="00E15A7F">
            <w:pPr>
              <w:rPr>
                <w:rFonts w:ascii="Calibri" w:hAnsi="Calibri" w:cs="Calibri"/>
                <w:szCs w:val="22"/>
              </w:rPr>
            </w:pPr>
            <w:r w:rsidRPr="00EF01D2">
              <w:rPr>
                <w:rFonts w:ascii="Calibri" w:hAnsi="Calibri" w:cs="Calibri"/>
                <w:szCs w:val="22"/>
              </w:rPr>
              <w:t>8.1. Based on technical and economic and parameters, collected energy consumption and costs data, energy conservation potential and emission reduction emission potential from EMIS database (Activity 9), development of prioritization list of public sector buildings and public lightning systems for the conductance of detailed energy audits</w:t>
            </w:r>
          </w:p>
          <w:p w14:paraId="38426B53" w14:textId="77777777" w:rsidR="00EE078A" w:rsidRPr="00EF01D2" w:rsidRDefault="00EE078A" w:rsidP="00E15A7F">
            <w:pPr>
              <w:rPr>
                <w:rFonts w:ascii="Calibri" w:hAnsi="Calibri" w:cs="Calibri"/>
                <w:snapToGrid w:val="0"/>
                <w:szCs w:val="22"/>
              </w:rPr>
            </w:pPr>
            <w:r w:rsidRPr="00EF01D2">
              <w:rPr>
                <w:rFonts w:ascii="Calibri" w:hAnsi="Calibri" w:cs="Calibri"/>
                <w:szCs w:val="22"/>
              </w:rPr>
              <w:lastRenderedPageBreak/>
              <w:t xml:space="preserve">8.2. Development of </w:t>
            </w:r>
            <w:proofErr w:type="spellStart"/>
            <w:r w:rsidRPr="00EF01D2">
              <w:rPr>
                <w:rFonts w:ascii="Calibri" w:hAnsi="Calibri" w:cs="Calibri"/>
                <w:szCs w:val="22"/>
              </w:rPr>
              <w:t>ToR</w:t>
            </w:r>
            <w:proofErr w:type="spellEnd"/>
            <w:r w:rsidRPr="00EF01D2">
              <w:rPr>
                <w:rFonts w:ascii="Calibri" w:hAnsi="Calibri" w:cs="Calibri"/>
                <w:szCs w:val="22"/>
              </w:rPr>
              <w:t xml:space="preserve"> for tendering of detailed energy audits, in accordance with UNDP technical requirements and procedures (SOPs).</w:t>
            </w:r>
          </w:p>
          <w:p w14:paraId="671C31FB" w14:textId="77777777" w:rsidR="00EE078A" w:rsidRPr="00EF01D2" w:rsidRDefault="00EE078A" w:rsidP="00E15A7F">
            <w:pPr>
              <w:rPr>
                <w:rFonts w:ascii="Calibri" w:hAnsi="Calibri" w:cs="Calibri"/>
                <w:szCs w:val="22"/>
              </w:rPr>
            </w:pPr>
            <w:r w:rsidRPr="00EF01D2">
              <w:rPr>
                <w:rFonts w:ascii="Calibri" w:hAnsi="Calibri" w:cs="Calibri"/>
                <w:szCs w:val="22"/>
              </w:rPr>
              <w:t xml:space="preserve">8.3. Coordination and management of development of detailed energy audits and Quality assurance </w:t>
            </w:r>
          </w:p>
          <w:p w14:paraId="3FB65A6D" w14:textId="77777777" w:rsidR="00EE078A" w:rsidRPr="00EF01D2" w:rsidRDefault="00EE078A" w:rsidP="00E15A7F">
            <w:pPr>
              <w:rPr>
                <w:rFonts w:ascii="Calibri" w:hAnsi="Calibri" w:cs="Calibri"/>
                <w:szCs w:val="22"/>
              </w:rPr>
            </w:pPr>
            <w:r w:rsidRPr="00EF01D2">
              <w:rPr>
                <w:rFonts w:ascii="Calibri" w:hAnsi="Calibri" w:cs="Calibri"/>
                <w:szCs w:val="22"/>
              </w:rPr>
              <w:t xml:space="preserve">8.4. Evaluation of technical, economic, financial, </w:t>
            </w:r>
            <w:proofErr w:type="gramStart"/>
            <w:r w:rsidRPr="00EF01D2">
              <w:rPr>
                <w:rFonts w:ascii="Calibri" w:hAnsi="Calibri" w:cs="Calibri"/>
                <w:szCs w:val="22"/>
              </w:rPr>
              <w:t>environmental</w:t>
            </w:r>
            <w:proofErr w:type="gramEnd"/>
            <w:r w:rsidRPr="00EF01D2">
              <w:rPr>
                <w:rFonts w:ascii="Calibri" w:hAnsi="Calibri" w:cs="Calibri"/>
                <w:szCs w:val="22"/>
              </w:rPr>
              <w:t xml:space="preserve"> and social parameters/factors (including co-financing from end-users) and development of ranking list of public sector buildings and public lightning systems for the implementation of EE infrastructure measures</w:t>
            </w:r>
          </w:p>
          <w:p w14:paraId="51B7E52F" w14:textId="77777777" w:rsidR="00EE078A" w:rsidRPr="00EF01D2" w:rsidRDefault="00EE078A" w:rsidP="00E15A7F">
            <w:pPr>
              <w:rPr>
                <w:rFonts w:ascii="Calibri" w:hAnsi="Calibri" w:cs="Calibri"/>
                <w:szCs w:val="22"/>
              </w:rPr>
            </w:pPr>
            <w:r w:rsidRPr="00EF01D2">
              <w:rPr>
                <w:rFonts w:ascii="Calibri" w:hAnsi="Calibri" w:cs="Calibri"/>
                <w:szCs w:val="22"/>
              </w:rPr>
              <w:t xml:space="preserve">8.5. Decision on infrastructure investments </w:t>
            </w:r>
            <w:r w:rsidRPr="00EF01D2">
              <w:rPr>
                <w:rFonts w:ascii="Calibri" w:hAnsi="Calibri" w:cs="Calibri"/>
                <w:color w:val="222222"/>
                <w:szCs w:val="22"/>
              </w:rPr>
              <w:br/>
            </w:r>
          </w:p>
          <w:p w14:paraId="16E010E5" w14:textId="77777777" w:rsidR="00EE078A" w:rsidRPr="00EF01D2" w:rsidRDefault="00EE078A" w:rsidP="00E15A7F">
            <w:pPr>
              <w:rPr>
                <w:rFonts w:ascii="Calibri" w:hAnsi="Calibri" w:cs="Calibri"/>
                <w:szCs w:val="22"/>
              </w:rPr>
            </w:pPr>
            <w:r w:rsidRPr="00EF01D2">
              <w:rPr>
                <w:rFonts w:ascii="Calibri" w:hAnsi="Calibri" w:cs="Calibri"/>
                <w:szCs w:val="22"/>
                <w:u w:val="single"/>
              </w:rPr>
              <w:t>Activity 9</w:t>
            </w:r>
            <w:r w:rsidRPr="00EF01D2">
              <w:rPr>
                <w:rFonts w:ascii="Calibri" w:hAnsi="Calibri" w:cs="Calibri"/>
                <w:szCs w:val="22"/>
              </w:rPr>
              <w:t xml:space="preserve"> - Implementation of Energy Management Information System into municipal public sector buildings in BiH (R2):</w:t>
            </w:r>
          </w:p>
          <w:p w14:paraId="2CF4EC59" w14:textId="77777777" w:rsidR="00EE078A" w:rsidRPr="00EF01D2" w:rsidRDefault="00EE078A" w:rsidP="00E15A7F">
            <w:pPr>
              <w:rPr>
                <w:rFonts w:ascii="Calibri" w:hAnsi="Calibri" w:cs="Calibri"/>
                <w:szCs w:val="22"/>
              </w:rPr>
            </w:pPr>
            <w:r w:rsidRPr="00EF01D2">
              <w:rPr>
                <w:rFonts w:ascii="Calibri" w:hAnsi="Calibri" w:cs="Calibri"/>
                <w:szCs w:val="22"/>
              </w:rPr>
              <w:t>9.1. Annual open Call for Proposals by Fund and UNDP for identification of public sector buildings/end-users interested in EE investments</w:t>
            </w:r>
          </w:p>
          <w:p w14:paraId="4B1BCCED" w14:textId="77777777" w:rsidR="00EE078A" w:rsidRPr="00EF01D2" w:rsidRDefault="00EE078A" w:rsidP="00E15A7F">
            <w:pPr>
              <w:rPr>
                <w:rFonts w:ascii="Calibri" w:hAnsi="Calibri" w:cs="Calibri"/>
                <w:szCs w:val="22"/>
              </w:rPr>
            </w:pPr>
            <w:r w:rsidRPr="00EF01D2">
              <w:rPr>
                <w:rFonts w:ascii="Calibri" w:hAnsi="Calibri" w:cs="Calibri"/>
                <w:szCs w:val="22"/>
              </w:rPr>
              <w:t>9.2. Submission of public sector buildings application to Fund/UNDP by filling out pre-defined survey of interest with basic building data and co-financing potential (sub-national project partners submission of list of public sector buildings in their jurisdiction)</w:t>
            </w:r>
          </w:p>
          <w:p w14:paraId="04917B97" w14:textId="77777777" w:rsidR="00EE078A" w:rsidRPr="00EF01D2" w:rsidRDefault="00EE078A" w:rsidP="00E15A7F">
            <w:pPr>
              <w:rPr>
                <w:rFonts w:ascii="Calibri" w:hAnsi="Calibri" w:cs="Calibri"/>
                <w:szCs w:val="22"/>
              </w:rPr>
            </w:pPr>
            <w:r w:rsidRPr="00EF01D2">
              <w:rPr>
                <w:rFonts w:ascii="Calibri" w:hAnsi="Calibri" w:cs="Calibri"/>
                <w:szCs w:val="22"/>
              </w:rPr>
              <w:t>9.3. EMIS database update (by UNDP/Fund):</w:t>
            </w:r>
          </w:p>
          <w:p w14:paraId="5C3EFB03" w14:textId="77777777" w:rsidR="00EE078A" w:rsidRPr="00EF01D2" w:rsidRDefault="00EE078A" w:rsidP="00D134F7">
            <w:pPr>
              <w:pStyle w:val="ListParagraph"/>
              <w:numPr>
                <w:ilvl w:val="0"/>
                <w:numId w:val="22"/>
              </w:numPr>
              <w:spacing w:after="160" w:line="259" w:lineRule="auto"/>
              <w:rPr>
                <w:rFonts w:ascii="Calibri" w:hAnsi="Calibri" w:cs="Calibri"/>
                <w:szCs w:val="22"/>
              </w:rPr>
            </w:pPr>
            <w:r w:rsidRPr="00EF01D2">
              <w:rPr>
                <w:rFonts w:ascii="Calibri" w:hAnsi="Calibri" w:cs="Calibri"/>
                <w:snapToGrid w:val="0"/>
                <w:szCs w:val="22"/>
              </w:rPr>
              <w:lastRenderedPageBreak/>
              <w:t xml:space="preserve">Opening an account (static input data) for the identified public facilities </w:t>
            </w:r>
          </w:p>
          <w:p w14:paraId="773093E7" w14:textId="77777777" w:rsidR="00EE078A" w:rsidRPr="00EF01D2" w:rsidRDefault="00EE078A" w:rsidP="00D134F7">
            <w:pPr>
              <w:pStyle w:val="ListParagraph"/>
              <w:numPr>
                <w:ilvl w:val="0"/>
                <w:numId w:val="22"/>
              </w:numPr>
              <w:spacing w:after="160" w:line="259" w:lineRule="auto"/>
              <w:rPr>
                <w:rFonts w:ascii="Calibri" w:hAnsi="Calibri" w:cs="Calibri"/>
                <w:szCs w:val="22"/>
              </w:rPr>
            </w:pPr>
            <w:r w:rsidRPr="00EF01D2">
              <w:rPr>
                <w:rFonts w:ascii="Calibri" w:hAnsi="Calibri" w:cs="Calibri"/>
                <w:snapToGrid w:val="0"/>
                <w:szCs w:val="22"/>
              </w:rPr>
              <w:t>Collecting information on consumption and costs of energy and water in a period of the last 36 months, adjusted for entry into EMIS</w:t>
            </w:r>
          </w:p>
          <w:p w14:paraId="1DA701C0" w14:textId="77777777" w:rsidR="00EE078A" w:rsidRPr="00EF01D2" w:rsidRDefault="00EE078A" w:rsidP="00D134F7">
            <w:pPr>
              <w:pStyle w:val="ListParagraph"/>
              <w:numPr>
                <w:ilvl w:val="0"/>
                <w:numId w:val="22"/>
              </w:numPr>
              <w:spacing w:after="160" w:line="259" w:lineRule="auto"/>
              <w:rPr>
                <w:rFonts w:ascii="Calibri" w:hAnsi="Calibri" w:cs="Calibri"/>
                <w:szCs w:val="22"/>
              </w:rPr>
            </w:pPr>
            <w:r w:rsidRPr="00EF01D2">
              <w:rPr>
                <w:rFonts w:ascii="Calibri" w:hAnsi="Calibri" w:cs="Calibri"/>
                <w:snapToGrid w:val="0"/>
                <w:szCs w:val="22"/>
              </w:rPr>
              <w:t xml:space="preserve">Technical support and assistance to contact persons in identified public facilities </w:t>
            </w:r>
          </w:p>
          <w:p w14:paraId="2AFAEDE8" w14:textId="77777777" w:rsidR="00EE078A" w:rsidRPr="00EF01D2" w:rsidRDefault="00EE078A" w:rsidP="00D134F7">
            <w:pPr>
              <w:pStyle w:val="ListParagraph"/>
              <w:numPr>
                <w:ilvl w:val="0"/>
                <w:numId w:val="22"/>
              </w:numPr>
              <w:spacing w:after="160" w:line="259" w:lineRule="auto"/>
              <w:rPr>
                <w:rFonts w:ascii="Calibri" w:hAnsi="Calibri" w:cs="Calibri"/>
                <w:szCs w:val="22"/>
              </w:rPr>
            </w:pPr>
            <w:r w:rsidRPr="00EF01D2">
              <w:rPr>
                <w:rFonts w:ascii="Calibri" w:hAnsi="Calibri" w:cs="Calibri"/>
                <w:snapToGrid w:val="0"/>
                <w:szCs w:val="22"/>
              </w:rPr>
              <w:t>Creation of dynamic data for identified public buildings</w:t>
            </w:r>
          </w:p>
          <w:p w14:paraId="778597DF" w14:textId="77777777" w:rsidR="00EE078A" w:rsidRPr="00EF01D2" w:rsidRDefault="00EE078A" w:rsidP="00E15A7F">
            <w:pPr>
              <w:rPr>
                <w:rFonts w:ascii="Calibri" w:hAnsi="Calibri" w:cs="Calibri"/>
                <w:szCs w:val="22"/>
              </w:rPr>
            </w:pPr>
            <w:r w:rsidRPr="00EF01D2">
              <w:rPr>
                <w:rFonts w:ascii="Calibri" w:hAnsi="Calibri" w:cs="Calibri"/>
                <w:szCs w:val="22"/>
              </w:rPr>
              <w:t xml:space="preserve">9.4. Preparation of technical, </w:t>
            </w:r>
            <w:proofErr w:type="gramStart"/>
            <w:r w:rsidRPr="00EF01D2">
              <w:rPr>
                <w:rFonts w:ascii="Calibri" w:hAnsi="Calibri" w:cs="Calibri"/>
                <w:szCs w:val="22"/>
              </w:rPr>
              <w:t>economic</w:t>
            </w:r>
            <w:proofErr w:type="gramEnd"/>
            <w:r w:rsidRPr="00EF01D2">
              <w:rPr>
                <w:rFonts w:ascii="Calibri" w:hAnsi="Calibri" w:cs="Calibri"/>
                <w:szCs w:val="22"/>
              </w:rPr>
              <w:t xml:space="preserve"> and environmental parameters and energy conservation potential indicators within EMIS database (by UNDP/Fund for Activity 8)</w:t>
            </w:r>
          </w:p>
          <w:p w14:paraId="5B2047DC" w14:textId="77777777" w:rsidR="00EE078A" w:rsidRPr="00EF01D2" w:rsidRDefault="00EE078A" w:rsidP="00E15A7F">
            <w:pPr>
              <w:rPr>
                <w:rFonts w:ascii="Calibri" w:hAnsi="Calibri" w:cs="Calibri"/>
                <w:szCs w:val="22"/>
              </w:rPr>
            </w:pPr>
            <w:r w:rsidRPr="00EF01D2">
              <w:rPr>
                <w:rFonts w:ascii="Calibri" w:hAnsi="Calibri" w:cs="Calibri"/>
                <w:szCs w:val="22"/>
              </w:rPr>
              <w:t xml:space="preserve">9.5. Management, administration, </w:t>
            </w:r>
            <w:proofErr w:type="gramStart"/>
            <w:r w:rsidRPr="00EF01D2">
              <w:rPr>
                <w:rFonts w:ascii="Calibri" w:hAnsi="Calibri" w:cs="Calibri"/>
                <w:szCs w:val="22"/>
              </w:rPr>
              <w:t>maintenance</w:t>
            </w:r>
            <w:proofErr w:type="gramEnd"/>
            <w:r w:rsidRPr="00EF01D2">
              <w:rPr>
                <w:rFonts w:ascii="Calibri" w:hAnsi="Calibri" w:cs="Calibri"/>
                <w:szCs w:val="22"/>
              </w:rPr>
              <w:t xml:space="preserve"> and further development of EMIS (by UNDP)</w:t>
            </w:r>
          </w:p>
          <w:p w14:paraId="0071BAE3" w14:textId="77777777" w:rsidR="00EE078A" w:rsidRPr="00EF01D2" w:rsidRDefault="00EE078A" w:rsidP="00E15A7F">
            <w:pPr>
              <w:rPr>
                <w:rFonts w:ascii="Calibri" w:hAnsi="Calibri" w:cs="Calibri"/>
                <w:szCs w:val="22"/>
              </w:rPr>
            </w:pPr>
            <w:r w:rsidRPr="00EF01D2">
              <w:rPr>
                <w:rFonts w:ascii="Calibri" w:hAnsi="Calibri" w:cs="Calibri"/>
                <w:szCs w:val="22"/>
              </w:rPr>
              <w:t>9.6. Monitoring, error identification and correction activities on database (by UNDP/Fund)</w:t>
            </w:r>
          </w:p>
          <w:p w14:paraId="261B4286" w14:textId="77777777" w:rsidR="00EE078A" w:rsidRPr="00EF01D2" w:rsidRDefault="00EE078A" w:rsidP="00E15A7F">
            <w:pPr>
              <w:rPr>
                <w:rFonts w:ascii="Calibri" w:hAnsi="Calibri" w:cs="Calibri"/>
                <w:szCs w:val="22"/>
              </w:rPr>
            </w:pPr>
            <w:r w:rsidRPr="00EF01D2">
              <w:rPr>
                <w:rFonts w:ascii="Calibri" w:hAnsi="Calibri" w:cs="Calibri"/>
                <w:szCs w:val="22"/>
              </w:rPr>
              <w:t>9.7. Monitoring and reporting of achieved energy and cost savings (kWh, KM), CO</w:t>
            </w:r>
            <w:r w:rsidRPr="00EF01D2">
              <w:rPr>
                <w:rFonts w:ascii="Calibri" w:hAnsi="Calibri" w:cs="Calibri"/>
                <w:szCs w:val="22"/>
                <w:vertAlign w:val="subscript"/>
              </w:rPr>
              <w:t>2</w:t>
            </w:r>
            <w:r w:rsidRPr="00EF01D2">
              <w:rPr>
                <w:rFonts w:ascii="Calibri" w:hAnsi="Calibri" w:cs="Calibri"/>
                <w:szCs w:val="22"/>
              </w:rPr>
              <w:t xml:space="preserve"> emission (t CO</w:t>
            </w:r>
            <w:r w:rsidRPr="00EF01D2">
              <w:rPr>
                <w:rFonts w:ascii="Calibri" w:hAnsi="Calibri" w:cs="Calibri"/>
                <w:szCs w:val="22"/>
                <w:vertAlign w:val="subscript"/>
              </w:rPr>
              <w:t>2</w:t>
            </w:r>
            <w:r w:rsidRPr="00EF01D2">
              <w:rPr>
                <w:rFonts w:ascii="Calibri" w:hAnsi="Calibri" w:cs="Calibri"/>
                <w:szCs w:val="22"/>
              </w:rPr>
              <w:t>) reduction and other specific indicators (by UNDP/Fund)</w:t>
            </w:r>
          </w:p>
          <w:p w14:paraId="7ED3E106" w14:textId="77777777" w:rsidR="00EE078A" w:rsidRPr="00EF01D2" w:rsidRDefault="00EE078A" w:rsidP="00E15A7F">
            <w:pPr>
              <w:rPr>
                <w:rFonts w:ascii="Calibri" w:hAnsi="Calibri" w:cs="Calibri"/>
                <w:szCs w:val="22"/>
                <w:u w:val="single"/>
              </w:rPr>
            </w:pPr>
            <w:r w:rsidRPr="00EF01D2">
              <w:rPr>
                <w:rFonts w:ascii="Calibri" w:hAnsi="Calibri" w:cs="Calibri"/>
                <w:szCs w:val="22"/>
              </w:rPr>
              <w:br/>
            </w:r>
            <w:r w:rsidRPr="00EF01D2">
              <w:rPr>
                <w:rFonts w:ascii="Calibri" w:hAnsi="Calibri" w:cs="Calibri"/>
                <w:szCs w:val="22"/>
                <w:u w:val="single"/>
              </w:rPr>
              <w:t>Activity 10 -</w:t>
            </w:r>
            <w:r w:rsidRPr="00EF01D2">
              <w:rPr>
                <w:rFonts w:ascii="Calibri" w:hAnsi="Calibri" w:cs="Calibri"/>
                <w:szCs w:val="22"/>
              </w:rPr>
              <w:t xml:space="preserve"> Implementation of Energy Management Information System in public lightning systems in BiH (R2)</w:t>
            </w:r>
          </w:p>
          <w:p w14:paraId="216CA06D" w14:textId="77777777" w:rsidR="00EE078A" w:rsidRPr="00EF01D2" w:rsidRDefault="00EE078A" w:rsidP="00E15A7F">
            <w:pPr>
              <w:rPr>
                <w:rFonts w:ascii="Calibri" w:hAnsi="Calibri" w:cs="Calibri"/>
                <w:szCs w:val="22"/>
              </w:rPr>
            </w:pPr>
            <w:r w:rsidRPr="00EF01D2">
              <w:rPr>
                <w:rFonts w:ascii="Calibri" w:hAnsi="Calibri" w:cs="Calibri"/>
                <w:szCs w:val="22"/>
              </w:rPr>
              <w:lastRenderedPageBreak/>
              <w:t>10.1. Annual open Call for Proposals by Fund and UNDP for identification of public lightning systems interested in EE investments</w:t>
            </w:r>
          </w:p>
          <w:p w14:paraId="5F532D6B" w14:textId="77777777" w:rsidR="00EE078A" w:rsidRPr="00EF01D2" w:rsidRDefault="00EE078A" w:rsidP="00E15A7F">
            <w:pPr>
              <w:rPr>
                <w:rFonts w:ascii="Calibri" w:hAnsi="Calibri" w:cs="Calibri"/>
                <w:szCs w:val="22"/>
              </w:rPr>
            </w:pPr>
            <w:r w:rsidRPr="00EF01D2">
              <w:rPr>
                <w:rFonts w:ascii="Calibri" w:hAnsi="Calibri" w:cs="Calibri"/>
                <w:szCs w:val="22"/>
              </w:rPr>
              <w:t>10.2. Submission of application to Fund/UNDP by filling out pre-defined survey of interest with basic public lightning data and co-financing potential by municipalities</w:t>
            </w:r>
          </w:p>
          <w:p w14:paraId="15024814" w14:textId="77777777" w:rsidR="00EE078A" w:rsidRPr="00EF01D2" w:rsidRDefault="00EE078A" w:rsidP="00E15A7F">
            <w:pPr>
              <w:rPr>
                <w:rFonts w:ascii="Calibri" w:hAnsi="Calibri" w:cs="Calibri"/>
                <w:szCs w:val="22"/>
              </w:rPr>
            </w:pPr>
            <w:r w:rsidRPr="00EF01D2">
              <w:rPr>
                <w:rFonts w:ascii="Calibri" w:hAnsi="Calibri" w:cs="Calibri"/>
                <w:szCs w:val="22"/>
              </w:rPr>
              <w:t>10.3. EMIS database update (by UNDP/Fund):</w:t>
            </w:r>
          </w:p>
          <w:p w14:paraId="1393D174" w14:textId="77777777" w:rsidR="00EE078A" w:rsidRPr="00A76C13" w:rsidRDefault="00EE078A" w:rsidP="00D134F7">
            <w:pPr>
              <w:pStyle w:val="ListParagraph"/>
              <w:numPr>
                <w:ilvl w:val="0"/>
                <w:numId w:val="23"/>
              </w:numPr>
              <w:spacing w:after="160" w:line="259" w:lineRule="auto"/>
              <w:rPr>
                <w:rFonts w:ascii="Calibri" w:hAnsi="Calibri" w:cs="Calibri"/>
                <w:szCs w:val="22"/>
              </w:rPr>
            </w:pPr>
            <w:r w:rsidRPr="00A76C13">
              <w:rPr>
                <w:rFonts w:ascii="Calibri" w:hAnsi="Calibri" w:cs="Calibri"/>
                <w:snapToGrid w:val="0"/>
                <w:szCs w:val="22"/>
              </w:rPr>
              <w:t xml:space="preserve">Opening an account (static input data) for the identified public lightning systems </w:t>
            </w:r>
          </w:p>
          <w:p w14:paraId="28D70CBC" w14:textId="77777777" w:rsidR="00EE078A" w:rsidRPr="00EF01D2" w:rsidRDefault="00EE078A" w:rsidP="00D134F7">
            <w:pPr>
              <w:pStyle w:val="ListParagraph"/>
              <w:numPr>
                <w:ilvl w:val="0"/>
                <w:numId w:val="23"/>
              </w:numPr>
              <w:spacing w:after="160" w:line="259" w:lineRule="auto"/>
              <w:rPr>
                <w:rFonts w:ascii="Calibri" w:hAnsi="Calibri" w:cs="Calibri"/>
                <w:szCs w:val="22"/>
              </w:rPr>
            </w:pPr>
            <w:r w:rsidRPr="00EF01D2">
              <w:rPr>
                <w:rFonts w:ascii="Calibri" w:hAnsi="Calibri" w:cs="Calibri"/>
                <w:snapToGrid w:val="0"/>
                <w:szCs w:val="22"/>
              </w:rPr>
              <w:t>Collecting information on consumption and costs of electric energy in a period of the last 36 months, adjusted for entry into EMIS</w:t>
            </w:r>
          </w:p>
          <w:p w14:paraId="5D10479C" w14:textId="77777777" w:rsidR="00EE078A" w:rsidRPr="00EF01D2" w:rsidRDefault="00EE078A" w:rsidP="00D134F7">
            <w:pPr>
              <w:pStyle w:val="ListParagraph"/>
              <w:numPr>
                <w:ilvl w:val="0"/>
                <w:numId w:val="23"/>
              </w:numPr>
              <w:spacing w:after="160" w:line="259" w:lineRule="auto"/>
              <w:rPr>
                <w:rFonts w:ascii="Calibri" w:hAnsi="Calibri" w:cs="Calibri"/>
                <w:szCs w:val="22"/>
              </w:rPr>
            </w:pPr>
            <w:r w:rsidRPr="00EF01D2">
              <w:rPr>
                <w:rFonts w:ascii="Calibri" w:hAnsi="Calibri" w:cs="Calibri"/>
                <w:snapToGrid w:val="0"/>
                <w:szCs w:val="22"/>
              </w:rPr>
              <w:t xml:space="preserve">Technical support and assistance to contact persons </w:t>
            </w:r>
          </w:p>
          <w:p w14:paraId="5498182B" w14:textId="77777777" w:rsidR="00EE078A" w:rsidRPr="00EF01D2" w:rsidRDefault="00EE078A" w:rsidP="00D134F7">
            <w:pPr>
              <w:pStyle w:val="ListParagraph"/>
              <w:numPr>
                <w:ilvl w:val="0"/>
                <w:numId w:val="23"/>
              </w:numPr>
              <w:spacing w:after="160" w:line="259" w:lineRule="auto"/>
              <w:rPr>
                <w:rFonts w:ascii="Calibri" w:hAnsi="Calibri" w:cs="Calibri"/>
                <w:szCs w:val="22"/>
              </w:rPr>
            </w:pPr>
            <w:r w:rsidRPr="00EF01D2">
              <w:rPr>
                <w:rFonts w:ascii="Calibri" w:hAnsi="Calibri" w:cs="Calibri"/>
                <w:snapToGrid w:val="0"/>
                <w:szCs w:val="22"/>
              </w:rPr>
              <w:t>Creation of dynamic data for identified public lightning systems</w:t>
            </w:r>
          </w:p>
          <w:p w14:paraId="69E4040F" w14:textId="77777777" w:rsidR="00EE078A" w:rsidRPr="00EF01D2" w:rsidRDefault="00EE078A" w:rsidP="00E15A7F">
            <w:pPr>
              <w:rPr>
                <w:rFonts w:ascii="Calibri" w:hAnsi="Calibri" w:cs="Calibri"/>
                <w:szCs w:val="22"/>
              </w:rPr>
            </w:pPr>
            <w:r w:rsidRPr="00EF01D2">
              <w:rPr>
                <w:rFonts w:ascii="Calibri" w:hAnsi="Calibri" w:cs="Calibri"/>
                <w:szCs w:val="22"/>
              </w:rPr>
              <w:t xml:space="preserve">10.4 Management, administration, </w:t>
            </w:r>
            <w:proofErr w:type="gramStart"/>
            <w:r w:rsidRPr="00EF01D2">
              <w:rPr>
                <w:rFonts w:ascii="Calibri" w:hAnsi="Calibri" w:cs="Calibri"/>
                <w:szCs w:val="22"/>
              </w:rPr>
              <w:t>maintenance</w:t>
            </w:r>
            <w:proofErr w:type="gramEnd"/>
            <w:r w:rsidRPr="00EF01D2">
              <w:rPr>
                <w:rFonts w:ascii="Calibri" w:hAnsi="Calibri" w:cs="Calibri"/>
                <w:szCs w:val="22"/>
              </w:rPr>
              <w:t xml:space="preserve"> and further development of EMIS (by UNDP)</w:t>
            </w:r>
          </w:p>
          <w:p w14:paraId="6B7C9681" w14:textId="77777777" w:rsidR="00EE078A" w:rsidRPr="00EF01D2" w:rsidRDefault="00EE078A" w:rsidP="00E15A7F">
            <w:pPr>
              <w:rPr>
                <w:rFonts w:ascii="Calibri" w:hAnsi="Calibri" w:cs="Calibri"/>
                <w:szCs w:val="22"/>
              </w:rPr>
            </w:pPr>
            <w:r w:rsidRPr="00EF01D2">
              <w:rPr>
                <w:rFonts w:ascii="Calibri" w:hAnsi="Calibri" w:cs="Calibri"/>
                <w:szCs w:val="22"/>
              </w:rPr>
              <w:t>10.5 Monitoring and reporting of achieved energy and cost savings (kWh, KM), CO</w:t>
            </w:r>
            <w:r w:rsidRPr="00EF01D2">
              <w:rPr>
                <w:rFonts w:ascii="Calibri" w:hAnsi="Calibri" w:cs="Calibri"/>
                <w:szCs w:val="22"/>
                <w:vertAlign w:val="subscript"/>
              </w:rPr>
              <w:t>2</w:t>
            </w:r>
            <w:r w:rsidRPr="00EF01D2">
              <w:rPr>
                <w:rFonts w:ascii="Calibri" w:hAnsi="Calibri" w:cs="Calibri"/>
                <w:szCs w:val="22"/>
              </w:rPr>
              <w:t xml:space="preserve"> emission (t CO</w:t>
            </w:r>
            <w:r>
              <w:rPr>
                <w:rFonts w:ascii="Calibri" w:hAnsi="Calibri" w:cs="Calibri"/>
                <w:szCs w:val="22"/>
                <w:vertAlign w:val="subscript"/>
              </w:rPr>
              <w:t>2</w:t>
            </w:r>
            <w:r w:rsidRPr="00EF01D2">
              <w:rPr>
                <w:rFonts w:ascii="Calibri" w:hAnsi="Calibri" w:cs="Calibri"/>
                <w:szCs w:val="22"/>
              </w:rPr>
              <w:t>) reduction and other specific indicators (by UNDP/Fund)</w:t>
            </w:r>
          </w:p>
          <w:p w14:paraId="25A6B1A6" w14:textId="77777777" w:rsidR="00EE078A" w:rsidRPr="00EF01D2" w:rsidRDefault="00EE078A" w:rsidP="00E15A7F">
            <w:pPr>
              <w:rPr>
                <w:rFonts w:ascii="Calibri" w:hAnsi="Calibri" w:cs="Calibri"/>
                <w:szCs w:val="22"/>
              </w:rPr>
            </w:pPr>
            <w:r w:rsidRPr="00EF01D2">
              <w:rPr>
                <w:rFonts w:ascii="Calibri" w:hAnsi="Calibri" w:cs="Calibri"/>
                <w:szCs w:val="22"/>
                <w:u w:val="single"/>
              </w:rPr>
              <w:t>Activity 11</w:t>
            </w:r>
            <w:r w:rsidRPr="00EF01D2">
              <w:rPr>
                <w:rFonts w:ascii="Calibri" w:hAnsi="Calibri" w:cs="Calibri"/>
                <w:szCs w:val="22"/>
              </w:rPr>
              <w:t xml:space="preserve"> - Training and capacity development for end-users on EMIS, energy efficiency and energy management by UNDP (R2):</w:t>
            </w:r>
          </w:p>
          <w:p w14:paraId="06F9FE9B" w14:textId="77777777" w:rsidR="00EE078A" w:rsidRPr="00EF01D2" w:rsidRDefault="00EE078A" w:rsidP="00E15A7F">
            <w:pPr>
              <w:rPr>
                <w:rFonts w:ascii="Calibri" w:hAnsi="Calibri" w:cs="Calibri"/>
                <w:szCs w:val="22"/>
              </w:rPr>
            </w:pPr>
            <w:r w:rsidRPr="00EF01D2">
              <w:rPr>
                <w:rFonts w:ascii="Calibri" w:hAnsi="Calibri" w:cs="Calibri"/>
                <w:szCs w:val="22"/>
              </w:rPr>
              <w:lastRenderedPageBreak/>
              <w:t>11.1. Development and delivery of EMIS, energy efficiency and energy management training module</w:t>
            </w:r>
          </w:p>
          <w:p w14:paraId="3FA936DB" w14:textId="77777777" w:rsidR="00EE078A" w:rsidRPr="00EF01D2" w:rsidRDefault="00EE078A" w:rsidP="00D134F7">
            <w:pPr>
              <w:pStyle w:val="ListParagraph"/>
              <w:numPr>
                <w:ilvl w:val="0"/>
                <w:numId w:val="24"/>
              </w:numPr>
              <w:spacing w:after="160" w:line="259" w:lineRule="auto"/>
              <w:rPr>
                <w:rFonts w:ascii="Calibri" w:hAnsi="Calibri" w:cs="Calibri"/>
                <w:szCs w:val="22"/>
              </w:rPr>
            </w:pPr>
            <w:r w:rsidRPr="00EF01D2">
              <w:rPr>
                <w:rFonts w:ascii="Calibri" w:hAnsi="Calibri" w:cs="Calibri"/>
                <w:snapToGrid w:val="0"/>
                <w:szCs w:val="22"/>
              </w:rPr>
              <w:t xml:space="preserve">Contact all identified end-users </w:t>
            </w:r>
          </w:p>
          <w:p w14:paraId="59AA5263" w14:textId="77777777" w:rsidR="00EE078A" w:rsidRPr="00EF01D2" w:rsidRDefault="00EE078A" w:rsidP="00E15A7F">
            <w:pPr>
              <w:pStyle w:val="ListParagraph"/>
              <w:rPr>
                <w:rFonts w:ascii="Calibri" w:hAnsi="Calibri" w:cs="Calibri"/>
                <w:szCs w:val="22"/>
              </w:rPr>
            </w:pPr>
          </w:p>
          <w:p w14:paraId="76279034" w14:textId="77777777" w:rsidR="00EE078A" w:rsidRPr="00EF01D2" w:rsidRDefault="00EE078A" w:rsidP="00D134F7">
            <w:pPr>
              <w:pStyle w:val="ListParagraph"/>
              <w:numPr>
                <w:ilvl w:val="0"/>
                <w:numId w:val="24"/>
              </w:numPr>
              <w:spacing w:after="160" w:line="259" w:lineRule="auto"/>
              <w:rPr>
                <w:rFonts w:ascii="Calibri" w:hAnsi="Calibri" w:cs="Calibri"/>
                <w:szCs w:val="22"/>
              </w:rPr>
            </w:pPr>
            <w:r w:rsidRPr="00EF01D2">
              <w:rPr>
                <w:rFonts w:ascii="Calibri" w:hAnsi="Calibri" w:cs="Calibri"/>
                <w:snapToGrid w:val="0"/>
                <w:szCs w:val="22"/>
              </w:rPr>
              <w:t>Organize training facilities throughout BiH, equipment (laptops) and travel arrangements</w:t>
            </w:r>
          </w:p>
          <w:p w14:paraId="66D41ED6" w14:textId="77777777" w:rsidR="00EE078A" w:rsidRPr="00EF01D2" w:rsidRDefault="00EE078A" w:rsidP="00E15A7F">
            <w:pPr>
              <w:pStyle w:val="ListParagraph"/>
              <w:rPr>
                <w:rFonts w:ascii="Calibri" w:hAnsi="Calibri" w:cs="Calibri"/>
                <w:szCs w:val="22"/>
              </w:rPr>
            </w:pPr>
          </w:p>
          <w:p w14:paraId="72AFF2FF" w14:textId="77777777" w:rsidR="00EE078A" w:rsidRPr="00EF01D2" w:rsidRDefault="00EE078A" w:rsidP="00D134F7">
            <w:pPr>
              <w:pStyle w:val="ListParagraph"/>
              <w:numPr>
                <w:ilvl w:val="0"/>
                <w:numId w:val="24"/>
              </w:numPr>
              <w:spacing w:after="160" w:line="259" w:lineRule="auto"/>
              <w:rPr>
                <w:rFonts w:ascii="Calibri" w:hAnsi="Calibri" w:cs="Calibri"/>
                <w:szCs w:val="22"/>
              </w:rPr>
            </w:pPr>
            <w:r w:rsidRPr="00EF01D2">
              <w:rPr>
                <w:rFonts w:ascii="Calibri" w:hAnsi="Calibri" w:cs="Calibri"/>
                <w:snapToGrid w:val="0"/>
                <w:szCs w:val="22"/>
              </w:rPr>
              <w:t xml:space="preserve">Conduct training on EMIS </w:t>
            </w:r>
          </w:p>
          <w:p w14:paraId="630A191F" w14:textId="77777777" w:rsidR="00EE078A" w:rsidRPr="00EF01D2" w:rsidRDefault="00EE078A" w:rsidP="00E15A7F">
            <w:pPr>
              <w:rPr>
                <w:rFonts w:ascii="Calibri" w:hAnsi="Calibri" w:cs="Calibri"/>
                <w:szCs w:val="22"/>
              </w:rPr>
            </w:pPr>
            <w:r w:rsidRPr="00EF01D2">
              <w:rPr>
                <w:rFonts w:ascii="Calibri" w:hAnsi="Calibri" w:cs="Calibri"/>
                <w:szCs w:val="22"/>
              </w:rPr>
              <w:t>11.2. Technical support and assistance to trained persons throughout project implementation</w:t>
            </w:r>
          </w:p>
          <w:p w14:paraId="1572971A" w14:textId="77777777" w:rsidR="00EE078A" w:rsidRPr="00EF01D2" w:rsidRDefault="00EE078A" w:rsidP="00E15A7F">
            <w:pPr>
              <w:rPr>
                <w:rFonts w:ascii="Calibri" w:hAnsi="Calibri" w:cs="Calibri"/>
                <w:szCs w:val="22"/>
              </w:rPr>
            </w:pPr>
          </w:p>
          <w:p w14:paraId="681B75F1" w14:textId="77777777" w:rsidR="00EE078A" w:rsidRPr="00EF01D2" w:rsidRDefault="00EE078A" w:rsidP="00E15A7F">
            <w:pPr>
              <w:rPr>
                <w:rFonts w:ascii="Calibri" w:hAnsi="Calibri" w:cs="Calibri"/>
                <w:szCs w:val="22"/>
              </w:rPr>
            </w:pPr>
            <w:r w:rsidRPr="00EF01D2">
              <w:rPr>
                <w:rFonts w:ascii="Calibri" w:hAnsi="Calibri" w:cs="Calibri"/>
                <w:szCs w:val="22"/>
                <w:u w:val="single"/>
              </w:rPr>
              <w:t>Activity 12</w:t>
            </w:r>
            <w:r w:rsidRPr="00EF01D2">
              <w:rPr>
                <w:rFonts w:ascii="Calibri" w:hAnsi="Calibri" w:cs="Calibri"/>
                <w:szCs w:val="22"/>
              </w:rPr>
              <w:t xml:space="preserve"> - Financial mechanism (ESCO Funding window) established at EFs and capitalized with EF’s own finance (R3)</w:t>
            </w:r>
          </w:p>
          <w:p w14:paraId="008892EB" w14:textId="77777777" w:rsidR="00EE078A" w:rsidRPr="00EF01D2" w:rsidRDefault="00EE078A" w:rsidP="00E15A7F">
            <w:pPr>
              <w:rPr>
                <w:rFonts w:ascii="Calibri" w:hAnsi="Calibri" w:cs="Calibri"/>
                <w:szCs w:val="22"/>
              </w:rPr>
            </w:pPr>
            <w:r w:rsidRPr="00EF01D2">
              <w:rPr>
                <w:rFonts w:ascii="Calibri" w:hAnsi="Calibri" w:cs="Calibri"/>
                <w:szCs w:val="22"/>
              </w:rPr>
              <w:t>12.1 Define the process and criteria for the financial mechanism for Environmental Funds in BiH (ESCO funding window within EFs)</w:t>
            </w:r>
          </w:p>
          <w:p w14:paraId="1278F839" w14:textId="77777777" w:rsidR="00EE078A" w:rsidRPr="00EF01D2" w:rsidRDefault="00EE078A" w:rsidP="00E15A7F">
            <w:pPr>
              <w:rPr>
                <w:rFonts w:ascii="Calibri" w:hAnsi="Calibri" w:cs="Calibri"/>
                <w:szCs w:val="22"/>
                <w:u w:val="single"/>
              </w:rPr>
            </w:pPr>
            <w:r w:rsidRPr="00EF01D2">
              <w:rPr>
                <w:rFonts w:ascii="Calibri" w:hAnsi="Calibri" w:cs="Calibri"/>
                <w:szCs w:val="22"/>
              </w:rPr>
              <w:t>12.2 Development of the ESCO business model processes, eligibility criteria for grants, monitoring and verification procedures for proving savings achieved and procurement methods with criteria for awarding grants and revolving loans</w:t>
            </w:r>
          </w:p>
          <w:p w14:paraId="45D754AF" w14:textId="77777777" w:rsidR="00EE078A" w:rsidRPr="00EF01D2" w:rsidRDefault="00EE078A" w:rsidP="00E15A7F">
            <w:pPr>
              <w:rPr>
                <w:rFonts w:ascii="Calibri" w:hAnsi="Calibri" w:cs="Calibri"/>
                <w:szCs w:val="22"/>
              </w:rPr>
            </w:pPr>
            <w:r w:rsidRPr="00EF01D2">
              <w:rPr>
                <w:rFonts w:ascii="Calibri" w:hAnsi="Calibri" w:cs="Calibri"/>
                <w:szCs w:val="22"/>
              </w:rPr>
              <w:br/>
            </w:r>
            <w:r w:rsidRPr="00EF01D2">
              <w:rPr>
                <w:rFonts w:ascii="Calibri" w:hAnsi="Calibri" w:cs="Calibri"/>
                <w:szCs w:val="22"/>
                <w:u w:val="single"/>
              </w:rPr>
              <w:t>Activity 13</w:t>
            </w:r>
            <w:r w:rsidRPr="00EF01D2">
              <w:rPr>
                <w:rFonts w:ascii="Calibri" w:hAnsi="Calibri" w:cs="Calibri"/>
                <w:szCs w:val="22"/>
              </w:rPr>
              <w:t xml:space="preserve"> - Implementation of infrastructural energy efficiency measures and renewable energy measures in BiH (R4):</w:t>
            </w:r>
          </w:p>
          <w:p w14:paraId="70D8A8D5" w14:textId="77777777" w:rsidR="00EE078A" w:rsidRPr="00EF01D2" w:rsidRDefault="00EE078A" w:rsidP="00E15A7F">
            <w:pPr>
              <w:rPr>
                <w:rFonts w:ascii="Calibri" w:hAnsi="Calibri" w:cs="Calibri"/>
                <w:szCs w:val="22"/>
              </w:rPr>
            </w:pPr>
            <w:r w:rsidRPr="00EF01D2">
              <w:rPr>
                <w:rFonts w:ascii="Calibri" w:hAnsi="Calibri" w:cs="Calibri"/>
                <w:szCs w:val="22"/>
              </w:rPr>
              <w:lastRenderedPageBreak/>
              <w:t xml:space="preserve">13.1. Selecting appropriate facilities for deep retrofits and set performance objectives. </w:t>
            </w:r>
          </w:p>
          <w:p w14:paraId="42D1E113" w14:textId="77777777" w:rsidR="00EE078A" w:rsidRPr="00EF01D2" w:rsidRDefault="00EE078A" w:rsidP="00D134F7">
            <w:pPr>
              <w:pStyle w:val="ListParagraph"/>
              <w:numPr>
                <w:ilvl w:val="0"/>
                <w:numId w:val="25"/>
              </w:numPr>
              <w:spacing w:after="160" w:line="259" w:lineRule="auto"/>
              <w:rPr>
                <w:rFonts w:ascii="Calibri" w:hAnsi="Calibri" w:cs="Calibri"/>
                <w:szCs w:val="22"/>
              </w:rPr>
            </w:pPr>
            <w:r w:rsidRPr="00EF01D2">
              <w:rPr>
                <w:rFonts w:ascii="Calibri" w:hAnsi="Calibri" w:cs="Calibri"/>
                <w:snapToGrid w:val="0"/>
                <w:szCs w:val="22"/>
              </w:rPr>
              <w:t xml:space="preserve">Based on technical, </w:t>
            </w:r>
            <w:proofErr w:type="gramStart"/>
            <w:r w:rsidRPr="00EF01D2">
              <w:rPr>
                <w:rFonts w:ascii="Calibri" w:hAnsi="Calibri" w:cs="Calibri"/>
                <w:snapToGrid w:val="0"/>
                <w:szCs w:val="22"/>
              </w:rPr>
              <w:t>economic</w:t>
            </w:r>
            <w:proofErr w:type="gramEnd"/>
            <w:r w:rsidRPr="00EF01D2">
              <w:rPr>
                <w:rFonts w:ascii="Calibri" w:hAnsi="Calibri" w:cs="Calibri"/>
                <w:snapToGrid w:val="0"/>
                <w:szCs w:val="22"/>
              </w:rPr>
              <w:t xml:space="preserve"> and environmental parameters and energy conservation potential from conducted detailed energy audits, development of prioritization list of public sector buildings for the implementation of deep retrofit energy efficiency measures (focused on the EPBD Directive).</w:t>
            </w:r>
          </w:p>
          <w:p w14:paraId="08B46CBF" w14:textId="77777777" w:rsidR="00EE078A" w:rsidRPr="00EF01D2" w:rsidRDefault="00EE078A" w:rsidP="00D134F7">
            <w:pPr>
              <w:pStyle w:val="ListParagraph"/>
              <w:numPr>
                <w:ilvl w:val="0"/>
                <w:numId w:val="25"/>
              </w:numPr>
              <w:spacing w:after="160" w:line="259" w:lineRule="auto"/>
              <w:rPr>
                <w:rFonts w:ascii="Calibri" w:hAnsi="Calibri" w:cs="Calibri"/>
                <w:szCs w:val="22"/>
              </w:rPr>
            </w:pPr>
            <w:r w:rsidRPr="00EF01D2">
              <w:rPr>
                <w:rFonts w:ascii="Calibri" w:hAnsi="Calibri" w:cs="Calibri"/>
                <w:snapToGrid w:val="0"/>
                <w:szCs w:val="22"/>
              </w:rPr>
              <w:t xml:space="preserve">The prioritization list of public sector buildings includes the </w:t>
            </w:r>
            <w:proofErr w:type="gramStart"/>
            <w:r w:rsidRPr="00EF01D2">
              <w:rPr>
                <w:rFonts w:ascii="Calibri" w:hAnsi="Calibri" w:cs="Calibri"/>
                <w:snapToGrid w:val="0"/>
                <w:szCs w:val="22"/>
              </w:rPr>
              <w:t>best case</w:t>
            </w:r>
            <w:proofErr w:type="gramEnd"/>
            <w:r w:rsidRPr="00EF01D2">
              <w:rPr>
                <w:rFonts w:ascii="Calibri" w:hAnsi="Calibri" w:cs="Calibri"/>
                <w:snapToGrid w:val="0"/>
                <w:szCs w:val="22"/>
              </w:rPr>
              <w:t xml:space="preserve"> scenario for deep savings in building energy consumption, annual energy and cost savings, investment costs, payback period and other relevant indicators.</w:t>
            </w:r>
          </w:p>
          <w:p w14:paraId="0CBCA2DF" w14:textId="77777777" w:rsidR="00EE078A" w:rsidRPr="00EF01D2" w:rsidRDefault="00EE078A" w:rsidP="00E15A7F">
            <w:pPr>
              <w:rPr>
                <w:rFonts w:ascii="Calibri" w:hAnsi="Calibri" w:cs="Calibri"/>
                <w:szCs w:val="22"/>
              </w:rPr>
            </w:pPr>
            <w:r w:rsidRPr="00EF01D2">
              <w:rPr>
                <w:rFonts w:ascii="Calibri" w:hAnsi="Calibri" w:cs="Calibri"/>
                <w:szCs w:val="22"/>
              </w:rPr>
              <w:t>13.2. Arranging co-financing by end users:</w:t>
            </w:r>
          </w:p>
          <w:p w14:paraId="3BC1036D" w14:textId="77777777" w:rsidR="00EE078A" w:rsidRPr="00EF01D2" w:rsidRDefault="00EE078A" w:rsidP="00D134F7">
            <w:pPr>
              <w:numPr>
                <w:ilvl w:val="0"/>
                <w:numId w:val="30"/>
              </w:numPr>
              <w:spacing w:after="160" w:line="259" w:lineRule="auto"/>
              <w:rPr>
                <w:rFonts w:ascii="Calibri" w:hAnsi="Calibri" w:cs="Calibri"/>
                <w:snapToGrid w:val="0"/>
                <w:szCs w:val="22"/>
              </w:rPr>
            </w:pPr>
            <w:r w:rsidRPr="00EF01D2">
              <w:rPr>
                <w:rFonts w:ascii="Calibri" w:hAnsi="Calibri" w:cs="Calibri"/>
                <w:snapToGrid w:val="0"/>
                <w:szCs w:val="22"/>
              </w:rPr>
              <w:t>Development of Agreement on co-financing the implementation of infrastructural energy efficiency measures,</w:t>
            </w:r>
          </w:p>
          <w:p w14:paraId="76AD5233" w14:textId="77777777" w:rsidR="00EE078A" w:rsidRPr="00EF01D2" w:rsidRDefault="00EE078A" w:rsidP="00D134F7">
            <w:pPr>
              <w:numPr>
                <w:ilvl w:val="0"/>
                <w:numId w:val="30"/>
              </w:numPr>
              <w:spacing w:after="160" w:line="259" w:lineRule="auto"/>
              <w:rPr>
                <w:rFonts w:ascii="Calibri" w:hAnsi="Calibri" w:cs="Calibri"/>
                <w:snapToGrid w:val="0"/>
                <w:szCs w:val="22"/>
              </w:rPr>
            </w:pPr>
            <w:r w:rsidRPr="00EF01D2">
              <w:rPr>
                <w:rFonts w:ascii="Calibri" w:hAnsi="Calibri" w:cs="Calibri"/>
                <w:snapToGrid w:val="0"/>
                <w:szCs w:val="22"/>
              </w:rPr>
              <w:t xml:space="preserve">Signature and entry into force of the Agreement on </w:t>
            </w:r>
            <w:r w:rsidRPr="00EF01D2">
              <w:rPr>
                <w:rFonts w:ascii="Calibri" w:hAnsi="Calibri" w:cs="Calibri"/>
                <w:snapToGrid w:val="0"/>
                <w:szCs w:val="22"/>
              </w:rPr>
              <w:lastRenderedPageBreak/>
              <w:t>co-finance measures to increase energy efficiency of end-users.</w:t>
            </w:r>
          </w:p>
          <w:p w14:paraId="7237540D" w14:textId="77777777" w:rsidR="00EE078A" w:rsidRPr="00EF01D2" w:rsidRDefault="00EE078A" w:rsidP="00E15A7F">
            <w:pPr>
              <w:rPr>
                <w:rFonts w:ascii="Calibri" w:hAnsi="Calibri" w:cs="Calibri"/>
                <w:szCs w:val="22"/>
              </w:rPr>
            </w:pPr>
            <w:r w:rsidRPr="00EF01D2">
              <w:rPr>
                <w:rFonts w:ascii="Calibri" w:hAnsi="Calibri" w:cs="Calibri"/>
                <w:szCs w:val="22"/>
              </w:rPr>
              <w:t>13.3. Procurement process for development of design documentation</w:t>
            </w:r>
          </w:p>
          <w:p w14:paraId="4FA07BB8" w14:textId="77777777" w:rsidR="00EE078A" w:rsidRPr="00EF01D2" w:rsidRDefault="00EE078A" w:rsidP="00D134F7">
            <w:pPr>
              <w:numPr>
                <w:ilvl w:val="0"/>
                <w:numId w:val="29"/>
              </w:numPr>
              <w:spacing w:after="160" w:line="259" w:lineRule="auto"/>
              <w:rPr>
                <w:rFonts w:ascii="Calibri" w:hAnsi="Calibri" w:cs="Calibri"/>
                <w:snapToGrid w:val="0"/>
                <w:szCs w:val="22"/>
              </w:rPr>
            </w:pPr>
            <w:r w:rsidRPr="00EF01D2">
              <w:rPr>
                <w:rFonts w:ascii="Calibri" w:hAnsi="Calibri" w:cs="Calibri"/>
                <w:snapToGrid w:val="0"/>
                <w:szCs w:val="22"/>
              </w:rPr>
              <w:t xml:space="preserve">Development of Terms of Reference for the mechanical, </w:t>
            </w:r>
            <w:proofErr w:type="gramStart"/>
            <w:r w:rsidRPr="00EF01D2">
              <w:rPr>
                <w:rFonts w:ascii="Calibri" w:hAnsi="Calibri" w:cs="Calibri"/>
                <w:snapToGrid w:val="0"/>
                <w:szCs w:val="22"/>
              </w:rPr>
              <w:t>electrical</w:t>
            </w:r>
            <w:proofErr w:type="gramEnd"/>
            <w:r w:rsidRPr="00EF01D2">
              <w:rPr>
                <w:rFonts w:ascii="Calibri" w:hAnsi="Calibri" w:cs="Calibri"/>
                <w:snapToGrid w:val="0"/>
                <w:szCs w:val="22"/>
              </w:rPr>
              <w:t xml:space="preserve"> and structural part of the building</w:t>
            </w:r>
          </w:p>
          <w:p w14:paraId="5AB72B91" w14:textId="77777777" w:rsidR="00EE078A" w:rsidRPr="00EF01D2" w:rsidRDefault="00EE078A" w:rsidP="00D134F7">
            <w:pPr>
              <w:numPr>
                <w:ilvl w:val="0"/>
                <w:numId w:val="29"/>
              </w:numPr>
              <w:spacing w:after="160" w:line="259" w:lineRule="auto"/>
              <w:rPr>
                <w:rFonts w:ascii="Calibri" w:hAnsi="Calibri" w:cs="Calibri"/>
                <w:snapToGrid w:val="0"/>
                <w:szCs w:val="22"/>
              </w:rPr>
            </w:pPr>
            <w:r w:rsidRPr="00EF01D2">
              <w:rPr>
                <w:rFonts w:ascii="Calibri" w:hAnsi="Calibri" w:cs="Calibri"/>
                <w:snapToGrid w:val="0"/>
                <w:szCs w:val="22"/>
              </w:rPr>
              <w:t xml:space="preserve">Publication of a public tender / call for qualified bidders </w:t>
            </w:r>
          </w:p>
          <w:p w14:paraId="400F3ED4" w14:textId="77777777" w:rsidR="00EE078A" w:rsidRPr="00EF01D2" w:rsidRDefault="00EE078A" w:rsidP="00D134F7">
            <w:pPr>
              <w:numPr>
                <w:ilvl w:val="0"/>
                <w:numId w:val="29"/>
              </w:numPr>
              <w:spacing w:after="160" w:line="259" w:lineRule="auto"/>
              <w:rPr>
                <w:rFonts w:ascii="Calibri" w:hAnsi="Calibri" w:cs="Calibri"/>
                <w:snapToGrid w:val="0"/>
                <w:szCs w:val="22"/>
              </w:rPr>
            </w:pPr>
            <w:r w:rsidRPr="00EF01D2">
              <w:rPr>
                <w:rFonts w:ascii="Calibri" w:hAnsi="Calibri" w:cs="Calibri"/>
                <w:snapToGrid w:val="0"/>
                <w:szCs w:val="22"/>
              </w:rPr>
              <w:t>Evaluation of bids</w:t>
            </w:r>
          </w:p>
          <w:p w14:paraId="23EA2D19" w14:textId="77777777" w:rsidR="00EE078A" w:rsidRPr="00EF01D2" w:rsidRDefault="00EE078A" w:rsidP="00D134F7">
            <w:pPr>
              <w:numPr>
                <w:ilvl w:val="0"/>
                <w:numId w:val="29"/>
              </w:numPr>
              <w:spacing w:after="160" w:line="259" w:lineRule="auto"/>
              <w:rPr>
                <w:rFonts w:ascii="Calibri" w:hAnsi="Calibri" w:cs="Calibri"/>
                <w:snapToGrid w:val="0"/>
                <w:szCs w:val="22"/>
              </w:rPr>
            </w:pPr>
            <w:r w:rsidRPr="00EF01D2">
              <w:rPr>
                <w:rFonts w:ascii="Calibri" w:hAnsi="Calibri" w:cs="Calibri"/>
                <w:snapToGrid w:val="0"/>
                <w:szCs w:val="22"/>
              </w:rPr>
              <w:t xml:space="preserve">Contracting / signing </w:t>
            </w:r>
          </w:p>
          <w:p w14:paraId="69D0E901" w14:textId="77777777" w:rsidR="00EE078A" w:rsidRPr="00EF01D2" w:rsidRDefault="00EE078A" w:rsidP="00E15A7F">
            <w:pPr>
              <w:rPr>
                <w:rFonts w:ascii="Calibri" w:hAnsi="Calibri" w:cs="Calibri"/>
                <w:szCs w:val="22"/>
              </w:rPr>
            </w:pPr>
            <w:r w:rsidRPr="00EF01D2">
              <w:rPr>
                <w:rFonts w:ascii="Calibri" w:hAnsi="Calibri" w:cs="Calibri"/>
                <w:szCs w:val="22"/>
              </w:rPr>
              <w:t xml:space="preserve">13.4. Design process  </w:t>
            </w:r>
          </w:p>
          <w:p w14:paraId="0E87ABCD" w14:textId="77777777" w:rsidR="00EE078A" w:rsidRPr="00EF01D2" w:rsidRDefault="00EE078A" w:rsidP="00D134F7">
            <w:pPr>
              <w:numPr>
                <w:ilvl w:val="0"/>
                <w:numId w:val="28"/>
              </w:numPr>
              <w:spacing w:after="160" w:line="259" w:lineRule="auto"/>
              <w:rPr>
                <w:rFonts w:ascii="Calibri" w:hAnsi="Calibri" w:cs="Calibri"/>
                <w:snapToGrid w:val="0"/>
                <w:szCs w:val="22"/>
              </w:rPr>
            </w:pPr>
            <w:r w:rsidRPr="00EF01D2">
              <w:rPr>
                <w:rFonts w:ascii="Calibri" w:hAnsi="Calibri" w:cs="Calibri"/>
                <w:snapToGrid w:val="0"/>
                <w:szCs w:val="22"/>
              </w:rPr>
              <w:t>Development of</w:t>
            </w:r>
            <w:r w:rsidRPr="00EF01D2">
              <w:rPr>
                <w:rFonts w:ascii="Calibri" w:hAnsi="Calibri" w:cs="Calibri"/>
                <w:szCs w:val="22"/>
              </w:rPr>
              <w:t xml:space="preserve"> </w:t>
            </w:r>
            <w:r w:rsidRPr="00EF01D2">
              <w:rPr>
                <w:rFonts w:ascii="Calibri" w:hAnsi="Calibri" w:cs="Calibri"/>
                <w:snapToGrid w:val="0"/>
                <w:szCs w:val="22"/>
              </w:rPr>
              <w:t xml:space="preserve">design documentation (architectural, construction, mechanical, electro etc.): technical descriptions, drawings, bill of quantities…  </w:t>
            </w:r>
          </w:p>
          <w:p w14:paraId="05D68230" w14:textId="77777777" w:rsidR="00EE078A" w:rsidRPr="00EF01D2" w:rsidRDefault="00EE078A" w:rsidP="00D134F7">
            <w:pPr>
              <w:numPr>
                <w:ilvl w:val="0"/>
                <w:numId w:val="28"/>
              </w:numPr>
              <w:spacing w:after="160" w:line="259" w:lineRule="auto"/>
              <w:rPr>
                <w:rFonts w:ascii="Calibri" w:hAnsi="Calibri" w:cs="Calibri"/>
                <w:snapToGrid w:val="0"/>
                <w:szCs w:val="22"/>
              </w:rPr>
            </w:pPr>
            <w:r w:rsidRPr="00EF01D2">
              <w:rPr>
                <w:rFonts w:ascii="Calibri" w:hAnsi="Calibri" w:cs="Calibri"/>
                <w:snapToGrid w:val="0"/>
                <w:szCs w:val="22"/>
              </w:rPr>
              <w:t>Issuance of required permits and elaborates</w:t>
            </w:r>
          </w:p>
          <w:p w14:paraId="114D0D15" w14:textId="77777777" w:rsidR="00EE078A" w:rsidRPr="00EF01D2" w:rsidRDefault="00EE078A" w:rsidP="00D134F7">
            <w:pPr>
              <w:numPr>
                <w:ilvl w:val="0"/>
                <w:numId w:val="28"/>
              </w:numPr>
              <w:spacing w:after="160" w:line="259" w:lineRule="auto"/>
              <w:rPr>
                <w:rFonts w:ascii="Calibri" w:hAnsi="Calibri" w:cs="Calibri"/>
                <w:snapToGrid w:val="0"/>
                <w:szCs w:val="22"/>
              </w:rPr>
            </w:pPr>
            <w:r w:rsidRPr="00EF01D2">
              <w:rPr>
                <w:rFonts w:ascii="Calibri" w:hAnsi="Calibri" w:cs="Calibri"/>
                <w:snapToGrid w:val="0"/>
                <w:szCs w:val="22"/>
              </w:rPr>
              <w:t>Independent design document revision</w:t>
            </w:r>
          </w:p>
          <w:p w14:paraId="53FBA775" w14:textId="77777777" w:rsidR="00EE078A" w:rsidRPr="00EF01D2" w:rsidRDefault="00EE078A" w:rsidP="00E15A7F">
            <w:pPr>
              <w:rPr>
                <w:rFonts w:ascii="Calibri" w:hAnsi="Calibri" w:cs="Calibri"/>
                <w:szCs w:val="22"/>
              </w:rPr>
            </w:pPr>
            <w:r w:rsidRPr="00EF01D2">
              <w:rPr>
                <w:rFonts w:ascii="Calibri" w:hAnsi="Calibri" w:cs="Calibri"/>
                <w:szCs w:val="22"/>
              </w:rPr>
              <w:t>13.5. Procurement process for selection of construction Contractor</w:t>
            </w:r>
          </w:p>
          <w:p w14:paraId="7854229F" w14:textId="77777777" w:rsidR="00EE078A" w:rsidRPr="00EF01D2" w:rsidRDefault="00EE078A" w:rsidP="00D134F7">
            <w:pPr>
              <w:numPr>
                <w:ilvl w:val="0"/>
                <w:numId w:val="27"/>
              </w:numPr>
              <w:spacing w:after="160" w:line="259" w:lineRule="auto"/>
              <w:rPr>
                <w:rFonts w:ascii="Calibri" w:hAnsi="Calibri" w:cs="Calibri"/>
                <w:snapToGrid w:val="0"/>
                <w:szCs w:val="22"/>
              </w:rPr>
            </w:pPr>
            <w:r w:rsidRPr="00EF01D2">
              <w:rPr>
                <w:rFonts w:ascii="Calibri" w:hAnsi="Calibri" w:cs="Calibri"/>
                <w:snapToGrid w:val="0"/>
                <w:szCs w:val="22"/>
              </w:rPr>
              <w:lastRenderedPageBreak/>
              <w:t xml:space="preserve">Development of Terms of Reference </w:t>
            </w:r>
          </w:p>
          <w:p w14:paraId="4EC115E9" w14:textId="77777777" w:rsidR="00EE078A" w:rsidRPr="00EF01D2" w:rsidRDefault="00EE078A" w:rsidP="00D134F7">
            <w:pPr>
              <w:numPr>
                <w:ilvl w:val="0"/>
                <w:numId w:val="27"/>
              </w:numPr>
              <w:spacing w:after="160" w:line="259" w:lineRule="auto"/>
              <w:rPr>
                <w:rFonts w:ascii="Calibri" w:hAnsi="Calibri" w:cs="Calibri"/>
                <w:snapToGrid w:val="0"/>
                <w:szCs w:val="22"/>
              </w:rPr>
            </w:pPr>
            <w:r w:rsidRPr="00EF01D2">
              <w:rPr>
                <w:rFonts w:ascii="Calibri" w:hAnsi="Calibri" w:cs="Calibri"/>
                <w:snapToGrid w:val="0"/>
                <w:szCs w:val="22"/>
              </w:rPr>
              <w:t xml:space="preserve">Publication of a public tender / call for qualified bidders </w:t>
            </w:r>
          </w:p>
          <w:p w14:paraId="60727810" w14:textId="77777777" w:rsidR="00EE078A" w:rsidRPr="00EF01D2" w:rsidRDefault="00EE078A" w:rsidP="00D134F7">
            <w:pPr>
              <w:numPr>
                <w:ilvl w:val="0"/>
                <w:numId w:val="27"/>
              </w:numPr>
              <w:spacing w:after="160" w:line="259" w:lineRule="auto"/>
              <w:rPr>
                <w:rFonts w:ascii="Calibri" w:hAnsi="Calibri" w:cs="Calibri"/>
                <w:snapToGrid w:val="0"/>
                <w:szCs w:val="22"/>
              </w:rPr>
            </w:pPr>
            <w:r w:rsidRPr="00EF01D2">
              <w:rPr>
                <w:rFonts w:ascii="Calibri" w:hAnsi="Calibri" w:cs="Calibri"/>
                <w:snapToGrid w:val="0"/>
                <w:szCs w:val="22"/>
              </w:rPr>
              <w:t>Evaluation of bids</w:t>
            </w:r>
          </w:p>
          <w:p w14:paraId="2274F7A6" w14:textId="77777777" w:rsidR="00EE078A" w:rsidRPr="00EF01D2" w:rsidRDefault="00EE078A" w:rsidP="00D134F7">
            <w:pPr>
              <w:numPr>
                <w:ilvl w:val="0"/>
                <w:numId w:val="27"/>
              </w:numPr>
              <w:spacing w:after="160" w:line="259" w:lineRule="auto"/>
              <w:rPr>
                <w:rFonts w:ascii="Calibri" w:hAnsi="Calibri" w:cs="Calibri"/>
                <w:snapToGrid w:val="0"/>
                <w:szCs w:val="22"/>
              </w:rPr>
            </w:pPr>
            <w:r w:rsidRPr="00EF01D2">
              <w:rPr>
                <w:rFonts w:ascii="Calibri" w:hAnsi="Calibri" w:cs="Calibri"/>
                <w:snapToGrid w:val="0"/>
                <w:szCs w:val="22"/>
              </w:rPr>
              <w:t xml:space="preserve">Contracting / signing </w:t>
            </w:r>
          </w:p>
          <w:p w14:paraId="7C4D5C1D" w14:textId="77777777" w:rsidR="00EE078A" w:rsidRPr="00EF01D2" w:rsidRDefault="00EE078A" w:rsidP="00E15A7F">
            <w:pPr>
              <w:rPr>
                <w:rFonts w:ascii="Calibri" w:hAnsi="Calibri" w:cs="Calibri"/>
                <w:szCs w:val="22"/>
              </w:rPr>
            </w:pPr>
            <w:r w:rsidRPr="00EF01D2">
              <w:rPr>
                <w:rFonts w:ascii="Calibri" w:hAnsi="Calibri" w:cs="Calibri"/>
                <w:szCs w:val="22"/>
              </w:rPr>
              <w:t xml:space="preserve">13.6. Construction process  </w:t>
            </w:r>
          </w:p>
          <w:p w14:paraId="3ED3C94F" w14:textId="77777777" w:rsidR="00EE078A" w:rsidRDefault="00EE078A" w:rsidP="00D134F7">
            <w:pPr>
              <w:numPr>
                <w:ilvl w:val="0"/>
                <w:numId w:val="26"/>
              </w:numPr>
              <w:rPr>
                <w:rFonts w:ascii="Calibri" w:hAnsi="Calibri" w:cs="Calibri"/>
                <w:snapToGrid w:val="0"/>
                <w:szCs w:val="22"/>
              </w:rPr>
            </w:pPr>
            <w:r w:rsidRPr="00A76C13">
              <w:rPr>
                <w:rFonts w:ascii="Calibri" w:hAnsi="Calibri" w:cs="Calibri"/>
                <w:snapToGrid w:val="0"/>
                <w:szCs w:val="22"/>
              </w:rPr>
              <w:t>Organizing the construction site</w:t>
            </w:r>
          </w:p>
          <w:p w14:paraId="5DDEB071" w14:textId="77777777" w:rsidR="00EE078A" w:rsidRPr="00A76C13" w:rsidRDefault="00EE078A" w:rsidP="00D134F7">
            <w:pPr>
              <w:numPr>
                <w:ilvl w:val="0"/>
                <w:numId w:val="26"/>
              </w:numPr>
              <w:rPr>
                <w:rFonts w:ascii="Calibri" w:hAnsi="Calibri" w:cs="Calibri"/>
                <w:snapToGrid w:val="0"/>
                <w:szCs w:val="22"/>
              </w:rPr>
            </w:pPr>
            <w:r w:rsidRPr="00A76C13">
              <w:rPr>
                <w:rFonts w:ascii="Calibri" w:hAnsi="Calibri" w:cs="Calibri"/>
                <w:snapToGrid w:val="0"/>
                <w:szCs w:val="22"/>
              </w:rPr>
              <w:t xml:space="preserve">Start up </w:t>
            </w:r>
          </w:p>
          <w:p w14:paraId="4323C999" w14:textId="77777777" w:rsidR="00EE078A" w:rsidRPr="00EF01D2" w:rsidRDefault="00EE078A" w:rsidP="00D134F7">
            <w:pPr>
              <w:numPr>
                <w:ilvl w:val="0"/>
                <w:numId w:val="26"/>
              </w:numPr>
              <w:rPr>
                <w:rFonts w:ascii="Calibri" w:hAnsi="Calibri" w:cs="Calibri"/>
                <w:snapToGrid w:val="0"/>
                <w:szCs w:val="22"/>
              </w:rPr>
            </w:pPr>
            <w:r w:rsidRPr="00EF01D2">
              <w:rPr>
                <w:rFonts w:ascii="Calibri" w:hAnsi="Calibri" w:cs="Calibri"/>
                <w:snapToGrid w:val="0"/>
                <w:szCs w:val="22"/>
              </w:rPr>
              <w:t>Construction supervision (Quality assurance will be ensured through an independent on-site quality control – supervision engineer, and additionally investor-UNDP supervision)</w:t>
            </w:r>
          </w:p>
          <w:p w14:paraId="4EF9D7A9" w14:textId="77777777" w:rsidR="00EE078A" w:rsidRDefault="00EE078A" w:rsidP="00D134F7">
            <w:pPr>
              <w:numPr>
                <w:ilvl w:val="0"/>
                <w:numId w:val="26"/>
              </w:numPr>
              <w:rPr>
                <w:rFonts w:ascii="Calibri" w:hAnsi="Calibri" w:cs="Calibri"/>
                <w:snapToGrid w:val="0"/>
                <w:szCs w:val="22"/>
              </w:rPr>
            </w:pPr>
            <w:r w:rsidRPr="00EF01D2">
              <w:rPr>
                <w:rFonts w:ascii="Calibri" w:hAnsi="Calibri" w:cs="Calibri"/>
                <w:snapToGrid w:val="0"/>
                <w:szCs w:val="22"/>
              </w:rPr>
              <w:t xml:space="preserve">Commissioning </w:t>
            </w:r>
          </w:p>
          <w:p w14:paraId="61D34981" w14:textId="77777777" w:rsidR="00EE078A" w:rsidRPr="00EF01D2" w:rsidRDefault="00EE078A" w:rsidP="00E15A7F">
            <w:pPr>
              <w:ind w:left="720"/>
              <w:rPr>
                <w:rFonts w:ascii="Calibri" w:hAnsi="Calibri" w:cs="Calibri"/>
                <w:snapToGrid w:val="0"/>
                <w:szCs w:val="22"/>
              </w:rPr>
            </w:pPr>
          </w:p>
          <w:p w14:paraId="01B7D546" w14:textId="77777777" w:rsidR="00EE078A" w:rsidRDefault="00EE078A" w:rsidP="00E15A7F">
            <w:pPr>
              <w:rPr>
                <w:rFonts w:ascii="Calibri" w:hAnsi="Calibri" w:cs="Calibri"/>
                <w:szCs w:val="22"/>
              </w:rPr>
            </w:pPr>
            <w:r w:rsidRPr="00EF01D2">
              <w:rPr>
                <w:rFonts w:ascii="Calibri" w:hAnsi="Calibri" w:cs="Calibri"/>
                <w:szCs w:val="22"/>
              </w:rPr>
              <w:t>13.7. Measurement and Verification (M&amp;V). After the project has been designed, built, and commissioned, its energy consumption needs to be measured. This is achieved by installation of calorimeters for monitoring the energy consumption (heating, electricity, water) and its integration with EMIS system.</w:t>
            </w:r>
          </w:p>
          <w:p w14:paraId="047D9821" w14:textId="77777777" w:rsidR="00EE078A" w:rsidRPr="00EF01D2" w:rsidRDefault="00EE078A" w:rsidP="00E15A7F">
            <w:pPr>
              <w:rPr>
                <w:rFonts w:ascii="Calibri" w:hAnsi="Calibri" w:cs="Calibri"/>
                <w:szCs w:val="22"/>
              </w:rPr>
            </w:pPr>
          </w:p>
          <w:p w14:paraId="6141D838" w14:textId="77777777" w:rsidR="00EE078A" w:rsidRPr="00EF01D2" w:rsidRDefault="00EE078A" w:rsidP="00E15A7F">
            <w:pPr>
              <w:rPr>
                <w:rFonts w:ascii="Calibri" w:hAnsi="Calibri" w:cs="Calibri"/>
                <w:szCs w:val="22"/>
              </w:rPr>
            </w:pPr>
            <w:r w:rsidRPr="00EF01D2">
              <w:rPr>
                <w:rFonts w:ascii="Calibri" w:hAnsi="Calibri" w:cs="Calibri"/>
                <w:szCs w:val="22"/>
                <w:u w:val="single"/>
              </w:rPr>
              <w:t>Activity 14</w:t>
            </w:r>
            <w:r w:rsidRPr="00EF01D2">
              <w:rPr>
                <w:rFonts w:ascii="Calibri" w:hAnsi="Calibri" w:cs="Calibri"/>
                <w:szCs w:val="22"/>
              </w:rPr>
              <w:t xml:space="preserve"> - Raising public awareness / marketing campaign - Increase public awareness on human development </w:t>
            </w:r>
            <w:proofErr w:type="gramStart"/>
            <w:r w:rsidRPr="00EF01D2">
              <w:rPr>
                <w:rFonts w:ascii="Calibri" w:hAnsi="Calibri" w:cs="Calibri"/>
                <w:szCs w:val="22"/>
              </w:rPr>
              <w:t>as a result of</w:t>
            </w:r>
            <w:proofErr w:type="gramEnd"/>
            <w:r w:rsidRPr="00EF01D2">
              <w:rPr>
                <w:rFonts w:ascii="Calibri" w:hAnsi="Calibri" w:cs="Calibri"/>
                <w:szCs w:val="22"/>
              </w:rPr>
              <w:t xml:space="preserve"> </w:t>
            </w:r>
            <w:r w:rsidRPr="00EF01D2">
              <w:rPr>
                <w:rFonts w:ascii="Calibri" w:hAnsi="Calibri" w:cs="Calibri"/>
                <w:szCs w:val="22"/>
              </w:rPr>
              <w:lastRenderedPageBreak/>
              <w:t>clean/renewable energy and on energy efficiency (R5):</w:t>
            </w:r>
          </w:p>
          <w:p w14:paraId="3610CFF3" w14:textId="77777777" w:rsidR="00EE078A" w:rsidRPr="00EF01D2" w:rsidRDefault="00EE078A" w:rsidP="00E15A7F">
            <w:pPr>
              <w:rPr>
                <w:rFonts w:ascii="Calibri" w:hAnsi="Calibri" w:cs="Calibri"/>
                <w:szCs w:val="22"/>
              </w:rPr>
            </w:pPr>
            <w:r w:rsidRPr="00EF01D2">
              <w:rPr>
                <w:rFonts w:ascii="Calibri" w:hAnsi="Calibri" w:cs="Calibri"/>
                <w:szCs w:val="22"/>
              </w:rPr>
              <w:t>14.1 Logo design and appliance of logo on all materials developed within the scope of the Project</w:t>
            </w:r>
          </w:p>
          <w:p w14:paraId="3E06723F" w14:textId="77777777" w:rsidR="00EE078A" w:rsidRPr="00EF01D2" w:rsidRDefault="00EE078A" w:rsidP="00E15A7F">
            <w:pPr>
              <w:rPr>
                <w:rFonts w:ascii="Calibri" w:hAnsi="Calibri" w:cs="Calibri"/>
                <w:snapToGrid w:val="0"/>
                <w:szCs w:val="22"/>
              </w:rPr>
            </w:pPr>
            <w:r w:rsidRPr="00EF01D2">
              <w:rPr>
                <w:rFonts w:ascii="Calibri" w:hAnsi="Calibri" w:cs="Calibri"/>
                <w:snapToGrid w:val="0"/>
                <w:szCs w:val="22"/>
              </w:rPr>
              <w:t>14.2 Development of the Communications Strategic Plan after research of targeted audience on energy efficiency benefits</w:t>
            </w:r>
          </w:p>
          <w:p w14:paraId="1859B3FB" w14:textId="77777777" w:rsidR="00EE078A" w:rsidRDefault="00EE078A" w:rsidP="00E15A7F">
            <w:pPr>
              <w:rPr>
                <w:rFonts w:ascii="Calibri" w:hAnsi="Calibri" w:cs="Calibri"/>
                <w:snapToGrid w:val="0"/>
                <w:szCs w:val="22"/>
              </w:rPr>
            </w:pPr>
            <w:r w:rsidRPr="00EF01D2">
              <w:rPr>
                <w:rFonts w:ascii="Calibri" w:hAnsi="Calibri" w:cs="Calibri"/>
                <w:snapToGrid w:val="0"/>
                <w:szCs w:val="22"/>
              </w:rPr>
              <w:t>14.3 Organization of NZEB Directive specialized trainings</w:t>
            </w:r>
          </w:p>
          <w:p w14:paraId="445A5689" w14:textId="77777777" w:rsidR="00EE078A" w:rsidRPr="00EF01D2" w:rsidRDefault="00EE078A" w:rsidP="00E15A7F">
            <w:pPr>
              <w:rPr>
                <w:rFonts w:ascii="Calibri" w:hAnsi="Calibri" w:cs="Calibri"/>
                <w:snapToGrid w:val="0"/>
                <w:szCs w:val="22"/>
              </w:rPr>
            </w:pPr>
          </w:p>
          <w:p w14:paraId="58B6A201" w14:textId="77777777" w:rsidR="00EE078A" w:rsidRDefault="00EE078A" w:rsidP="00E15A7F">
            <w:pPr>
              <w:rPr>
                <w:rFonts w:ascii="Calibri" w:hAnsi="Calibri" w:cs="Calibri"/>
                <w:snapToGrid w:val="0"/>
                <w:szCs w:val="22"/>
              </w:rPr>
            </w:pPr>
            <w:r w:rsidRPr="00EF01D2">
              <w:rPr>
                <w:rFonts w:ascii="Calibri" w:hAnsi="Calibri" w:cs="Calibri"/>
                <w:snapToGrid w:val="0"/>
                <w:szCs w:val="22"/>
                <w:u w:val="single"/>
              </w:rPr>
              <w:t>Activity 15</w:t>
            </w:r>
            <w:r w:rsidRPr="00EF01D2">
              <w:rPr>
                <w:rFonts w:ascii="Calibri" w:hAnsi="Calibri" w:cs="Calibri"/>
                <w:snapToGrid w:val="0"/>
                <w:szCs w:val="22"/>
              </w:rPr>
              <w:t xml:space="preserve"> - Installation of hybrid photovoltaic and solar system (electricity and thermal heat generation) solutions to remote areas (not connected into the electricity grid) without electricity in BIH (R6)</w:t>
            </w:r>
          </w:p>
          <w:p w14:paraId="7171F134" w14:textId="77777777" w:rsidR="00EE078A" w:rsidRPr="00EF01D2" w:rsidRDefault="00EE078A" w:rsidP="00E15A7F">
            <w:pPr>
              <w:rPr>
                <w:rFonts w:ascii="Calibri" w:hAnsi="Calibri" w:cs="Calibri"/>
                <w:snapToGrid w:val="0"/>
                <w:szCs w:val="22"/>
              </w:rPr>
            </w:pPr>
          </w:p>
          <w:p w14:paraId="3B3F46DC" w14:textId="77777777" w:rsidR="00EE078A" w:rsidRDefault="00EE078A" w:rsidP="00E15A7F">
            <w:pPr>
              <w:rPr>
                <w:rFonts w:ascii="Calibri" w:hAnsi="Calibri" w:cs="Calibri"/>
                <w:snapToGrid w:val="0"/>
                <w:szCs w:val="22"/>
              </w:rPr>
            </w:pPr>
            <w:r w:rsidRPr="00EF01D2">
              <w:rPr>
                <w:rFonts w:ascii="Calibri" w:hAnsi="Calibri" w:cs="Calibri"/>
                <w:snapToGrid w:val="0"/>
                <w:szCs w:val="22"/>
              </w:rPr>
              <w:t xml:space="preserve">15.1 The families which will be supported by the project are selected </w:t>
            </w:r>
            <w:proofErr w:type="gramStart"/>
            <w:r w:rsidRPr="00EF01D2">
              <w:rPr>
                <w:rFonts w:ascii="Calibri" w:hAnsi="Calibri" w:cs="Calibri"/>
                <w:snapToGrid w:val="0"/>
                <w:szCs w:val="22"/>
              </w:rPr>
              <w:t>on the basis of</w:t>
            </w:r>
            <w:proofErr w:type="gramEnd"/>
            <w:r w:rsidRPr="00EF01D2">
              <w:rPr>
                <w:rFonts w:ascii="Calibri" w:hAnsi="Calibri" w:cs="Calibri"/>
                <w:snapToGrid w:val="0"/>
                <w:szCs w:val="22"/>
              </w:rPr>
              <w:t xml:space="preserve"> primary target area (global irradiation and solar electricity potential cross-checked with the area where most such returnee families live), vulnerability factor, number of family members (children, woman, man, elderly, etc.) by UNDP </w:t>
            </w:r>
          </w:p>
          <w:p w14:paraId="058E4037" w14:textId="77777777" w:rsidR="00EE078A" w:rsidRPr="00EF01D2" w:rsidRDefault="00EE078A" w:rsidP="00E15A7F">
            <w:pPr>
              <w:rPr>
                <w:rFonts w:ascii="Calibri" w:hAnsi="Calibri" w:cs="Calibri"/>
                <w:snapToGrid w:val="0"/>
                <w:szCs w:val="22"/>
              </w:rPr>
            </w:pPr>
          </w:p>
          <w:p w14:paraId="3D422CBC" w14:textId="77777777" w:rsidR="00EE078A" w:rsidRDefault="00EE078A" w:rsidP="00E15A7F">
            <w:pPr>
              <w:rPr>
                <w:rFonts w:ascii="Calibri" w:hAnsi="Calibri" w:cs="Calibri"/>
                <w:snapToGrid w:val="0"/>
                <w:szCs w:val="22"/>
              </w:rPr>
            </w:pPr>
            <w:r w:rsidRPr="00EF01D2">
              <w:rPr>
                <w:rFonts w:ascii="Calibri" w:hAnsi="Calibri" w:cs="Calibri"/>
                <w:snapToGrid w:val="0"/>
                <w:szCs w:val="22"/>
              </w:rPr>
              <w:t>15.2 Detailed assessment is developed in terms of identifying exact needs for installation of renewable energy kits</w:t>
            </w:r>
          </w:p>
          <w:p w14:paraId="2EBB0F53" w14:textId="77777777" w:rsidR="00EE078A" w:rsidRPr="00EF01D2" w:rsidRDefault="00EE078A" w:rsidP="00E15A7F">
            <w:pPr>
              <w:rPr>
                <w:rFonts w:ascii="Calibri" w:hAnsi="Calibri" w:cs="Calibri"/>
                <w:snapToGrid w:val="0"/>
                <w:szCs w:val="22"/>
              </w:rPr>
            </w:pPr>
          </w:p>
          <w:p w14:paraId="5947B3A0" w14:textId="77777777" w:rsidR="00EE078A" w:rsidRPr="00EF01D2" w:rsidRDefault="00EE078A" w:rsidP="00E15A7F">
            <w:pPr>
              <w:rPr>
                <w:rFonts w:ascii="Calibri" w:hAnsi="Calibri" w:cs="Calibri"/>
                <w:snapToGrid w:val="0"/>
                <w:szCs w:val="22"/>
              </w:rPr>
            </w:pPr>
            <w:r w:rsidRPr="00EF01D2">
              <w:rPr>
                <w:rFonts w:ascii="Calibri" w:hAnsi="Calibri" w:cs="Calibri"/>
                <w:snapToGrid w:val="0"/>
                <w:szCs w:val="22"/>
              </w:rPr>
              <w:t>15.3 Procurement process for selection of construction Contractor</w:t>
            </w:r>
          </w:p>
          <w:p w14:paraId="2EC2DE1D" w14:textId="77777777" w:rsidR="00EE078A" w:rsidRPr="00EF01D2" w:rsidRDefault="00EE078A" w:rsidP="00D134F7">
            <w:pPr>
              <w:pStyle w:val="ListParagraph"/>
              <w:numPr>
                <w:ilvl w:val="0"/>
                <w:numId w:val="20"/>
              </w:numPr>
              <w:spacing w:line="259" w:lineRule="auto"/>
              <w:rPr>
                <w:rFonts w:ascii="Calibri" w:hAnsi="Calibri" w:cs="Calibri"/>
                <w:snapToGrid w:val="0"/>
                <w:szCs w:val="22"/>
              </w:rPr>
            </w:pPr>
            <w:r w:rsidRPr="00EF01D2">
              <w:rPr>
                <w:rFonts w:ascii="Calibri" w:hAnsi="Calibri" w:cs="Calibri"/>
                <w:snapToGrid w:val="0"/>
                <w:szCs w:val="22"/>
              </w:rPr>
              <w:lastRenderedPageBreak/>
              <w:t xml:space="preserve">Development of Terms of Reference </w:t>
            </w:r>
          </w:p>
          <w:p w14:paraId="04CFC1F9" w14:textId="77777777" w:rsidR="00EE078A" w:rsidRPr="00EF01D2" w:rsidRDefault="00EE078A" w:rsidP="00D134F7">
            <w:pPr>
              <w:pStyle w:val="ListParagraph"/>
              <w:numPr>
                <w:ilvl w:val="0"/>
                <w:numId w:val="20"/>
              </w:numPr>
              <w:spacing w:line="259" w:lineRule="auto"/>
              <w:rPr>
                <w:rFonts w:ascii="Calibri" w:hAnsi="Calibri" w:cs="Calibri"/>
                <w:snapToGrid w:val="0"/>
                <w:szCs w:val="22"/>
              </w:rPr>
            </w:pPr>
            <w:r w:rsidRPr="00EF01D2">
              <w:rPr>
                <w:rFonts w:ascii="Calibri" w:hAnsi="Calibri" w:cs="Calibri"/>
                <w:snapToGrid w:val="0"/>
                <w:szCs w:val="22"/>
              </w:rPr>
              <w:t>Publication of a public tender / call for qualified bidders</w:t>
            </w:r>
          </w:p>
          <w:p w14:paraId="31513337" w14:textId="77777777" w:rsidR="00EE078A" w:rsidRPr="00EF01D2" w:rsidRDefault="00EE078A" w:rsidP="00D134F7">
            <w:pPr>
              <w:pStyle w:val="ListParagraph"/>
              <w:numPr>
                <w:ilvl w:val="0"/>
                <w:numId w:val="20"/>
              </w:numPr>
              <w:spacing w:line="259" w:lineRule="auto"/>
              <w:rPr>
                <w:rFonts w:ascii="Calibri" w:hAnsi="Calibri" w:cs="Calibri"/>
                <w:snapToGrid w:val="0"/>
                <w:szCs w:val="22"/>
              </w:rPr>
            </w:pPr>
            <w:r w:rsidRPr="00EF01D2">
              <w:rPr>
                <w:rFonts w:ascii="Calibri" w:hAnsi="Calibri" w:cs="Calibri"/>
                <w:szCs w:val="22"/>
              </w:rPr>
              <w:t>Evaluation of bids</w:t>
            </w:r>
          </w:p>
          <w:p w14:paraId="1326A2F2" w14:textId="77777777" w:rsidR="00EE078A" w:rsidRPr="00A76C13" w:rsidRDefault="00EE078A" w:rsidP="00D134F7">
            <w:pPr>
              <w:pStyle w:val="ListParagraph"/>
              <w:numPr>
                <w:ilvl w:val="0"/>
                <w:numId w:val="19"/>
              </w:numPr>
              <w:spacing w:line="259" w:lineRule="auto"/>
              <w:rPr>
                <w:rFonts w:ascii="Calibri" w:hAnsi="Calibri" w:cs="Calibri"/>
                <w:snapToGrid w:val="0"/>
                <w:szCs w:val="22"/>
              </w:rPr>
            </w:pPr>
            <w:r w:rsidRPr="00EF01D2">
              <w:rPr>
                <w:rFonts w:ascii="Calibri" w:hAnsi="Calibri" w:cs="Calibri"/>
                <w:szCs w:val="22"/>
              </w:rPr>
              <w:t>Contracting/signing</w:t>
            </w:r>
          </w:p>
          <w:p w14:paraId="4C45C8D9" w14:textId="77777777" w:rsidR="00EE078A" w:rsidRPr="00EF01D2" w:rsidRDefault="00EE078A" w:rsidP="00E15A7F">
            <w:pPr>
              <w:pStyle w:val="ListParagraph"/>
              <w:spacing w:line="259" w:lineRule="auto"/>
              <w:rPr>
                <w:rFonts w:ascii="Calibri" w:hAnsi="Calibri" w:cs="Calibri"/>
                <w:snapToGrid w:val="0"/>
                <w:szCs w:val="22"/>
              </w:rPr>
            </w:pPr>
          </w:p>
          <w:p w14:paraId="2C3709BF" w14:textId="77777777" w:rsidR="00EE078A" w:rsidRPr="00EF01D2" w:rsidRDefault="00EE078A" w:rsidP="00E15A7F">
            <w:pPr>
              <w:rPr>
                <w:rFonts w:ascii="Calibri" w:hAnsi="Calibri" w:cs="Calibri"/>
                <w:snapToGrid w:val="0"/>
                <w:szCs w:val="22"/>
              </w:rPr>
            </w:pPr>
            <w:r w:rsidRPr="00EF01D2">
              <w:rPr>
                <w:rFonts w:ascii="Calibri" w:hAnsi="Calibri" w:cs="Calibri"/>
                <w:snapToGrid w:val="0"/>
                <w:szCs w:val="22"/>
              </w:rPr>
              <w:t xml:space="preserve">15.4 Construction process  </w:t>
            </w:r>
          </w:p>
          <w:p w14:paraId="567DA0DA" w14:textId="77777777" w:rsidR="00EE078A" w:rsidRPr="00EF01D2" w:rsidRDefault="00EE078A" w:rsidP="00D134F7">
            <w:pPr>
              <w:pStyle w:val="ListParagraph"/>
              <w:numPr>
                <w:ilvl w:val="0"/>
                <w:numId w:val="19"/>
              </w:numPr>
              <w:spacing w:line="259" w:lineRule="auto"/>
              <w:rPr>
                <w:rFonts w:ascii="Calibri" w:hAnsi="Calibri" w:cs="Calibri"/>
                <w:snapToGrid w:val="0"/>
                <w:szCs w:val="22"/>
              </w:rPr>
            </w:pPr>
            <w:r w:rsidRPr="00EF01D2">
              <w:rPr>
                <w:rFonts w:ascii="Calibri" w:hAnsi="Calibri" w:cs="Calibri"/>
                <w:snapToGrid w:val="0"/>
                <w:szCs w:val="22"/>
              </w:rPr>
              <w:t>Organizing the construction site</w:t>
            </w:r>
          </w:p>
          <w:p w14:paraId="2C90BB70" w14:textId="77777777" w:rsidR="00EE078A" w:rsidRPr="00EF01D2" w:rsidRDefault="00EE078A" w:rsidP="00D134F7">
            <w:pPr>
              <w:pStyle w:val="ListParagraph"/>
              <w:numPr>
                <w:ilvl w:val="0"/>
                <w:numId w:val="19"/>
              </w:numPr>
              <w:spacing w:line="259" w:lineRule="auto"/>
              <w:rPr>
                <w:rFonts w:ascii="Calibri" w:hAnsi="Calibri" w:cs="Calibri"/>
                <w:snapToGrid w:val="0"/>
                <w:szCs w:val="22"/>
              </w:rPr>
            </w:pPr>
            <w:r w:rsidRPr="00EF01D2">
              <w:rPr>
                <w:rFonts w:ascii="Calibri" w:hAnsi="Calibri" w:cs="Calibri"/>
                <w:snapToGrid w:val="0"/>
                <w:szCs w:val="22"/>
              </w:rPr>
              <w:t xml:space="preserve">Start up </w:t>
            </w:r>
          </w:p>
          <w:p w14:paraId="47739546" w14:textId="77777777" w:rsidR="00EE078A" w:rsidRPr="00EF01D2" w:rsidRDefault="00EE078A" w:rsidP="00D134F7">
            <w:pPr>
              <w:pStyle w:val="ListParagraph"/>
              <w:numPr>
                <w:ilvl w:val="0"/>
                <w:numId w:val="19"/>
              </w:numPr>
              <w:spacing w:line="259" w:lineRule="auto"/>
              <w:rPr>
                <w:rFonts w:ascii="Calibri" w:hAnsi="Calibri" w:cs="Calibri"/>
                <w:snapToGrid w:val="0"/>
                <w:szCs w:val="22"/>
              </w:rPr>
            </w:pPr>
            <w:r w:rsidRPr="00EF01D2">
              <w:rPr>
                <w:rFonts w:ascii="Calibri" w:hAnsi="Calibri" w:cs="Calibri"/>
                <w:snapToGrid w:val="0"/>
                <w:szCs w:val="22"/>
              </w:rPr>
              <w:t>Construction supervision (Quality assurance will be ensured through an independent on-site quality control – supervision engineer, and additionally investor-UNDP supervision)</w:t>
            </w:r>
          </w:p>
          <w:p w14:paraId="38327340" w14:textId="77777777" w:rsidR="00EE078A" w:rsidRPr="00EF01D2" w:rsidRDefault="00EE078A" w:rsidP="00D134F7">
            <w:pPr>
              <w:pStyle w:val="ListParagraph"/>
              <w:numPr>
                <w:ilvl w:val="0"/>
                <w:numId w:val="19"/>
              </w:numPr>
              <w:spacing w:line="259" w:lineRule="auto"/>
              <w:rPr>
                <w:rFonts w:ascii="Calibri" w:hAnsi="Calibri" w:cs="Calibri"/>
                <w:snapToGrid w:val="0"/>
                <w:szCs w:val="22"/>
              </w:rPr>
            </w:pPr>
            <w:r w:rsidRPr="00EF01D2">
              <w:rPr>
                <w:rFonts w:ascii="Calibri" w:hAnsi="Calibri" w:cs="Calibri"/>
                <w:snapToGrid w:val="0"/>
                <w:szCs w:val="22"/>
              </w:rPr>
              <w:t>Commissioning</w:t>
            </w:r>
          </w:p>
        </w:tc>
        <w:tc>
          <w:tcPr>
            <w:tcW w:w="324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14:paraId="027C2968" w14:textId="77777777" w:rsidR="00EE078A" w:rsidRPr="00EF01D2" w:rsidRDefault="00EE078A" w:rsidP="00E15A7F">
            <w:pPr>
              <w:spacing w:before="40" w:after="40"/>
              <w:rPr>
                <w:rFonts w:ascii="Calibri" w:hAnsi="Calibri" w:cs="Calibri"/>
                <w:b/>
                <w:bCs/>
                <w:i/>
                <w:iCs/>
                <w:szCs w:val="22"/>
              </w:rPr>
            </w:pPr>
            <w:r w:rsidRPr="00EF01D2">
              <w:rPr>
                <w:rFonts w:ascii="Calibri" w:hAnsi="Calibri" w:cs="Calibri"/>
                <w:b/>
                <w:bCs/>
                <w:i/>
                <w:iCs/>
                <w:szCs w:val="22"/>
              </w:rPr>
              <w:lastRenderedPageBreak/>
              <w:t>Means:</w:t>
            </w:r>
          </w:p>
          <w:p w14:paraId="704D355F" w14:textId="77777777" w:rsidR="00EE078A" w:rsidRDefault="00EE078A" w:rsidP="00E15A7F">
            <w:pPr>
              <w:spacing w:before="40" w:after="40"/>
              <w:rPr>
                <w:rFonts w:ascii="Calibri" w:hAnsi="Calibri" w:cs="Calibri"/>
                <w:iCs/>
                <w:szCs w:val="22"/>
                <w:u w:val="single"/>
              </w:rPr>
            </w:pPr>
          </w:p>
          <w:p w14:paraId="5D057F5D"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u w:val="single"/>
              </w:rPr>
              <w:t>Activity 1</w:t>
            </w:r>
          </w:p>
          <w:p w14:paraId="36F3FB50" w14:textId="77777777" w:rsidR="00EE078A" w:rsidRPr="00EF01D2" w:rsidRDefault="00EE078A" w:rsidP="00E15A7F">
            <w:pPr>
              <w:spacing w:before="40" w:after="40"/>
              <w:rPr>
                <w:rFonts w:ascii="Calibri" w:hAnsi="Calibri" w:cs="Calibri"/>
                <w:iCs/>
                <w:szCs w:val="22"/>
              </w:rPr>
            </w:pPr>
          </w:p>
          <w:p w14:paraId="48FCEE73"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 xml:space="preserve">Technical assistance human resources and staffing </w:t>
            </w:r>
            <w:r w:rsidRPr="00EF01D2">
              <w:rPr>
                <w:rFonts w:ascii="Calibri" w:hAnsi="Calibri" w:cs="Calibri"/>
                <w:color w:val="000000"/>
                <w:szCs w:val="22"/>
              </w:rPr>
              <w:t>(interlinked with all other activities)</w:t>
            </w:r>
          </w:p>
          <w:p w14:paraId="2A548912" w14:textId="77777777" w:rsidR="00EE078A" w:rsidRPr="00EF01D2" w:rsidRDefault="00EE078A" w:rsidP="00E15A7F">
            <w:pPr>
              <w:spacing w:before="40" w:after="40"/>
              <w:rPr>
                <w:rFonts w:ascii="Calibri" w:hAnsi="Calibri" w:cs="Calibri"/>
                <w:iCs/>
                <w:szCs w:val="22"/>
              </w:rPr>
            </w:pPr>
          </w:p>
          <w:p w14:paraId="081B4279" w14:textId="77777777" w:rsidR="00EE078A" w:rsidRPr="00EF01D2" w:rsidRDefault="00EE078A" w:rsidP="00E15A7F">
            <w:pPr>
              <w:spacing w:before="40" w:after="40"/>
              <w:rPr>
                <w:rFonts w:ascii="Calibri" w:hAnsi="Calibri" w:cs="Calibri"/>
                <w:color w:val="000000"/>
                <w:szCs w:val="22"/>
              </w:rPr>
            </w:pPr>
            <w:r w:rsidRPr="00EF01D2">
              <w:rPr>
                <w:rFonts w:ascii="Calibri" w:hAnsi="Calibri" w:cs="Calibri"/>
                <w:color w:val="000000"/>
                <w:szCs w:val="22"/>
              </w:rPr>
              <w:t>Engagement of one additional engineer and field officer (interlinked with all other activities)</w:t>
            </w:r>
          </w:p>
          <w:p w14:paraId="18D1C1A6" w14:textId="77777777" w:rsidR="00EE078A" w:rsidRPr="00EF01D2" w:rsidRDefault="00EE078A" w:rsidP="00E15A7F">
            <w:pPr>
              <w:spacing w:before="40" w:after="40"/>
              <w:rPr>
                <w:rFonts w:ascii="Calibri" w:hAnsi="Calibri" w:cs="Calibri"/>
                <w:color w:val="000000"/>
                <w:szCs w:val="22"/>
              </w:rPr>
            </w:pPr>
          </w:p>
          <w:p w14:paraId="41FEBECB" w14:textId="77777777" w:rsidR="00EE078A" w:rsidRPr="00EF01D2" w:rsidRDefault="00EE078A" w:rsidP="00E15A7F">
            <w:pPr>
              <w:spacing w:before="40" w:after="40"/>
              <w:rPr>
                <w:rFonts w:ascii="Calibri" w:hAnsi="Calibri" w:cs="Calibri"/>
                <w:iCs/>
                <w:szCs w:val="22"/>
              </w:rPr>
            </w:pPr>
            <w:r w:rsidRPr="00EF01D2">
              <w:rPr>
                <w:rFonts w:ascii="Calibri" w:hAnsi="Calibri" w:cs="Calibri"/>
                <w:color w:val="000000"/>
                <w:szCs w:val="22"/>
              </w:rPr>
              <w:t>Staffing (Project Manager, Chief Technical Advisor for EE, Project Assistant, Project Associate x2, EMIS Technical officer) (interlinked with all other activities)</w:t>
            </w:r>
          </w:p>
          <w:p w14:paraId="64EA4224" w14:textId="77777777" w:rsidR="00EE078A" w:rsidRPr="00EF01D2" w:rsidRDefault="00EE078A" w:rsidP="00E15A7F">
            <w:pPr>
              <w:spacing w:before="40" w:after="40"/>
              <w:rPr>
                <w:rFonts w:ascii="Calibri" w:hAnsi="Calibri" w:cs="Calibri"/>
                <w:i/>
                <w:iCs/>
                <w:szCs w:val="22"/>
              </w:rPr>
            </w:pPr>
          </w:p>
          <w:p w14:paraId="09F85B76" w14:textId="77777777" w:rsidR="00EE078A" w:rsidRPr="00EF01D2" w:rsidRDefault="00EE078A" w:rsidP="00E15A7F">
            <w:pPr>
              <w:spacing w:before="40" w:after="40"/>
              <w:rPr>
                <w:rFonts w:ascii="Calibri" w:hAnsi="Calibri" w:cs="Calibri"/>
                <w:i/>
                <w:iCs/>
                <w:szCs w:val="22"/>
              </w:rPr>
            </w:pPr>
          </w:p>
          <w:p w14:paraId="17D9856D" w14:textId="77777777" w:rsidR="00EE078A" w:rsidRPr="00EF01D2" w:rsidRDefault="00EE078A" w:rsidP="00E15A7F">
            <w:pPr>
              <w:spacing w:before="40" w:after="40"/>
              <w:rPr>
                <w:rFonts w:ascii="Calibri" w:hAnsi="Calibri" w:cs="Calibri"/>
                <w:i/>
                <w:iCs/>
                <w:szCs w:val="22"/>
              </w:rPr>
            </w:pPr>
          </w:p>
          <w:p w14:paraId="0EE06BFC" w14:textId="77777777" w:rsidR="00EE078A" w:rsidRPr="00EF01D2" w:rsidRDefault="00EE078A" w:rsidP="00E15A7F">
            <w:pPr>
              <w:spacing w:before="40" w:after="40"/>
              <w:rPr>
                <w:rFonts w:ascii="Calibri" w:hAnsi="Calibri" w:cs="Calibri"/>
                <w:i/>
                <w:iCs/>
                <w:szCs w:val="22"/>
              </w:rPr>
            </w:pPr>
          </w:p>
          <w:p w14:paraId="529B5DAA" w14:textId="77777777" w:rsidR="00EE078A" w:rsidRPr="00EF01D2" w:rsidRDefault="00EE078A" w:rsidP="00E15A7F">
            <w:pPr>
              <w:spacing w:before="40" w:after="40"/>
              <w:rPr>
                <w:rFonts w:ascii="Calibri" w:hAnsi="Calibri" w:cs="Calibri"/>
                <w:i/>
                <w:iCs/>
                <w:szCs w:val="22"/>
              </w:rPr>
            </w:pPr>
          </w:p>
          <w:p w14:paraId="2D6528A9" w14:textId="77777777" w:rsidR="00EE078A" w:rsidRPr="00EF01D2" w:rsidRDefault="00EE078A" w:rsidP="00E15A7F">
            <w:pPr>
              <w:spacing w:before="40" w:after="40"/>
              <w:rPr>
                <w:rFonts w:ascii="Calibri" w:hAnsi="Calibri" w:cs="Calibri"/>
                <w:i/>
                <w:iCs/>
                <w:szCs w:val="22"/>
              </w:rPr>
            </w:pPr>
          </w:p>
          <w:p w14:paraId="1CD5B66F" w14:textId="77777777" w:rsidR="00EE078A" w:rsidRPr="00EF01D2" w:rsidRDefault="00EE078A" w:rsidP="00E15A7F">
            <w:pPr>
              <w:spacing w:before="40" w:after="40"/>
              <w:rPr>
                <w:rFonts w:ascii="Calibri" w:hAnsi="Calibri" w:cs="Calibri"/>
                <w:i/>
                <w:iCs/>
                <w:szCs w:val="22"/>
              </w:rPr>
            </w:pPr>
          </w:p>
          <w:p w14:paraId="4DC48E66" w14:textId="77777777" w:rsidR="00EE078A" w:rsidRPr="00EF01D2" w:rsidRDefault="00EE078A" w:rsidP="00E15A7F">
            <w:pPr>
              <w:spacing w:before="40" w:after="40"/>
              <w:rPr>
                <w:rFonts w:ascii="Calibri" w:hAnsi="Calibri" w:cs="Calibri"/>
                <w:i/>
                <w:iCs/>
                <w:szCs w:val="22"/>
              </w:rPr>
            </w:pPr>
          </w:p>
          <w:p w14:paraId="0897C33D" w14:textId="77777777" w:rsidR="00EE078A" w:rsidRPr="00EF01D2" w:rsidRDefault="00EE078A" w:rsidP="00E15A7F">
            <w:pPr>
              <w:spacing w:before="40" w:after="40"/>
              <w:rPr>
                <w:rFonts w:ascii="Calibri" w:hAnsi="Calibri" w:cs="Calibri"/>
                <w:i/>
                <w:iCs/>
                <w:szCs w:val="22"/>
              </w:rPr>
            </w:pPr>
          </w:p>
          <w:p w14:paraId="4129A904" w14:textId="77777777" w:rsidR="00EE078A" w:rsidRPr="00EF01D2" w:rsidRDefault="00EE078A" w:rsidP="00E15A7F">
            <w:pPr>
              <w:spacing w:before="40" w:after="40"/>
              <w:rPr>
                <w:rFonts w:ascii="Calibri" w:hAnsi="Calibri" w:cs="Calibri"/>
                <w:i/>
                <w:iCs/>
                <w:szCs w:val="22"/>
              </w:rPr>
            </w:pPr>
          </w:p>
          <w:p w14:paraId="7645DE95" w14:textId="77777777" w:rsidR="00EE078A" w:rsidRPr="00EF01D2" w:rsidRDefault="00EE078A" w:rsidP="00E15A7F">
            <w:pPr>
              <w:spacing w:before="40" w:after="40"/>
              <w:rPr>
                <w:rFonts w:ascii="Calibri" w:hAnsi="Calibri" w:cs="Calibri"/>
                <w:i/>
                <w:iCs/>
                <w:szCs w:val="22"/>
              </w:rPr>
            </w:pPr>
          </w:p>
          <w:p w14:paraId="7178FC0D" w14:textId="77777777" w:rsidR="00EE078A" w:rsidRPr="00EF01D2" w:rsidRDefault="00EE078A" w:rsidP="00E15A7F">
            <w:pPr>
              <w:spacing w:before="40" w:after="40"/>
              <w:rPr>
                <w:rFonts w:ascii="Calibri" w:hAnsi="Calibri" w:cs="Calibri"/>
                <w:i/>
                <w:iCs/>
                <w:szCs w:val="22"/>
              </w:rPr>
            </w:pPr>
          </w:p>
          <w:p w14:paraId="496A7DBA" w14:textId="77777777" w:rsidR="00EE078A" w:rsidRPr="00EF01D2" w:rsidRDefault="00EE078A" w:rsidP="00E15A7F">
            <w:pPr>
              <w:spacing w:before="40" w:after="40"/>
              <w:rPr>
                <w:rFonts w:ascii="Calibri" w:hAnsi="Calibri" w:cs="Calibri"/>
                <w:i/>
                <w:iCs/>
                <w:szCs w:val="22"/>
              </w:rPr>
            </w:pPr>
          </w:p>
          <w:p w14:paraId="15661DEB" w14:textId="77777777" w:rsidR="00EE078A" w:rsidRPr="00EF01D2" w:rsidRDefault="00EE078A" w:rsidP="00E15A7F">
            <w:pPr>
              <w:spacing w:before="40" w:after="40"/>
              <w:rPr>
                <w:rFonts w:ascii="Calibri" w:hAnsi="Calibri" w:cs="Calibri"/>
                <w:i/>
                <w:iCs/>
                <w:szCs w:val="22"/>
              </w:rPr>
            </w:pPr>
          </w:p>
          <w:p w14:paraId="09966F94" w14:textId="77777777" w:rsidR="00EE078A" w:rsidRPr="00EF01D2" w:rsidRDefault="00EE078A" w:rsidP="00E15A7F">
            <w:pPr>
              <w:spacing w:before="40" w:after="40"/>
              <w:rPr>
                <w:rFonts w:ascii="Calibri" w:hAnsi="Calibri" w:cs="Calibri"/>
                <w:i/>
                <w:iCs/>
                <w:szCs w:val="22"/>
              </w:rPr>
            </w:pPr>
          </w:p>
          <w:p w14:paraId="6B4344E0" w14:textId="77777777" w:rsidR="00EE078A" w:rsidRPr="00EF01D2" w:rsidRDefault="00EE078A" w:rsidP="00E15A7F">
            <w:pPr>
              <w:spacing w:before="40" w:after="40"/>
              <w:rPr>
                <w:rFonts w:ascii="Calibri" w:hAnsi="Calibri" w:cs="Calibri"/>
                <w:i/>
                <w:iCs/>
                <w:szCs w:val="22"/>
              </w:rPr>
            </w:pPr>
          </w:p>
          <w:p w14:paraId="0EB6237D" w14:textId="77777777" w:rsidR="00EE078A" w:rsidRPr="00EF01D2" w:rsidRDefault="00EE078A" w:rsidP="00E15A7F">
            <w:pPr>
              <w:spacing w:before="40" w:after="40"/>
              <w:rPr>
                <w:rFonts w:ascii="Calibri" w:hAnsi="Calibri" w:cs="Calibri"/>
                <w:i/>
                <w:iCs/>
                <w:szCs w:val="22"/>
              </w:rPr>
            </w:pPr>
          </w:p>
          <w:p w14:paraId="7C7C2B47" w14:textId="77777777" w:rsidR="00EE078A" w:rsidRPr="00EF01D2" w:rsidRDefault="00EE078A" w:rsidP="00E15A7F">
            <w:pPr>
              <w:spacing w:before="40" w:after="40"/>
              <w:rPr>
                <w:rFonts w:ascii="Calibri" w:hAnsi="Calibri" w:cs="Calibri"/>
                <w:i/>
                <w:iCs/>
                <w:szCs w:val="22"/>
              </w:rPr>
            </w:pPr>
          </w:p>
          <w:p w14:paraId="42953DD3" w14:textId="77777777" w:rsidR="00EE078A" w:rsidRPr="00EF01D2" w:rsidRDefault="00EE078A" w:rsidP="00E15A7F">
            <w:pPr>
              <w:spacing w:before="40" w:after="40"/>
              <w:rPr>
                <w:rFonts w:ascii="Calibri" w:hAnsi="Calibri" w:cs="Calibri"/>
                <w:i/>
                <w:iCs/>
                <w:szCs w:val="22"/>
              </w:rPr>
            </w:pPr>
          </w:p>
          <w:p w14:paraId="7271AB61" w14:textId="77777777" w:rsidR="00EE078A" w:rsidRPr="00EF01D2" w:rsidRDefault="00EE078A" w:rsidP="00E15A7F">
            <w:pPr>
              <w:spacing w:before="40" w:after="40"/>
              <w:rPr>
                <w:rFonts w:ascii="Calibri" w:hAnsi="Calibri" w:cs="Calibri"/>
                <w:i/>
                <w:iCs/>
                <w:szCs w:val="22"/>
              </w:rPr>
            </w:pPr>
          </w:p>
          <w:p w14:paraId="0DC89F61" w14:textId="77777777" w:rsidR="00EE078A" w:rsidRPr="00EF01D2" w:rsidRDefault="00EE078A" w:rsidP="00E15A7F">
            <w:pPr>
              <w:spacing w:before="40" w:after="40"/>
              <w:rPr>
                <w:rFonts w:ascii="Calibri" w:hAnsi="Calibri" w:cs="Calibri"/>
                <w:i/>
                <w:iCs/>
                <w:szCs w:val="22"/>
              </w:rPr>
            </w:pPr>
          </w:p>
          <w:p w14:paraId="6496F885" w14:textId="77777777" w:rsidR="00EE078A" w:rsidRPr="00EF01D2" w:rsidRDefault="00EE078A" w:rsidP="00E15A7F">
            <w:pPr>
              <w:spacing w:before="40" w:after="40"/>
              <w:rPr>
                <w:rFonts w:ascii="Calibri" w:hAnsi="Calibri" w:cs="Calibri"/>
                <w:i/>
                <w:iCs/>
                <w:szCs w:val="22"/>
              </w:rPr>
            </w:pPr>
          </w:p>
          <w:p w14:paraId="0EC8ED92" w14:textId="77777777" w:rsidR="00EE078A" w:rsidRPr="00EF01D2" w:rsidRDefault="00EE078A" w:rsidP="00E15A7F">
            <w:pPr>
              <w:spacing w:before="40" w:after="40"/>
              <w:rPr>
                <w:rFonts w:ascii="Calibri" w:hAnsi="Calibri" w:cs="Calibri"/>
                <w:i/>
                <w:iCs/>
                <w:szCs w:val="22"/>
              </w:rPr>
            </w:pPr>
          </w:p>
          <w:p w14:paraId="4D4EB90E" w14:textId="77777777" w:rsidR="00EE078A" w:rsidRPr="00EF01D2" w:rsidRDefault="00EE078A" w:rsidP="00E15A7F">
            <w:pPr>
              <w:spacing w:before="40" w:after="40"/>
              <w:rPr>
                <w:rFonts w:ascii="Calibri" w:hAnsi="Calibri" w:cs="Calibri"/>
                <w:i/>
                <w:iCs/>
                <w:szCs w:val="22"/>
              </w:rPr>
            </w:pPr>
          </w:p>
          <w:p w14:paraId="601E1EB5" w14:textId="77777777" w:rsidR="00EE078A" w:rsidRPr="00EF01D2" w:rsidRDefault="00EE078A" w:rsidP="00E15A7F">
            <w:pPr>
              <w:spacing w:before="40" w:after="40"/>
              <w:rPr>
                <w:rFonts w:ascii="Calibri" w:hAnsi="Calibri" w:cs="Calibri"/>
                <w:i/>
                <w:iCs/>
                <w:szCs w:val="22"/>
              </w:rPr>
            </w:pPr>
          </w:p>
          <w:p w14:paraId="7E8CF0AC" w14:textId="77777777" w:rsidR="00EE078A" w:rsidRPr="00EF01D2" w:rsidRDefault="00EE078A" w:rsidP="00E15A7F">
            <w:pPr>
              <w:spacing w:before="40" w:after="40"/>
              <w:rPr>
                <w:rFonts w:ascii="Calibri" w:hAnsi="Calibri" w:cs="Calibri"/>
                <w:i/>
                <w:iCs/>
                <w:szCs w:val="22"/>
              </w:rPr>
            </w:pPr>
          </w:p>
          <w:p w14:paraId="7FF9FE67" w14:textId="77777777" w:rsidR="00EE078A" w:rsidRPr="00EF01D2" w:rsidRDefault="00EE078A" w:rsidP="00E15A7F">
            <w:pPr>
              <w:spacing w:before="40" w:after="40"/>
              <w:rPr>
                <w:rFonts w:ascii="Calibri" w:hAnsi="Calibri" w:cs="Calibri"/>
                <w:i/>
                <w:iCs/>
                <w:szCs w:val="22"/>
              </w:rPr>
            </w:pPr>
          </w:p>
          <w:p w14:paraId="34A1A271" w14:textId="77777777" w:rsidR="00EE078A" w:rsidRPr="00EF01D2" w:rsidRDefault="00EE078A" w:rsidP="00E15A7F">
            <w:pPr>
              <w:spacing w:before="40" w:after="40"/>
              <w:rPr>
                <w:rFonts w:ascii="Calibri" w:hAnsi="Calibri" w:cs="Calibri"/>
                <w:i/>
                <w:iCs/>
                <w:szCs w:val="22"/>
              </w:rPr>
            </w:pPr>
          </w:p>
          <w:p w14:paraId="37E1879E" w14:textId="77777777" w:rsidR="00EE078A" w:rsidRPr="00EF01D2" w:rsidRDefault="00EE078A" w:rsidP="00E15A7F">
            <w:pPr>
              <w:spacing w:before="40" w:after="40"/>
              <w:rPr>
                <w:rFonts w:ascii="Calibri" w:hAnsi="Calibri" w:cs="Calibri"/>
                <w:i/>
                <w:iCs/>
                <w:szCs w:val="22"/>
              </w:rPr>
            </w:pPr>
          </w:p>
          <w:p w14:paraId="621C8593" w14:textId="77777777" w:rsidR="00EE078A" w:rsidRPr="00EF01D2" w:rsidRDefault="00EE078A" w:rsidP="00E15A7F">
            <w:pPr>
              <w:spacing w:before="40" w:after="40"/>
              <w:rPr>
                <w:rFonts w:ascii="Calibri" w:hAnsi="Calibri" w:cs="Calibri"/>
                <w:i/>
                <w:iCs/>
                <w:szCs w:val="22"/>
              </w:rPr>
            </w:pPr>
          </w:p>
          <w:p w14:paraId="7B3D35AF" w14:textId="77777777" w:rsidR="00EE078A" w:rsidRPr="00EF01D2" w:rsidRDefault="00EE078A" w:rsidP="00E15A7F">
            <w:pPr>
              <w:spacing w:before="40" w:after="40"/>
              <w:rPr>
                <w:rFonts w:ascii="Calibri" w:hAnsi="Calibri" w:cs="Calibri"/>
                <w:i/>
                <w:iCs/>
                <w:szCs w:val="22"/>
              </w:rPr>
            </w:pPr>
          </w:p>
          <w:p w14:paraId="7641803E" w14:textId="77777777" w:rsidR="00EE078A" w:rsidRPr="00EF01D2" w:rsidRDefault="00EE078A" w:rsidP="00E15A7F">
            <w:pPr>
              <w:spacing w:before="40" w:after="40"/>
              <w:rPr>
                <w:rFonts w:ascii="Calibri" w:hAnsi="Calibri" w:cs="Calibri"/>
                <w:i/>
                <w:iCs/>
                <w:szCs w:val="22"/>
              </w:rPr>
            </w:pPr>
          </w:p>
          <w:p w14:paraId="49E1CC86" w14:textId="77777777" w:rsidR="00EE078A" w:rsidRPr="00EF01D2" w:rsidRDefault="00EE078A" w:rsidP="00E15A7F">
            <w:pPr>
              <w:spacing w:before="40" w:after="40"/>
              <w:rPr>
                <w:rFonts w:ascii="Calibri" w:hAnsi="Calibri" w:cs="Calibri"/>
                <w:i/>
                <w:iCs/>
                <w:szCs w:val="22"/>
              </w:rPr>
            </w:pPr>
          </w:p>
          <w:p w14:paraId="76701036" w14:textId="77777777" w:rsidR="00EE078A" w:rsidRPr="00EF01D2" w:rsidRDefault="00EE078A" w:rsidP="00E15A7F">
            <w:pPr>
              <w:spacing w:before="40" w:after="40"/>
              <w:rPr>
                <w:rFonts w:ascii="Calibri" w:hAnsi="Calibri" w:cs="Calibri"/>
                <w:i/>
                <w:iCs/>
                <w:szCs w:val="22"/>
              </w:rPr>
            </w:pPr>
          </w:p>
          <w:p w14:paraId="442AD829" w14:textId="77777777" w:rsidR="00EE078A" w:rsidRPr="00EF01D2" w:rsidRDefault="00EE078A" w:rsidP="00E15A7F">
            <w:pPr>
              <w:spacing w:before="40" w:after="40"/>
              <w:rPr>
                <w:rFonts w:ascii="Calibri" w:hAnsi="Calibri" w:cs="Calibri"/>
                <w:i/>
                <w:iCs/>
                <w:szCs w:val="22"/>
              </w:rPr>
            </w:pPr>
          </w:p>
          <w:p w14:paraId="3AB37024" w14:textId="77777777" w:rsidR="00EE078A" w:rsidRPr="00EF01D2" w:rsidRDefault="00EE078A" w:rsidP="00E15A7F">
            <w:pPr>
              <w:spacing w:before="40" w:after="40"/>
              <w:rPr>
                <w:rFonts w:ascii="Calibri" w:hAnsi="Calibri" w:cs="Calibri"/>
                <w:i/>
                <w:iCs/>
                <w:szCs w:val="22"/>
              </w:rPr>
            </w:pPr>
          </w:p>
          <w:p w14:paraId="10E1E75A" w14:textId="77777777" w:rsidR="00EE078A" w:rsidRPr="00EF01D2" w:rsidRDefault="00EE078A" w:rsidP="00E15A7F">
            <w:pPr>
              <w:spacing w:before="40" w:after="40"/>
              <w:rPr>
                <w:rFonts w:ascii="Calibri" w:hAnsi="Calibri" w:cs="Calibri"/>
                <w:iCs/>
                <w:szCs w:val="22"/>
                <w:u w:val="single"/>
              </w:rPr>
            </w:pPr>
          </w:p>
          <w:p w14:paraId="45752C1B" w14:textId="77777777" w:rsidR="00EE078A" w:rsidRPr="00EF01D2" w:rsidRDefault="00EE078A" w:rsidP="00E15A7F">
            <w:pPr>
              <w:spacing w:before="40" w:after="40"/>
              <w:rPr>
                <w:rFonts w:ascii="Calibri" w:hAnsi="Calibri" w:cs="Calibri"/>
                <w:iCs/>
                <w:szCs w:val="22"/>
                <w:u w:val="single"/>
              </w:rPr>
            </w:pPr>
          </w:p>
          <w:p w14:paraId="3B29DB6E" w14:textId="77777777" w:rsidR="00EE078A" w:rsidRPr="00EF01D2" w:rsidRDefault="00EE078A" w:rsidP="00E15A7F">
            <w:pPr>
              <w:spacing w:before="40" w:after="40"/>
              <w:rPr>
                <w:rFonts w:ascii="Calibri" w:hAnsi="Calibri" w:cs="Calibri"/>
                <w:iCs/>
                <w:szCs w:val="22"/>
                <w:u w:val="single"/>
              </w:rPr>
            </w:pPr>
          </w:p>
          <w:p w14:paraId="4FD3D9B6" w14:textId="77777777" w:rsidR="00EE078A" w:rsidRPr="00EF01D2" w:rsidRDefault="00EE078A" w:rsidP="00E15A7F">
            <w:pPr>
              <w:spacing w:before="40" w:after="40"/>
              <w:rPr>
                <w:rFonts w:ascii="Calibri" w:hAnsi="Calibri" w:cs="Calibri"/>
                <w:iCs/>
                <w:szCs w:val="22"/>
                <w:u w:val="single"/>
              </w:rPr>
            </w:pPr>
          </w:p>
          <w:p w14:paraId="0D53F14A" w14:textId="77777777" w:rsidR="00EE078A" w:rsidRPr="00EF01D2" w:rsidRDefault="00EE078A" w:rsidP="00E15A7F">
            <w:pPr>
              <w:spacing w:before="40" w:after="40"/>
              <w:rPr>
                <w:rFonts w:ascii="Calibri" w:hAnsi="Calibri" w:cs="Calibri"/>
                <w:iCs/>
                <w:szCs w:val="22"/>
                <w:u w:val="single"/>
              </w:rPr>
            </w:pPr>
          </w:p>
          <w:p w14:paraId="685C5303" w14:textId="77777777" w:rsidR="00EE078A" w:rsidRPr="00EF01D2" w:rsidRDefault="00EE078A" w:rsidP="00E15A7F">
            <w:pPr>
              <w:spacing w:before="40" w:after="40"/>
              <w:rPr>
                <w:rFonts w:ascii="Calibri" w:hAnsi="Calibri" w:cs="Calibri"/>
                <w:iCs/>
                <w:szCs w:val="22"/>
                <w:u w:val="single"/>
              </w:rPr>
            </w:pPr>
          </w:p>
          <w:p w14:paraId="38E97D98" w14:textId="77777777" w:rsidR="00EE078A" w:rsidRPr="00EF01D2" w:rsidRDefault="00EE078A" w:rsidP="00E15A7F">
            <w:pPr>
              <w:spacing w:before="40" w:after="40"/>
              <w:rPr>
                <w:rFonts w:ascii="Calibri" w:hAnsi="Calibri" w:cs="Calibri"/>
                <w:iCs/>
                <w:szCs w:val="22"/>
                <w:u w:val="single"/>
              </w:rPr>
            </w:pPr>
          </w:p>
          <w:p w14:paraId="70841272" w14:textId="77777777" w:rsidR="00EE078A" w:rsidRPr="00EF01D2" w:rsidRDefault="00EE078A" w:rsidP="00E15A7F">
            <w:pPr>
              <w:spacing w:before="40" w:after="40"/>
              <w:rPr>
                <w:rFonts w:ascii="Calibri" w:hAnsi="Calibri" w:cs="Calibri"/>
                <w:iCs/>
                <w:szCs w:val="22"/>
                <w:u w:val="single"/>
              </w:rPr>
            </w:pPr>
          </w:p>
          <w:p w14:paraId="15C4A4A4" w14:textId="77777777" w:rsidR="00EE078A" w:rsidRDefault="00EE078A" w:rsidP="00E15A7F">
            <w:pPr>
              <w:spacing w:before="40" w:after="40"/>
              <w:rPr>
                <w:rFonts w:ascii="Calibri" w:hAnsi="Calibri" w:cs="Calibri"/>
                <w:iCs/>
                <w:szCs w:val="22"/>
                <w:u w:val="single"/>
              </w:rPr>
            </w:pPr>
          </w:p>
          <w:p w14:paraId="33ECD98E" w14:textId="77777777" w:rsidR="00EE078A" w:rsidRDefault="00EE078A" w:rsidP="00E15A7F">
            <w:pPr>
              <w:spacing w:before="40" w:after="40"/>
              <w:rPr>
                <w:rFonts w:ascii="Calibri" w:hAnsi="Calibri" w:cs="Calibri"/>
                <w:iCs/>
                <w:szCs w:val="22"/>
                <w:u w:val="single"/>
              </w:rPr>
            </w:pPr>
          </w:p>
          <w:p w14:paraId="2062FC59" w14:textId="77777777" w:rsidR="00EE078A" w:rsidRDefault="00EE078A" w:rsidP="00E15A7F">
            <w:pPr>
              <w:spacing w:before="40" w:after="40"/>
              <w:rPr>
                <w:rFonts w:ascii="Calibri" w:hAnsi="Calibri" w:cs="Calibri"/>
                <w:iCs/>
                <w:szCs w:val="22"/>
                <w:u w:val="single"/>
              </w:rPr>
            </w:pPr>
          </w:p>
          <w:p w14:paraId="10779B0E" w14:textId="77777777" w:rsidR="00EE078A" w:rsidRDefault="00EE078A" w:rsidP="00E15A7F">
            <w:pPr>
              <w:spacing w:before="40" w:after="40"/>
              <w:rPr>
                <w:rFonts w:ascii="Calibri" w:hAnsi="Calibri" w:cs="Calibri"/>
                <w:iCs/>
                <w:szCs w:val="22"/>
                <w:u w:val="single"/>
              </w:rPr>
            </w:pPr>
          </w:p>
          <w:p w14:paraId="57842ED1" w14:textId="77777777" w:rsidR="00EE078A" w:rsidRDefault="00EE078A" w:rsidP="00E15A7F">
            <w:pPr>
              <w:spacing w:before="40" w:after="40"/>
              <w:rPr>
                <w:rFonts w:ascii="Calibri" w:hAnsi="Calibri" w:cs="Calibri"/>
                <w:iCs/>
                <w:szCs w:val="22"/>
                <w:u w:val="single"/>
              </w:rPr>
            </w:pPr>
          </w:p>
          <w:p w14:paraId="0504F3C0"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u w:val="single"/>
              </w:rPr>
              <w:lastRenderedPageBreak/>
              <w:br/>
              <w:t>Activity 2</w:t>
            </w:r>
          </w:p>
          <w:p w14:paraId="2A07CED7"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Development and delivery of training programme by UNDP/Contractor</w:t>
            </w:r>
          </w:p>
          <w:p w14:paraId="0896C987" w14:textId="77777777" w:rsidR="00EE078A" w:rsidRPr="00EF01D2" w:rsidRDefault="00EE078A" w:rsidP="00E15A7F">
            <w:pPr>
              <w:spacing w:before="40" w:after="40"/>
              <w:rPr>
                <w:rFonts w:ascii="Calibri" w:hAnsi="Calibri" w:cs="Calibri"/>
                <w:iCs/>
                <w:szCs w:val="22"/>
              </w:rPr>
            </w:pPr>
          </w:p>
          <w:p w14:paraId="1BBDF518" w14:textId="77777777" w:rsidR="00EE078A" w:rsidRPr="00EF01D2" w:rsidRDefault="00EE078A" w:rsidP="00E15A7F">
            <w:pPr>
              <w:spacing w:before="40" w:after="40"/>
              <w:rPr>
                <w:rFonts w:ascii="Calibri" w:hAnsi="Calibri" w:cs="Calibri"/>
                <w:iCs/>
                <w:szCs w:val="22"/>
              </w:rPr>
            </w:pPr>
          </w:p>
          <w:p w14:paraId="61706445" w14:textId="77777777" w:rsidR="00EE078A" w:rsidRPr="00EF01D2" w:rsidRDefault="00EE078A" w:rsidP="00E15A7F">
            <w:pPr>
              <w:spacing w:before="40" w:after="40"/>
              <w:rPr>
                <w:rFonts w:ascii="Calibri" w:hAnsi="Calibri" w:cs="Calibri"/>
                <w:iCs/>
                <w:szCs w:val="22"/>
              </w:rPr>
            </w:pPr>
          </w:p>
          <w:p w14:paraId="2FC3A101" w14:textId="77777777" w:rsidR="00EE078A" w:rsidRPr="00EF01D2" w:rsidRDefault="00EE078A" w:rsidP="00E15A7F">
            <w:pPr>
              <w:spacing w:before="40" w:after="40"/>
              <w:rPr>
                <w:rFonts w:ascii="Calibri" w:hAnsi="Calibri" w:cs="Calibri"/>
                <w:iCs/>
                <w:szCs w:val="22"/>
              </w:rPr>
            </w:pPr>
          </w:p>
          <w:p w14:paraId="7F047974" w14:textId="77777777" w:rsidR="00EE078A" w:rsidRPr="00EF01D2" w:rsidRDefault="00EE078A" w:rsidP="00E15A7F">
            <w:pPr>
              <w:spacing w:before="40" w:after="40"/>
              <w:rPr>
                <w:rFonts w:ascii="Calibri" w:hAnsi="Calibri" w:cs="Calibri"/>
                <w:iCs/>
                <w:szCs w:val="22"/>
              </w:rPr>
            </w:pPr>
          </w:p>
          <w:p w14:paraId="69B44C07" w14:textId="77777777" w:rsidR="00EE078A" w:rsidRPr="00EF01D2" w:rsidRDefault="00EE078A" w:rsidP="00E15A7F">
            <w:pPr>
              <w:spacing w:before="40" w:after="40"/>
              <w:rPr>
                <w:rFonts w:ascii="Calibri" w:hAnsi="Calibri" w:cs="Calibri"/>
                <w:iCs/>
                <w:szCs w:val="22"/>
              </w:rPr>
            </w:pPr>
          </w:p>
          <w:p w14:paraId="44D5902B" w14:textId="77777777" w:rsidR="00EE078A" w:rsidRPr="00EF01D2" w:rsidRDefault="00EE078A" w:rsidP="00E15A7F">
            <w:pPr>
              <w:spacing w:before="40" w:after="40"/>
              <w:rPr>
                <w:rFonts w:ascii="Calibri" w:hAnsi="Calibri" w:cs="Calibri"/>
                <w:iCs/>
                <w:szCs w:val="22"/>
              </w:rPr>
            </w:pPr>
          </w:p>
          <w:p w14:paraId="5008A37A" w14:textId="77777777" w:rsidR="00EE078A" w:rsidRPr="00EF01D2" w:rsidRDefault="00EE078A" w:rsidP="00E15A7F">
            <w:pPr>
              <w:spacing w:before="40" w:after="40"/>
              <w:rPr>
                <w:rFonts w:ascii="Calibri" w:hAnsi="Calibri" w:cs="Calibri"/>
                <w:iCs/>
                <w:szCs w:val="22"/>
              </w:rPr>
            </w:pPr>
          </w:p>
          <w:p w14:paraId="767461B3" w14:textId="77777777" w:rsidR="00EE078A" w:rsidRPr="00EF01D2" w:rsidRDefault="00EE078A" w:rsidP="00E15A7F">
            <w:pPr>
              <w:spacing w:before="40" w:after="40"/>
              <w:rPr>
                <w:rFonts w:ascii="Calibri" w:hAnsi="Calibri" w:cs="Calibri"/>
                <w:iCs/>
                <w:szCs w:val="22"/>
              </w:rPr>
            </w:pPr>
          </w:p>
          <w:p w14:paraId="69D4FCD2" w14:textId="77777777" w:rsidR="00EE078A" w:rsidRPr="00EF01D2" w:rsidRDefault="00EE078A" w:rsidP="00E15A7F">
            <w:pPr>
              <w:spacing w:before="40" w:after="40"/>
              <w:rPr>
                <w:rFonts w:ascii="Calibri" w:hAnsi="Calibri" w:cs="Calibri"/>
                <w:iCs/>
                <w:szCs w:val="22"/>
              </w:rPr>
            </w:pPr>
          </w:p>
          <w:p w14:paraId="2AF3FA9A" w14:textId="77777777" w:rsidR="00EE078A" w:rsidRPr="00EF01D2" w:rsidRDefault="00EE078A" w:rsidP="00E15A7F">
            <w:pPr>
              <w:spacing w:before="40" w:after="40"/>
              <w:rPr>
                <w:rFonts w:ascii="Calibri" w:hAnsi="Calibri" w:cs="Calibri"/>
                <w:iCs/>
                <w:szCs w:val="22"/>
              </w:rPr>
            </w:pPr>
          </w:p>
          <w:p w14:paraId="6CE1B884" w14:textId="77777777" w:rsidR="00EE078A" w:rsidRPr="00EF01D2" w:rsidRDefault="00EE078A" w:rsidP="00E15A7F">
            <w:pPr>
              <w:spacing w:before="40" w:after="40"/>
              <w:rPr>
                <w:rFonts w:ascii="Calibri" w:hAnsi="Calibri" w:cs="Calibri"/>
                <w:iCs/>
                <w:szCs w:val="22"/>
              </w:rPr>
            </w:pPr>
          </w:p>
          <w:p w14:paraId="2A70803D" w14:textId="77777777" w:rsidR="00EE078A" w:rsidRPr="00EF01D2" w:rsidRDefault="00EE078A" w:rsidP="00E15A7F">
            <w:pPr>
              <w:spacing w:before="40" w:after="40"/>
              <w:rPr>
                <w:rFonts w:ascii="Calibri" w:hAnsi="Calibri" w:cs="Calibri"/>
                <w:iCs/>
                <w:szCs w:val="22"/>
              </w:rPr>
            </w:pPr>
          </w:p>
          <w:p w14:paraId="38F4675F" w14:textId="77777777" w:rsidR="00EE078A" w:rsidRPr="00EF01D2" w:rsidRDefault="00EE078A" w:rsidP="00E15A7F">
            <w:pPr>
              <w:spacing w:before="40" w:after="40"/>
              <w:rPr>
                <w:rFonts w:ascii="Calibri" w:hAnsi="Calibri" w:cs="Calibri"/>
                <w:iCs/>
                <w:szCs w:val="22"/>
              </w:rPr>
            </w:pPr>
          </w:p>
          <w:p w14:paraId="132E7EBB" w14:textId="77777777" w:rsidR="00EE078A" w:rsidRPr="00EF01D2" w:rsidRDefault="00EE078A" w:rsidP="00E15A7F">
            <w:pPr>
              <w:spacing w:before="40" w:after="40"/>
              <w:rPr>
                <w:rFonts w:ascii="Calibri" w:hAnsi="Calibri" w:cs="Calibri"/>
                <w:iCs/>
                <w:szCs w:val="22"/>
              </w:rPr>
            </w:pPr>
          </w:p>
          <w:p w14:paraId="79C08FE4" w14:textId="77777777" w:rsidR="00EE078A" w:rsidRPr="00EF01D2" w:rsidRDefault="00EE078A" w:rsidP="00E15A7F">
            <w:pPr>
              <w:spacing w:before="40" w:after="40"/>
              <w:rPr>
                <w:rFonts w:ascii="Calibri" w:hAnsi="Calibri" w:cs="Calibri"/>
                <w:iCs/>
                <w:szCs w:val="22"/>
              </w:rPr>
            </w:pPr>
          </w:p>
          <w:p w14:paraId="6B5D145D" w14:textId="77777777" w:rsidR="00EE078A" w:rsidRPr="00EF01D2" w:rsidRDefault="00EE078A" w:rsidP="00E15A7F">
            <w:pPr>
              <w:spacing w:before="40" w:after="40"/>
              <w:rPr>
                <w:rFonts w:ascii="Calibri" w:hAnsi="Calibri" w:cs="Calibri"/>
                <w:iCs/>
                <w:szCs w:val="22"/>
              </w:rPr>
            </w:pPr>
          </w:p>
          <w:p w14:paraId="6CE31B69" w14:textId="77777777" w:rsidR="00EE078A" w:rsidRPr="00EF01D2" w:rsidRDefault="00EE078A" w:rsidP="00E15A7F">
            <w:pPr>
              <w:spacing w:before="40" w:after="40"/>
              <w:rPr>
                <w:rFonts w:ascii="Calibri" w:hAnsi="Calibri" w:cs="Calibri"/>
                <w:iCs/>
                <w:szCs w:val="22"/>
                <w:u w:val="single"/>
              </w:rPr>
            </w:pPr>
          </w:p>
          <w:p w14:paraId="5F9F6D13" w14:textId="77777777" w:rsidR="00EE078A" w:rsidRPr="00EF01D2" w:rsidRDefault="00EE078A" w:rsidP="00E15A7F">
            <w:pPr>
              <w:spacing w:before="40" w:after="40"/>
              <w:rPr>
                <w:rFonts w:ascii="Calibri" w:hAnsi="Calibri" w:cs="Calibri"/>
                <w:iCs/>
                <w:szCs w:val="22"/>
                <w:u w:val="single"/>
              </w:rPr>
            </w:pPr>
          </w:p>
          <w:p w14:paraId="02285B55" w14:textId="77777777" w:rsidR="00EE078A" w:rsidRDefault="00EE078A" w:rsidP="00E15A7F">
            <w:pPr>
              <w:spacing w:before="40" w:after="40"/>
              <w:rPr>
                <w:rFonts w:ascii="Calibri" w:hAnsi="Calibri" w:cs="Calibri"/>
                <w:iCs/>
                <w:szCs w:val="22"/>
                <w:u w:val="single"/>
              </w:rPr>
            </w:pPr>
          </w:p>
          <w:p w14:paraId="61446ECB"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u w:val="single"/>
              </w:rPr>
              <w:t>Activity 3</w:t>
            </w:r>
          </w:p>
          <w:p w14:paraId="195B5451"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Development and delivery of training programme by UNDP/Contractor</w:t>
            </w:r>
          </w:p>
          <w:p w14:paraId="5FBE677D" w14:textId="77777777" w:rsidR="00EE078A" w:rsidRPr="00EF01D2" w:rsidRDefault="00EE078A" w:rsidP="00E15A7F">
            <w:pPr>
              <w:spacing w:before="40" w:after="40"/>
              <w:rPr>
                <w:rFonts w:ascii="Calibri" w:hAnsi="Calibri" w:cs="Calibri"/>
                <w:iCs/>
                <w:szCs w:val="22"/>
              </w:rPr>
            </w:pPr>
          </w:p>
          <w:p w14:paraId="26950BDD" w14:textId="77777777" w:rsidR="00EE078A" w:rsidRPr="00EF01D2" w:rsidRDefault="00EE078A" w:rsidP="00E15A7F">
            <w:pPr>
              <w:spacing w:before="40" w:after="40"/>
              <w:rPr>
                <w:rFonts w:ascii="Calibri" w:hAnsi="Calibri" w:cs="Calibri"/>
                <w:iCs/>
                <w:szCs w:val="22"/>
              </w:rPr>
            </w:pPr>
          </w:p>
          <w:p w14:paraId="3EF4F4E0" w14:textId="77777777" w:rsidR="00EE078A" w:rsidRPr="00EF01D2" w:rsidRDefault="00EE078A" w:rsidP="00E15A7F">
            <w:pPr>
              <w:spacing w:before="40" w:after="40"/>
              <w:rPr>
                <w:rFonts w:ascii="Calibri" w:hAnsi="Calibri" w:cs="Calibri"/>
                <w:iCs/>
                <w:szCs w:val="22"/>
              </w:rPr>
            </w:pPr>
          </w:p>
          <w:p w14:paraId="56631C2D" w14:textId="77777777" w:rsidR="00EE078A" w:rsidRPr="00EF01D2" w:rsidRDefault="00EE078A" w:rsidP="00E15A7F">
            <w:pPr>
              <w:spacing w:before="40" w:after="40"/>
              <w:rPr>
                <w:rFonts w:ascii="Calibri" w:hAnsi="Calibri" w:cs="Calibri"/>
                <w:iCs/>
                <w:szCs w:val="22"/>
              </w:rPr>
            </w:pPr>
          </w:p>
          <w:p w14:paraId="333CCC48" w14:textId="77777777" w:rsidR="00EE078A" w:rsidRPr="00EF01D2" w:rsidRDefault="00EE078A" w:rsidP="00E15A7F">
            <w:pPr>
              <w:spacing w:before="40" w:after="40"/>
              <w:rPr>
                <w:rFonts w:ascii="Calibri" w:hAnsi="Calibri" w:cs="Calibri"/>
                <w:iCs/>
                <w:szCs w:val="22"/>
              </w:rPr>
            </w:pPr>
          </w:p>
          <w:p w14:paraId="3E75A924" w14:textId="77777777" w:rsidR="00EE078A" w:rsidRPr="00EF01D2" w:rsidRDefault="00EE078A" w:rsidP="00E15A7F">
            <w:pPr>
              <w:spacing w:before="40" w:after="40"/>
              <w:rPr>
                <w:rFonts w:ascii="Calibri" w:hAnsi="Calibri" w:cs="Calibri"/>
                <w:iCs/>
                <w:szCs w:val="22"/>
              </w:rPr>
            </w:pPr>
          </w:p>
          <w:p w14:paraId="42E6B2C1" w14:textId="77777777" w:rsidR="00EE078A" w:rsidRPr="00EF01D2" w:rsidRDefault="00EE078A" w:rsidP="00E15A7F">
            <w:pPr>
              <w:spacing w:before="40" w:after="40"/>
              <w:rPr>
                <w:rFonts w:ascii="Calibri" w:hAnsi="Calibri" w:cs="Calibri"/>
                <w:iCs/>
                <w:szCs w:val="22"/>
              </w:rPr>
            </w:pPr>
          </w:p>
          <w:p w14:paraId="27646670" w14:textId="77777777" w:rsidR="00EE078A" w:rsidRPr="00EF01D2" w:rsidRDefault="00EE078A" w:rsidP="00E15A7F">
            <w:pPr>
              <w:spacing w:before="40" w:after="40"/>
              <w:rPr>
                <w:rFonts w:ascii="Calibri" w:hAnsi="Calibri" w:cs="Calibri"/>
                <w:iCs/>
                <w:szCs w:val="22"/>
              </w:rPr>
            </w:pPr>
          </w:p>
          <w:p w14:paraId="51BAA5BC" w14:textId="77777777" w:rsidR="00EE078A" w:rsidRPr="00EF01D2" w:rsidRDefault="00EE078A" w:rsidP="00E15A7F">
            <w:pPr>
              <w:spacing w:before="40" w:after="40"/>
              <w:rPr>
                <w:rFonts w:ascii="Calibri" w:hAnsi="Calibri" w:cs="Calibri"/>
                <w:iCs/>
                <w:szCs w:val="22"/>
              </w:rPr>
            </w:pPr>
          </w:p>
          <w:p w14:paraId="00750F58" w14:textId="77777777" w:rsidR="00EE078A" w:rsidRPr="00EF01D2" w:rsidRDefault="00EE078A" w:rsidP="00E15A7F">
            <w:pPr>
              <w:spacing w:before="40" w:after="40"/>
              <w:rPr>
                <w:rFonts w:ascii="Calibri" w:hAnsi="Calibri" w:cs="Calibri"/>
                <w:iCs/>
                <w:szCs w:val="22"/>
              </w:rPr>
            </w:pPr>
          </w:p>
          <w:p w14:paraId="25DA419E" w14:textId="77777777" w:rsidR="00EE078A" w:rsidRPr="00EF01D2" w:rsidRDefault="00EE078A" w:rsidP="00E15A7F">
            <w:pPr>
              <w:spacing w:before="40" w:after="40"/>
              <w:rPr>
                <w:rFonts w:ascii="Calibri" w:hAnsi="Calibri" w:cs="Calibri"/>
                <w:iCs/>
                <w:szCs w:val="22"/>
              </w:rPr>
            </w:pPr>
          </w:p>
          <w:p w14:paraId="4114090A" w14:textId="77777777" w:rsidR="00EE078A" w:rsidRPr="00EF01D2" w:rsidRDefault="00EE078A" w:rsidP="00E15A7F">
            <w:pPr>
              <w:spacing w:before="40" w:after="40"/>
              <w:rPr>
                <w:rFonts w:ascii="Calibri" w:hAnsi="Calibri" w:cs="Calibri"/>
                <w:iCs/>
                <w:szCs w:val="22"/>
              </w:rPr>
            </w:pPr>
          </w:p>
          <w:p w14:paraId="38ABA448" w14:textId="77777777" w:rsidR="00EE078A" w:rsidRPr="00EF01D2" w:rsidRDefault="00EE078A" w:rsidP="00E15A7F">
            <w:pPr>
              <w:spacing w:before="40" w:after="40"/>
              <w:rPr>
                <w:rFonts w:ascii="Calibri" w:hAnsi="Calibri" w:cs="Calibri"/>
                <w:iCs/>
                <w:szCs w:val="22"/>
              </w:rPr>
            </w:pPr>
          </w:p>
          <w:p w14:paraId="2BCA1FA5" w14:textId="77777777" w:rsidR="00EE078A" w:rsidRDefault="00EE078A" w:rsidP="00E15A7F">
            <w:pPr>
              <w:spacing w:before="40" w:after="40"/>
              <w:rPr>
                <w:rFonts w:ascii="Calibri" w:hAnsi="Calibri" w:cs="Calibri"/>
                <w:iCs/>
                <w:szCs w:val="22"/>
                <w:u w:val="single"/>
              </w:rPr>
            </w:pPr>
          </w:p>
          <w:p w14:paraId="042CCD58" w14:textId="77777777" w:rsidR="00EE078A" w:rsidRDefault="00EE078A" w:rsidP="00E15A7F">
            <w:pPr>
              <w:spacing w:before="40" w:after="40"/>
              <w:rPr>
                <w:rFonts w:ascii="Calibri" w:hAnsi="Calibri" w:cs="Calibri"/>
                <w:iCs/>
                <w:szCs w:val="22"/>
                <w:u w:val="single"/>
              </w:rPr>
            </w:pPr>
          </w:p>
          <w:p w14:paraId="45CE58A0" w14:textId="77777777" w:rsidR="00EE078A" w:rsidRPr="00EF01D2" w:rsidRDefault="00EE078A" w:rsidP="00E15A7F">
            <w:pPr>
              <w:spacing w:before="40" w:after="40"/>
              <w:rPr>
                <w:rFonts w:ascii="Calibri" w:hAnsi="Calibri" w:cs="Calibri"/>
                <w:iCs/>
                <w:szCs w:val="22"/>
                <w:u w:val="single"/>
              </w:rPr>
            </w:pPr>
            <w:r w:rsidRPr="00EF01D2">
              <w:rPr>
                <w:rFonts w:ascii="Calibri" w:hAnsi="Calibri" w:cs="Calibri"/>
                <w:iCs/>
                <w:szCs w:val="22"/>
                <w:u w:val="single"/>
              </w:rPr>
              <w:t>Activity 4</w:t>
            </w:r>
          </w:p>
          <w:p w14:paraId="182AB9AF"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Development of application by UNDP/Contractor</w:t>
            </w:r>
          </w:p>
          <w:p w14:paraId="3A2233F5" w14:textId="77777777" w:rsidR="00EE078A" w:rsidRPr="00EF01D2" w:rsidRDefault="00EE078A" w:rsidP="00E15A7F">
            <w:pPr>
              <w:spacing w:before="40" w:after="40"/>
              <w:rPr>
                <w:rFonts w:ascii="Calibri" w:hAnsi="Calibri" w:cs="Calibri"/>
                <w:iCs/>
                <w:szCs w:val="22"/>
              </w:rPr>
            </w:pPr>
          </w:p>
          <w:p w14:paraId="4D301F7C" w14:textId="77777777" w:rsidR="00EE078A" w:rsidRPr="00EF01D2" w:rsidRDefault="00EE078A" w:rsidP="00E15A7F">
            <w:pPr>
              <w:spacing w:before="40" w:after="40"/>
              <w:rPr>
                <w:rFonts w:ascii="Calibri" w:hAnsi="Calibri" w:cs="Calibri"/>
                <w:iCs/>
                <w:szCs w:val="22"/>
              </w:rPr>
            </w:pPr>
          </w:p>
          <w:p w14:paraId="4A34BDF3" w14:textId="77777777" w:rsidR="00EE078A" w:rsidRDefault="00EE078A" w:rsidP="00E15A7F">
            <w:pPr>
              <w:spacing w:before="40" w:after="40"/>
              <w:rPr>
                <w:rFonts w:ascii="Calibri" w:hAnsi="Calibri" w:cs="Calibri"/>
                <w:iCs/>
                <w:szCs w:val="22"/>
                <w:u w:val="single"/>
              </w:rPr>
            </w:pPr>
          </w:p>
          <w:p w14:paraId="6467EE50" w14:textId="77777777" w:rsidR="00EE078A" w:rsidRDefault="00EE078A" w:rsidP="00E15A7F">
            <w:pPr>
              <w:spacing w:before="40" w:after="40"/>
              <w:rPr>
                <w:rFonts w:ascii="Calibri" w:hAnsi="Calibri" w:cs="Calibri"/>
                <w:iCs/>
                <w:szCs w:val="22"/>
                <w:u w:val="single"/>
              </w:rPr>
            </w:pPr>
          </w:p>
          <w:p w14:paraId="022E6781"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u w:val="single"/>
              </w:rPr>
              <w:t>Activity 5</w:t>
            </w:r>
          </w:p>
          <w:p w14:paraId="49457DAE"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Development of the software tool by UNDP/Contractor</w:t>
            </w:r>
          </w:p>
          <w:p w14:paraId="09F35070" w14:textId="77777777" w:rsidR="00EE078A" w:rsidRPr="00EF01D2" w:rsidRDefault="00EE078A" w:rsidP="00E15A7F">
            <w:pPr>
              <w:spacing w:before="40" w:after="40"/>
              <w:rPr>
                <w:rFonts w:ascii="Calibri" w:hAnsi="Calibri" w:cs="Calibri"/>
                <w:iCs/>
                <w:szCs w:val="22"/>
              </w:rPr>
            </w:pPr>
          </w:p>
          <w:p w14:paraId="56618319" w14:textId="77777777" w:rsidR="00EE078A" w:rsidRPr="00EF01D2" w:rsidRDefault="00EE078A" w:rsidP="00E15A7F">
            <w:pPr>
              <w:spacing w:before="40" w:after="40"/>
              <w:rPr>
                <w:rFonts w:ascii="Calibri" w:hAnsi="Calibri" w:cs="Calibri"/>
                <w:iCs/>
                <w:szCs w:val="22"/>
              </w:rPr>
            </w:pPr>
          </w:p>
          <w:p w14:paraId="75EF2893" w14:textId="77777777" w:rsidR="00EE078A" w:rsidRPr="00EF01D2" w:rsidRDefault="00EE078A" w:rsidP="00E15A7F">
            <w:pPr>
              <w:spacing w:before="40" w:after="40"/>
              <w:rPr>
                <w:rFonts w:ascii="Calibri" w:hAnsi="Calibri" w:cs="Calibri"/>
                <w:iCs/>
                <w:szCs w:val="22"/>
              </w:rPr>
            </w:pPr>
          </w:p>
          <w:p w14:paraId="72F48F14" w14:textId="77777777" w:rsidR="00EE078A" w:rsidRPr="00EF01D2" w:rsidRDefault="00EE078A" w:rsidP="00E15A7F">
            <w:pPr>
              <w:spacing w:before="40" w:after="40"/>
              <w:rPr>
                <w:rFonts w:ascii="Calibri" w:hAnsi="Calibri" w:cs="Calibri"/>
                <w:iCs/>
                <w:szCs w:val="22"/>
              </w:rPr>
            </w:pPr>
          </w:p>
          <w:p w14:paraId="2B21DFE3" w14:textId="77777777" w:rsidR="00EE078A" w:rsidRPr="00EF01D2" w:rsidRDefault="00EE078A" w:rsidP="00E15A7F">
            <w:pPr>
              <w:spacing w:before="40" w:after="40"/>
              <w:rPr>
                <w:rFonts w:ascii="Calibri" w:hAnsi="Calibri" w:cs="Calibri"/>
                <w:iCs/>
                <w:szCs w:val="22"/>
              </w:rPr>
            </w:pPr>
          </w:p>
          <w:p w14:paraId="4D96D76A" w14:textId="77777777" w:rsidR="00EE078A" w:rsidRPr="00EF01D2" w:rsidRDefault="00EE078A" w:rsidP="00E15A7F">
            <w:pPr>
              <w:spacing w:before="40" w:after="40"/>
              <w:rPr>
                <w:rFonts w:ascii="Calibri" w:hAnsi="Calibri" w:cs="Calibri"/>
                <w:iCs/>
                <w:szCs w:val="22"/>
              </w:rPr>
            </w:pPr>
          </w:p>
          <w:p w14:paraId="2ED2D015" w14:textId="77777777" w:rsidR="00EE078A" w:rsidRPr="00EF01D2" w:rsidRDefault="00EE078A" w:rsidP="00E15A7F">
            <w:pPr>
              <w:spacing w:before="40" w:after="40"/>
              <w:rPr>
                <w:rFonts w:ascii="Calibri" w:hAnsi="Calibri" w:cs="Calibri"/>
                <w:iCs/>
                <w:szCs w:val="22"/>
              </w:rPr>
            </w:pPr>
          </w:p>
          <w:p w14:paraId="68856F8C" w14:textId="77777777" w:rsidR="00EE078A" w:rsidRPr="00EF01D2" w:rsidRDefault="00EE078A" w:rsidP="00E15A7F">
            <w:pPr>
              <w:spacing w:before="40" w:after="40"/>
              <w:rPr>
                <w:rFonts w:ascii="Calibri" w:hAnsi="Calibri" w:cs="Calibri"/>
                <w:iCs/>
                <w:szCs w:val="22"/>
              </w:rPr>
            </w:pPr>
          </w:p>
          <w:p w14:paraId="6215375B" w14:textId="77777777" w:rsidR="00EE078A" w:rsidRPr="00EF01D2" w:rsidRDefault="00EE078A" w:rsidP="00E15A7F">
            <w:pPr>
              <w:spacing w:before="40" w:after="40"/>
              <w:rPr>
                <w:rFonts w:ascii="Calibri" w:hAnsi="Calibri" w:cs="Calibri"/>
                <w:iCs/>
                <w:szCs w:val="22"/>
              </w:rPr>
            </w:pPr>
          </w:p>
          <w:p w14:paraId="62F994AB" w14:textId="77777777" w:rsidR="00EE078A" w:rsidRPr="00EF01D2" w:rsidRDefault="00EE078A" w:rsidP="00E15A7F">
            <w:pPr>
              <w:spacing w:before="40" w:after="40"/>
              <w:rPr>
                <w:rFonts w:ascii="Calibri" w:hAnsi="Calibri" w:cs="Calibri"/>
                <w:iCs/>
                <w:szCs w:val="22"/>
                <w:u w:val="single"/>
              </w:rPr>
            </w:pPr>
            <w:r w:rsidRPr="00EF01D2">
              <w:rPr>
                <w:rFonts w:ascii="Calibri" w:hAnsi="Calibri" w:cs="Calibri"/>
                <w:iCs/>
                <w:szCs w:val="22"/>
                <w:u w:val="single"/>
              </w:rPr>
              <w:t>Activity 6</w:t>
            </w:r>
          </w:p>
          <w:p w14:paraId="1BC95291"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Consultancy services/contractors</w:t>
            </w:r>
          </w:p>
          <w:p w14:paraId="1571547A" w14:textId="77777777" w:rsidR="00EE078A" w:rsidRPr="00EF01D2" w:rsidRDefault="00EE078A" w:rsidP="00E15A7F">
            <w:pPr>
              <w:spacing w:before="40" w:after="40"/>
              <w:rPr>
                <w:rFonts w:ascii="Calibri" w:hAnsi="Calibri" w:cs="Calibri"/>
                <w:iCs/>
                <w:szCs w:val="22"/>
              </w:rPr>
            </w:pPr>
          </w:p>
          <w:p w14:paraId="37C290F5" w14:textId="77777777" w:rsidR="00EE078A" w:rsidRPr="00EF01D2" w:rsidRDefault="00EE078A" w:rsidP="00E15A7F">
            <w:pPr>
              <w:spacing w:before="40" w:after="40"/>
              <w:rPr>
                <w:rFonts w:ascii="Calibri" w:hAnsi="Calibri" w:cs="Calibri"/>
                <w:iCs/>
                <w:szCs w:val="22"/>
              </w:rPr>
            </w:pPr>
          </w:p>
          <w:p w14:paraId="3E3FC92B" w14:textId="77777777" w:rsidR="00EE078A" w:rsidRPr="00EF01D2" w:rsidRDefault="00EE078A" w:rsidP="00E15A7F">
            <w:pPr>
              <w:spacing w:before="40" w:after="40"/>
              <w:rPr>
                <w:rFonts w:ascii="Calibri" w:hAnsi="Calibri" w:cs="Calibri"/>
                <w:iCs/>
                <w:szCs w:val="22"/>
              </w:rPr>
            </w:pPr>
          </w:p>
          <w:p w14:paraId="30153902" w14:textId="77777777" w:rsidR="00EE078A" w:rsidRPr="00EF01D2" w:rsidRDefault="00EE078A" w:rsidP="00E15A7F">
            <w:pPr>
              <w:spacing w:before="40" w:after="40"/>
              <w:rPr>
                <w:rFonts w:ascii="Calibri" w:hAnsi="Calibri" w:cs="Calibri"/>
                <w:iCs/>
                <w:szCs w:val="22"/>
              </w:rPr>
            </w:pPr>
          </w:p>
          <w:p w14:paraId="3938D905" w14:textId="77777777" w:rsidR="00EE078A" w:rsidRPr="00EF01D2" w:rsidRDefault="00EE078A" w:rsidP="00E15A7F">
            <w:pPr>
              <w:spacing w:before="40" w:after="40"/>
              <w:rPr>
                <w:rFonts w:ascii="Calibri" w:hAnsi="Calibri" w:cs="Calibri"/>
                <w:iCs/>
                <w:szCs w:val="22"/>
                <w:u w:val="single"/>
              </w:rPr>
            </w:pPr>
            <w:r w:rsidRPr="00EF01D2">
              <w:rPr>
                <w:rFonts w:ascii="Calibri" w:hAnsi="Calibri" w:cs="Calibri"/>
                <w:iCs/>
                <w:szCs w:val="22"/>
                <w:u w:val="single"/>
              </w:rPr>
              <w:lastRenderedPageBreak/>
              <w:t>Activity 7</w:t>
            </w:r>
          </w:p>
          <w:p w14:paraId="54EA5FBE" w14:textId="77777777" w:rsidR="00EE078A" w:rsidRPr="00EF01D2" w:rsidRDefault="00EE078A" w:rsidP="00E15A7F">
            <w:pPr>
              <w:pStyle w:val="Default"/>
              <w:jc w:val="both"/>
              <w:rPr>
                <w:rFonts w:ascii="Calibri" w:hAnsi="Calibri" w:cs="Calibri"/>
                <w:sz w:val="22"/>
                <w:szCs w:val="22"/>
              </w:rPr>
            </w:pPr>
            <w:r w:rsidRPr="00EF01D2">
              <w:rPr>
                <w:rFonts w:ascii="Calibri" w:hAnsi="Calibri" w:cs="Calibri"/>
                <w:sz w:val="22"/>
                <w:szCs w:val="22"/>
              </w:rPr>
              <w:t xml:space="preserve">Consultancy services/contractors </w:t>
            </w:r>
          </w:p>
          <w:p w14:paraId="3E67EE70" w14:textId="77777777" w:rsidR="00EE078A" w:rsidRPr="00EF01D2" w:rsidRDefault="00EE078A" w:rsidP="00E15A7F">
            <w:pPr>
              <w:spacing w:before="40" w:after="40"/>
              <w:rPr>
                <w:rFonts w:ascii="Calibri" w:hAnsi="Calibri" w:cs="Calibri"/>
                <w:iCs/>
                <w:szCs w:val="22"/>
              </w:rPr>
            </w:pPr>
          </w:p>
          <w:p w14:paraId="3433268A" w14:textId="77777777" w:rsidR="00EE078A" w:rsidRPr="00EF01D2" w:rsidRDefault="00EE078A" w:rsidP="00E15A7F">
            <w:pPr>
              <w:spacing w:before="40" w:after="40"/>
              <w:rPr>
                <w:rFonts w:ascii="Calibri" w:hAnsi="Calibri" w:cs="Calibri"/>
                <w:iCs/>
                <w:szCs w:val="22"/>
              </w:rPr>
            </w:pPr>
          </w:p>
          <w:p w14:paraId="295A4C88" w14:textId="77777777" w:rsidR="00EE078A" w:rsidRPr="00EF01D2" w:rsidRDefault="00EE078A" w:rsidP="00E15A7F">
            <w:pPr>
              <w:spacing w:before="40" w:after="40"/>
              <w:rPr>
                <w:rFonts w:ascii="Calibri" w:hAnsi="Calibri" w:cs="Calibri"/>
                <w:iCs/>
                <w:szCs w:val="22"/>
              </w:rPr>
            </w:pPr>
          </w:p>
          <w:p w14:paraId="0836D36D" w14:textId="77777777" w:rsidR="00EE078A" w:rsidRPr="00EF01D2" w:rsidRDefault="00EE078A" w:rsidP="00E15A7F">
            <w:pPr>
              <w:spacing w:before="40" w:after="40"/>
              <w:rPr>
                <w:rFonts w:ascii="Calibri" w:hAnsi="Calibri" w:cs="Calibri"/>
                <w:iCs/>
                <w:szCs w:val="22"/>
              </w:rPr>
            </w:pPr>
          </w:p>
          <w:p w14:paraId="3A59C428" w14:textId="77777777" w:rsidR="00EE078A" w:rsidRPr="00EF01D2" w:rsidRDefault="00EE078A" w:rsidP="00E15A7F">
            <w:pPr>
              <w:spacing w:before="40" w:after="40"/>
              <w:rPr>
                <w:rFonts w:ascii="Calibri" w:hAnsi="Calibri" w:cs="Calibri"/>
                <w:iCs/>
                <w:szCs w:val="22"/>
              </w:rPr>
            </w:pPr>
          </w:p>
          <w:p w14:paraId="20C6F7EB" w14:textId="77777777" w:rsidR="00EE078A" w:rsidRDefault="00EE078A" w:rsidP="00E15A7F">
            <w:pPr>
              <w:spacing w:before="40" w:after="40"/>
              <w:rPr>
                <w:rFonts w:ascii="Calibri" w:hAnsi="Calibri" w:cs="Calibri"/>
                <w:iCs/>
                <w:szCs w:val="22"/>
                <w:u w:val="single"/>
              </w:rPr>
            </w:pPr>
          </w:p>
          <w:p w14:paraId="0C21AD7E" w14:textId="77777777" w:rsidR="00EE078A" w:rsidRPr="00EF01D2" w:rsidRDefault="00EE078A" w:rsidP="00E15A7F">
            <w:pPr>
              <w:spacing w:before="40" w:after="40"/>
              <w:rPr>
                <w:rFonts w:ascii="Calibri" w:hAnsi="Calibri" w:cs="Calibri"/>
                <w:iCs/>
                <w:szCs w:val="22"/>
                <w:u w:val="single"/>
              </w:rPr>
            </w:pPr>
            <w:r w:rsidRPr="00EF01D2">
              <w:rPr>
                <w:rFonts w:ascii="Calibri" w:hAnsi="Calibri" w:cs="Calibri"/>
                <w:iCs/>
                <w:szCs w:val="22"/>
                <w:u w:val="single"/>
              </w:rPr>
              <w:t>Activity 8</w:t>
            </w:r>
          </w:p>
          <w:p w14:paraId="03097A51" w14:textId="77777777" w:rsidR="00EE078A" w:rsidRPr="00EF01D2" w:rsidRDefault="00EE078A" w:rsidP="00E15A7F">
            <w:pPr>
              <w:spacing w:before="40" w:after="40"/>
              <w:rPr>
                <w:rFonts w:ascii="Calibri" w:hAnsi="Calibri" w:cs="Calibri"/>
                <w:iCs/>
                <w:szCs w:val="22"/>
              </w:rPr>
            </w:pPr>
            <w:r w:rsidRPr="00EF01D2">
              <w:rPr>
                <w:rFonts w:ascii="Calibri" w:hAnsi="Calibri" w:cs="Calibri"/>
                <w:szCs w:val="22"/>
              </w:rPr>
              <w:t>Development of energy audits by consultant</w:t>
            </w:r>
          </w:p>
          <w:p w14:paraId="1DA62A1A" w14:textId="77777777" w:rsidR="00EE078A" w:rsidRPr="00EF01D2" w:rsidRDefault="00EE078A" w:rsidP="00E15A7F">
            <w:pPr>
              <w:spacing w:before="40" w:after="40"/>
              <w:rPr>
                <w:rFonts w:ascii="Calibri" w:hAnsi="Calibri" w:cs="Calibri"/>
                <w:iCs/>
                <w:szCs w:val="22"/>
              </w:rPr>
            </w:pPr>
          </w:p>
          <w:p w14:paraId="0AA9F587" w14:textId="77777777" w:rsidR="00EE078A" w:rsidRPr="00EF01D2" w:rsidRDefault="00EE078A" w:rsidP="00E15A7F">
            <w:pPr>
              <w:spacing w:before="40" w:after="40"/>
              <w:rPr>
                <w:rFonts w:ascii="Calibri" w:hAnsi="Calibri" w:cs="Calibri"/>
                <w:iCs/>
                <w:szCs w:val="22"/>
              </w:rPr>
            </w:pPr>
          </w:p>
          <w:p w14:paraId="353CEA80" w14:textId="77777777" w:rsidR="00EE078A" w:rsidRPr="00EF01D2" w:rsidRDefault="00EE078A" w:rsidP="00E15A7F">
            <w:pPr>
              <w:spacing w:before="40" w:after="40"/>
              <w:rPr>
                <w:rFonts w:ascii="Calibri" w:hAnsi="Calibri" w:cs="Calibri"/>
                <w:iCs/>
                <w:szCs w:val="22"/>
              </w:rPr>
            </w:pPr>
          </w:p>
          <w:p w14:paraId="7CFCFBA6" w14:textId="77777777" w:rsidR="00EE078A" w:rsidRPr="00EF01D2" w:rsidRDefault="00EE078A" w:rsidP="00E15A7F">
            <w:pPr>
              <w:spacing w:before="40" w:after="40"/>
              <w:rPr>
                <w:rFonts w:ascii="Calibri" w:hAnsi="Calibri" w:cs="Calibri"/>
                <w:iCs/>
                <w:szCs w:val="22"/>
              </w:rPr>
            </w:pPr>
          </w:p>
          <w:p w14:paraId="104F16A1" w14:textId="77777777" w:rsidR="00EE078A" w:rsidRPr="00EF01D2" w:rsidRDefault="00EE078A" w:rsidP="00E15A7F">
            <w:pPr>
              <w:spacing w:before="40" w:after="40"/>
              <w:rPr>
                <w:rFonts w:ascii="Calibri" w:hAnsi="Calibri" w:cs="Calibri"/>
                <w:iCs/>
                <w:szCs w:val="22"/>
              </w:rPr>
            </w:pPr>
          </w:p>
          <w:p w14:paraId="4523D3C3" w14:textId="77777777" w:rsidR="00EE078A" w:rsidRPr="00EF01D2" w:rsidRDefault="00EE078A" w:rsidP="00E15A7F">
            <w:pPr>
              <w:spacing w:before="40" w:after="40"/>
              <w:rPr>
                <w:rFonts w:ascii="Calibri" w:hAnsi="Calibri" w:cs="Calibri"/>
                <w:iCs/>
                <w:szCs w:val="22"/>
              </w:rPr>
            </w:pPr>
          </w:p>
          <w:p w14:paraId="0A7FBF4D" w14:textId="77777777" w:rsidR="00EE078A" w:rsidRPr="00EF01D2" w:rsidRDefault="00EE078A" w:rsidP="00E15A7F">
            <w:pPr>
              <w:spacing w:before="40" w:after="40"/>
              <w:rPr>
                <w:rFonts w:ascii="Calibri" w:hAnsi="Calibri" w:cs="Calibri"/>
                <w:iCs/>
                <w:szCs w:val="22"/>
              </w:rPr>
            </w:pPr>
          </w:p>
          <w:p w14:paraId="61DAB02E" w14:textId="77777777" w:rsidR="00EE078A" w:rsidRPr="00EF01D2" w:rsidRDefault="00EE078A" w:rsidP="00E15A7F">
            <w:pPr>
              <w:spacing w:before="40" w:after="40"/>
              <w:rPr>
                <w:rFonts w:ascii="Calibri" w:hAnsi="Calibri" w:cs="Calibri"/>
                <w:iCs/>
                <w:szCs w:val="22"/>
              </w:rPr>
            </w:pPr>
          </w:p>
          <w:p w14:paraId="1DA5D24B" w14:textId="77777777" w:rsidR="00EE078A" w:rsidRPr="00EF01D2" w:rsidRDefault="00EE078A" w:rsidP="00E15A7F">
            <w:pPr>
              <w:spacing w:before="40" w:after="40"/>
              <w:rPr>
                <w:rFonts w:ascii="Calibri" w:hAnsi="Calibri" w:cs="Calibri"/>
                <w:iCs/>
                <w:szCs w:val="22"/>
              </w:rPr>
            </w:pPr>
          </w:p>
          <w:p w14:paraId="7D814B34" w14:textId="77777777" w:rsidR="00EE078A" w:rsidRPr="00EF01D2" w:rsidRDefault="00EE078A" w:rsidP="00E15A7F">
            <w:pPr>
              <w:spacing w:before="40" w:after="40"/>
              <w:rPr>
                <w:rFonts w:ascii="Calibri" w:hAnsi="Calibri" w:cs="Calibri"/>
                <w:iCs/>
                <w:szCs w:val="22"/>
              </w:rPr>
            </w:pPr>
          </w:p>
          <w:p w14:paraId="642F006D" w14:textId="77777777" w:rsidR="00EE078A" w:rsidRPr="00EF01D2" w:rsidRDefault="00EE078A" w:rsidP="00E15A7F">
            <w:pPr>
              <w:spacing w:before="40" w:after="40"/>
              <w:rPr>
                <w:rFonts w:ascii="Calibri" w:hAnsi="Calibri" w:cs="Calibri"/>
                <w:iCs/>
                <w:szCs w:val="22"/>
              </w:rPr>
            </w:pPr>
          </w:p>
          <w:p w14:paraId="7A303D38" w14:textId="77777777" w:rsidR="00EE078A" w:rsidRPr="00EF01D2" w:rsidRDefault="00EE078A" w:rsidP="00E15A7F">
            <w:pPr>
              <w:spacing w:before="40" w:after="40"/>
              <w:rPr>
                <w:rFonts w:ascii="Calibri" w:hAnsi="Calibri" w:cs="Calibri"/>
                <w:iCs/>
                <w:szCs w:val="22"/>
              </w:rPr>
            </w:pPr>
          </w:p>
          <w:p w14:paraId="27A99591" w14:textId="77777777" w:rsidR="00EE078A" w:rsidRPr="00EF01D2" w:rsidRDefault="00EE078A" w:rsidP="00E15A7F">
            <w:pPr>
              <w:spacing w:before="40" w:after="40"/>
              <w:rPr>
                <w:rFonts w:ascii="Calibri" w:hAnsi="Calibri" w:cs="Calibri"/>
                <w:iCs/>
                <w:szCs w:val="22"/>
              </w:rPr>
            </w:pPr>
          </w:p>
          <w:p w14:paraId="2FDB97D8" w14:textId="77777777" w:rsidR="00EE078A" w:rsidRPr="00EF01D2" w:rsidRDefault="00EE078A" w:rsidP="00E15A7F">
            <w:pPr>
              <w:spacing w:before="40" w:after="40"/>
              <w:rPr>
                <w:rFonts w:ascii="Calibri" w:hAnsi="Calibri" w:cs="Calibri"/>
                <w:iCs/>
                <w:szCs w:val="22"/>
              </w:rPr>
            </w:pPr>
          </w:p>
          <w:p w14:paraId="165D0DD7" w14:textId="77777777" w:rsidR="00EE078A" w:rsidRPr="00EF01D2" w:rsidRDefault="00EE078A" w:rsidP="00E15A7F">
            <w:pPr>
              <w:spacing w:before="40" w:after="40"/>
              <w:rPr>
                <w:rFonts w:ascii="Calibri" w:hAnsi="Calibri" w:cs="Calibri"/>
                <w:iCs/>
                <w:szCs w:val="22"/>
              </w:rPr>
            </w:pPr>
          </w:p>
          <w:p w14:paraId="0AE8B8D1" w14:textId="77777777" w:rsidR="00EE078A" w:rsidRPr="00EF01D2" w:rsidRDefault="00EE078A" w:rsidP="00E15A7F">
            <w:pPr>
              <w:spacing w:before="40" w:after="40"/>
              <w:rPr>
                <w:rFonts w:ascii="Calibri" w:hAnsi="Calibri" w:cs="Calibri"/>
                <w:iCs/>
                <w:szCs w:val="22"/>
              </w:rPr>
            </w:pPr>
          </w:p>
          <w:p w14:paraId="1D06D6E3"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u w:val="single"/>
              </w:rPr>
              <w:br/>
            </w:r>
          </w:p>
          <w:p w14:paraId="2A6E7558" w14:textId="77777777" w:rsidR="00EE078A" w:rsidRPr="00EF01D2" w:rsidRDefault="00EE078A" w:rsidP="00E15A7F">
            <w:pPr>
              <w:spacing w:before="40" w:after="40"/>
              <w:rPr>
                <w:rFonts w:ascii="Calibri" w:hAnsi="Calibri" w:cs="Calibri"/>
                <w:iCs/>
                <w:szCs w:val="22"/>
              </w:rPr>
            </w:pPr>
          </w:p>
          <w:p w14:paraId="6A987141" w14:textId="77777777" w:rsidR="00EE078A" w:rsidRPr="00EF01D2" w:rsidRDefault="00EE078A" w:rsidP="00E15A7F">
            <w:pPr>
              <w:spacing w:before="40" w:after="40"/>
              <w:rPr>
                <w:rFonts w:ascii="Calibri" w:hAnsi="Calibri" w:cs="Calibri"/>
                <w:iCs/>
                <w:szCs w:val="22"/>
              </w:rPr>
            </w:pPr>
          </w:p>
          <w:p w14:paraId="753DC4F8" w14:textId="77777777" w:rsidR="00EE078A" w:rsidRPr="00EF01D2" w:rsidRDefault="00EE078A" w:rsidP="00E15A7F">
            <w:pPr>
              <w:spacing w:before="40" w:after="40"/>
              <w:rPr>
                <w:rFonts w:ascii="Calibri" w:hAnsi="Calibri" w:cs="Calibri"/>
                <w:iCs/>
                <w:szCs w:val="22"/>
              </w:rPr>
            </w:pPr>
          </w:p>
          <w:p w14:paraId="5DBA4FAF" w14:textId="77777777" w:rsidR="00EE078A" w:rsidRPr="00EF01D2" w:rsidRDefault="00EE078A" w:rsidP="00E15A7F">
            <w:pPr>
              <w:spacing w:before="40" w:after="40"/>
              <w:rPr>
                <w:rFonts w:ascii="Calibri" w:hAnsi="Calibri" w:cs="Calibri"/>
                <w:iCs/>
                <w:szCs w:val="22"/>
              </w:rPr>
            </w:pPr>
          </w:p>
          <w:p w14:paraId="4F8FD480" w14:textId="77777777" w:rsidR="00EE078A" w:rsidRPr="00EF01D2" w:rsidRDefault="00EE078A" w:rsidP="00E15A7F">
            <w:pPr>
              <w:spacing w:before="40" w:after="40"/>
              <w:rPr>
                <w:rFonts w:ascii="Calibri" w:hAnsi="Calibri" w:cs="Calibri"/>
                <w:iCs/>
                <w:szCs w:val="22"/>
              </w:rPr>
            </w:pPr>
          </w:p>
          <w:p w14:paraId="5BD809DD" w14:textId="77777777" w:rsidR="00EE078A" w:rsidRPr="00EF01D2" w:rsidRDefault="00EE078A" w:rsidP="00E15A7F">
            <w:pPr>
              <w:spacing w:before="40" w:after="40"/>
              <w:rPr>
                <w:rFonts w:ascii="Calibri" w:hAnsi="Calibri" w:cs="Calibri"/>
                <w:iCs/>
                <w:szCs w:val="22"/>
              </w:rPr>
            </w:pPr>
          </w:p>
          <w:p w14:paraId="09FF5B8C" w14:textId="77777777" w:rsidR="00EE078A" w:rsidRPr="00EF01D2" w:rsidRDefault="00EE078A" w:rsidP="00E15A7F">
            <w:pPr>
              <w:spacing w:before="40" w:after="40"/>
              <w:rPr>
                <w:rFonts w:ascii="Calibri" w:hAnsi="Calibri" w:cs="Calibri"/>
                <w:iCs/>
                <w:szCs w:val="22"/>
              </w:rPr>
            </w:pPr>
          </w:p>
          <w:p w14:paraId="2467D1CB" w14:textId="77777777" w:rsidR="00EE078A" w:rsidRPr="00EF01D2" w:rsidRDefault="00EE078A" w:rsidP="00E15A7F">
            <w:pPr>
              <w:spacing w:before="40" w:after="40"/>
              <w:rPr>
                <w:rFonts w:ascii="Calibri" w:hAnsi="Calibri" w:cs="Calibri"/>
                <w:iCs/>
                <w:szCs w:val="22"/>
              </w:rPr>
            </w:pPr>
          </w:p>
          <w:p w14:paraId="3DE81A9C" w14:textId="77777777" w:rsidR="00EE078A" w:rsidRPr="00EF01D2" w:rsidRDefault="00EE078A" w:rsidP="00E15A7F">
            <w:pPr>
              <w:spacing w:before="40" w:after="40"/>
              <w:rPr>
                <w:rFonts w:ascii="Calibri" w:hAnsi="Calibri" w:cs="Calibri"/>
                <w:iCs/>
                <w:szCs w:val="22"/>
              </w:rPr>
            </w:pPr>
          </w:p>
          <w:p w14:paraId="0C519F8D" w14:textId="77777777" w:rsidR="00EE078A" w:rsidRPr="00EF01D2" w:rsidRDefault="00EE078A" w:rsidP="00E15A7F">
            <w:pPr>
              <w:spacing w:before="40" w:after="40"/>
              <w:rPr>
                <w:rFonts w:ascii="Calibri" w:hAnsi="Calibri" w:cs="Calibri"/>
                <w:iCs/>
                <w:szCs w:val="22"/>
              </w:rPr>
            </w:pPr>
          </w:p>
          <w:p w14:paraId="3262A5A3" w14:textId="77777777" w:rsidR="00EE078A" w:rsidRPr="00EF01D2" w:rsidRDefault="00EE078A" w:rsidP="00E15A7F">
            <w:pPr>
              <w:spacing w:before="40" w:after="40"/>
              <w:rPr>
                <w:rFonts w:ascii="Calibri" w:hAnsi="Calibri" w:cs="Calibri"/>
                <w:iCs/>
                <w:szCs w:val="22"/>
              </w:rPr>
            </w:pPr>
          </w:p>
          <w:p w14:paraId="0D7927A6" w14:textId="77777777" w:rsidR="00EE078A" w:rsidRPr="00EF01D2" w:rsidRDefault="00EE078A" w:rsidP="00E15A7F">
            <w:pPr>
              <w:spacing w:before="40" w:after="40"/>
              <w:rPr>
                <w:rFonts w:ascii="Calibri" w:hAnsi="Calibri" w:cs="Calibri"/>
                <w:iCs/>
                <w:szCs w:val="22"/>
                <w:u w:val="single"/>
              </w:rPr>
            </w:pPr>
          </w:p>
          <w:p w14:paraId="7BF2BF14" w14:textId="77777777" w:rsidR="00EE078A" w:rsidRPr="00EF01D2" w:rsidRDefault="00EE078A" w:rsidP="00E15A7F">
            <w:pPr>
              <w:spacing w:before="40" w:after="40"/>
              <w:rPr>
                <w:rFonts w:ascii="Calibri" w:hAnsi="Calibri" w:cs="Calibri"/>
                <w:iCs/>
                <w:szCs w:val="22"/>
                <w:u w:val="single"/>
              </w:rPr>
            </w:pPr>
          </w:p>
          <w:p w14:paraId="2A994FD0" w14:textId="77777777" w:rsidR="00EE078A" w:rsidRDefault="00EE078A" w:rsidP="00E15A7F">
            <w:pPr>
              <w:spacing w:before="40" w:after="40"/>
              <w:rPr>
                <w:rFonts w:ascii="Calibri" w:hAnsi="Calibri" w:cs="Calibri"/>
                <w:iCs/>
                <w:szCs w:val="22"/>
                <w:u w:val="single"/>
              </w:rPr>
            </w:pPr>
          </w:p>
          <w:p w14:paraId="5697A79E" w14:textId="77777777" w:rsidR="00EE078A" w:rsidRPr="00EF01D2" w:rsidRDefault="00EE078A" w:rsidP="00E15A7F">
            <w:pPr>
              <w:spacing w:before="40" w:after="40"/>
              <w:rPr>
                <w:rFonts w:ascii="Calibri" w:hAnsi="Calibri" w:cs="Calibri"/>
                <w:iCs/>
                <w:szCs w:val="22"/>
                <w:u w:val="single"/>
              </w:rPr>
            </w:pPr>
            <w:r w:rsidRPr="00EF01D2">
              <w:rPr>
                <w:rFonts w:ascii="Calibri" w:hAnsi="Calibri" w:cs="Calibri"/>
                <w:iCs/>
                <w:szCs w:val="22"/>
                <w:u w:val="single"/>
              </w:rPr>
              <w:t>Activity 9</w:t>
            </w:r>
          </w:p>
          <w:p w14:paraId="13063610" w14:textId="77777777" w:rsidR="00EE078A" w:rsidRPr="00EF01D2" w:rsidRDefault="00EE078A" w:rsidP="00E15A7F">
            <w:pPr>
              <w:pStyle w:val="Default"/>
              <w:rPr>
                <w:rFonts w:ascii="Calibri" w:hAnsi="Calibri" w:cs="Calibri"/>
                <w:sz w:val="22"/>
                <w:szCs w:val="22"/>
              </w:rPr>
            </w:pPr>
            <w:r w:rsidRPr="00EF01D2">
              <w:rPr>
                <w:rFonts w:ascii="Calibri" w:hAnsi="Calibri" w:cs="Calibri"/>
                <w:sz w:val="22"/>
                <w:szCs w:val="22"/>
              </w:rPr>
              <w:t xml:space="preserve">Activity 9 financing is provided by the Environmental Protection Fund of FBiH and RS, UNDP and is part of several other agreements. </w:t>
            </w:r>
          </w:p>
          <w:p w14:paraId="7054B93C" w14:textId="77777777" w:rsidR="00EE078A" w:rsidRPr="00EF01D2" w:rsidRDefault="00EE078A" w:rsidP="00E15A7F">
            <w:pPr>
              <w:spacing w:before="40" w:after="40"/>
              <w:rPr>
                <w:rFonts w:ascii="Calibri" w:hAnsi="Calibri" w:cs="Calibri"/>
                <w:iCs/>
                <w:szCs w:val="22"/>
              </w:rPr>
            </w:pPr>
          </w:p>
          <w:p w14:paraId="7D532030" w14:textId="77777777" w:rsidR="00EE078A" w:rsidRPr="00EF01D2" w:rsidRDefault="00EE078A" w:rsidP="00E15A7F">
            <w:pPr>
              <w:spacing w:before="40" w:after="40"/>
              <w:rPr>
                <w:rFonts w:ascii="Calibri" w:hAnsi="Calibri" w:cs="Calibri"/>
                <w:iCs/>
                <w:szCs w:val="22"/>
              </w:rPr>
            </w:pPr>
          </w:p>
          <w:p w14:paraId="7906D921" w14:textId="77777777" w:rsidR="00EE078A" w:rsidRPr="00EF01D2" w:rsidRDefault="00EE078A" w:rsidP="00E15A7F">
            <w:pPr>
              <w:spacing w:before="40" w:after="40"/>
              <w:rPr>
                <w:rFonts w:ascii="Calibri" w:hAnsi="Calibri" w:cs="Calibri"/>
                <w:iCs/>
                <w:szCs w:val="22"/>
              </w:rPr>
            </w:pPr>
          </w:p>
          <w:p w14:paraId="16C4C565" w14:textId="77777777" w:rsidR="00EE078A" w:rsidRPr="00EF01D2" w:rsidRDefault="00EE078A" w:rsidP="00E15A7F">
            <w:pPr>
              <w:spacing w:before="40" w:after="40"/>
              <w:rPr>
                <w:rFonts w:ascii="Calibri" w:hAnsi="Calibri" w:cs="Calibri"/>
                <w:iCs/>
                <w:szCs w:val="22"/>
              </w:rPr>
            </w:pPr>
          </w:p>
          <w:p w14:paraId="15D577A7" w14:textId="77777777" w:rsidR="00EE078A" w:rsidRPr="00EF01D2" w:rsidRDefault="00EE078A" w:rsidP="00E15A7F">
            <w:pPr>
              <w:spacing w:before="40" w:after="40"/>
              <w:rPr>
                <w:rFonts w:ascii="Calibri" w:hAnsi="Calibri" w:cs="Calibri"/>
                <w:iCs/>
                <w:szCs w:val="22"/>
              </w:rPr>
            </w:pPr>
          </w:p>
          <w:p w14:paraId="395C11D8" w14:textId="77777777" w:rsidR="00EE078A" w:rsidRPr="00EF01D2" w:rsidRDefault="00EE078A" w:rsidP="00E15A7F">
            <w:pPr>
              <w:spacing w:before="40" w:after="40"/>
              <w:rPr>
                <w:rFonts w:ascii="Calibri" w:hAnsi="Calibri" w:cs="Calibri"/>
                <w:iCs/>
                <w:szCs w:val="22"/>
              </w:rPr>
            </w:pPr>
          </w:p>
          <w:p w14:paraId="1C254C95" w14:textId="77777777" w:rsidR="00EE078A" w:rsidRPr="00EF01D2" w:rsidRDefault="00EE078A" w:rsidP="00E15A7F">
            <w:pPr>
              <w:spacing w:before="40" w:after="40"/>
              <w:rPr>
                <w:rFonts w:ascii="Calibri" w:hAnsi="Calibri" w:cs="Calibri"/>
                <w:iCs/>
                <w:szCs w:val="22"/>
              </w:rPr>
            </w:pPr>
          </w:p>
          <w:p w14:paraId="5DF7C40C" w14:textId="77777777" w:rsidR="00EE078A" w:rsidRPr="00EF01D2" w:rsidRDefault="00EE078A" w:rsidP="00E15A7F">
            <w:pPr>
              <w:spacing w:before="40" w:after="40"/>
              <w:rPr>
                <w:rFonts w:ascii="Calibri" w:hAnsi="Calibri" w:cs="Calibri"/>
                <w:iCs/>
                <w:szCs w:val="22"/>
              </w:rPr>
            </w:pPr>
          </w:p>
          <w:p w14:paraId="0528EAFC" w14:textId="77777777" w:rsidR="00EE078A" w:rsidRPr="00EF01D2" w:rsidRDefault="00EE078A" w:rsidP="00E15A7F">
            <w:pPr>
              <w:spacing w:before="40" w:after="40"/>
              <w:rPr>
                <w:rFonts w:ascii="Calibri" w:hAnsi="Calibri" w:cs="Calibri"/>
                <w:iCs/>
                <w:szCs w:val="22"/>
              </w:rPr>
            </w:pPr>
          </w:p>
          <w:p w14:paraId="0DCB8B3C"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u w:val="single"/>
              </w:rPr>
              <w:br/>
            </w:r>
          </w:p>
          <w:p w14:paraId="54A92D6D" w14:textId="77777777" w:rsidR="00EE078A" w:rsidRPr="00EF01D2" w:rsidRDefault="00EE078A" w:rsidP="00E15A7F">
            <w:pPr>
              <w:spacing w:before="40" w:after="40"/>
              <w:rPr>
                <w:rFonts w:ascii="Calibri" w:hAnsi="Calibri" w:cs="Calibri"/>
                <w:iCs/>
                <w:szCs w:val="22"/>
              </w:rPr>
            </w:pPr>
          </w:p>
          <w:p w14:paraId="79408403" w14:textId="77777777" w:rsidR="00EE078A" w:rsidRPr="00EF01D2" w:rsidRDefault="00EE078A" w:rsidP="00E15A7F">
            <w:pPr>
              <w:spacing w:before="40" w:after="40"/>
              <w:rPr>
                <w:rFonts w:ascii="Calibri" w:hAnsi="Calibri" w:cs="Calibri"/>
                <w:iCs/>
                <w:szCs w:val="22"/>
              </w:rPr>
            </w:pPr>
          </w:p>
          <w:p w14:paraId="3B1569FD" w14:textId="77777777" w:rsidR="00EE078A" w:rsidRPr="00EF01D2" w:rsidRDefault="00EE078A" w:rsidP="00E15A7F">
            <w:pPr>
              <w:spacing w:before="40" w:after="40"/>
              <w:rPr>
                <w:rFonts w:ascii="Calibri" w:hAnsi="Calibri" w:cs="Calibri"/>
                <w:iCs/>
                <w:szCs w:val="22"/>
              </w:rPr>
            </w:pPr>
          </w:p>
          <w:p w14:paraId="3F8FF556" w14:textId="77777777" w:rsidR="00EE078A" w:rsidRPr="00EF01D2" w:rsidRDefault="00EE078A" w:rsidP="00E15A7F">
            <w:pPr>
              <w:spacing w:before="40" w:after="40"/>
              <w:rPr>
                <w:rFonts w:ascii="Calibri" w:hAnsi="Calibri" w:cs="Calibri"/>
                <w:iCs/>
                <w:szCs w:val="22"/>
              </w:rPr>
            </w:pPr>
          </w:p>
          <w:p w14:paraId="10C3C9B3" w14:textId="77777777" w:rsidR="00EE078A" w:rsidRPr="00EF01D2" w:rsidRDefault="00EE078A" w:rsidP="00E15A7F">
            <w:pPr>
              <w:spacing w:before="40" w:after="40"/>
              <w:rPr>
                <w:rFonts w:ascii="Calibri" w:hAnsi="Calibri" w:cs="Calibri"/>
                <w:iCs/>
                <w:szCs w:val="22"/>
              </w:rPr>
            </w:pPr>
          </w:p>
          <w:p w14:paraId="421D8941" w14:textId="77777777" w:rsidR="00EE078A" w:rsidRPr="00EF01D2" w:rsidRDefault="00EE078A" w:rsidP="00E15A7F">
            <w:pPr>
              <w:spacing w:before="40" w:after="40"/>
              <w:rPr>
                <w:rFonts w:ascii="Calibri" w:hAnsi="Calibri" w:cs="Calibri"/>
                <w:iCs/>
                <w:szCs w:val="22"/>
              </w:rPr>
            </w:pPr>
          </w:p>
          <w:p w14:paraId="0227696B" w14:textId="77777777" w:rsidR="00EE078A" w:rsidRPr="00EF01D2" w:rsidRDefault="00EE078A" w:rsidP="00E15A7F">
            <w:pPr>
              <w:spacing w:before="40" w:after="40"/>
              <w:rPr>
                <w:rFonts w:ascii="Calibri" w:hAnsi="Calibri" w:cs="Calibri"/>
                <w:iCs/>
                <w:szCs w:val="22"/>
              </w:rPr>
            </w:pPr>
          </w:p>
          <w:p w14:paraId="3D03E971" w14:textId="77777777" w:rsidR="00EE078A" w:rsidRPr="00EF01D2" w:rsidRDefault="00EE078A" w:rsidP="00E15A7F">
            <w:pPr>
              <w:spacing w:before="40" w:after="40"/>
              <w:rPr>
                <w:rFonts w:ascii="Calibri" w:hAnsi="Calibri" w:cs="Calibri"/>
                <w:iCs/>
                <w:szCs w:val="22"/>
              </w:rPr>
            </w:pPr>
          </w:p>
          <w:p w14:paraId="5A1F570A" w14:textId="77777777" w:rsidR="00EE078A" w:rsidRPr="00EF01D2" w:rsidRDefault="00EE078A" w:rsidP="00E15A7F">
            <w:pPr>
              <w:spacing w:before="40" w:after="40"/>
              <w:rPr>
                <w:rFonts w:ascii="Calibri" w:hAnsi="Calibri" w:cs="Calibri"/>
                <w:iCs/>
                <w:szCs w:val="22"/>
              </w:rPr>
            </w:pPr>
          </w:p>
          <w:p w14:paraId="7F5AF3F2" w14:textId="77777777" w:rsidR="00EE078A" w:rsidRPr="00EF01D2" w:rsidRDefault="00EE078A" w:rsidP="00E15A7F">
            <w:pPr>
              <w:spacing w:before="40" w:after="40"/>
              <w:rPr>
                <w:rFonts w:ascii="Calibri" w:hAnsi="Calibri" w:cs="Calibri"/>
                <w:iCs/>
                <w:szCs w:val="22"/>
              </w:rPr>
            </w:pPr>
          </w:p>
          <w:p w14:paraId="5F4D7888" w14:textId="77777777" w:rsidR="00EE078A" w:rsidRPr="00EF01D2" w:rsidRDefault="00EE078A" w:rsidP="00E15A7F">
            <w:pPr>
              <w:spacing w:before="40" w:after="40"/>
              <w:rPr>
                <w:rFonts w:ascii="Calibri" w:hAnsi="Calibri" w:cs="Calibri"/>
                <w:iCs/>
                <w:szCs w:val="22"/>
              </w:rPr>
            </w:pPr>
          </w:p>
          <w:p w14:paraId="3A15EFB8" w14:textId="77777777" w:rsidR="00EE078A" w:rsidRPr="00EF01D2" w:rsidRDefault="00EE078A" w:rsidP="00E15A7F">
            <w:pPr>
              <w:spacing w:before="40" w:after="40"/>
              <w:rPr>
                <w:rFonts w:ascii="Calibri" w:hAnsi="Calibri" w:cs="Calibri"/>
                <w:iCs/>
                <w:szCs w:val="22"/>
              </w:rPr>
            </w:pPr>
          </w:p>
          <w:p w14:paraId="769A3869" w14:textId="77777777" w:rsidR="00EE078A" w:rsidRPr="00EF01D2" w:rsidRDefault="00EE078A" w:rsidP="00E15A7F">
            <w:pPr>
              <w:spacing w:before="40" w:after="40"/>
              <w:rPr>
                <w:rFonts w:ascii="Calibri" w:hAnsi="Calibri" w:cs="Calibri"/>
                <w:iCs/>
                <w:szCs w:val="22"/>
              </w:rPr>
            </w:pPr>
          </w:p>
          <w:p w14:paraId="15731ACB" w14:textId="77777777" w:rsidR="00EE078A" w:rsidRPr="00EF01D2" w:rsidRDefault="00EE078A" w:rsidP="00E15A7F">
            <w:pPr>
              <w:spacing w:before="40" w:after="40"/>
              <w:rPr>
                <w:rFonts w:ascii="Calibri" w:hAnsi="Calibri" w:cs="Calibri"/>
                <w:iCs/>
                <w:szCs w:val="22"/>
              </w:rPr>
            </w:pPr>
          </w:p>
          <w:p w14:paraId="7BD7A0F4" w14:textId="77777777" w:rsidR="00EE078A" w:rsidRPr="00EF01D2" w:rsidRDefault="00EE078A" w:rsidP="00E15A7F">
            <w:pPr>
              <w:spacing w:before="40" w:after="40"/>
              <w:rPr>
                <w:rFonts w:ascii="Calibri" w:hAnsi="Calibri" w:cs="Calibri"/>
                <w:iCs/>
                <w:szCs w:val="22"/>
              </w:rPr>
            </w:pPr>
          </w:p>
          <w:p w14:paraId="1A46AE39" w14:textId="77777777" w:rsidR="00EE078A" w:rsidRPr="00EF01D2" w:rsidRDefault="00EE078A" w:rsidP="00E15A7F">
            <w:pPr>
              <w:spacing w:before="40" w:after="40"/>
              <w:rPr>
                <w:rFonts w:ascii="Calibri" w:hAnsi="Calibri" w:cs="Calibri"/>
                <w:iCs/>
                <w:szCs w:val="22"/>
              </w:rPr>
            </w:pPr>
          </w:p>
          <w:p w14:paraId="249684AB" w14:textId="77777777" w:rsidR="00EE078A" w:rsidRPr="00EF01D2" w:rsidRDefault="00EE078A" w:rsidP="00E15A7F">
            <w:pPr>
              <w:spacing w:before="40" w:after="40"/>
              <w:rPr>
                <w:rFonts w:ascii="Calibri" w:hAnsi="Calibri" w:cs="Calibri"/>
                <w:iCs/>
                <w:szCs w:val="22"/>
              </w:rPr>
            </w:pPr>
          </w:p>
          <w:p w14:paraId="3D6C644B" w14:textId="77777777" w:rsidR="00EE078A" w:rsidRPr="00EF01D2" w:rsidRDefault="00EE078A" w:rsidP="00E15A7F">
            <w:pPr>
              <w:spacing w:before="40" w:after="40"/>
              <w:rPr>
                <w:rFonts w:ascii="Calibri" w:hAnsi="Calibri" w:cs="Calibri"/>
                <w:iCs/>
                <w:szCs w:val="22"/>
              </w:rPr>
            </w:pPr>
          </w:p>
          <w:p w14:paraId="025078BA" w14:textId="77777777" w:rsidR="00EE078A" w:rsidRPr="00EF01D2" w:rsidRDefault="00EE078A" w:rsidP="00E15A7F">
            <w:pPr>
              <w:spacing w:before="40" w:after="40"/>
              <w:rPr>
                <w:rFonts w:ascii="Calibri" w:hAnsi="Calibri" w:cs="Calibri"/>
                <w:iCs/>
                <w:szCs w:val="22"/>
              </w:rPr>
            </w:pPr>
          </w:p>
          <w:p w14:paraId="64342520" w14:textId="77777777" w:rsidR="00EE078A" w:rsidRPr="00EF01D2" w:rsidRDefault="00EE078A" w:rsidP="00E15A7F">
            <w:pPr>
              <w:spacing w:before="40" w:after="40"/>
              <w:rPr>
                <w:rFonts w:ascii="Calibri" w:hAnsi="Calibri" w:cs="Calibri"/>
                <w:iCs/>
                <w:szCs w:val="22"/>
              </w:rPr>
            </w:pPr>
          </w:p>
          <w:p w14:paraId="3F812740" w14:textId="77777777" w:rsidR="00EE078A" w:rsidRPr="00EF01D2" w:rsidRDefault="00EE078A" w:rsidP="00E15A7F">
            <w:pPr>
              <w:spacing w:before="40" w:after="40"/>
              <w:rPr>
                <w:rFonts w:ascii="Calibri" w:hAnsi="Calibri" w:cs="Calibri"/>
                <w:iCs/>
                <w:szCs w:val="22"/>
              </w:rPr>
            </w:pPr>
          </w:p>
          <w:p w14:paraId="58CB9EEF" w14:textId="77777777" w:rsidR="00EE078A" w:rsidRPr="00EF01D2" w:rsidRDefault="00EE078A" w:rsidP="00E15A7F">
            <w:pPr>
              <w:spacing w:before="40" w:after="40"/>
              <w:rPr>
                <w:rFonts w:ascii="Calibri" w:hAnsi="Calibri" w:cs="Calibri"/>
                <w:iCs/>
                <w:szCs w:val="22"/>
              </w:rPr>
            </w:pPr>
          </w:p>
          <w:p w14:paraId="169D2B1E" w14:textId="77777777" w:rsidR="00EE078A" w:rsidRPr="00EF01D2" w:rsidRDefault="00EE078A" w:rsidP="00E15A7F">
            <w:pPr>
              <w:spacing w:before="40" w:after="40"/>
              <w:rPr>
                <w:rFonts w:ascii="Calibri" w:hAnsi="Calibri" w:cs="Calibri"/>
                <w:iCs/>
                <w:szCs w:val="22"/>
              </w:rPr>
            </w:pPr>
          </w:p>
          <w:p w14:paraId="268BCDC8" w14:textId="77777777" w:rsidR="00EE078A" w:rsidRPr="00EF01D2" w:rsidRDefault="00EE078A" w:rsidP="00E15A7F">
            <w:pPr>
              <w:spacing w:before="40" w:after="40"/>
              <w:rPr>
                <w:rFonts w:ascii="Calibri" w:hAnsi="Calibri" w:cs="Calibri"/>
                <w:iCs/>
                <w:szCs w:val="22"/>
              </w:rPr>
            </w:pPr>
          </w:p>
          <w:p w14:paraId="5C6227C1" w14:textId="77777777" w:rsidR="00EE078A" w:rsidRPr="00EF01D2" w:rsidRDefault="00EE078A" w:rsidP="00E15A7F">
            <w:pPr>
              <w:spacing w:before="40" w:after="40"/>
              <w:rPr>
                <w:rFonts w:ascii="Calibri" w:hAnsi="Calibri" w:cs="Calibri"/>
                <w:iCs/>
                <w:szCs w:val="22"/>
              </w:rPr>
            </w:pPr>
          </w:p>
          <w:p w14:paraId="3C9BF67F" w14:textId="77777777" w:rsidR="00EE078A" w:rsidRPr="00EF01D2" w:rsidRDefault="00EE078A" w:rsidP="00E15A7F">
            <w:pPr>
              <w:spacing w:before="40" w:after="40"/>
              <w:rPr>
                <w:rFonts w:ascii="Calibri" w:hAnsi="Calibri" w:cs="Calibri"/>
                <w:iCs/>
                <w:szCs w:val="22"/>
              </w:rPr>
            </w:pPr>
          </w:p>
          <w:p w14:paraId="464C48BE" w14:textId="77777777" w:rsidR="00EE078A" w:rsidRPr="00EF01D2" w:rsidRDefault="00EE078A" w:rsidP="00E15A7F">
            <w:pPr>
              <w:spacing w:before="40" w:after="40"/>
              <w:rPr>
                <w:rFonts w:ascii="Calibri" w:hAnsi="Calibri" w:cs="Calibri"/>
                <w:iCs/>
                <w:szCs w:val="22"/>
              </w:rPr>
            </w:pPr>
          </w:p>
          <w:p w14:paraId="778F7C5C" w14:textId="77777777" w:rsidR="00EE078A" w:rsidRPr="00EF01D2" w:rsidRDefault="00EE078A" w:rsidP="00E15A7F">
            <w:pPr>
              <w:spacing w:before="40" w:after="40"/>
              <w:rPr>
                <w:rFonts w:ascii="Calibri" w:hAnsi="Calibri" w:cs="Calibri"/>
                <w:iCs/>
                <w:szCs w:val="22"/>
              </w:rPr>
            </w:pPr>
          </w:p>
          <w:p w14:paraId="56A2BF5F" w14:textId="77777777" w:rsidR="00EE078A" w:rsidRPr="00EF01D2" w:rsidRDefault="00EE078A" w:rsidP="00E15A7F">
            <w:pPr>
              <w:spacing w:before="40" w:after="40"/>
              <w:rPr>
                <w:rFonts w:ascii="Calibri" w:hAnsi="Calibri" w:cs="Calibri"/>
                <w:iCs/>
                <w:szCs w:val="22"/>
              </w:rPr>
            </w:pPr>
          </w:p>
          <w:p w14:paraId="3C94735B" w14:textId="77777777" w:rsidR="00EE078A" w:rsidRPr="00EF01D2" w:rsidRDefault="00EE078A" w:rsidP="00E15A7F">
            <w:pPr>
              <w:spacing w:before="40" w:after="40"/>
              <w:rPr>
                <w:rFonts w:ascii="Calibri" w:hAnsi="Calibri" w:cs="Calibri"/>
                <w:iCs/>
                <w:szCs w:val="22"/>
              </w:rPr>
            </w:pPr>
          </w:p>
          <w:p w14:paraId="261A4DB7" w14:textId="77777777" w:rsidR="00EE078A" w:rsidRPr="00EF01D2" w:rsidRDefault="00EE078A" w:rsidP="00E15A7F">
            <w:pPr>
              <w:spacing w:before="40" w:after="40"/>
              <w:rPr>
                <w:rFonts w:ascii="Calibri" w:hAnsi="Calibri" w:cs="Calibri"/>
                <w:iCs/>
                <w:szCs w:val="22"/>
              </w:rPr>
            </w:pPr>
          </w:p>
          <w:p w14:paraId="5A242F49" w14:textId="77777777" w:rsidR="00EE078A" w:rsidRPr="00EF01D2" w:rsidRDefault="00EE078A" w:rsidP="00E15A7F">
            <w:pPr>
              <w:spacing w:before="40" w:after="40"/>
              <w:rPr>
                <w:rFonts w:ascii="Calibri" w:hAnsi="Calibri" w:cs="Calibri"/>
                <w:iCs/>
                <w:szCs w:val="22"/>
              </w:rPr>
            </w:pPr>
          </w:p>
          <w:p w14:paraId="3936DA23" w14:textId="77777777" w:rsidR="00EE078A" w:rsidRPr="00EF01D2" w:rsidRDefault="00EE078A" w:rsidP="00E15A7F">
            <w:pPr>
              <w:spacing w:before="40" w:after="40"/>
              <w:rPr>
                <w:rFonts w:ascii="Calibri" w:hAnsi="Calibri" w:cs="Calibri"/>
                <w:iCs/>
                <w:szCs w:val="22"/>
              </w:rPr>
            </w:pPr>
          </w:p>
          <w:p w14:paraId="085B49A9" w14:textId="77777777" w:rsidR="00EE078A" w:rsidRPr="00EF01D2" w:rsidRDefault="00EE078A" w:rsidP="00E15A7F">
            <w:pPr>
              <w:spacing w:before="40" w:after="40"/>
              <w:rPr>
                <w:rFonts w:ascii="Calibri" w:hAnsi="Calibri" w:cs="Calibri"/>
                <w:iCs/>
                <w:szCs w:val="22"/>
              </w:rPr>
            </w:pPr>
          </w:p>
          <w:p w14:paraId="31257CD0" w14:textId="77777777" w:rsidR="00EE078A" w:rsidRPr="00EF01D2" w:rsidRDefault="00EE078A" w:rsidP="00E15A7F">
            <w:pPr>
              <w:spacing w:before="40" w:after="40"/>
              <w:rPr>
                <w:rFonts w:ascii="Calibri" w:hAnsi="Calibri" w:cs="Calibri"/>
                <w:iCs/>
                <w:szCs w:val="22"/>
              </w:rPr>
            </w:pPr>
          </w:p>
          <w:p w14:paraId="0631F5AF" w14:textId="77777777" w:rsidR="00EE078A" w:rsidRPr="00EF01D2" w:rsidRDefault="00EE078A" w:rsidP="00E15A7F">
            <w:pPr>
              <w:spacing w:before="40" w:after="40"/>
              <w:rPr>
                <w:rFonts w:ascii="Calibri" w:hAnsi="Calibri" w:cs="Calibri"/>
                <w:iCs/>
                <w:szCs w:val="22"/>
                <w:u w:val="single"/>
              </w:rPr>
            </w:pPr>
          </w:p>
          <w:p w14:paraId="45AADDF1" w14:textId="77777777" w:rsidR="00EE078A" w:rsidRPr="00EF01D2" w:rsidRDefault="00EE078A" w:rsidP="00E15A7F">
            <w:pPr>
              <w:spacing w:before="40" w:after="40"/>
              <w:rPr>
                <w:rFonts w:ascii="Calibri" w:hAnsi="Calibri" w:cs="Calibri"/>
                <w:iCs/>
                <w:szCs w:val="22"/>
                <w:u w:val="single"/>
              </w:rPr>
            </w:pPr>
          </w:p>
          <w:p w14:paraId="47113633" w14:textId="77777777" w:rsidR="00EE078A" w:rsidRDefault="00EE078A" w:rsidP="00E15A7F">
            <w:pPr>
              <w:spacing w:before="40" w:after="40"/>
              <w:rPr>
                <w:rFonts w:ascii="Calibri" w:hAnsi="Calibri" w:cs="Calibri"/>
                <w:iCs/>
                <w:szCs w:val="22"/>
                <w:u w:val="single"/>
              </w:rPr>
            </w:pPr>
          </w:p>
          <w:p w14:paraId="7A591F96" w14:textId="77777777" w:rsidR="00EE078A" w:rsidRPr="00EF01D2" w:rsidRDefault="00EE078A" w:rsidP="00E15A7F">
            <w:pPr>
              <w:spacing w:before="40" w:after="40"/>
              <w:rPr>
                <w:rFonts w:ascii="Calibri" w:hAnsi="Calibri" w:cs="Calibri"/>
                <w:iCs/>
                <w:szCs w:val="22"/>
                <w:u w:val="single"/>
              </w:rPr>
            </w:pPr>
            <w:r w:rsidRPr="00EF01D2">
              <w:rPr>
                <w:rFonts w:ascii="Calibri" w:hAnsi="Calibri" w:cs="Calibri"/>
                <w:iCs/>
                <w:szCs w:val="22"/>
                <w:u w:val="single"/>
              </w:rPr>
              <w:t>Activity 10</w:t>
            </w:r>
          </w:p>
          <w:p w14:paraId="481DAE42" w14:textId="77777777" w:rsidR="00EE078A" w:rsidRPr="00EF01D2" w:rsidRDefault="00EE078A" w:rsidP="00E15A7F">
            <w:pPr>
              <w:spacing w:before="40" w:after="40"/>
              <w:rPr>
                <w:rFonts w:ascii="Calibri" w:hAnsi="Calibri" w:cs="Calibri"/>
                <w:iCs/>
                <w:szCs w:val="22"/>
              </w:rPr>
            </w:pPr>
            <w:r w:rsidRPr="00EF01D2">
              <w:rPr>
                <w:rFonts w:ascii="Calibri" w:hAnsi="Calibri" w:cs="Calibri"/>
                <w:szCs w:val="22"/>
              </w:rPr>
              <w:lastRenderedPageBreak/>
              <w:t>Activity 10 financing is provided by the Environmental Protection Fund of FBiH and RS, UNDP and is part of several other agreements</w:t>
            </w:r>
            <w:r w:rsidRPr="00EF01D2">
              <w:rPr>
                <w:rFonts w:ascii="Calibri" w:hAnsi="Calibri" w:cs="Calibri"/>
                <w:iCs/>
                <w:szCs w:val="22"/>
              </w:rPr>
              <w:t xml:space="preserve"> </w:t>
            </w:r>
          </w:p>
          <w:p w14:paraId="35B3020E" w14:textId="77777777" w:rsidR="00EE078A" w:rsidRPr="00EF01D2" w:rsidRDefault="00EE078A" w:rsidP="00E15A7F">
            <w:pPr>
              <w:spacing w:before="40" w:after="40"/>
              <w:rPr>
                <w:rFonts w:ascii="Calibri" w:hAnsi="Calibri" w:cs="Calibri"/>
                <w:iCs/>
                <w:szCs w:val="22"/>
              </w:rPr>
            </w:pPr>
          </w:p>
          <w:p w14:paraId="2F629207" w14:textId="77777777" w:rsidR="00EE078A" w:rsidRPr="00EF01D2" w:rsidRDefault="00EE078A" w:rsidP="00E15A7F">
            <w:pPr>
              <w:spacing w:before="40" w:after="40"/>
              <w:rPr>
                <w:rFonts w:ascii="Calibri" w:hAnsi="Calibri" w:cs="Calibri"/>
                <w:iCs/>
                <w:szCs w:val="22"/>
                <w:u w:val="single"/>
              </w:rPr>
            </w:pPr>
          </w:p>
          <w:p w14:paraId="7388E032" w14:textId="77777777" w:rsidR="00EE078A" w:rsidRPr="00EF01D2" w:rsidRDefault="00EE078A" w:rsidP="00E15A7F">
            <w:pPr>
              <w:spacing w:before="40" w:after="40"/>
              <w:rPr>
                <w:rFonts w:ascii="Calibri" w:hAnsi="Calibri" w:cs="Calibri"/>
                <w:iCs/>
                <w:szCs w:val="22"/>
                <w:u w:val="single"/>
              </w:rPr>
            </w:pPr>
          </w:p>
          <w:p w14:paraId="650DCD35" w14:textId="77777777" w:rsidR="00EE078A" w:rsidRPr="00EF01D2" w:rsidRDefault="00EE078A" w:rsidP="00E15A7F">
            <w:pPr>
              <w:spacing w:before="40" w:after="40"/>
              <w:rPr>
                <w:rFonts w:ascii="Calibri" w:hAnsi="Calibri" w:cs="Calibri"/>
                <w:iCs/>
                <w:szCs w:val="22"/>
                <w:u w:val="single"/>
              </w:rPr>
            </w:pPr>
          </w:p>
          <w:p w14:paraId="5D864B96" w14:textId="77777777" w:rsidR="00EE078A" w:rsidRPr="00EF01D2" w:rsidRDefault="00EE078A" w:rsidP="00E15A7F">
            <w:pPr>
              <w:spacing w:before="40" w:after="40"/>
              <w:rPr>
                <w:rFonts w:ascii="Calibri" w:hAnsi="Calibri" w:cs="Calibri"/>
                <w:iCs/>
                <w:szCs w:val="22"/>
                <w:u w:val="single"/>
              </w:rPr>
            </w:pPr>
          </w:p>
          <w:p w14:paraId="040E9176" w14:textId="77777777" w:rsidR="00EE078A" w:rsidRPr="00EF01D2" w:rsidRDefault="00EE078A" w:rsidP="00E15A7F">
            <w:pPr>
              <w:spacing w:before="40" w:after="40"/>
              <w:rPr>
                <w:rFonts w:ascii="Calibri" w:hAnsi="Calibri" w:cs="Calibri"/>
                <w:iCs/>
                <w:szCs w:val="22"/>
                <w:u w:val="single"/>
              </w:rPr>
            </w:pPr>
          </w:p>
          <w:p w14:paraId="3DEF18C9" w14:textId="77777777" w:rsidR="00EE078A" w:rsidRPr="00EF01D2" w:rsidRDefault="00EE078A" w:rsidP="00E15A7F">
            <w:pPr>
              <w:spacing w:before="40" w:after="40"/>
              <w:rPr>
                <w:rFonts w:ascii="Calibri" w:hAnsi="Calibri" w:cs="Calibri"/>
                <w:iCs/>
                <w:szCs w:val="22"/>
                <w:u w:val="single"/>
              </w:rPr>
            </w:pPr>
          </w:p>
          <w:p w14:paraId="1896A459" w14:textId="77777777" w:rsidR="00EE078A" w:rsidRPr="00EF01D2" w:rsidRDefault="00EE078A" w:rsidP="00E15A7F">
            <w:pPr>
              <w:spacing w:before="40" w:after="40"/>
              <w:rPr>
                <w:rFonts w:ascii="Calibri" w:hAnsi="Calibri" w:cs="Calibri"/>
                <w:iCs/>
                <w:szCs w:val="22"/>
                <w:u w:val="single"/>
              </w:rPr>
            </w:pPr>
          </w:p>
          <w:p w14:paraId="662BAF30" w14:textId="77777777" w:rsidR="00EE078A" w:rsidRPr="00EF01D2" w:rsidRDefault="00EE078A" w:rsidP="00E15A7F">
            <w:pPr>
              <w:spacing w:before="40" w:after="40"/>
              <w:rPr>
                <w:rFonts w:ascii="Calibri" w:hAnsi="Calibri" w:cs="Calibri"/>
                <w:iCs/>
                <w:szCs w:val="22"/>
                <w:u w:val="single"/>
              </w:rPr>
            </w:pPr>
          </w:p>
          <w:p w14:paraId="34ECC1DE" w14:textId="77777777" w:rsidR="00EE078A" w:rsidRPr="00EF01D2" w:rsidRDefault="00EE078A" w:rsidP="00E15A7F">
            <w:pPr>
              <w:spacing w:before="40" w:after="40"/>
              <w:rPr>
                <w:rFonts w:ascii="Calibri" w:hAnsi="Calibri" w:cs="Calibri"/>
                <w:iCs/>
                <w:szCs w:val="22"/>
                <w:u w:val="single"/>
              </w:rPr>
            </w:pPr>
          </w:p>
          <w:p w14:paraId="79D63E08" w14:textId="77777777" w:rsidR="00EE078A" w:rsidRPr="00EF01D2" w:rsidRDefault="00EE078A" w:rsidP="00E15A7F">
            <w:pPr>
              <w:spacing w:before="40" w:after="40"/>
              <w:rPr>
                <w:rFonts w:ascii="Calibri" w:hAnsi="Calibri" w:cs="Calibri"/>
                <w:iCs/>
                <w:szCs w:val="22"/>
                <w:u w:val="single"/>
              </w:rPr>
            </w:pPr>
          </w:p>
          <w:p w14:paraId="2B16B7B0" w14:textId="77777777" w:rsidR="00EE078A" w:rsidRPr="00EF01D2" w:rsidRDefault="00EE078A" w:rsidP="00E15A7F">
            <w:pPr>
              <w:spacing w:before="40" w:after="40"/>
              <w:rPr>
                <w:rFonts w:ascii="Calibri" w:hAnsi="Calibri" w:cs="Calibri"/>
                <w:iCs/>
                <w:szCs w:val="22"/>
                <w:u w:val="single"/>
              </w:rPr>
            </w:pPr>
          </w:p>
          <w:p w14:paraId="21919B4E" w14:textId="77777777" w:rsidR="00EE078A" w:rsidRPr="00EF01D2" w:rsidRDefault="00EE078A" w:rsidP="00E15A7F">
            <w:pPr>
              <w:spacing w:before="40" w:after="40"/>
              <w:rPr>
                <w:rFonts w:ascii="Calibri" w:hAnsi="Calibri" w:cs="Calibri"/>
                <w:iCs/>
                <w:szCs w:val="22"/>
                <w:u w:val="single"/>
              </w:rPr>
            </w:pPr>
          </w:p>
          <w:p w14:paraId="69FFB3EF" w14:textId="77777777" w:rsidR="00EE078A" w:rsidRPr="00EF01D2" w:rsidRDefault="00EE078A" w:rsidP="00E15A7F">
            <w:pPr>
              <w:spacing w:before="40" w:after="40"/>
              <w:rPr>
                <w:rFonts w:ascii="Calibri" w:hAnsi="Calibri" w:cs="Calibri"/>
                <w:iCs/>
                <w:szCs w:val="22"/>
                <w:u w:val="single"/>
              </w:rPr>
            </w:pPr>
          </w:p>
          <w:p w14:paraId="11A6C54C" w14:textId="77777777" w:rsidR="00EE078A" w:rsidRPr="00EF01D2" w:rsidRDefault="00EE078A" w:rsidP="00E15A7F">
            <w:pPr>
              <w:spacing w:before="40" w:after="40"/>
              <w:rPr>
                <w:rFonts w:ascii="Calibri" w:hAnsi="Calibri" w:cs="Calibri"/>
                <w:iCs/>
                <w:szCs w:val="22"/>
                <w:u w:val="single"/>
              </w:rPr>
            </w:pPr>
          </w:p>
          <w:p w14:paraId="45EBB68C" w14:textId="77777777" w:rsidR="00EE078A" w:rsidRPr="00EF01D2" w:rsidRDefault="00EE078A" w:rsidP="00E15A7F">
            <w:pPr>
              <w:spacing w:before="40" w:after="40"/>
              <w:rPr>
                <w:rFonts w:ascii="Calibri" w:hAnsi="Calibri" w:cs="Calibri"/>
                <w:iCs/>
                <w:szCs w:val="22"/>
                <w:u w:val="single"/>
              </w:rPr>
            </w:pPr>
          </w:p>
          <w:p w14:paraId="7EC6ECB3" w14:textId="77777777" w:rsidR="00EE078A" w:rsidRPr="00EF01D2" w:rsidRDefault="00EE078A" w:rsidP="00E15A7F">
            <w:pPr>
              <w:spacing w:before="40" w:after="40"/>
              <w:rPr>
                <w:rFonts w:ascii="Calibri" w:hAnsi="Calibri" w:cs="Calibri"/>
                <w:iCs/>
                <w:szCs w:val="22"/>
                <w:u w:val="single"/>
              </w:rPr>
            </w:pPr>
          </w:p>
          <w:p w14:paraId="3073990C" w14:textId="77777777" w:rsidR="00EE078A" w:rsidRPr="00EF01D2" w:rsidRDefault="00EE078A" w:rsidP="00E15A7F">
            <w:pPr>
              <w:spacing w:before="40" w:after="40"/>
              <w:rPr>
                <w:rFonts w:ascii="Calibri" w:hAnsi="Calibri" w:cs="Calibri"/>
                <w:iCs/>
                <w:szCs w:val="22"/>
                <w:u w:val="single"/>
              </w:rPr>
            </w:pPr>
          </w:p>
          <w:p w14:paraId="5DC32B50" w14:textId="77777777" w:rsidR="00EE078A" w:rsidRPr="00EF01D2" w:rsidRDefault="00EE078A" w:rsidP="00E15A7F">
            <w:pPr>
              <w:spacing w:before="40" w:after="40"/>
              <w:rPr>
                <w:rFonts w:ascii="Calibri" w:hAnsi="Calibri" w:cs="Calibri"/>
                <w:iCs/>
                <w:szCs w:val="22"/>
                <w:u w:val="single"/>
              </w:rPr>
            </w:pPr>
          </w:p>
          <w:p w14:paraId="2361809E" w14:textId="77777777" w:rsidR="00EE078A" w:rsidRPr="00EF01D2" w:rsidRDefault="00EE078A" w:rsidP="00E15A7F">
            <w:pPr>
              <w:spacing w:before="40" w:after="40"/>
              <w:rPr>
                <w:rFonts w:ascii="Calibri" w:hAnsi="Calibri" w:cs="Calibri"/>
                <w:iCs/>
                <w:szCs w:val="22"/>
                <w:u w:val="single"/>
              </w:rPr>
            </w:pPr>
          </w:p>
          <w:p w14:paraId="6E8FFE18" w14:textId="77777777" w:rsidR="00EE078A" w:rsidRPr="00EF01D2" w:rsidRDefault="00EE078A" w:rsidP="00E15A7F">
            <w:pPr>
              <w:spacing w:before="40" w:after="40"/>
              <w:rPr>
                <w:rFonts w:ascii="Calibri" w:hAnsi="Calibri" w:cs="Calibri"/>
                <w:iCs/>
                <w:szCs w:val="22"/>
                <w:u w:val="single"/>
              </w:rPr>
            </w:pPr>
          </w:p>
          <w:p w14:paraId="2513D09D" w14:textId="77777777" w:rsidR="00EE078A" w:rsidRPr="00EF01D2" w:rsidRDefault="00EE078A" w:rsidP="00E15A7F">
            <w:pPr>
              <w:spacing w:before="40" w:after="40"/>
              <w:rPr>
                <w:rFonts w:ascii="Calibri" w:hAnsi="Calibri" w:cs="Calibri"/>
                <w:iCs/>
                <w:szCs w:val="22"/>
                <w:u w:val="single"/>
              </w:rPr>
            </w:pPr>
          </w:p>
          <w:p w14:paraId="0436CE1D" w14:textId="77777777" w:rsidR="00EE078A" w:rsidRPr="00EF01D2" w:rsidRDefault="00EE078A" w:rsidP="00E15A7F">
            <w:pPr>
              <w:spacing w:before="40" w:after="40"/>
              <w:rPr>
                <w:rFonts w:ascii="Calibri" w:hAnsi="Calibri" w:cs="Calibri"/>
                <w:iCs/>
                <w:szCs w:val="22"/>
                <w:u w:val="single"/>
              </w:rPr>
            </w:pPr>
          </w:p>
          <w:p w14:paraId="458DCF0E" w14:textId="77777777" w:rsidR="00EE078A" w:rsidRPr="00EF01D2" w:rsidRDefault="00EE078A" w:rsidP="00E15A7F">
            <w:pPr>
              <w:spacing w:before="40" w:after="40"/>
              <w:rPr>
                <w:rFonts w:ascii="Calibri" w:hAnsi="Calibri" w:cs="Calibri"/>
                <w:iCs/>
                <w:szCs w:val="22"/>
                <w:u w:val="single"/>
              </w:rPr>
            </w:pPr>
          </w:p>
          <w:p w14:paraId="6C4D1F7B" w14:textId="77777777" w:rsidR="00EE078A" w:rsidRPr="00EF01D2" w:rsidRDefault="00EE078A" w:rsidP="00E15A7F">
            <w:pPr>
              <w:spacing w:before="40" w:after="40"/>
              <w:rPr>
                <w:rFonts w:ascii="Calibri" w:hAnsi="Calibri" w:cs="Calibri"/>
                <w:iCs/>
                <w:szCs w:val="22"/>
                <w:u w:val="single"/>
              </w:rPr>
            </w:pPr>
          </w:p>
          <w:p w14:paraId="65BD91E4" w14:textId="77777777" w:rsidR="00EE078A" w:rsidRPr="00EF01D2" w:rsidRDefault="00EE078A" w:rsidP="00E15A7F">
            <w:pPr>
              <w:spacing w:before="40" w:after="40"/>
              <w:rPr>
                <w:rFonts w:ascii="Calibri" w:hAnsi="Calibri" w:cs="Calibri"/>
                <w:iCs/>
                <w:szCs w:val="22"/>
                <w:u w:val="single"/>
              </w:rPr>
            </w:pPr>
          </w:p>
          <w:p w14:paraId="3492BA5C" w14:textId="77777777" w:rsidR="00EE078A" w:rsidRPr="00EF01D2" w:rsidRDefault="00EE078A" w:rsidP="00E15A7F">
            <w:pPr>
              <w:spacing w:before="40" w:after="40"/>
              <w:rPr>
                <w:rFonts w:ascii="Calibri" w:hAnsi="Calibri" w:cs="Calibri"/>
                <w:iCs/>
                <w:szCs w:val="22"/>
                <w:u w:val="single"/>
              </w:rPr>
            </w:pPr>
          </w:p>
          <w:p w14:paraId="7C042FCA" w14:textId="77777777" w:rsidR="00EE078A" w:rsidRPr="00EF01D2" w:rsidRDefault="00EE078A" w:rsidP="00E15A7F">
            <w:pPr>
              <w:spacing w:before="40" w:after="40"/>
              <w:rPr>
                <w:rFonts w:ascii="Calibri" w:hAnsi="Calibri" w:cs="Calibri"/>
                <w:iCs/>
                <w:szCs w:val="22"/>
                <w:u w:val="single"/>
              </w:rPr>
            </w:pPr>
          </w:p>
          <w:p w14:paraId="47AA4674" w14:textId="77777777" w:rsidR="00EE078A" w:rsidRPr="00EF01D2" w:rsidRDefault="00EE078A" w:rsidP="00E15A7F">
            <w:pPr>
              <w:spacing w:before="40" w:after="40"/>
              <w:rPr>
                <w:rFonts w:ascii="Calibri" w:hAnsi="Calibri" w:cs="Calibri"/>
                <w:iCs/>
                <w:szCs w:val="22"/>
                <w:u w:val="single"/>
              </w:rPr>
            </w:pPr>
          </w:p>
          <w:p w14:paraId="6A5DA389" w14:textId="77777777" w:rsidR="00EE078A" w:rsidRPr="00EF01D2" w:rsidRDefault="00EE078A" w:rsidP="00E15A7F">
            <w:pPr>
              <w:spacing w:before="40" w:after="40"/>
              <w:rPr>
                <w:rFonts w:ascii="Calibri" w:hAnsi="Calibri" w:cs="Calibri"/>
                <w:iCs/>
                <w:szCs w:val="22"/>
                <w:u w:val="single"/>
              </w:rPr>
            </w:pPr>
          </w:p>
          <w:p w14:paraId="25579EFB" w14:textId="77777777" w:rsidR="00EE078A" w:rsidRPr="00EF01D2" w:rsidRDefault="00EE078A" w:rsidP="00E15A7F">
            <w:pPr>
              <w:spacing w:before="40" w:after="40"/>
              <w:rPr>
                <w:rFonts w:ascii="Calibri" w:hAnsi="Calibri" w:cs="Calibri"/>
                <w:iCs/>
                <w:szCs w:val="22"/>
                <w:u w:val="single"/>
              </w:rPr>
            </w:pPr>
          </w:p>
          <w:p w14:paraId="2D7ABF5A" w14:textId="77777777" w:rsidR="00EE078A" w:rsidRPr="00EF01D2" w:rsidRDefault="00EE078A" w:rsidP="00E15A7F">
            <w:pPr>
              <w:spacing w:before="40" w:after="40"/>
              <w:rPr>
                <w:rFonts w:ascii="Calibri" w:hAnsi="Calibri" w:cs="Calibri"/>
                <w:iCs/>
                <w:szCs w:val="22"/>
                <w:u w:val="single"/>
              </w:rPr>
            </w:pPr>
          </w:p>
          <w:p w14:paraId="590BB410" w14:textId="77777777" w:rsidR="00EE078A" w:rsidRPr="00EF01D2" w:rsidRDefault="00EE078A" w:rsidP="00E15A7F">
            <w:pPr>
              <w:spacing w:before="40" w:after="40"/>
              <w:rPr>
                <w:rFonts w:ascii="Calibri" w:hAnsi="Calibri" w:cs="Calibri"/>
                <w:iCs/>
                <w:szCs w:val="22"/>
                <w:u w:val="single"/>
              </w:rPr>
            </w:pPr>
          </w:p>
          <w:p w14:paraId="3107B7E2" w14:textId="77777777" w:rsidR="00EE078A" w:rsidRPr="00EF01D2" w:rsidRDefault="00EE078A" w:rsidP="00E15A7F">
            <w:pPr>
              <w:spacing w:before="40" w:after="40"/>
              <w:rPr>
                <w:rFonts w:ascii="Calibri" w:hAnsi="Calibri" w:cs="Calibri"/>
                <w:iCs/>
                <w:szCs w:val="22"/>
                <w:u w:val="single"/>
              </w:rPr>
            </w:pPr>
          </w:p>
          <w:p w14:paraId="10262C6D" w14:textId="77777777" w:rsidR="00EE078A" w:rsidRPr="00EF01D2" w:rsidRDefault="00EE078A" w:rsidP="00E15A7F">
            <w:pPr>
              <w:spacing w:before="40" w:after="40"/>
              <w:rPr>
                <w:rFonts w:ascii="Calibri" w:hAnsi="Calibri" w:cs="Calibri"/>
                <w:iCs/>
                <w:szCs w:val="22"/>
                <w:u w:val="single"/>
              </w:rPr>
            </w:pPr>
          </w:p>
          <w:p w14:paraId="2383047A" w14:textId="77777777" w:rsidR="00EE078A" w:rsidRDefault="00EE078A" w:rsidP="00E15A7F">
            <w:pPr>
              <w:spacing w:before="40" w:after="40"/>
              <w:rPr>
                <w:rFonts w:ascii="Calibri" w:hAnsi="Calibri" w:cs="Calibri"/>
                <w:iCs/>
                <w:szCs w:val="22"/>
                <w:u w:val="single"/>
              </w:rPr>
            </w:pPr>
          </w:p>
          <w:p w14:paraId="744F7C9B" w14:textId="77777777" w:rsidR="00EE078A" w:rsidRDefault="00EE078A" w:rsidP="00E15A7F">
            <w:pPr>
              <w:spacing w:before="40" w:after="40"/>
              <w:rPr>
                <w:rFonts w:ascii="Calibri" w:hAnsi="Calibri" w:cs="Calibri"/>
                <w:iCs/>
                <w:szCs w:val="22"/>
                <w:u w:val="single"/>
              </w:rPr>
            </w:pPr>
          </w:p>
          <w:p w14:paraId="286C40AB" w14:textId="77777777" w:rsidR="00EE078A" w:rsidRPr="00EF01D2" w:rsidRDefault="00EE078A" w:rsidP="00E15A7F">
            <w:pPr>
              <w:spacing w:before="40" w:after="40"/>
              <w:rPr>
                <w:rFonts w:ascii="Calibri" w:hAnsi="Calibri" w:cs="Calibri"/>
                <w:iCs/>
                <w:szCs w:val="22"/>
                <w:u w:val="single"/>
              </w:rPr>
            </w:pPr>
            <w:r w:rsidRPr="00EF01D2">
              <w:rPr>
                <w:rFonts w:ascii="Calibri" w:hAnsi="Calibri" w:cs="Calibri"/>
                <w:iCs/>
                <w:szCs w:val="22"/>
                <w:u w:val="single"/>
              </w:rPr>
              <w:t>Activity 11</w:t>
            </w:r>
          </w:p>
          <w:p w14:paraId="5BF9AB6C" w14:textId="77777777" w:rsidR="00EE078A" w:rsidRPr="00EF01D2" w:rsidRDefault="00EE078A" w:rsidP="00E15A7F">
            <w:pPr>
              <w:pStyle w:val="Default"/>
              <w:jc w:val="both"/>
              <w:rPr>
                <w:rFonts w:ascii="Calibri" w:hAnsi="Calibri" w:cs="Calibri"/>
                <w:sz w:val="22"/>
                <w:szCs w:val="22"/>
              </w:rPr>
            </w:pPr>
            <w:r w:rsidRPr="00EF01D2">
              <w:rPr>
                <w:rFonts w:ascii="Calibri" w:hAnsi="Calibri" w:cs="Calibri"/>
                <w:sz w:val="22"/>
                <w:szCs w:val="22"/>
              </w:rPr>
              <w:t xml:space="preserve">Activity 11 financing is provided by the Environmental Protection Fund of FBiH and RS, UNDP and is part of several other agreements. </w:t>
            </w:r>
          </w:p>
          <w:p w14:paraId="14323D22" w14:textId="77777777" w:rsidR="00EE078A" w:rsidRPr="00EF01D2" w:rsidRDefault="00EE078A" w:rsidP="00E15A7F">
            <w:pPr>
              <w:spacing w:before="40" w:after="40"/>
              <w:rPr>
                <w:rFonts w:ascii="Calibri" w:hAnsi="Calibri" w:cs="Calibri"/>
                <w:iCs/>
                <w:szCs w:val="22"/>
                <w:u w:val="single"/>
              </w:rPr>
            </w:pPr>
          </w:p>
          <w:p w14:paraId="665FEE3B" w14:textId="77777777" w:rsidR="00EE078A" w:rsidRPr="00EF01D2" w:rsidRDefault="00EE078A" w:rsidP="00E15A7F">
            <w:pPr>
              <w:spacing w:before="40" w:after="40"/>
              <w:rPr>
                <w:rFonts w:ascii="Calibri" w:hAnsi="Calibri" w:cs="Calibri"/>
                <w:iCs/>
                <w:szCs w:val="22"/>
                <w:u w:val="single"/>
              </w:rPr>
            </w:pPr>
          </w:p>
          <w:p w14:paraId="09434612" w14:textId="77777777" w:rsidR="00EE078A" w:rsidRPr="00EF01D2" w:rsidRDefault="00EE078A" w:rsidP="00E15A7F">
            <w:pPr>
              <w:spacing w:before="40" w:after="40"/>
              <w:rPr>
                <w:rFonts w:ascii="Calibri" w:hAnsi="Calibri" w:cs="Calibri"/>
                <w:iCs/>
                <w:szCs w:val="22"/>
                <w:u w:val="single"/>
              </w:rPr>
            </w:pPr>
          </w:p>
          <w:p w14:paraId="74E3E4F2" w14:textId="77777777" w:rsidR="00EE078A" w:rsidRPr="00EF01D2" w:rsidRDefault="00EE078A" w:rsidP="00E15A7F">
            <w:pPr>
              <w:spacing w:before="40" w:after="40"/>
              <w:rPr>
                <w:rFonts w:ascii="Calibri" w:hAnsi="Calibri" w:cs="Calibri"/>
                <w:iCs/>
                <w:szCs w:val="22"/>
                <w:u w:val="single"/>
              </w:rPr>
            </w:pPr>
          </w:p>
          <w:p w14:paraId="65D311E5" w14:textId="77777777" w:rsidR="00EE078A" w:rsidRPr="00EF01D2" w:rsidRDefault="00EE078A" w:rsidP="00E15A7F">
            <w:pPr>
              <w:spacing w:before="40" w:after="40"/>
              <w:rPr>
                <w:rFonts w:ascii="Calibri" w:hAnsi="Calibri" w:cs="Calibri"/>
                <w:iCs/>
                <w:szCs w:val="22"/>
                <w:u w:val="single"/>
              </w:rPr>
            </w:pPr>
          </w:p>
          <w:p w14:paraId="6D62734D" w14:textId="77777777" w:rsidR="00EE078A" w:rsidRPr="00EF01D2" w:rsidRDefault="00EE078A" w:rsidP="00E15A7F">
            <w:pPr>
              <w:spacing w:before="40" w:after="40"/>
              <w:rPr>
                <w:rFonts w:ascii="Calibri" w:hAnsi="Calibri" w:cs="Calibri"/>
                <w:iCs/>
                <w:szCs w:val="22"/>
                <w:u w:val="single"/>
              </w:rPr>
            </w:pPr>
          </w:p>
          <w:p w14:paraId="74EE4D80" w14:textId="77777777" w:rsidR="00EE078A" w:rsidRPr="00EF01D2" w:rsidRDefault="00EE078A" w:rsidP="00E15A7F">
            <w:pPr>
              <w:spacing w:before="40" w:after="40"/>
              <w:rPr>
                <w:rFonts w:ascii="Calibri" w:hAnsi="Calibri" w:cs="Calibri"/>
                <w:iCs/>
                <w:szCs w:val="22"/>
                <w:u w:val="single"/>
              </w:rPr>
            </w:pPr>
          </w:p>
          <w:p w14:paraId="75202381" w14:textId="77777777" w:rsidR="00EE078A" w:rsidRPr="00EF01D2" w:rsidRDefault="00EE078A" w:rsidP="00E15A7F">
            <w:pPr>
              <w:spacing w:before="40" w:after="40"/>
              <w:rPr>
                <w:rFonts w:ascii="Calibri" w:hAnsi="Calibri" w:cs="Calibri"/>
                <w:iCs/>
                <w:szCs w:val="22"/>
                <w:u w:val="single"/>
              </w:rPr>
            </w:pPr>
          </w:p>
          <w:p w14:paraId="6CFEFD61" w14:textId="77777777" w:rsidR="00EE078A" w:rsidRPr="00EF01D2" w:rsidRDefault="00EE078A" w:rsidP="00E15A7F">
            <w:pPr>
              <w:spacing w:before="40" w:after="40"/>
              <w:rPr>
                <w:rFonts w:ascii="Calibri" w:hAnsi="Calibri" w:cs="Calibri"/>
                <w:iCs/>
                <w:szCs w:val="22"/>
                <w:u w:val="single"/>
              </w:rPr>
            </w:pPr>
          </w:p>
          <w:p w14:paraId="0D4B5346" w14:textId="77777777" w:rsidR="00EE078A" w:rsidRPr="00EF01D2" w:rsidRDefault="00EE078A" w:rsidP="00E15A7F">
            <w:pPr>
              <w:spacing w:before="40" w:after="40"/>
              <w:rPr>
                <w:rFonts w:ascii="Calibri" w:hAnsi="Calibri" w:cs="Calibri"/>
                <w:iCs/>
                <w:szCs w:val="22"/>
                <w:u w:val="single"/>
              </w:rPr>
            </w:pPr>
          </w:p>
          <w:p w14:paraId="1DC66099" w14:textId="77777777" w:rsidR="00EE078A" w:rsidRPr="00EF01D2" w:rsidRDefault="00EE078A" w:rsidP="00E15A7F">
            <w:pPr>
              <w:spacing w:before="40" w:after="40"/>
              <w:rPr>
                <w:rFonts w:ascii="Calibri" w:hAnsi="Calibri" w:cs="Calibri"/>
                <w:iCs/>
                <w:szCs w:val="22"/>
                <w:u w:val="single"/>
              </w:rPr>
            </w:pPr>
          </w:p>
          <w:p w14:paraId="5E74A1F3" w14:textId="77777777" w:rsidR="00EE078A" w:rsidRPr="00EF01D2" w:rsidRDefault="00EE078A" w:rsidP="00E15A7F">
            <w:pPr>
              <w:spacing w:before="40" w:after="40"/>
              <w:rPr>
                <w:rFonts w:ascii="Calibri" w:hAnsi="Calibri" w:cs="Calibri"/>
                <w:iCs/>
                <w:szCs w:val="22"/>
                <w:u w:val="single"/>
              </w:rPr>
            </w:pPr>
          </w:p>
          <w:p w14:paraId="3B75D559" w14:textId="77777777" w:rsidR="00EE078A" w:rsidRPr="00EF01D2" w:rsidRDefault="00EE078A" w:rsidP="00E15A7F">
            <w:pPr>
              <w:spacing w:before="40" w:after="40"/>
              <w:rPr>
                <w:rFonts w:ascii="Calibri" w:hAnsi="Calibri" w:cs="Calibri"/>
                <w:iCs/>
                <w:szCs w:val="22"/>
                <w:u w:val="single"/>
              </w:rPr>
            </w:pPr>
          </w:p>
          <w:p w14:paraId="32868AA7" w14:textId="77777777" w:rsidR="00EE078A" w:rsidRPr="00EF01D2" w:rsidRDefault="00EE078A" w:rsidP="00E15A7F">
            <w:pPr>
              <w:spacing w:before="40" w:after="40"/>
              <w:rPr>
                <w:rFonts w:ascii="Calibri" w:hAnsi="Calibri" w:cs="Calibri"/>
                <w:iCs/>
                <w:szCs w:val="22"/>
                <w:u w:val="single"/>
              </w:rPr>
            </w:pPr>
          </w:p>
          <w:p w14:paraId="6E8201E8" w14:textId="77777777" w:rsidR="00EE078A" w:rsidRPr="00EF01D2" w:rsidRDefault="00EE078A" w:rsidP="00E15A7F">
            <w:pPr>
              <w:spacing w:before="40" w:after="40"/>
              <w:rPr>
                <w:rFonts w:ascii="Calibri" w:hAnsi="Calibri" w:cs="Calibri"/>
                <w:iCs/>
                <w:szCs w:val="22"/>
                <w:u w:val="single"/>
              </w:rPr>
            </w:pPr>
          </w:p>
          <w:p w14:paraId="0C9007F0" w14:textId="77777777" w:rsidR="00EE078A" w:rsidRPr="00EF01D2" w:rsidRDefault="00EE078A" w:rsidP="00E15A7F">
            <w:pPr>
              <w:spacing w:before="40" w:after="40"/>
              <w:rPr>
                <w:rFonts w:ascii="Calibri" w:hAnsi="Calibri" w:cs="Calibri"/>
                <w:iCs/>
                <w:szCs w:val="22"/>
                <w:u w:val="single"/>
              </w:rPr>
            </w:pPr>
          </w:p>
          <w:p w14:paraId="0C8D2FF9" w14:textId="77777777" w:rsidR="00EE078A" w:rsidRPr="00EF01D2" w:rsidRDefault="00EE078A" w:rsidP="00E15A7F">
            <w:pPr>
              <w:spacing w:before="40" w:after="40"/>
              <w:rPr>
                <w:rFonts w:ascii="Calibri" w:hAnsi="Calibri" w:cs="Calibri"/>
                <w:iCs/>
                <w:szCs w:val="22"/>
                <w:u w:val="single"/>
              </w:rPr>
            </w:pPr>
          </w:p>
          <w:p w14:paraId="1F761643" w14:textId="77777777" w:rsidR="00EE078A" w:rsidRDefault="00EE078A" w:rsidP="00E15A7F">
            <w:pPr>
              <w:spacing w:before="40" w:after="40"/>
              <w:rPr>
                <w:rFonts w:ascii="Calibri" w:hAnsi="Calibri" w:cs="Calibri"/>
                <w:iCs/>
                <w:szCs w:val="22"/>
                <w:u w:val="single"/>
              </w:rPr>
            </w:pPr>
          </w:p>
          <w:p w14:paraId="1040C1AA" w14:textId="77777777" w:rsidR="00EE078A" w:rsidRDefault="00EE078A" w:rsidP="00E15A7F">
            <w:pPr>
              <w:spacing w:before="40" w:after="40"/>
              <w:rPr>
                <w:rFonts w:ascii="Calibri" w:hAnsi="Calibri" w:cs="Calibri"/>
                <w:iCs/>
                <w:szCs w:val="22"/>
                <w:u w:val="single"/>
              </w:rPr>
            </w:pPr>
          </w:p>
          <w:p w14:paraId="1F524883" w14:textId="77777777" w:rsidR="00EE078A" w:rsidRPr="00EF01D2" w:rsidRDefault="00EE078A" w:rsidP="00E15A7F">
            <w:pPr>
              <w:spacing w:before="40" w:after="40"/>
              <w:rPr>
                <w:rFonts w:ascii="Calibri" w:hAnsi="Calibri" w:cs="Calibri"/>
                <w:iCs/>
                <w:szCs w:val="22"/>
                <w:u w:val="single"/>
              </w:rPr>
            </w:pPr>
            <w:r w:rsidRPr="00EF01D2">
              <w:rPr>
                <w:rFonts w:ascii="Calibri" w:hAnsi="Calibri" w:cs="Calibri"/>
                <w:iCs/>
                <w:szCs w:val="22"/>
                <w:u w:val="single"/>
              </w:rPr>
              <w:t>Activity 12</w:t>
            </w:r>
          </w:p>
          <w:p w14:paraId="32B49472" w14:textId="77777777" w:rsidR="00EE078A" w:rsidRPr="00EF01D2" w:rsidRDefault="00EE078A" w:rsidP="00E15A7F">
            <w:pPr>
              <w:spacing w:before="40" w:after="40"/>
              <w:rPr>
                <w:rFonts w:ascii="Calibri" w:hAnsi="Calibri" w:cs="Calibri"/>
                <w:iCs/>
                <w:szCs w:val="22"/>
              </w:rPr>
            </w:pPr>
            <w:r w:rsidRPr="00EF01D2">
              <w:rPr>
                <w:rFonts w:ascii="Calibri" w:hAnsi="Calibri" w:cs="Calibri"/>
                <w:szCs w:val="22"/>
              </w:rPr>
              <w:t xml:space="preserve">Consultancy services/contractors </w:t>
            </w:r>
          </w:p>
          <w:p w14:paraId="54AF9E7F" w14:textId="77777777" w:rsidR="00EE078A" w:rsidRPr="00EF01D2" w:rsidRDefault="00EE078A" w:rsidP="00E15A7F">
            <w:pPr>
              <w:spacing w:before="40" w:after="40"/>
              <w:rPr>
                <w:rFonts w:ascii="Calibri" w:hAnsi="Calibri" w:cs="Calibri"/>
                <w:iCs/>
                <w:szCs w:val="22"/>
              </w:rPr>
            </w:pPr>
          </w:p>
          <w:p w14:paraId="70605A1B" w14:textId="77777777" w:rsidR="00EE078A" w:rsidRPr="00EF01D2" w:rsidRDefault="00EE078A" w:rsidP="00E15A7F">
            <w:pPr>
              <w:spacing w:before="40" w:after="40"/>
              <w:rPr>
                <w:rFonts w:ascii="Calibri" w:hAnsi="Calibri" w:cs="Calibri"/>
                <w:iCs/>
                <w:szCs w:val="22"/>
                <w:u w:val="single"/>
              </w:rPr>
            </w:pPr>
          </w:p>
          <w:p w14:paraId="3B6DB432" w14:textId="77777777" w:rsidR="00EE078A" w:rsidRPr="00EF01D2" w:rsidRDefault="00EE078A" w:rsidP="00E15A7F">
            <w:pPr>
              <w:spacing w:before="40" w:after="40"/>
              <w:rPr>
                <w:rFonts w:ascii="Calibri" w:hAnsi="Calibri" w:cs="Calibri"/>
                <w:iCs/>
                <w:szCs w:val="22"/>
                <w:u w:val="single"/>
              </w:rPr>
            </w:pPr>
          </w:p>
          <w:p w14:paraId="7AA6BBB3" w14:textId="77777777" w:rsidR="00EE078A" w:rsidRPr="00EF01D2" w:rsidRDefault="00EE078A" w:rsidP="00E15A7F">
            <w:pPr>
              <w:spacing w:before="40" w:after="40"/>
              <w:rPr>
                <w:rFonts w:ascii="Calibri" w:hAnsi="Calibri" w:cs="Calibri"/>
                <w:iCs/>
                <w:szCs w:val="22"/>
                <w:u w:val="single"/>
              </w:rPr>
            </w:pPr>
          </w:p>
          <w:p w14:paraId="697BC48D" w14:textId="77777777" w:rsidR="00EE078A" w:rsidRPr="00EF01D2" w:rsidRDefault="00EE078A" w:rsidP="00E15A7F">
            <w:pPr>
              <w:spacing w:before="40" w:after="40"/>
              <w:rPr>
                <w:rFonts w:ascii="Calibri" w:hAnsi="Calibri" w:cs="Calibri"/>
                <w:iCs/>
                <w:szCs w:val="22"/>
                <w:u w:val="single"/>
              </w:rPr>
            </w:pPr>
          </w:p>
          <w:p w14:paraId="4C303F3F" w14:textId="77777777" w:rsidR="00EE078A" w:rsidRPr="00EF01D2" w:rsidRDefault="00EE078A" w:rsidP="00E15A7F">
            <w:pPr>
              <w:spacing w:before="40" w:after="40"/>
              <w:rPr>
                <w:rFonts w:ascii="Calibri" w:hAnsi="Calibri" w:cs="Calibri"/>
                <w:iCs/>
                <w:szCs w:val="22"/>
                <w:u w:val="single"/>
              </w:rPr>
            </w:pPr>
          </w:p>
          <w:p w14:paraId="71F72E8C" w14:textId="77777777" w:rsidR="00EE078A" w:rsidRPr="00EF01D2" w:rsidRDefault="00EE078A" w:rsidP="00E15A7F">
            <w:pPr>
              <w:spacing w:before="40" w:after="40"/>
              <w:rPr>
                <w:rFonts w:ascii="Calibri" w:hAnsi="Calibri" w:cs="Calibri"/>
                <w:iCs/>
                <w:szCs w:val="22"/>
                <w:u w:val="single"/>
              </w:rPr>
            </w:pPr>
          </w:p>
          <w:p w14:paraId="32C1A8D2" w14:textId="77777777" w:rsidR="00EE078A" w:rsidRPr="00EF01D2" w:rsidRDefault="00EE078A" w:rsidP="00E15A7F">
            <w:pPr>
              <w:spacing w:before="40" w:after="40"/>
              <w:rPr>
                <w:rFonts w:ascii="Calibri" w:hAnsi="Calibri" w:cs="Calibri"/>
                <w:iCs/>
                <w:szCs w:val="22"/>
                <w:u w:val="single"/>
              </w:rPr>
            </w:pPr>
          </w:p>
          <w:p w14:paraId="4A7652C9" w14:textId="77777777" w:rsidR="00EE078A" w:rsidRPr="00EF01D2" w:rsidRDefault="00EE078A" w:rsidP="00E15A7F">
            <w:pPr>
              <w:spacing w:before="40" w:after="40"/>
              <w:rPr>
                <w:rFonts w:ascii="Calibri" w:hAnsi="Calibri" w:cs="Calibri"/>
                <w:iCs/>
                <w:szCs w:val="22"/>
                <w:u w:val="single"/>
              </w:rPr>
            </w:pPr>
          </w:p>
          <w:p w14:paraId="3852C256" w14:textId="77777777" w:rsidR="00EE078A" w:rsidRPr="00EF01D2" w:rsidRDefault="00EE078A" w:rsidP="00E15A7F">
            <w:pPr>
              <w:spacing w:before="40" w:after="40"/>
              <w:rPr>
                <w:rFonts w:ascii="Calibri" w:hAnsi="Calibri" w:cs="Calibri"/>
                <w:iCs/>
                <w:szCs w:val="22"/>
                <w:u w:val="single"/>
              </w:rPr>
            </w:pPr>
          </w:p>
          <w:p w14:paraId="59F6247F" w14:textId="77777777" w:rsidR="00EE078A" w:rsidRPr="00EF01D2" w:rsidRDefault="00EE078A" w:rsidP="00E15A7F">
            <w:pPr>
              <w:spacing w:before="40" w:after="40"/>
              <w:rPr>
                <w:rFonts w:ascii="Calibri" w:hAnsi="Calibri" w:cs="Calibri"/>
                <w:iCs/>
                <w:szCs w:val="22"/>
                <w:u w:val="single"/>
              </w:rPr>
            </w:pPr>
          </w:p>
          <w:p w14:paraId="52E3125F" w14:textId="77777777" w:rsidR="00EE078A" w:rsidRPr="00EF01D2" w:rsidRDefault="00EE078A" w:rsidP="00E15A7F">
            <w:pPr>
              <w:spacing w:before="40" w:after="40"/>
              <w:rPr>
                <w:rFonts w:ascii="Calibri" w:hAnsi="Calibri" w:cs="Calibri"/>
                <w:iCs/>
                <w:szCs w:val="22"/>
                <w:u w:val="single"/>
              </w:rPr>
            </w:pPr>
          </w:p>
          <w:p w14:paraId="6C44B87A" w14:textId="77777777" w:rsidR="00EE078A" w:rsidRPr="00EF01D2" w:rsidRDefault="00EE078A" w:rsidP="00E15A7F">
            <w:pPr>
              <w:spacing w:before="40" w:after="40"/>
              <w:rPr>
                <w:rFonts w:ascii="Calibri" w:hAnsi="Calibri" w:cs="Calibri"/>
                <w:iCs/>
                <w:szCs w:val="22"/>
                <w:u w:val="single"/>
              </w:rPr>
            </w:pPr>
          </w:p>
          <w:p w14:paraId="236604BA" w14:textId="77777777" w:rsidR="00EE078A" w:rsidRPr="00EF01D2" w:rsidRDefault="00EE078A" w:rsidP="00E15A7F">
            <w:pPr>
              <w:spacing w:before="40" w:after="40"/>
              <w:rPr>
                <w:rFonts w:ascii="Calibri" w:hAnsi="Calibri" w:cs="Calibri"/>
                <w:iCs/>
                <w:szCs w:val="22"/>
                <w:u w:val="single"/>
              </w:rPr>
            </w:pPr>
          </w:p>
          <w:p w14:paraId="1BD01655" w14:textId="77777777" w:rsidR="00EE078A" w:rsidRDefault="00EE078A" w:rsidP="00E15A7F">
            <w:pPr>
              <w:spacing w:before="40" w:after="40"/>
              <w:rPr>
                <w:rFonts w:ascii="Calibri" w:hAnsi="Calibri" w:cs="Calibri"/>
                <w:iCs/>
                <w:szCs w:val="22"/>
                <w:u w:val="single"/>
              </w:rPr>
            </w:pPr>
          </w:p>
          <w:p w14:paraId="18F58EA7" w14:textId="77777777" w:rsidR="00EE078A" w:rsidRPr="00EF01D2" w:rsidRDefault="00EE078A" w:rsidP="00E15A7F">
            <w:pPr>
              <w:spacing w:before="40" w:after="40"/>
              <w:rPr>
                <w:rFonts w:ascii="Calibri" w:hAnsi="Calibri" w:cs="Calibri"/>
                <w:iCs/>
                <w:szCs w:val="22"/>
                <w:u w:val="single"/>
              </w:rPr>
            </w:pPr>
            <w:r w:rsidRPr="00EF01D2">
              <w:rPr>
                <w:rFonts w:ascii="Calibri" w:hAnsi="Calibri" w:cs="Calibri"/>
                <w:iCs/>
                <w:szCs w:val="22"/>
                <w:u w:val="single"/>
              </w:rPr>
              <w:t>Activity 13</w:t>
            </w:r>
          </w:p>
          <w:p w14:paraId="1F6E52FE" w14:textId="77777777" w:rsidR="00EE078A" w:rsidRPr="00EF01D2" w:rsidRDefault="00EE078A" w:rsidP="00E15A7F">
            <w:pPr>
              <w:spacing w:before="40" w:after="40"/>
              <w:rPr>
                <w:rFonts w:ascii="Calibri" w:hAnsi="Calibri" w:cs="Calibri"/>
                <w:iCs/>
                <w:szCs w:val="22"/>
              </w:rPr>
            </w:pPr>
          </w:p>
          <w:p w14:paraId="6672A832" w14:textId="77777777" w:rsidR="00EE078A" w:rsidRPr="00EF01D2" w:rsidRDefault="00EE078A" w:rsidP="00E15A7F">
            <w:pPr>
              <w:spacing w:before="40" w:after="40"/>
              <w:rPr>
                <w:rFonts w:ascii="Calibri" w:hAnsi="Calibri" w:cs="Calibri"/>
                <w:szCs w:val="22"/>
              </w:rPr>
            </w:pPr>
            <w:r w:rsidRPr="00EF01D2">
              <w:rPr>
                <w:rFonts w:ascii="Calibri" w:hAnsi="Calibri" w:cs="Calibri"/>
                <w:szCs w:val="22"/>
              </w:rPr>
              <w:t>Project design (by consultant)</w:t>
            </w:r>
          </w:p>
          <w:p w14:paraId="57AB82C5" w14:textId="77777777" w:rsidR="00EE078A" w:rsidRPr="00EF01D2" w:rsidRDefault="00EE078A" w:rsidP="00E15A7F">
            <w:pPr>
              <w:spacing w:before="40" w:after="40"/>
              <w:rPr>
                <w:rFonts w:ascii="Calibri" w:hAnsi="Calibri" w:cs="Calibri"/>
                <w:szCs w:val="22"/>
              </w:rPr>
            </w:pPr>
          </w:p>
          <w:p w14:paraId="69C49C07" w14:textId="77777777" w:rsidR="00EE078A" w:rsidRPr="00EF01D2" w:rsidRDefault="00EE078A" w:rsidP="00E15A7F">
            <w:pPr>
              <w:spacing w:before="40" w:after="40"/>
              <w:rPr>
                <w:rFonts w:ascii="Calibri" w:hAnsi="Calibri" w:cs="Calibri"/>
                <w:szCs w:val="22"/>
              </w:rPr>
            </w:pPr>
            <w:r w:rsidRPr="00EF01D2">
              <w:rPr>
                <w:rFonts w:ascii="Calibri" w:hAnsi="Calibri" w:cs="Calibri"/>
                <w:szCs w:val="22"/>
              </w:rPr>
              <w:t>EE/RES infrastructure measure</w:t>
            </w:r>
            <w:r w:rsidRPr="00EF01D2">
              <w:rPr>
                <w:rFonts w:ascii="Calibri" w:hAnsi="Calibri" w:cs="Calibri"/>
                <w:szCs w:val="22"/>
              </w:rPr>
              <w:br/>
              <w:t>(by consultant)</w:t>
            </w:r>
          </w:p>
          <w:p w14:paraId="36A297ED" w14:textId="77777777" w:rsidR="00EE078A" w:rsidRPr="00EF01D2" w:rsidRDefault="00EE078A" w:rsidP="00E15A7F">
            <w:pPr>
              <w:spacing w:before="40" w:after="40"/>
              <w:rPr>
                <w:rFonts w:ascii="Calibri" w:hAnsi="Calibri" w:cs="Calibri"/>
                <w:szCs w:val="22"/>
              </w:rPr>
            </w:pPr>
          </w:p>
          <w:p w14:paraId="16AB41B5" w14:textId="77777777" w:rsidR="00EE078A" w:rsidRPr="00EF01D2" w:rsidRDefault="00EE078A" w:rsidP="00E15A7F">
            <w:pPr>
              <w:spacing w:before="40" w:after="40"/>
              <w:rPr>
                <w:rFonts w:ascii="Calibri" w:hAnsi="Calibri" w:cs="Calibri"/>
                <w:iCs/>
                <w:szCs w:val="22"/>
              </w:rPr>
            </w:pPr>
            <w:r w:rsidRPr="00EF01D2">
              <w:rPr>
                <w:rFonts w:ascii="Calibri" w:hAnsi="Calibri" w:cs="Calibri"/>
                <w:szCs w:val="22"/>
              </w:rPr>
              <w:t>Supervision (by consultant)</w:t>
            </w:r>
          </w:p>
          <w:p w14:paraId="430471BA" w14:textId="77777777" w:rsidR="00EE078A" w:rsidRPr="00EF01D2" w:rsidRDefault="00EE078A" w:rsidP="00E15A7F">
            <w:pPr>
              <w:spacing w:before="40" w:after="40"/>
              <w:rPr>
                <w:rFonts w:ascii="Calibri" w:hAnsi="Calibri" w:cs="Calibri"/>
                <w:iCs/>
                <w:szCs w:val="22"/>
              </w:rPr>
            </w:pPr>
          </w:p>
          <w:p w14:paraId="1C8BD685" w14:textId="77777777" w:rsidR="00EE078A" w:rsidRPr="00EF01D2" w:rsidRDefault="00EE078A" w:rsidP="00E15A7F">
            <w:pPr>
              <w:spacing w:before="40" w:after="40"/>
              <w:rPr>
                <w:rFonts w:ascii="Calibri" w:hAnsi="Calibri" w:cs="Calibri"/>
                <w:iCs/>
                <w:szCs w:val="22"/>
              </w:rPr>
            </w:pPr>
          </w:p>
          <w:p w14:paraId="3BB18003" w14:textId="77777777" w:rsidR="00EE078A" w:rsidRPr="00EF01D2" w:rsidRDefault="00EE078A" w:rsidP="00E15A7F">
            <w:pPr>
              <w:spacing w:before="40" w:after="40"/>
              <w:rPr>
                <w:rFonts w:ascii="Calibri" w:hAnsi="Calibri" w:cs="Calibri"/>
                <w:iCs/>
                <w:szCs w:val="22"/>
              </w:rPr>
            </w:pPr>
          </w:p>
          <w:p w14:paraId="2388C8CF" w14:textId="77777777" w:rsidR="00EE078A" w:rsidRPr="00EF01D2" w:rsidRDefault="00EE078A" w:rsidP="00E15A7F">
            <w:pPr>
              <w:spacing w:before="40" w:after="40"/>
              <w:rPr>
                <w:rFonts w:ascii="Calibri" w:hAnsi="Calibri" w:cs="Calibri"/>
                <w:b/>
                <w:bCs/>
                <w:i/>
                <w:iCs/>
                <w:szCs w:val="22"/>
              </w:rPr>
            </w:pPr>
          </w:p>
          <w:p w14:paraId="518C7F3F" w14:textId="77777777" w:rsidR="00EE078A" w:rsidRPr="00EF01D2" w:rsidRDefault="00EE078A" w:rsidP="00E15A7F">
            <w:pPr>
              <w:spacing w:before="40" w:after="40"/>
              <w:rPr>
                <w:rFonts w:ascii="Calibri" w:hAnsi="Calibri" w:cs="Calibri"/>
                <w:b/>
                <w:bCs/>
                <w:i/>
                <w:iCs/>
                <w:szCs w:val="22"/>
              </w:rPr>
            </w:pPr>
          </w:p>
          <w:p w14:paraId="15FA69C2" w14:textId="77777777" w:rsidR="00EE078A" w:rsidRPr="00EF01D2" w:rsidRDefault="00EE078A" w:rsidP="00E15A7F">
            <w:pPr>
              <w:spacing w:before="40" w:after="40"/>
              <w:rPr>
                <w:rFonts w:ascii="Calibri" w:hAnsi="Calibri" w:cs="Calibri"/>
                <w:b/>
                <w:bCs/>
                <w:i/>
                <w:iCs/>
                <w:szCs w:val="22"/>
              </w:rPr>
            </w:pPr>
          </w:p>
          <w:p w14:paraId="42B7F119" w14:textId="77777777" w:rsidR="00EE078A" w:rsidRPr="00EF01D2" w:rsidRDefault="00EE078A" w:rsidP="00E15A7F">
            <w:pPr>
              <w:spacing w:before="40" w:after="40"/>
              <w:rPr>
                <w:rFonts w:ascii="Calibri" w:hAnsi="Calibri" w:cs="Calibri"/>
                <w:b/>
                <w:bCs/>
                <w:i/>
                <w:iCs/>
                <w:szCs w:val="22"/>
              </w:rPr>
            </w:pPr>
          </w:p>
          <w:p w14:paraId="25A919B6" w14:textId="77777777" w:rsidR="00EE078A" w:rsidRPr="00EF01D2" w:rsidRDefault="00EE078A" w:rsidP="00E15A7F">
            <w:pPr>
              <w:spacing w:before="40" w:after="40"/>
              <w:rPr>
                <w:rFonts w:ascii="Calibri" w:hAnsi="Calibri" w:cs="Calibri"/>
                <w:b/>
                <w:bCs/>
                <w:i/>
                <w:iCs/>
                <w:szCs w:val="22"/>
              </w:rPr>
            </w:pPr>
          </w:p>
          <w:p w14:paraId="634C157C" w14:textId="77777777" w:rsidR="00EE078A" w:rsidRPr="00EF01D2" w:rsidRDefault="00EE078A" w:rsidP="00E15A7F">
            <w:pPr>
              <w:spacing w:before="40" w:after="40"/>
              <w:rPr>
                <w:rFonts w:ascii="Calibri" w:hAnsi="Calibri" w:cs="Calibri"/>
                <w:b/>
                <w:bCs/>
                <w:i/>
                <w:iCs/>
                <w:szCs w:val="22"/>
              </w:rPr>
            </w:pPr>
          </w:p>
          <w:p w14:paraId="78E122FD" w14:textId="77777777" w:rsidR="00EE078A" w:rsidRPr="00EF01D2" w:rsidRDefault="00EE078A" w:rsidP="00E15A7F">
            <w:pPr>
              <w:spacing w:before="40" w:after="40"/>
              <w:rPr>
                <w:rFonts w:ascii="Calibri" w:hAnsi="Calibri" w:cs="Calibri"/>
                <w:b/>
                <w:bCs/>
                <w:i/>
                <w:iCs/>
                <w:szCs w:val="22"/>
              </w:rPr>
            </w:pPr>
          </w:p>
          <w:p w14:paraId="70084828" w14:textId="77777777" w:rsidR="00EE078A" w:rsidRPr="00EF01D2" w:rsidRDefault="00EE078A" w:rsidP="00E15A7F">
            <w:pPr>
              <w:spacing w:before="40" w:after="40"/>
              <w:rPr>
                <w:rFonts w:ascii="Calibri" w:hAnsi="Calibri" w:cs="Calibri"/>
                <w:b/>
                <w:bCs/>
                <w:i/>
                <w:iCs/>
                <w:szCs w:val="22"/>
              </w:rPr>
            </w:pPr>
          </w:p>
          <w:p w14:paraId="08C5174D" w14:textId="77777777" w:rsidR="00EE078A" w:rsidRPr="00EF01D2" w:rsidRDefault="00EE078A" w:rsidP="00E15A7F">
            <w:pPr>
              <w:spacing w:before="40" w:after="40"/>
              <w:rPr>
                <w:rFonts w:ascii="Calibri" w:hAnsi="Calibri" w:cs="Calibri"/>
                <w:b/>
                <w:bCs/>
                <w:i/>
                <w:iCs/>
                <w:szCs w:val="22"/>
              </w:rPr>
            </w:pPr>
          </w:p>
          <w:p w14:paraId="0C1BA6B0" w14:textId="77777777" w:rsidR="00EE078A" w:rsidRPr="00EF01D2" w:rsidRDefault="00EE078A" w:rsidP="00E15A7F">
            <w:pPr>
              <w:spacing w:before="40" w:after="40"/>
              <w:rPr>
                <w:rFonts w:ascii="Calibri" w:hAnsi="Calibri" w:cs="Calibri"/>
                <w:b/>
                <w:bCs/>
                <w:i/>
                <w:iCs/>
                <w:szCs w:val="22"/>
              </w:rPr>
            </w:pPr>
          </w:p>
          <w:p w14:paraId="1BD66CE1" w14:textId="77777777" w:rsidR="00EE078A" w:rsidRPr="00EF01D2" w:rsidRDefault="00EE078A" w:rsidP="00E15A7F">
            <w:pPr>
              <w:spacing w:before="40" w:after="40"/>
              <w:rPr>
                <w:rFonts w:ascii="Calibri" w:hAnsi="Calibri" w:cs="Calibri"/>
                <w:b/>
                <w:bCs/>
                <w:i/>
                <w:iCs/>
                <w:szCs w:val="22"/>
              </w:rPr>
            </w:pPr>
          </w:p>
          <w:p w14:paraId="0C1BBD65" w14:textId="77777777" w:rsidR="00EE078A" w:rsidRPr="00EF01D2" w:rsidRDefault="00EE078A" w:rsidP="00E15A7F">
            <w:pPr>
              <w:spacing w:before="40" w:after="40"/>
              <w:rPr>
                <w:rFonts w:ascii="Calibri" w:hAnsi="Calibri" w:cs="Calibri"/>
                <w:b/>
                <w:bCs/>
                <w:i/>
                <w:iCs/>
                <w:szCs w:val="22"/>
              </w:rPr>
            </w:pPr>
          </w:p>
          <w:p w14:paraId="1F3D9460" w14:textId="77777777" w:rsidR="00EE078A" w:rsidRPr="00EF01D2" w:rsidRDefault="00EE078A" w:rsidP="00E15A7F">
            <w:pPr>
              <w:spacing w:before="40" w:after="40"/>
              <w:rPr>
                <w:rFonts w:ascii="Calibri" w:hAnsi="Calibri" w:cs="Calibri"/>
                <w:b/>
                <w:bCs/>
                <w:i/>
                <w:iCs/>
                <w:szCs w:val="22"/>
              </w:rPr>
            </w:pPr>
          </w:p>
          <w:p w14:paraId="1871E1B2" w14:textId="77777777" w:rsidR="00EE078A" w:rsidRPr="00EF01D2" w:rsidRDefault="00EE078A" w:rsidP="00E15A7F">
            <w:pPr>
              <w:spacing w:before="40" w:after="40"/>
              <w:rPr>
                <w:rFonts w:ascii="Calibri" w:hAnsi="Calibri" w:cs="Calibri"/>
                <w:b/>
                <w:bCs/>
                <w:i/>
                <w:iCs/>
                <w:szCs w:val="22"/>
              </w:rPr>
            </w:pPr>
          </w:p>
          <w:p w14:paraId="63EC33B1" w14:textId="77777777" w:rsidR="00EE078A" w:rsidRPr="00EF01D2" w:rsidRDefault="00EE078A" w:rsidP="00E15A7F">
            <w:pPr>
              <w:spacing w:before="40" w:after="40"/>
              <w:rPr>
                <w:rFonts w:ascii="Calibri" w:hAnsi="Calibri" w:cs="Calibri"/>
                <w:b/>
                <w:bCs/>
                <w:i/>
                <w:iCs/>
                <w:szCs w:val="22"/>
              </w:rPr>
            </w:pPr>
          </w:p>
          <w:p w14:paraId="7787F8D2" w14:textId="77777777" w:rsidR="00EE078A" w:rsidRPr="00EF01D2" w:rsidRDefault="00EE078A" w:rsidP="00E15A7F">
            <w:pPr>
              <w:spacing w:before="40" w:after="40"/>
              <w:rPr>
                <w:rFonts w:ascii="Calibri" w:hAnsi="Calibri" w:cs="Calibri"/>
                <w:b/>
                <w:bCs/>
                <w:i/>
                <w:iCs/>
                <w:szCs w:val="22"/>
              </w:rPr>
            </w:pPr>
          </w:p>
          <w:p w14:paraId="3661833B" w14:textId="77777777" w:rsidR="00EE078A" w:rsidRPr="00EF01D2" w:rsidRDefault="00EE078A" w:rsidP="00E15A7F">
            <w:pPr>
              <w:spacing w:before="40" w:after="40"/>
              <w:rPr>
                <w:rFonts w:ascii="Calibri" w:hAnsi="Calibri" w:cs="Calibri"/>
                <w:b/>
                <w:bCs/>
                <w:i/>
                <w:iCs/>
                <w:szCs w:val="22"/>
              </w:rPr>
            </w:pPr>
          </w:p>
          <w:p w14:paraId="55F43A7C" w14:textId="77777777" w:rsidR="00EE078A" w:rsidRPr="00EF01D2" w:rsidRDefault="00EE078A" w:rsidP="00E15A7F">
            <w:pPr>
              <w:spacing w:before="40" w:after="40"/>
              <w:rPr>
                <w:rFonts w:ascii="Calibri" w:hAnsi="Calibri" w:cs="Calibri"/>
                <w:b/>
                <w:bCs/>
                <w:i/>
                <w:iCs/>
                <w:szCs w:val="22"/>
              </w:rPr>
            </w:pPr>
          </w:p>
          <w:p w14:paraId="15748EE7" w14:textId="77777777" w:rsidR="00EE078A" w:rsidRPr="00EF01D2" w:rsidRDefault="00EE078A" w:rsidP="00E15A7F">
            <w:pPr>
              <w:spacing w:before="40" w:after="40"/>
              <w:rPr>
                <w:rFonts w:ascii="Calibri" w:hAnsi="Calibri" w:cs="Calibri"/>
                <w:b/>
                <w:bCs/>
                <w:i/>
                <w:iCs/>
                <w:szCs w:val="22"/>
              </w:rPr>
            </w:pPr>
          </w:p>
          <w:p w14:paraId="339ADDF4" w14:textId="77777777" w:rsidR="00EE078A" w:rsidRPr="00EF01D2" w:rsidRDefault="00EE078A" w:rsidP="00E15A7F">
            <w:pPr>
              <w:spacing w:before="40" w:after="40"/>
              <w:rPr>
                <w:rFonts w:ascii="Calibri" w:hAnsi="Calibri" w:cs="Calibri"/>
                <w:b/>
                <w:bCs/>
                <w:i/>
                <w:iCs/>
                <w:szCs w:val="22"/>
              </w:rPr>
            </w:pPr>
          </w:p>
          <w:p w14:paraId="5741AFA8" w14:textId="77777777" w:rsidR="00EE078A" w:rsidRPr="00EF01D2" w:rsidRDefault="00EE078A" w:rsidP="00E15A7F">
            <w:pPr>
              <w:spacing w:before="40" w:after="40"/>
              <w:rPr>
                <w:rFonts w:ascii="Calibri" w:hAnsi="Calibri" w:cs="Calibri"/>
                <w:b/>
                <w:bCs/>
                <w:i/>
                <w:iCs/>
                <w:szCs w:val="22"/>
              </w:rPr>
            </w:pPr>
          </w:p>
          <w:p w14:paraId="0DFCADF4" w14:textId="77777777" w:rsidR="00EE078A" w:rsidRPr="00EF01D2" w:rsidRDefault="00EE078A" w:rsidP="00E15A7F">
            <w:pPr>
              <w:spacing w:before="40" w:after="40"/>
              <w:rPr>
                <w:rFonts w:ascii="Calibri" w:hAnsi="Calibri" w:cs="Calibri"/>
                <w:b/>
                <w:bCs/>
                <w:i/>
                <w:iCs/>
                <w:szCs w:val="22"/>
              </w:rPr>
            </w:pPr>
          </w:p>
          <w:p w14:paraId="31AA2F07" w14:textId="77777777" w:rsidR="00EE078A" w:rsidRPr="00EF01D2" w:rsidRDefault="00EE078A" w:rsidP="00E15A7F">
            <w:pPr>
              <w:spacing w:before="40" w:after="40"/>
              <w:rPr>
                <w:rFonts w:ascii="Calibri" w:hAnsi="Calibri" w:cs="Calibri"/>
                <w:b/>
                <w:bCs/>
                <w:i/>
                <w:iCs/>
                <w:szCs w:val="22"/>
              </w:rPr>
            </w:pPr>
          </w:p>
          <w:p w14:paraId="68DADAA9" w14:textId="77777777" w:rsidR="00EE078A" w:rsidRPr="00EF01D2" w:rsidRDefault="00EE078A" w:rsidP="00E15A7F">
            <w:pPr>
              <w:spacing w:before="40" w:after="40"/>
              <w:rPr>
                <w:rFonts w:ascii="Calibri" w:hAnsi="Calibri" w:cs="Calibri"/>
                <w:b/>
                <w:bCs/>
                <w:i/>
                <w:iCs/>
                <w:szCs w:val="22"/>
              </w:rPr>
            </w:pPr>
          </w:p>
          <w:p w14:paraId="2F036B4C" w14:textId="77777777" w:rsidR="00EE078A" w:rsidRPr="00EF01D2" w:rsidRDefault="00EE078A" w:rsidP="00E15A7F">
            <w:pPr>
              <w:spacing w:before="40" w:after="40"/>
              <w:rPr>
                <w:rFonts w:ascii="Calibri" w:hAnsi="Calibri" w:cs="Calibri"/>
                <w:b/>
                <w:bCs/>
                <w:i/>
                <w:iCs/>
                <w:szCs w:val="22"/>
              </w:rPr>
            </w:pPr>
          </w:p>
          <w:p w14:paraId="31381DA6" w14:textId="77777777" w:rsidR="00EE078A" w:rsidRPr="00EF01D2" w:rsidRDefault="00EE078A" w:rsidP="00E15A7F">
            <w:pPr>
              <w:spacing w:before="40" w:after="40"/>
              <w:rPr>
                <w:rFonts w:ascii="Calibri" w:hAnsi="Calibri" w:cs="Calibri"/>
                <w:b/>
                <w:bCs/>
                <w:i/>
                <w:iCs/>
                <w:szCs w:val="22"/>
              </w:rPr>
            </w:pPr>
          </w:p>
          <w:p w14:paraId="50D63761" w14:textId="77777777" w:rsidR="00EE078A" w:rsidRPr="00EF01D2" w:rsidRDefault="00EE078A" w:rsidP="00E15A7F">
            <w:pPr>
              <w:spacing w:before="40" w:after="40"/>
              <w:rPr>
                <w:rFonts w:ascii="Calibri" w:hAnsi="Calibri" w:cs="Calibri"/>
                <w:b/>
                <w:bCs/>
                <w:i/>
                <w:iCs/>
                <w:szCs w:val="22"/>
              </w:rPr>
            </w:pPr>
          </w:p>
          <w:p w14:paraId="4517686B" w14:textId="77777777" w:rsidR="00EE078A" w:rsidRPr="00EF01D2" w:rsidRDefault="00EE078A" w:rsidP="00E15A7F">
            <w:pPr>
              <w:spacing w:before="40" w:after="40"/>
              <w:rPr>
                <w:rFonts w:ascii="Calibri" w:hAnsi="Calibri" w:cs="Calibri"/>
                <w:b/>
                <w:bCs/>
                <w:i/>
                <w:iCs/>
                <w:szCs w:val="22"/>
              </w:rPr>
            </w:pPr>
          </w:p>
          <w:p w14:paraId="2E0DA518" w14:textId="77777777" w:rsidR="00EE078A" w:rsidRPr="00EF01D2" w:rsidRDefault="00EE078A" w:rsidP="00E15A7F">
            <w:pPr>
              <w:spacing w:before="40" w:after="40"/>
              <w:rPr>
                <w:rFonts w:ascii="Calibri" w:hAnsi="Calibri" w:cs="Calibri"/>
                <w:b/>
                <w:bCs/>
                <w:i/>
                <w:iCs/>
                <w:szCs w:val="22"/>
              </w:rPr>
            </w:pPr>
          </w:p>
          <w:p w14:paraId="5C83437D" w14:textId="77777777" w:rsidR="00EE078A" w:rsidRPr="00EF01D2" w:rsidRDefault="00EE078A" w:rsidP="00E15A7F">
            <w:pPr>
              <w:spacing w:before="40" w:after="40"/>
              <w:rPr>
                <w:rFonts w:ascii="Calibri" w:hAnsi="Calibri" w:cs="Calibri"/>
                <w:b/>
                <w:bCs/>
                <w:i/>
                <w:iCs/>
                <w:szCs w:val="22"/>
              </w:rPr>
            </w:pPr>
          </w:p>
          <w:p w14:paraId="32C0EDF9" w14:textId="77777777" w:rsidR="00EE078A" w:rsidRPr="00EF01D2" w:rsidRDefault="00EE078A" w:rsidP="00E15A7F">
            <w:pPr>
              <w:spacing w:before="40" w:after="40"/>
              <w:rPr>
                <w:rFonts w:ascii="Calibri" w:hAnsi="Calibri" w:cs="Calibri"/>
                <w:b/>
                <w:bCs/>
                <w:i/>
                <w:iCs/>
                <w:szCs w:val="22"/>
              </w:rPr>
            </w:pPr>
          </w:p>
          <w:p w14:paraId="2E7641F3" w14:textId="77777777" w:rsidR="00EE078A" w:rsidRPr="00EF01D2" w:rsidRDefault="00EE078A" w:rsidP="00E15A7F">
            <w:pPr>
              <w:spacing w:before="40" w:after="40"/>
              <w:rPr>
                <w:rFonts w:ascii="Calibri" w:hAnsi="Calibri" w:cs="Calibri"/>
                <w:b/>
                <w:bCs/>
                <w:i/>
                <w:iCs/>
                <w:szCs w:val="22"/>
              </w:rPr>
            </w:pPr>
          </w:p>
          <w:p w14:paraId="09CCCE9D" w14:textId="77777777" w:rsidR="00EE078A" w:rsidRPr="00EF01D2" w:rsidRDefault="00EE078A" w:rsidP="00E15A7F">
            <w:pPr>
              <w:spacing w:before="40" w:after="40"/>
              <w:rPr>
                <w:rFonts w:ascii="Calibri" w:hAnsi="Calibri" w:cs="Calibri"/>
                <w:b/>
                <w:bCs/>
                <w:i/>
                <w:iCs/>
                <w:szCs w:val="22"/>
              </w:rPr>
            </w:pPr>
          </w:p>
          <w:p w14:paraId="111F0D84" w14:textId="77777777" w:rsidR="00EE078A" w:rsidRPr="00EF01D2" w:rsidRDefault="00EE078A" w:rsidP="00E15A7F">
            <w:pPr>
              <w:spacing w:before="40" w:after="40"/>
              <w:rPr>
                <w:rFonts w:ascii="Calibri" w:hAnsi="Calibri" w:cs="Calibri"/>
                <w:b/>
                <w:bCs/>
                <w:i/>
                <w:iCs/>
                <w:szCs w:val="22"/>
              </w:rPr>
            </w:pPr>
          </w:p>
          <w:p w14:paraId="6F56486F" w14:textId="77777777" w:rsidR="00EE078A" w:rsidRPr="00EF01D2" w:rsidRDefault="00EE078A" w:rsidP="00E15A7F">
            <w:pPr>
              <w:spacing w:before="40" w:after="40"/>
              <w:rPr>
                <w:rFonts w:ascii="Calibri" w:hAnsi="Calibri" w:cs="Calibri"/>
                <w:b/>
                <w:bCs/>
                <w:i/>
                <w:iCs/>
                <w:szCs w:val="22"/>
              </w:rPr>
            </w:pPr>
          </w:p>
          <w:p w14:paraId="5C25AF1A" w14:textId="77777777" w:rsidR="00EE078A" w:rsidRPr="00EF01D2" w:rsidRDefault="00EE078A" w:rsidP="00E15A7F">
            <w:pPr>
              <w:spacing w:before="40" w:after="40"/>
              <w:rPr>
                <w:rFonts w:ascii="Calibri" w:hAnsi="Calibri" w:cs="Calibri"/>
                <w:b/>
                <w:bCs/>
                <w:i/>
                <w:iCs/>
                <w:szCs w:val="22"/>
              </w:rPr>
            </w:pPr>
          </w:p>
          <w:p w14:paraId="2CBB5E20" w14:textId="77777777" w:rsidR="00EE078A" w:rsidRPr="00EF01D2" w:rsidRDefault="00EE078A" w:rsidP="00E15A7F">
            <w:pPr>
              <w:spacing w:before="40" w:after="40"/>
              <w:rPr>
                <w:rFonts w:ascii="Calibri" w:hAnsi="Calibri" w:cs="Calibri"/>
                <w:b/>
                <w:bCs/>
                <w:i/>
                <w:iCs/>
                <w:szCs w:val="22"/>
              </w:rPr>
            </w:pPr>
          </w:p>
          <w:p w14:paraId="2B16B7C2" w14:textId="77777777" w:rsidR="00EE078A" w:rsidRPr="00EF01D2" w:rsidRDefault="00EE078A" w:rsidP="00E15A7F">
            <w:pPr>
              <w:spacing w:before="40" w:after="40"/>
              <w:rPr>
                <w:rFonts w:ascii="Calibri" w:hAnsi="Calibri" w:cs="Calibri"/>
                <w:b/>
                <w:bCs/>
                <w:i/>
                <w:iCs/>
                <w:szCs w:val="22"/>
              </w:rPr>
            </w:pPr>
          </w:p>
          <w:p w14:paraId="219467EB" w14:textId="77777777" w:rsidR="00EE078A" w:rsidRPr="00EF01D2" w:rsidRDefault="00EE078A" w:rsidP="00E15A7F">
            <w:pPr>
              <w:spacing w:before="40" w:after="40"/>
              <w:rPr>
                <w:rFonts w:ascii="Calibri" w:hAnsi="Calibri" w:cs="Calibri"/>
                <w:b/>
                <w:bCs/>
                <w:i/>
                <w:iCs/>
                <w:szCs w:val="22"/>
              </w:rPr>
            </w:pPr>
          </w:p>
          <w:p w14:paraId="55635F10" w14:textId="77777777" w:rsidR="00EE078A" w:rsidRPr="00EF01D2" w:rsidRDefault="00EE078A" w:rsidP="00E15A7F">
            <w:pPr>
              <w:spacing w:before="40" w:after="40"/>
              <w:rPr>
                <w:rFonts w:ascii="Calibri" w:hAnsi="Calibri" w:cs="Calibri"/>
                <w:b/>
                <w:bCs/>
                <w:i/>
                <w:iCs/>
                <w:szCs w:val="22"/>
              </w:rPr>
            </w:pPr>
          </w:p>
          <w:p w14:paraId="6042C798" w14:textId="77777777" w:rsidR="00EE078A" w:rsidRPr="00EF01D2" w:rsidRDefault="00EE078A" w:rsidP="00E15A7F">
            <w:pPr>
              <w:spacing w:before="40" w:after="40"/>
              <w:rPr>
                <w:rFonts w:ascii="Calibri" w:hAnsi="Calibri" w:cs="Calibri"/>
                <w:b/>
                <w:bCs/>
                <w:i/>
                <w:iCs/>
                <w:szCs w:val="22"/>
              </w:rPr>
            </w:pPr>
          </w:p>
          <w:p w14:paraId="7CF009CD" w14:textId="77777777" w:rsidR="00EE078A" w:rsidRPr="00EF01D2" w:rsidRDefault="00EE078A" w:rsidP="00E15A7F">
            <w:pPr>
              <w:spacing w:before="40" w:after="40"/>
              <w:rPr>
                <w:rFonts w:ascii="Calibri" w:hAnsi="Calibri" w:cs="Calibri"/>
                <w:b/>
                <w:bCs/>
                <w:i/>
                <w:iCs/>
                <w:szCs w:val="22"/>
              </w:rPr>
            </w:pPr>
          </w:p>
          <w:p w14:paraId="1FB4F9C8" w14:textId="77777777" w:rsidR="00EE078A" w:rsidRPr="00EF01D2" w:rsidRDefault="00EE078A" w:rsidP="00E15A7F">
            <w:pPr>
              <w:spacing w:before="40" w:after="40"/>
              <w:rPr>
                <w:rFonts w:ascii="Calibri" w:hAnsi="Calibri" w:cs="Calibri"/>
                <w:b/>
                <w:bCs/>
                <w:i/>
                <w:iCs/>
                <w:szCs w:val="22"/>
              </w:rPr>
            </w:pPr>
          </w:p>
          <w:p w14:paraId="7CDF2E51" w14:textId="77777777" w:rsidR="00EE078A" w:rsidRPr="00EF01D2" w:rsidRDefault="00EE078A" w:rsidP="00E15A7F">
            <w:pPr>
              <w:spacing w:before="40" w:after="40"/>
              <w:rPr>
                <w:rFonts w:ascii="Calibri" w:hAnsi="Calibri" w:cs="Calibri"/>
                <w:b/>
                <w:bCs/>
                <w:i/>
                <w:iCs/>
                <w:szCs w:val="22"/>
              </w:rPr>
            </w:pPr>
          </w:p>
          <w:p w14:paraId="1900D044" w14:textId="77777777" w:rsidR="00EE078A" w:rsidRPr="00EF01D2" w:rsidRDefault="00EE078A" w:rsidP="00E15A7F">
            <w:pPr>
              <w:spacing w:before="40" w:after="40"/>
              <w:rPr>
                <w:rFonts w:ascii="Calibri" w:hAnsi="Calibri" w:cs="Calibri"/>
                <w:b/>
                <w:bCs/>
                <w:i/>
                <w:iCs/>
                <w:szCs w:val="22"/>
              </w:rPr>
            </w:pPr>
          </w:p>
          <w:p w14:paraId="4F42777A" w14:textId="77777777" w:rsidR="00EE078A" w:rsidRPr="00EF01D2" w:rsidRDefault="00EE078A" w:rsidP="00E15A7F">
            <w:pPr>
              <w:spacing w:before="40" w:after="40"/>
              <w:rPr>
                <w:rFonts w:ascii="Calibri" w:hAnsi="Calibri" w:cs="Calibri"/>
                <w:b/>
                <w:bCs/>
                <w:i/>
                <w:iCs/>
                <w:szCs w:val="22"/>
              </w:rPr>
            </w:pPr>
          </w:p>
          <w:p w14:paraId="43EE54B1" w14:textId="77777777" w:rsidR="00EE078A" w:rsidRPr="00EF01D2" w:rsidRDefault="00EE078A" w:rsidP="00E15A7F">
            <w:pPr>
              <w:spacing w:before="40" w:after="40"/>
              <w:rPr>
                <w:rFonts w:ascii="Calibri" w:hAnsi="Calibri" w:cs="Calibri"/>
                <w:b/>
                <w:bCs/>
                <w:i/>
                <w:iCs/>
                <w:szCs w:val="22"/>
              </w:rPr>
            </w:pPr>
          </w:p>
          <w:p w14:paraId="2933EE2F" w14:textId="77777777" w:rsidR="00EE078A" w:rsidRPr="00EF01D2" w:rsidRDefault="00EE078A" w:rsidP="00E15A7F">
            <w:pPr>
              <w:spacing w:before="40" w:after="40"/>
              <w:rPr>
                <w:rFonts w:ascii="Calibri" w:hAnsi="Calibri" w:cs="Calibri"/>
                <w:b/>
                <w:bCs/>
                <w:i/>
                <w:iCs/>
                <w:szCs w:val="22"/>
              </w:rPr>
            </w:pPr>
          </w:p>
          <w:p w14:paraId="4845396C" w14:textId="77777777" w:rsidR="00EE078A" w:rsidRPr="00EF01D2" w:rsidRDefault="00EE078A" w:rsidP="00E15A7F">
            <w:pPr>
              <w:spacing w:before="40" w:after="40"/>
              <w:rPr>
                <w:rFonts w:ascii="Calibri" w:hAnsi="Calibri" w:cs="Calibri"/>
                <w:b/>
                <w:bCs/>
                <w:i/>
                <w:iCs/>
                <w:szCs w:val="22"/>
              </w:rPr>
            </w:pPr>
          </w:p>
          <w:p w14:paraId="22B8AE7E" w14:textId="77777777" w:rsidR="00EE078A" w:rsidRPr="00EF01D2" w:rsidRDefault="00EE078A" w:rsidP="00E15A7F">
            <w:pPr>
              <w:spacing w:before="40" w:after="40"/>
              <w:rPr>
                <w:rFonts w:ascii="Calibri" w:hAnsi="Calibri" w:cs="Calibri"/>
                <w:b/>
                <w:bCs/>
                <w:i/>
                <w:iCs/>
                <w:szCs w:val="22"/>
              </w:rPr>
            </w:pPr>
          </w:p>
          <w:p w14:paraId="220ACB7A" w14:textId="77777777" w:rsidR="00EE078A" w:rsidRPr="00EF01D2" w:rsidRDefault="00EE078A" w:rsidP="00E15A7F">
            <w:pPr>
              <w:spacing w:before="40" w:after="40"/>
              <w:rPr>
                <w:rFonts w:ascii="Calibri" w:hAnsi="Calibri" w:cs="Calibri"/>
                <w:b/>
                <w:bCs/>
                <w:i/>
                <w:iCs/>
                <w:szCs w:val="22"/>
              </w:rPr>
            </w:pPr>
          </w:p>
          <w:p w14:paraId="132CC789" w14:textId="77777777" w:rsidR="00EE078A" w:rsidRPr="00EF01D2" w:rsidRDefault="00EE078A" w:rsidP="00E15A7F">
            <w:pPr>
              <w:spacing w:before="40" w:after="40"/>
              <w:rPr>
                <w:rFonts w:ascii="Calibri" w:hAnsi="Calibri" w:cs="Calibri"/>
                <w:b/>
                <w:bCs/>
                <w:i/>
                <w:iCs/>
                <w:szCs w:val="22"/>
              </w:rPr>
            </w:pPr>
          </w:p>
          <w:p w14:paraId="37EF9FCC" w14:textId="77777777" w:rsidR="00EE078A" w:rsidRPr="00EF01D2" w:rsidRDefault="00EE078A" w:rsidP="00E15A7F">
            <w:pPr>
              <w:spacing w:before="40" w:after="40"/>
              <w:rPr>
                <w:rFonts w:ascii="Calibri" w:hAnsi="Calibri" w:cs="Calibri"/>
                <w:b/>
                <w:bCs/>
                <w:i/>
                <w:iCs/>
                <w:szCs w:val="22"/>
              </w:rPr>
            </w:pPr>
          </w:p>
          <w:p w14:paraId="7ED22474" w14:textId="77777777" w:rsidR="00EE078A" w:rsidRPr="00EF01D2" w:rsidRDefault="00EE078A" w:rsidP="00E15A7F">
            <w:pPr>
              <w:spacing w:before="40" w:after="40"/>
              <w:rPr>
                <w:rFonts w:ascii="Calibri" w:hAnsi="Calibri" w:cs="Calibri"/>
                <w:b/>
                <w:bCs/>
                <w:i/>
                <w:iCs/>
                <w:szCs w:val="22"/>
              </w:rPr>
            </w:pPr>
          </w:p>
          <w:p w14:paraId="5ECD840E" w14:textId="77777777" w:rsidR="00EE078A" w:rsidRPr="00EF01D2" w:rsidRDefault="00EE078A" w:rsidP="00E15A7F">
            <w:pPr>
              <w:spacing w:before="40" w:after="40"/>
              <w:rPr>
                <w:rFonts w:ascii="Calibri" w:hAnsi="Calibri" w:cs="Calibri"/>
                <w:b/>
                <w:bCs/>
                <w:i/>
                <w:iCs/>
                <w:szCs w:val="22"/>
              </w:rPr>
            </w:pPr>
          </w:p>
          <w:p w14:paraId="0D4FE821" w14:textId="77777777" w:rsidR="00EE078A" w:rsidRPr="00EF01D2" w:rsidRDefault="00EE078A" w:rsidP="00E15A7F">
            <w:pPr>
              <w:spacing w:before="40" w:after="40"/>
              <w:rPr>
                <w:rFonts w:ascii="Calibri" w:hAnsi="Calibri" w:cs="Calibri"/>
                <w:b/>
                <w:bCs/>
                <w:i/>
                <w:iCs/>
                <w:szCs w:val="22"/>
              </w:rPr>
            </w:pPr>
          </w:p>
          <w:p w14:paraId="4D88E1B3" w14:textId="77777777" w:rsidR="00EE078A" w:rsidRPr="00EF01D2" w:rsidRDefault="00EE078A" w:rsidP="00E15A7F">
            <w:pPr>
              <w:spacing w:before="40" w:after="40"/>
              <w:rPr>
                <w:rFonts w:ascii="Calibri" w:hAnsi="Calibri" w:cs="Calibri"/>
                <w:b/>
                <w:bCs/>
                <w:i/>
                <w:iCs/>
                <w:szCs w:val="22"/>
              </w:rPr>
            </w:pPr>
          </w:p>
          <w:p w14:paraId="17477436" w14:textId="77777777" w:rsidR="00EE078A" w:rsidRPr="00EF01D2" w:rsidRDefault="00EE078A" w:rsidP="00E15A7F">
            <w:pPr>
              <w:spacing w:before="40" w:after="40"/>
              <w:rPr>
                <w:rFonts w:ascii="Calibri" w:hAnsi="Calibri" w:cs="Calibri"/>
                <w:b/>
                <w:bCs/>
                <w:i/>
                <w:iCs/>
                <w:szCs w:val="22"/>
              </w:rPr>
            </w:pPr>
          </w:p>
          <w:p w14:paraId="2B41E97A" w14:textId="77777777" w:rsidR="00EE078A" w:rsidRPr="00EF01D2" w:rsidRDefault="00EE078A" w:rsidP="00E15A7F">
            <w:pPr>
              <w:spacing w:before="40" w:after="40"/>
              <w:rPr>
                <w:rFonts w:ascii="Calibri" w:hAnsi="Calibri" w:cs="Calibri"/>
                <w:b/>
                <w:bCs/>
                <w:i/>
                <w:iCs/>
                <w:szCs w:val="22"/>
              </w:rPr>
            </w:pPr>
          </w:p>
          <w:p w14:paraId="1AA6A718" w14:textId="77777777" w:rsidR="00EE078A" w:rsidRPr="00EF01D2" w:rsidRDefault="00EE078A" w:rsidP="00E15A7F">
            <w:pPr>
              <w:spacing w:before="40" w:after="40"/>
              <w:rPr>
                <w:rFonts w:ascii="Calibri" w:hAnsi="Calibri" w:cs="Calibri"/>
                <w:b/>
                <w:bCs/>
                <w:i/>
                <w:iCs/>
                <w:szCs w:val="22"/>
              </w:rPr>
            </w:pPr>
          </w:p>
          <w:p w14:paraId="0664F8EC" w14:textId="77777777" w:rsidR="00EE078A" w:rsidRPr="00EF01D2" w:rsidRDefault="00EE078A" w:rsidP="00E15A7F">
            <w:pPr>
              <w:spacing w:before="40" w:after="40"/>
              <w:rPr>
                <w:rFonts w:ascii="Calibri" w:hAnsi="Calibri" w:cs="Calibri"/>
                <w:b/>
                <w:bCs/>
                <w:i/>
                <w:iCs/>
                <w:szCs w:val="22"/>
              </w:rPr>
            </w:pPr>
          </w:p>
          <w:p w14:paraId="6AAE27DC" w14:textId="77777777" w:rsidR="00EE078A" w:rsidRPr="00EF01D2" w:rsidRDefault="00EE078A" w:rsidP="00E15A7F">
            <w:pPr>
              <w:spacing w:before="40" w:after="40"/>
              <w:rPr>
                <w:rFonts w:ascii="Calibri" w:hAnsi="Calibri" w:cs="Calibri"/>
                <w:b/>
                <w:bCs/>
                <w:i/>
                <w:iCs/>
                <w:szCs w:val="22"/>
              </w:rPr>
            </w:pPr>
          </w:p>
          <w:p w14:paraId="363C109E" w14:textId="77777777" w:rsidR="00EE078A" w:rsidRPr="00EF01D2" w:rsidRDefault="00EE078A" w:rsidP="00E15A7F">
            <w:pPr>
              <w:spacing w:before="40" w:after="40"/>
              <w:rPr>
                <w:rFonts w:ascii="Calibri" w:hAnsi="Calibri" w:cs="Calibri"/>
                <w:b/>
                <w:bCs/>
                <w:i/>
                <w:iCs/>
                <w:szCs w:val="22"/>
              </w:rPr>
            </w:pPr>
          </w:p>
          <w:p w14:paraId="3956543E" w14:textId="77777777" w:rsidR="00EE078A" w:rsidRPr="00EF01D2" w:rsidRDefault="00EE078A" w:rsidP="00E15A7F">
            <w:pPr>
              <w:spacing w:before="40" w:after="40"/>
              <w:rPr>
                <w:rFonts w:ascii="Calibri" w:hAnsi="Calibri" w:cs="Calibri"/>
                <w:b/>
                <w:bCs/>
                <w:i/>
                <w:iCs/>
                <w:szCs w:val="22"/>
              </w:rPr>
            </w:pPr>
          </w:p>
          <w:p w14:paraId="3FEA9601" w14:textId="77777777" w:rsidR="00EE078A" w:rsidRPr="00EF01D2" w:rsidRDefault="00EE078A" w:rsidP="00E15A7F">
            <w:pPr>
              <w:spacing w:before="40" w:after="40"/>
              <w:rPr>
                <w:rFonts w:ascii="Calibri" w:hAnsi="Calibri" w:cs="Calibri"/>
                <w:b/>
                <w:bCs/>
                <w:i/>
                <w:iCs/>
                <w:szCs w:val="22"/>
              </w:rPr>
            </w:pPr>
          </w:p>
          <w:p w14:paraId="25898925" w14:textId="77777777" w:rsidR="00EE078A" w:rsidRPr="00EF01D2" w:rsidRDefault="00EE078A" w:rsidP="00E15A7F">
            <w:pPr>
              <w:spacing w:before="40" w:after="40"/>
              <w:rPr>
                <w:rFonts w:ascii="Calibri" w:hAnsi="Calibri" w:cs="Calibri"/>
                <w:b/>
                <w:bCs/>
                <w:i/>
                <w:iCs/>
                <w:szCs w:val="22"/>
              </w:rPr>
            </w:pPr>
          </w:p>
          <w:p w14:paraId="285F0FAF" w14:textId="77777777" w:rsidR="00EE078A" w:rsidRPr="00EF01D2" w:rsidRDefault="00EE078A" w:rsidP="00E15A7F">
            <w:pPr>
              <w:spacing w:before="40" w:after="40"/>
              <w:rPr>
                <w:rFonts w:ascii="Calibri" w:hAnsi="Calibri" w:cs="Calibri"/>
                <w:b/>
                <w:bCs/>
                <w:i/>
                <w:iCs/>
                <w:szCs w:val="22"/>
              </w:rPr>
            </w:pPr>
          </w:p>
          <w:p w14:paraId="61E96BBD" w14:textId="77777777" w:rsidR="00EE078A" w:rsidRPr="00EF01D2" w:rsidRDefault="00EE078A" w:rsidP="00E15A7F">
            <w:pPr>
              <w:spacing w:before="40" w:after="40"/>
              <w:rPr>
                <w:rFonts w:ascii="Calibri" w:hAnsi="Calibri" w:cs="Calibri"/>
                <w:b/>
                <w:bCs/>
                <w:i/>
                <w:iCs/>
                <w:szCs w:val="22"/>
              </w:rPr>
            </w:pPr>
          </w:p>
          <w:p w14:paraId="52D71038" w14:textId="77777777" w:rsidR="00EE078A" w:rsidRPr="00EF01D2" w:rsidRDefault="00EE078A" w:rsidP="00E15A7F">
            <w:pPr>
              <w:spacing w:before="40" w:after="40"/>
              <w:rPr>
                <w:rFonts w:ascii="Calibri" w:hAnsi="Calibri" w:cs="Calibri"/>
                <w:b/>
                <w:bCs/>
                <w:i/>
                <w:iCs/>
                <w:szCs w:val="22"/>
              </w:rPr>
            </w:pPr>
          </w:p>
          <w:p w14:paraId="1F961707" w14:textId="77777777" w:rsidR="00EE078A" w:rsidRPr="00EF01D2" w:rsidRDefault="00EE078A" w:rsidP="00E15A7F">
            <w:pPr>
              <w:spacing w:before="40" w:after="40"/>
              <w:rPr>
                <w:rFonts w:ascii="Calibri" w:hAnsi="Calibri" w:cs="Calibri"/>
                <w:b/>
                <w:bCs/>
                <w:i/>
                <w:iCs/>
                <w:szCs w:val="22"/>
              </w:rPr>
            </w:pPr>
          </w:p>
          <w:p w14:paraId="5BFE237C" w14:textId="77777777" w:rsidR="00EE078A" w:rsidRPr="00EF01D2" w:rsidRDefault="00EE078A" w:rsidP="00E15A7F">
            <w:pPr>
              <w:spacing w:before="40" w:after="40"/>
              <w:rPr>
                <w:rFonts w:ascii="Calibri" w:hAnsi="Calibri" w:cs="Calibri"/>
                <w:b/>
                <w:bCs/>
                <w:i/>
                <w:iCs/>
                <w:szCs w:val="22"/>
              </w:rPr>
            </w:pPr>
          </w:p>
          <w:p w14:paraId="3FA431E0" w14:textId="77777777" w:rsidR="00EE078A" w:rsidRPr="00EF01D2" w:rsidRDefault="00EE078A" w:rsidP="00E15A7F">
            <w:pPr>
              <w:spacing w:before="40" w:after="40"/>
              <w:rPr>
                <w:rFonts w:ascii="Calibri" w:hAnsi="Calibri" w:cs="Calibri"/>
                <w:b/>
                <w:bCs/>
                <w:i/>
                <w:iCs/>
                <w:szCs w:val="22"/>
              </w:rPr>
            </w:pPr>
          </w:p>
          <w:p w14:paraId="191A3272" w14:textId="77777777" w:rsidR="00EE078A" w:rsidRPr="00EF01D2" w:rsidRDefault="00EE078A" w:rsidP="00E15A7F">
            <w:pPr>
              <w:spacing w:before="40" w:after="40"/>
              <w:rPr>
                <w:rFonts w:ascii="Calibri" w:hAnsi="Calibri" w:cs="Calibri"/>
                <w:b/>
                <w:bCs/>
                <w:i/>
                <w:iCs/>
                <w:szCs w:val="22"/>
              </w:rPr>
            </w:pPr>
          </w:p>
          <w:p w14:paraId="1D0E119D" w14:textId="77777777" w:rsidR="00EE078A" w:rsidRPr="00EF01D2" w:rsidRDefault="00EE078A" w:rsidP="00E15A7F">
            <w:pPr>
              <w:spacing w:before="40" w:after="40"/>
              <w:rPr>
                <w:rFonts w:ascii="Calibri" w:hAnsi="Calibri" w:cs="Calibri"/>
                <w:b/>
                <w:bCs/>
                <w:i/>
                <w:iCs/>
                <w:szCs w:val="22"/>
              </w:rPr>
            </w:pPr>
          </w:p>
          <w:p w14:paraId="3FC6717A" w14:textId="77777777" w:rsidR="00EE078A" w:rsidRPr="00EF01D2" w:rsidRDefault="00EE078A" w:rsidP="00E15A7F">
            <w:pPr>
              <w:spacing w:before="40" w:after="40"/>
              <w:rPr>
                <w:rFonts w:ascii="Calibri" w:hAnsi="Calibri" w:cs="Calibri"/>
                <w:b/>
                <w:bCs/>
                <w:i/>
                <w:iCs/>
                <w:szCs w:val="22"/>
              </w:rPr>
            </w:pPr>
          </w:p>
          <w:p w14:paraId="3AFC2D10" w14:textId="77777777" w:rsidR="00EE078A" w:rsidRPr="00EF01D2" w:rsidRDefault="00EE078A" w:rsidP="00E15A7F">
            <w:pPr>
              <w:spacing w:before="40" w:after="40"/>
              <w:rPr>
                <w:rFonts w:ascii="Calibri" w:hAnsi="Calibri" w:cs="Calibri"/>
                <w:b/>
                <w:bCs/>
                <w:i/>
                <w:iCs/>
                <w:szCs w:val="22"/>
              </w:rPr>
            </w:pPr>
          </w:p>
          <w:p w14:paraId="77598D2F" w14:textId="77777777" w:rsidR="00EE078A" w:rsidRPr="00EF01D2" w:rsidRDefault="00EE078A" w:rsidP="00E15A7F">
            <w:pPr>
              <w:spacing w:before="40" w:after="40"/>
              <w:rPr>
                <w:rFonts w:ascii="Calibri" w:hAnsi="Calibri" w:cs="Calibri"/>
                <w:b/>
                <w:bCs/>
                <w:i/>
                <w:iCs/>
                <w:szCs w:val="22"/>
              </w:rPr>
            </w:pPr>
          </w:p>
          <w:p w14:paraId="418A4420" w14:textId="77777777" w:rsidR="00EE078A" w:rsidRPr="00EF01D2" w:rsidRDefault="00EE078A" w:rsidP="00E15A7F">
            <w:pPr>
              <w:spacing w:before="40" w:after="40"/>
              <w:rPr>
                <w:rFonts w:ascii="Calibri" w:hAnsi="Calibri" w:cs="Calibri"/>
                <w:b/>
                <w:bCs/>
                <w:i/>
                <w:iCs/>
                <w:szCs w:val="22"/>
              </w:rPr>
            </w:pPr>
          </w:p>
          <w:p w14:paraId="706469CC" w14:textId="77777777" w:rsidR="00EE078A" w:rsidRPr="00EF01D2" w:rsidRDefault="00EE078A" w:rsidP="00E15A7F">
            <w:pPr>
              <w:spacing w:before="40" w:after="40"/>
              <w:rPr>
                <w:rFonts w:ascii="Calibri" w:hAnsi="Calibri" w:cs="Calibri"/>
                <w:b/>
                <w:bCs/>
                <w:i/>
                <w:iCs/>
                <w:szCs w:val="22"/>
              </w:rPr>
            </w:pPr>
          </w:p>
          <w:p w14:paraId="573B9FB5" w14:textId="77777777" w:rsidR="00EE078A" w:rsidRPr="00EF01D2" w:rsidRDefault="00EE078A" w:rsidP="00E15A7F">
            <w:pPr>
              <w:spacing w:before="40" w:after="40"/>
              <w:rPr>
                <w:rFonts w:ascii="Calibri" w:hAnsi="Calibri" w:cs="Calibri"/>
                <w:b/>
                <w:bCs/>
                <w:i/>
                <w:iCs/>
                <w:szCs w:val="22"/>
              </w:rPr>
            </w:pPr>
          </w:p>
          <w:p w14:paraId="256AD279" w14:textId="77777777" w:rsidR="00EE078A" w:rsidRPr="00EF01D2" w:rsidRDefault="00EE078A" w:rsidP="00E15A7F">
            <w:pPr>
              <w:spacing w:before="40" w:after="40"/>
              <w:rPr>
                <w:rFonts w:ascii="Calibri" w:hAnsi="Calibri" w:cs="Calibri"/>
                <w:b/>
                <w:bCs/>
                <w:i/>
                <w:iCs/>
                <w:szCs w:val="22"/>
              </w:rPr>
            </w:pPr>
          </w:p>
          <w:p w14:paraId="0E193F21" w14:textId="77777777" w:rsidR="00EE078A" w:rsidRPr="00EF01D2" w:rsidRDefault="00EE078A" w:rsidP="00E15A7F">
            <w:pPr>
              <w:spacing w:before="40" w:after="40"/>
              <w:rPr>
                <w:rFonts w:ascii="Calibri" w:hAnsi="Calibri" w:cs="Calibri"/>
                <w:b/>
                <w:bCs/>
                <w:i/>
                <w:iCs/>
                <w:szCs w:val="22"/>
              </w:rPr>
            </w:pPr>
          </w:p>
          <w:p w14:paraId="7997A04A" w14:textId="77777777" w:rsidR="00EE078A" w:rsidRPr="00EF01D2" w:rsidRDefault="00EE078A" w:rsidP="00E15A7F">
            <w:pPr>
              <w:spacing w:before="40" w:after="40"/>
              <w:rPr>
                <w:rFonts w:ascii="Calibri" w:hAnsi="Calibri" w:cs="Calibri"/>
                <w:b/>
                <w:bCs/>
                <w:i/>
                <w:iCs/>
                <w:szCs w:val="22"/>
              </w:rPr>
            </w:pPr>
          </w:p>
          <w:p w14:paraId="48ED25C7" w14:textId="77777777" w:rsidR="00EE078A" w:rsidRPr="00EF01D2" w:rsidRDefault="00EE078A" w:rsidP="00E15A7F">
            <w:pPr>
              <w:spacing w:before="40" w:after="40"/>
              <w:rPr>
                <w:rFonts w:ascii="Calibri" w:hAnsi="Calibri" w:cs="Calibri"/>
                <w:b/>
                <w:bCs/>
                <w:i/>
                <w:iCs/>
                <w:szCs w:val="22"/>
              </w:rPr>
            </w:pPr>
          </w:p>
          <w:p w14:paraId="4CCF168A" w14:textId="77777777" w:rsidR="00EE078A" w:rsidRPr="00EF01D2" w:rsidRDefault="00EE078A" w:rsidP="00E15A7F">
            <w:pPr>
              <w:spacing w:before="40" w:after="40"/>
              <w:rPr>
                <w:rFonts w:ascii="Calibri" w:hAnsi="Calibri" w:cs="Calibri"/>
                <w:b/>
                <w:bCs/>
                <w:i/>
                <w:iCs/>
                <w:szCs w:val="22"/>
              </w:rPr>
            </w:pPr>
            <w:r w:rsidRPr="00EF01D2">
              <w:rPr>
                <w:rFonts w:ascii="Calibri" w:hAnsi="Calibri" w:cs="Calibri"/>
                <w:b/>
                <w:bCs/>
                <w:i/>
                <w:iCs/>
                <w:szCs w:val="22"/>
              </w:rPr>
              <w:br/>
            </w:r>
          </w:p>
          <w:p w14:paraId="3FA07E68" w14:textId="77777777" w:rsidR="00EE078A" w:rsidRPr="00EF01D2" w:rsidRDefault="00EE078A" w:rsidP="00E15A7F">
            <w:pPr>
              <w:spacing w:before="40" w:after="40"/>
              <w:rPr>
                <w:rFonts w:ascii="Calibri" w:hAnsi="Calibri" w:cs="Calibri"/>
                <w:b/>
                <w:bCs/>
                <w:i/>
                <w:iCs/>
                <w:szCs w:val="22"/>
              </w:rPr>
            </w:pPr>
          </w:p>
          <w:p w14:paraId="0B1E2032" w14:textId="77777777" w:rsidR="00EE078A" w:rsidRDefault="00EE078A" w:rsidP="00E15A7F">
            <w:pPr>
              <w:spacing w:before="40" w:after="40"/>
              <w:rPr>
                <w:rFonts w:ascii="Calibri" w:hAnsi="Calibri" w:cs="Calibri"/>
                <w:iCs/>
                <w:szCs w:val="22"/>
                <w:u w:val="single"/>
              </w:rPr>
            </w:pPr>
          </w:p>
          <w:p w14:paraId="1DC5CB6C" w14:textId="77777777" w:rsidR="00EE078A" w:rsidRDefault="00EE078A" w:rsidP="00E15A7F">
            <w:pPr>
              <w:spacing w:before="40" w:after="40"/>
              <w:rPr>
                <w:rFonts w:ascii="Calibri" w:hAnsi="Calibri" w:cs="Calibri"/>
                <w:iCs/>
                <w:szCs w:val="22"/>
                <w:u w:val="single"/>
              </w:rPr>
            </w:pPr>
          </w:p>
          <w:p w14:paraId="4819BCFC" w14:textId="77777777" w:rsidR="00EE078A" w:rsidRDefault="00EE078A" w:rsidP="00E15A7F">
            <w:pPr>
              <w:spacing w:before="40" w:after="40"/>
              <w:rPr>
                <w:rFonts w:ascii="Calibri" w:hAnsi="Calibri" w:cs="Calibri"/>
                <w:iCs/>
                <w:szCs w:val="22"/>
                <w:u w:val="single"/>
              </w:rPr>
            </w:pPr>
          </w:p>
          <w:p w14:paraId="1E73E5B7" w14:textId="77777777" w:rsidR="00EE078A" w:rsidRDefault="00EE078A" w:rsidP="00E15A7F">
            <w:pPr>
              <w:spacing w:before="40" w:after="40"/>
              <w:rPr>
                <w:rFonts w:ascii="Calibri" w:hAnsi="Calibri" w:cs="Calibri"/>
                <w:iCs/>
                <w:szCs w:val="22"/>
                <w:u w:val="single"/>
              </w:rPr>
            </w:pPr>
          </w:p>
          <w:p w14:paraId="5F4072F9" w14:textId="77777777" w:rsidR="00EE078A" w:rsidRDefault="00EE078A" w:rsidP="00E15A7F">
            <w:pPr>
              <w:spacing w:before="40" w:after="40"/>
              <w:rPr>
                <w:rFonts w:ascii="Calibri" w:hAnsi="Calibri" w:cs="Calibri"/>
                <w:iCs/>
                <w:szCs w:val="22"/>
                <w:u w:val="single"/>
              </w:rPr>
            </w:pPr>
          </w:p>
          <w:p w14:paraId="46879DF6" w14:textId="77777777" w:rsidR="00EE078A" w:rsidRDefault="00EE078A" w:rsidP="00E15A7F">
            <w:pPr>
              <w:spacing w:before="40" w:after="40"/>
              <w:rPr>
                <w:rFonts w:ascii="Calibri" w:hAnsi="Calibri" w:cs="Calibri"/>
                <w:iCs/>
                <w:szCs w:val="22"/>
                <w:u w:val="single"/>
              </w:rPr>
            </w:pPr>
          </w:p>
          <w:p w14:paraId="5BC3C899" w14:textId="77777777" w:rsidR="00EE078A" w:rsidRDefault="00EE078A" w:rsidP="00E15A7F">
            <w:pPr>
              <w:spacing w:before="40" w:after="40"/>
              <w:rPr>
                <w:rFonts w:ascii="Calibri" w:hAnsi="Calibri" w:cs="Calibri"/>
                <w:iCs/>
                <w:szCs w:val="22"/>
                <w:u w:val="single"/>
              </w:rPr>
            </w:pPr>
          </w:p>
          <w:p w14:paraId="00F37472" w14:textId="77777777" w:rsidR="00EE078A" w:rsidRDefault="00EE078A" w:rsidP="00E15A7F">
            <w:pPr>
              <w:spacing w:before="40" w:after="40"/>
              <w:rPr>
                <w:rFonts w:ascii="Calibri" w:hAnsi="Calibri" w:cs="Calibri"/>
                <w:iCs/>
                <w:szCs w:val="22"/>
                <w:u w:val="single"/>
              </w:rPr>
            </w:pPr>
          </w:p>
          <w:p w14:paraId="16C6EB3F" w14:textId="77777777" w:rsidR="00EE078A" w:rsidRPr="00EF01D2" w:rsidRDefault="00EE078A" w:rsidP="00E15A7F">
            <w:pPr>
              <w:spacing w:before="40" w:after="40"/>
              <w:rPr>
                <w:rFonts w:ascii="Calibri" w:hAnsi="Calibri" w:cs="Calibri"/>
                <w:iCs/>
                <w:szCs w:val="22"/>
                <w:u w:val="single"/>
              </w:rPr>
            </w:pPr>
            <w:r w:rsidRPr="00EF01D2">
              <w:rPr>
                <w:rFonts w:ascii="Calibri" w:hAnsi="Calibri" w:cs="Calibri"/>
                <w:iCs/>
                <w:szCs w:val="22"/>
                <w:u w:val="single"/>
              </w:rPr>
              <w:t>Activity 14</w:t>
            </w:r>
          </w:p>
          <w:p w14:paraId="683B7B58" w14:textId="77777777" w:rsidR="00EE078A" w:rsidRPr="00EF01D2" w:rsidRDefault="00EE078A" w:rsidP="00E15A7F">
            <w:pPr>
              <w:spacing w:before="40" w:after="40"/>
              <w:rPr>
                <w:rFonts w:ascii="Calibri" w:hAnsi="Calibri" w:cs="Calibri"/>
                <w:szCs w:val="22"/>
              </w:rPr>
            </w:pPr>
            <w:r w:rsidRPr="00EF01D2">
              <w:rPr>
                <w:rFonts w:ascii="Calibri" w:hAnsi="Calibri" w:cs="Calibri"/>
                <w:szCs w:val="22"/>
              </w:rPr>
              <w:t>EE Marketing campaign</w:t>
            </w:r>
            <w:r w:rsidRPr="00EF01D2">
              <w:rPr>
                <w:rFonts w:ascii="Calibri" w:hAnsi="Calibri" w:cs="Calibri"/>
                <w:szCs w:val="22"/>
              </w:rPr>
              <w:br/>
              <w:t>(by consultant)</w:t>
            </w:r>
          </w:p>
          <w:p w14:paraId="4CF7D1CC" w14:textId="77777777" w:rsidR="00EE078A" w:rsidRPr="00EF01D2" w:rsidRDefault="00EE078A" w:rsidP="00E15A7F">
            <w:pPr>
              <w:spacing w:before="40" w:after="40"/>
              <w:rPr>
                <w:rFonts w:ascii="Calibri" w:hAnsi="Calibri" w:cs="Calibri"/>
                <w:szCs w:val="22"/>
              </w:rPr>
            </w:pPr>
          </w:p>
          <w:p w14:paraId="5A3853C7" w14:textId="77777777" w:rsidR="00EE078A" w:rsidRPr="00EF01D2" w:rsidRDefault="00EE078A" w:rsidP="00E15A7F">
            <w:pPr>
              <w:spacing w:before="40" w:after="40"/>
              <w:rPr>
                <w:rFonts w:ascii="Calibri" w:hAnsi="Calibri" w:cs="Calibri"/>
                <w:szCs w:val="22"/>
              </w:rPr>
            </w:pPr>
            <w:r w:rsidRPr="00EF01D2">
              <w:rPr>
                <w:rFonts w:ascii="Calibri" w:hAnsi="Calibri" w:cs="Calibri"/>
                <w:szCs w:val="22"/>
              </w:rPr>
              <w:t>Designing and printing of promotional material (by consultant)</w:t>
            </w:r>
          </w:p>
          <w:p w14:paraId="3DF2DCE0" w14:textId="77777777" w:rsidR="00EE078A" w:rsidRPr="00EF01D2" w:rsidRDefault="00EE078A" w:rsidP="00E15A7F">
            <w:pPr>
              <w:spacing w:before="40" w:after="40"/>
              <w:rPr>
                <w:rFonts w:ascii="Calibri" w:hAnsi="Calibri" w:cs="Calibri"/>
                <w:szCs w:val="22"/>
              </w:rPr>
            </w:pPr>
          </w:p>
          <w:p w14:paraId="29104036" w14:textId="77777777" w:rsidR="00EE078A" w:rsidRPr="00EF01D2" w:rsidRDefault="00EE078A" w:rsidP="00E15A7F">
            <w:pPr>
              <w:spacing w:before="40" w:after="40"/>
              <w:rPr>
                <w:rFonts w:ascii="Calibri" w:hAnsi="Calibri" w:cs="Calibri"/>
                <w:szCs w:val="22"/>
              </w:rPr>
            </w:pPr>
          </w:p>
          <w:p w14:paraId="6F7C325A" w14:textId="77777777" w:rsidR="00EE078A" w:rsidRPr="00EF01D2" w:rsidRDefault="00EE078A" w:rsidP="00E15A7F">
            <w:pPr>
              <w:spacing w:before="40" w:after="40"/>
              <w:rPr>
                <w:rFonts w:ascii="Calibri" w:hAnsi="Calibri" w:cs="Calibri"/>
                <w:szCs w:val="22"/>
              </w:rPr>
            </w:pPr>
          </w:p>
          <w:p w14:paraId="0AA4A5A1" w14:textId="77777777" w:rsidR="00EE078A" w:rsidRPr="00EF01D2" w:rsidRDefault="00EE078A" w:rsidP="00E15A7F">
            <w:pPr>
              <w:spacing w:before="40" w:after="40"/>
              <w:rPr>
                <w:rFonts w:ascii="Calibri" w:hAnsi="Calibri" w:cs="Calibri"/>
                <w:szCs w:val="22"/>
              </w:rPr>
            </w:pPr>
          </w:p>
          <w:p w14:paraId="6972B993" w14:textId="77777777" w:rsidR="00EE078A" w:rsidRPr="00EF01D2" w:rsidRDefault="00EE078A" w:rsidP="00E15A7F">
            <w:pPr>
              <w:spacing w:before="40" w:after="40"/>
              <w:rPr>
                <w:rFonts w:ascii="Calibri" w:hAnsi="Calibri" w:cs="Calibri"/>
                <w:szCs w:val="22"/>
              </w:rPr>
            </w:pPr>
          </w:p>
          <w:p w14:paraId="71461D0F" w14:textId="77777777" w:rsidR="00EE078A" w:rsidRPr="00EF01D2" w:rsidRDefault="00EE078A" w:rsidP="00E15A7F">
            <w:pPr>
              <w:spacing w:before="40" w:after="40"/>
              <w:rPr>
                <w:rFonts w:ascii="Calibri" w:hAnsi="Calibri" w:cs="Calibri"/>
                <w:szCs w:val="22"/>
              </w:rPr>
            </w:pPr>
          </w:p>
          <w:p w14:paraId="29D5AE6E" w14:textId="77777777" w:rsidR="00EE078A" w:rsidRPr="00EF01D2" w:rsidRDefault="00EE078A" w:rsidP="00E15A7F">
            <w:pPr>
              <w:spacing w:before="40" w:after="40"/>
              <w:rPr>
                <w:rFonts w:ascii="Calibri" w:hAnsi="Calibri" w:cs="Calibri"/>
                <w:szCs w:val="22"/>
              </w:rPr>
            </w:pPr>
          </w:p>
          <w:p w14:paraId="05916DAF" w14:textId="77777777" w:rsidR="00EE078A" w:rsidRPr="00EF01D2" w:rsidRDefault="00EE078A" w:rsidP="00E15A7F">
            <w:pPr>
              <w:spacing w:before="40" w:after="40"/>
              <w:rPr>
                <w:rFonts w:ascii="Calibri" w:hAnsi="Calibri" w:cs="Calibri"/>
                <w:szCs w:val="22"/>
              </w:rPr>
            </w:pPr>
          </w:p>
          <w:p w14:paraId="37297D22" w14:textId="77777777" w:rsidR="00EE078A" w:rsidRPr="00EF01D2" w:rsidRDefault="00EE078A" w:rsidP="00E15A7F">
            <w:pPr>
              <w:spacing w:before="40" w:after="40"/>
              <w:rPr>
                <w:rFonts w:ascii="Calibri" w:hAnsi="Calibri" w:cs="Calibri"/>
                <w:szCs w:val="22"/>
                <w:u w:val="single"/>
              </w:rPr>
            </w:pPr>
          </w:p>
          <w:p w14:paraId="4DB261C9" w14:textId="77777777" w:rsidR="00EE078A" w:rsidRPr="00EF01D2" w:rsidRDefault="00EE078A" w:rsidP="00E15A7F">
            <w:pPr>
              <w:spacing w:before="40" w:after="40"/>
              <w:rPr>
                <w:rFonts w:ascii="Calibri" w:hAnsi="Calibri" w:cs="Calibri"/>
                <w:iCs/>
                <w:szCs w:val="22"/>
                <w:u w:val="single"/>
              </w:rPr>
            </w:pPr>
            <w:r w:rsidRPr="00EF01D2">
              <w:rPr>
                <w:rFonts w:ascii="Calibri" w:hAnsi="Calibri" w:cs="Calibri"/>
                <w:szCs w:val="22"/>
                <w:u w:val="single"/>
              </w:rPr>
              <w:t>Activity 15</w:t>
            </w:r>
          </w:p>
          <w:p w14:paraId="4F5E2D17" w14:textId="77777777" w:rsidR="00EE078A" w:rsidRPr="00EF01D2" w:rsidRDefault="00EE078A" w:rsidP="00E15A7F">
            <w:pPr>
              <w:spacing w:before="40" w:after="40"/>
              <w:rPr>
                <w:rFonts w:ascii="Calibri" w:hAnsi="Calibri" w:cs="Calibri"/>
                <w:iCs/>
                <w:szCs w:val="22"/>
              </w:rPr>
            </w:pPr>
            <w:r w:rsidRPr="00EF01D2">
              <w:rPr>
                <w:rFonts w:ascii="Calibri" w:hAnsi="Calibri" w:cs="Calibri"/>
                <w:iCs/>
                <w:szCs w:val="22"/>
              </w:rPr>
              <w:t>Consultancy services/contractors</w:t>
            </w:r>
          </w:p>
          <w:p w14:paraId="6AF4B9B9" w14:textId="77777777" w:rsidR="00EE078A" w:rsidRPr="00EF01D2" w:rsidRDefault="00EE078A" w:rsidP="00E15A7F">
            <w:pPr>
              <w:rPr>
                <w:rFonts w:ascii="Calibri" w:hAnsi="Calibri" w:cs="Calibri"/>
                <w:szCs w:val="22"/>
              </w:rPr>
            </w:pPr>
          </w:p>
        </w:tc>
        <w:tc>
          <w:tcPr>
            <w:tcW w:w="34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14:paraId="4985DD66" w14:textId="77777777" w:rsidR="00EE078A" w:rsidRPr="00EF01D2" w:rsidRDefault="00EE078A" w:rsidP="00E15A7F">
            <w:pPr>
              <w:spacing w:before="120" w:after="40"/>
              <w:rPr>
                <w:rFonts w:ascii="Calibri" w:hAnsi="Calibri" w:cs="Calibri"/>
                <w:iCs/>
                <w:szCs w:val="22"/>
              </w:rPr>
            </w:pPr>
          </w:p>
        </w:tc>
        <w:tc>
          <w:tcPr>
            <w:tcW w:w="239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2F8B812D" w14:textId="77777777" w:rsidR="00EE078A" w:rsidRPr="00EF01D2" w:rsidRDefault="00EE078A" w:rsidP="00E15A7F">
            <w:pPr>
              <w:tabs>
                <w:tab w:val="left" w:pos="345"/>
              </w:tabs>
              <w:spacing w:before="40" w:after="40"/>
              <w:rPr>
                <w:rFonts w:ascii="Calibri" w:hAnsi="Calibri" w:cs="Calibri"/>
                <w:iCs/>
                <w:szCs w:val="22"/>
              </w:rPr>
            </w:pPr>
            <w:r w:rsidRPr="00EF01D2">
              <w:rPr>
                <w:rFonts w:ascii="Calibri" w:hAnsi="Calibri" w:cs="Calibri"/>
                <w:iCs/>
                <w:szCs w:val="22"/>
              </w:rPr>
              <w:t>Strong motivation by the Management and operational staff of the Fund to participate, engage and develop EE window/thematic area of work within Fund.</w:t>
            </w:r>
          </w:p>
          <w:p w14:paraId="15E75D23" w14:textId="77777777" w:rsidR="00EE078A" w:rsidRPr="00EF01D2" w:rsidRDefault="00EE078A" w:rsidP="00E15A7F">
            <w:pPr>
              <w:tabs>
                <w:tab w:val="left" w:pos="345"/>
              </w:tabs>
              <w:spacing w:before="40" w:after="40"/>
              <w:rPr>
                <w:rFonts w:ascii="Calibri" w:hAnsi="Calibri" w:cs="Calibri"/>
                <w:iCs/>
                <w:szCs w:val="22"/>
              </w:rPr>
            </w:pPr>
          </w:p>
          <w:p w14:paraId="67ECCD9F" w14:textId="77777777" w:rsidR="00EE078A" w:rsidRPr="00EF01D2" w:rsidRDefault="00EE078A" w:rsidP="00E15A7F">
            <w:pPr>
              <w:tabs>
                <w:tab w:val="left" w:pos="345"/>
              </w:tabs>
              <w:spacing w:before="40" w:after="40"/>
              <w:rPr>
                <w:rFonts w:ascii="Calibri" w:hAnsi="Calibri" w:cs="Calibri"/>
                <w:iCs/>
                <w:szCs w:val="22"/>
              </w:rPr>
            </w:pPr>
            <w:r w:rsidRPr="00EF01D2">
              <w:rPr>
                <w:rFonts w:ascii="Calibri" w:hAnsi="Calibri" w:cs="Calibri"/>
                <w:iCs/>
                <w:szCs w:val="22"/>
              </w:rPr>
              <w:t xml:space="preserve">Existing </w:t>
            </w:r>
            <w:proofErr w:type="gramStart"/>
            <w:r w:rsidRPr="00EF01D2">
              <w:rPr>
                <w:rFonts w:ascii="Calibri" w:hAnsi="Calibri" w:cs="Calibri"/>
                <w:iCs/>
                <w:szCs w:val="22"/>
              </w:rPr>
              <w:t>end-users</w:t>
            </w:r>
            <w:proofErr w:type="gramEnd"/>
            <w:r w:rsidRPr="00EF01D2">
              <w:rPr>
                <w:rFonts w:ascii="Calibri" w:hAnsi="Calibri" w:cs="Calibri"/>
                <w:iCs/>
                <w:szCs w:val="22"/>
              </w:rPr>
              <w:t xml:space="preserve"> interest for increasing EE within public sector buildings.</w:t>
            </w:r>
          </w:p>
          <w:p w14:paraId="029938AA" w14:textId="77777777" w:rsidR="00EE078A" w:rsidRPr="00EF01D2" w:rsidRDefault="00EE078A" w:rsidP="00E15A7F">
            <w:pPr>
              <w:tabs>
                <w:tab w:val="left" w:pos="345"/>
              </w:tabs>
              <w:spacing w:before="40" w:after="40"/>
              <w:rPr>
                <w:rFonts w:ascii="Calibri" w:hAnsi="Calibri" w:cs="Calibri"/>
                <w:iCs/>
                <w:szCs w:val="22"/>
              </w:rPr>
            </w:pPr>
          </w:p>
          <w:p w14:paraId="4B1F7473" w14:textId="77777777" w:rsidR="00EE078A" w:rsidRPr="00EF01D2" w:rsidRDefault="00EE078A" w:rsidP="00E15A7F">
            <w:pPr>
              <w:tabs>
                <w:tab w:val="left" w:pos="345"/>
              </w:tabs>
              <w:spacing w:before="40" w:after="40"/>
              <w:rPr>
                <w:rFonts w:ascii="Calibri" w:hAnsi="Calibri" w:cs="Calibri"/>
                <w:iCs/>
                <w:szCs w:val="22"/>
              </w:rPr>
            </w:pPr>
            <w:r w:rsidRPr="00EF01D2">
              <w:rPr>
                <w:rFonts w:ascii="Calibri" w:hAnsi="Calibri" w:cs="Calibri"/>
                <w:iCs/>
                <w:szCs w:val="22"/>
              </w:rPr>
              <w:t>Co-financing supply side (SWEDEN/Fund/UNDP) increased – co-financing volume for infrastructure projects is significantly higher.</w:t>
            </w:r>
          </w:p>
          <w:p w14:paraId="10C33D71" w14:textId="77777777" w:rsidR="00EE078A" w:rsidRPr="00EF01D2" w:rsidRDefault="00EE078A" w:rsidP="00E15A7F">
            <w:pPr>
              <w:tabs>
                <w:tab w:val="left" w:pos="345"/>
              </w:tabs>
              <w:spacing w:before="40" w:after="40"/>
              <w:rPr>
                <w:rFonts w:ascii="Calibri" w:hAnsi="Calibri" w:cs="Calibri"/>
                <w:iCs/>
                <w:szCs w:val="22"/>
              </w:rPr>
            </w:pPr>
          </w:p>
          <w:p w14:paraId="2D18E47B" w14:textId="77777777" w:rsidR="00EE078A" w:rsidRPr="00EF01D2" w:rsidRDefault="00EE078A" w:rsidP="00E15A7F">
            <w:pPr>
              <w:tabs>
                <w:tab w:val="left" w:pos="345"/>
              </w:tabs>
              <w:spacing w:before="40" w:after="40"/>
              <w:rPr>
                <w:rFonts w:ascii="Calibri" w:hAnsi="Calibri" w:cs="Calibri"/>
                <w:iCs/>
                <w:szCs w:val="22"/>
              </w:rPr>
            </w:pPr>
            <w:r w:rsidRPr="00EF01D2">
              <w:rPr>
                <w:rFonts w:ascii="Calibri" w:hAnsi="Calibri" w:cs="Calibri"/>
                <w:iCs/>
                <w:szCs w:val="22"/>
              </w:rPr>
              <w:t>Law on EE is adopted/in process of adoption in both entities.</w:t>
            </w:r>
          </w:p>
          <w:p w14:paraId="2F0200A7" w14:textId="77777777" w:rsidR="00EE078A" w:rsidRPr="00EF01D2" w:rsidRDefault="00EE078A" w:rsidP="00E15A7F">
            <w:pPr>
              <w:tabs>
                <w:tab w:val="left" w:pos="345"/>
              </w:tabs>
              <w:spacing w:before="40" w:after="40"/>
              <w:rPr>
                <w:rFonts w:ascii="Calibri" w:hAnsi="Calibri" w:cs="Calibri"/>
                <w:iCs/>
                <w:szCs w:val="22"/>
              </w:rPr>
            </w:pPr>
          </w:p>
          <w:p w14:paraId="7ADFC275" w14:textId="77777777" w:rsidR="00EE078A" w:rsidRPr="00EF01D2" w:rsidRDefault="00EE078A" w:rsidP="00E15A7F">
            <w:pPr>
              <w:tabs>
                <w:tab w:val="left" w:pos="345"/>
              </w:tabs>
              <w:spacing w:before="40" w:after="40"/>
              <w:rPr>
                <w:rFonts w:ascii="Calibri" w:hAnsi="Calibri" w:cs="Calibri"/>
                <w:iCs/>
                <w:szCs w:val="22"/>
              </w:rPr>
            </w:pPr>
            <w:r w:rsidRPr="00EF01D2">
              <w:rPr>
                <w:rFonts w:ascii="Calibri" w:hAnsi="Calibri" w:cs="Calibri"/>
                <w:iCs/>
                <w:szCs w:val="22"/>
              </w:rPr>
              <w:t>Institutional willingness of sub-national level authorities (cantons, ministries) to establish energy monitoring and reporting mechanisms.</w:t>
            </w:r>
          </w:p>
          <w:p w14:paraId="753400C1" w14:textId="77777777" w:rsidR="00EE078A" w:rsidRPr="00EF01D2" w:rsidRDefault="00EE078A" w:rsidP="00E15A7F">
            <w:pPr>
              <w:tabs>
                <w:tab w:val="left" w:pos="345"/>
              </w:tabs>
              <w:spacing w:before="40" w:after="40"/>
              <w:rPr>
                <w:rFonts w:ascii="Calibri" w:hAnsi="Calibri" w:cs="Calibri"/>
                <w:iCs/>
                <w:szCs w:val="22"/>
              </w:rPr>
            </w:pPr>
          </w:p>
          <w:p w14:paraId="670DEEDC" w14:textId="77777777" w:rsidR="00EE078A" w:rsidRPr="00EF01D2" w:rsidRDefault="00EE078A" w:rsidP="00E15A7F">
            <w:pPr>
              <w:tabs>
                <w:tab w:val="left" w:pos="345"/>
              </w:tabs>
              <w:spacing w:before="40" w:after="40"/>
              <w:rPr>
                <w:rFonts w:ascii="Calibri" w:hAnsi="Calibri" w:cs="Calibri"/>
                <w:iCs/>
                <w:szCs w:val="22"/>
              </w:rPr>
            </w:pPr>
            <w:r w:rsidRPr="00EF01D2">
              <w:rPr>
                <w:rFonts w:ascii="Calibri" w:hAnsi="Calibri" w:cs="Calibri"/>
                <w:iCs/>
                <w:szCs w:val="22"/>
              </w:rPr>
              <w:t>Governments/authorities recognize EE improvements as a potential development generator.</w:t>
            </w:r>
          </w:p>
        </w:tc>
      </w:tr>
      <w:bookmarkEnd w:id="8"/>
    </w:tbl>
    <w:p w14:paraId="1206D5A1" w14:textId="77777777" w:rsidR="00EE078A" w:rsidRDefault="00EE078A" w:rsidP="00EE078A">
      <w:pPr>
        <w:rPr>
          <w:rFonts w:asciiTheme="minorHAnsi" w:hAnsiTheme="minorHAnsi"/>
          <w:sz w:val="24"/>
          <w:szCs w:val="24"/>
          <w:lang w:val="en-GB"/>
        </w:rPr>
        <w:sectPr w:rsidR="00EE078A" w:rsidSect="002A0D63">
          <w:headerReference w:type="default" r:id="rId18"/>
          <w:footerReference w:type="default" r:id="rId19"/>
          <w:headerReference w:type="first" r:id="rId20"/>
          <w:pgSz w:w="16838" w:h="11906" w:orient="landscape" w:code="9"/>
          <w:pgMar w:top="1080" w:right="2621" w:bottom="1080" w:left="3240" w:header="706" w:footer="706" w:gutter="0"/>
          <w:cols w:space="708"/>
          <w:titlePg/>
          <w:docGrid w:linePitch="360"/>
        </w:sectPr>
      </w:pPr>
    </w:p>
    <w:p w14:paraId="2B3E31F8" w14:textId="77777777" w:rsidR="00EE078A" w:rsidRPr="00F12F91" w:rsidRDefault="00EE078A" w:rsidP="00D134F7">
      <w:pPr>
        <w:pStyle w:val="ListParagraph"/>
        <w:numPr>
          <w:ilvl w:val="1"/>
          <w:numId w:val="31"/>
        </w:numPr>
        <w:spacing w:before="40" w:after="40" w:line="264" w:lineRule="auto"/>
        <w:rPr>
          <w:rFonts w:ascii="Calibri" w:eastAsia="Calibri" w:hAnsi="Calibri" w:cs="Calibri"/>
          <w:sz w:val="22"/>
          <w:szCs w:val="22"/>
        </w:rPr>
      </w:pPr>
      <w:r w:rsidRPr="00F12F91">
        <w:rPr>
          <w:rFonts w:asciiTheme="minorHAnsi" w:hAnsiTheme="minorHAnsi"/>
          <w:sz w:val="24"/>
          <w:szCs w:val="24"/>
          <w:lang w:val="en-GB"/>
        </w:rPr>
        <w:lastRenderedPageBreak/>
        <w:t>Theory of Change</w:t>
      </w:r>
      <w:r w:rsidRPr="00F12F91">
        <w:rPr>
          <w:rFonts w:ascii="Calibri" w:eastAsia="Calibri" w:hAnsi="Calibri" w:cs="Calibri"/>
          <w:sz w:val="22"/>
          <w:szCs w:val="22"/>
        </w:rPr>
        <w:t xml:space="preserve"> </w:t>
      </w:r>
    </w:p>
    <w:p w14:paraId="0C0FBE94" w14:textId="77777777" w:rsidR="00EE078A" w:rsidRDefault="00EE078A" w:rsidP="00EE078A">
      <w:pPr>
        <w:spacing w:before="40" w:after="40" w:line="264" w:lineRule="auto"/>
        <w:rPr>
          <w:rFonts w:ascii="Calibri" w:eastAsia="Calibri" w:hAnsi="Calibri" w:cs="Calibri"/>
          <w:sz w:val="22"/>
          <w:szCs w:val="22"/>
        </w:rPr>
      </w:pPr>
    </w:p>
    <w:p w14:paraId="530EF22E" w14:textId="77777777" w:rsidR="00EE078A" w:rsidRPr="00C87C16" w:rsidRDefault="00EE078A" w:rsidP="00EE078A">
      <w:pPr>
        <w:spacing w:before="40" w:after="40" w:line="264" w:lineRule="auto"/>
        <w:jc w:val="both"/>
        <w:rPr>
          <w:rFonts w:ascii="Calibri" w:eastAsia="Calibri" w:hAnsi="Calibri" w:cs="Calibri"/>
          <w:sz w:val="22"/>
          <w:szCs w:val="22"/>
        </w:rPr>
      </w:pPr>
      <w:r w:rsidRPr="00C87C16">
        <w:rPr>
          <w:rFonts w:ascii="Calibri" w:eastAsia="Calibri" w:hAnsi="Calibri" w:cs="Calibri"/>
          <w:sz w:val="22"/>
          <w:szCs w:val="22"/>
        </w:rPr>
        <w:t xml:space="preserve">The primarily goal of the </w:t>
      </w:r>
      <w:r w:rsidRPr="00C87C16">
        <w:rPr>
          <w:rFonts w:ascii="Calibri" w:eastAsia="Calibri" w:hAnsi="Calibri" w:cs="Calibri"/>
          <w:b/>
          <w:sz w:val="22"/>
          <w:szCs w:val="22"/>
        </w:rPr>
        <w:t>Green Economic Development 2</w:t>
      </w:r>
      <w:r w:rsidRPr="00C87C16">
        <w:rPr>
          <w:rFonts w:ascii="Calibri" w:eastAsia="Calibri" w:hAnsi="Calibri" w:cs="Calibri"/>
          <w:b/>
          <w:sz w:val="22"/>
          <w:szCs w:val="22"/>
          <w:vertAlign w:val="superscript"/>
        </w:rPr>
        <w:t>nd</w:t>
      </w:r>
      <w:r w:rsidRPr="00C87C16">
        <w:rPr>
          <w:rFonts w:ascii="Calibri" w:eastAsia="Calibri" w:hAnsi="Calibri" w:cs="Calibri"/>
          <w:b/>
          <w:sz w:val="22"/>
          <w:szCs w:val="22"/>
        </w:rPr>
        <w:t xml:space="preserve"> phase project</w:t>
      </w:r>
      <w:r w:rsidRPr="00C87C16">
        <w:rPr>
          <w:rFonts w:ascii="Calibri" w:eastAsia="Calibri" w:hAnsi="Calibri" w:cs="Calibri"/>
          <w:sz w:val="22"/>
          <w:szCs w:val="22"/>
        </w:rPr>
        <w:t xml:space="preserve"> is to contribute to the creation of a favorable environment for investing in EE and RES measures in BiH.  This transformational change in the energy sector can only happen if the capacity and skills of the relevant energy institutions and professionals are strengthened in parallel with establishment of the system that enables financing for EE/RES infrastructure projects and access to energy for off grid households while generating green jobs and reducing CO</w:t>
      </w:r>
      <w:r w:rsidRPr="00C87C16">
        <w:rPr>
          <w:rFonts w:ascii="Calibri" w:eastAsia="Calibri" w:hAnsi="Calibri" w:cs="Calibri"/>
          <w:sz w:val="22"/>
          <w:szCs w:val="22"/>
          <w:vertAlign w:val="subscript"/>
        </w:rPr>
        <w:t>2</w:t>
      </w:r>
      <w:r w:rsidRPr="00C87C16">
        <w:rPr>
          <w:rFonts w:ascii="Calibri" w:eastAsia="Calibri" w:hAnsi="Calibri" w:cs="Calibri"/>
          <w:sz w:val="22"/>
          <w:szCs w:val="22"/>
        </w:rPr>
        <w:t xml:space="preserve"> emissions. </w:t>
      </w:r>
    </w:p>
    <w:p w14:paraId="7F6DB44F" w14:textId="77777777" w:rsidR="00EE078A" w:rsidRPr="00C87C16" w:rsidRDefault="00EE078A" w:rsidP="00EE078A">
      <w:pPr>
        <w:spacing w:after="120" w:line="264" w:lineRule="auto"/>
        <w:jc w:val="both"/>
        <w:rPr>
          <w:rFonts w:ascii="Calibri" w:eastAsia="Calibri" w:hAnsi="Calibri" w:cs="Calibri"/>
          <w:sz w:val="22"/>
          <w:szCs w:val="22"/>
        </w:rPr>
      </w:pPr>
      <w:r w:rsidRPr="00C87C16">
        <w:rPr>
          <w:rFonts w:ascii="Calibri" w:eastAsia="Calibri" w:hAnsi="Calibri" w:cs="Calibri"/>
          <w:sz w:val="22"/>
          <w:szCs w:val="22"/>
        </w:rPr>
        <w:t xml:space="preserve">Ultimately, by supporting establishment of the sustainable and efficient energy system which will enable reinvestment into new infrastructural projects based on local priorities as well as generation of new employment, the Project will contribute to the achievement of the Outcome 5 (By 2019, legal and strategic frameworks are enhanced and operationalized to ensure sustainable management of natural, cultural and energy resources) and Outcome 6 (By 2019, better articulated and coordinated employment, education, and scientific policies and </w:t>
      </w:r>
      <w:proofErr w:type="spellStart"/>
      <w:r w:rsidRPr="00C87C16">
        <w:rPr>
          <w:rFonts w:ascii="Calibri" w:eastAsia="Calibri" w:hAnsi="Calibri" w:cs="Calibri"/>
          <w:sz w:val="22"/>
          <w:szCs w:val="22"/>
        </w:rPr>
        <w:t>programmes</w:t>
      </w:r>
      <w:proofErr w:type="spellEnd"/>
      <w:r w:rsidRPr="00C87C16">
        <w:rPr>
          <w:rFonts w:ascii="Calibri" w:eastAsia="Calibri" w:hAnsi="Calibri" w:cs="Calibri"/>
          <w:sz w:val="22"/>
          <w:szCs w:val="22"/>
        </w:rPr>
        <w:t xml:space="preserve"> enable greater access to productive employment and income opportunities) of the UNDP Country Programme Document 2015-2019. </w:t>
      </w:r>
    </w:p>
    <w:p w14:paraId="2EAB4697" w14:textId="77777777" w:rsidR="00EE078A" w:rsidRPr="00C87C16" w:rsidRDefault="00EE078A" w:rsidP="00EE078A">
      <w:pPr>
        <w:spacing w:after="120" w:line="264" w:lineRule="auto"/>
        <w:jc w:val="both"/>
        <w:rPr>
          <w:rFonts w:ascii="Calibri" w:eastAsia="Calibri" w:hAnsi="Calibri" w:cs="Calibri"/>
          <w:sz w:val="22"/>
          <w:szCs w:val="22"/>
        </w:rPr>
      </w:pPr>
      <w:r w:rsidRPr="00C87C16">
        <w:rPr>
          <w:rFonts w:ascii="Calibri" w:eastAsia="Calibri" w:hAnsi="Calibri" w:cs="Calibri"/>
          <w:sz w:val="22"/>
          <w:szCs w:val="22"/>
        </w:rPr>
        <w:t>The main Project’s inputs towards the set objectives are: technical assistance to Environmental Protection Funds, EE/RES/NZEB capacity building and skills development,</w:t>
      </w:r>
      <w:r w:rsidRPr="00C87C16">
        <w:rPr>
          <w:sz w:val="22"/>
          <w:szCs w:val="22"/>
        </w:rPr>
        <w:t xml:space="preserve"> </w:t>
      </w:r>
      <w:r w:rsidRPr="00C87C16">
        <w:rPr>
          <w:rFonts w:ascii="Calibri" w:eastAsia="Calibri" w:hAnsi="Calibri" w:cs="Calibri"/>
          <w:sz w:val="22"/>
          <w:szCs w:val="22"/>
        </w:rPr>
        <w:t>developing and strengthening the technical and economic capacity of municipalities, public facilities, public utilities, small and medium enterprises in BiH, support to implementation of Energy Management Information systems,</w:t>
      </w:r>
      <w:r w:rsidRPr="00C87C16">
        <w:rPr>
          <w:rFonts w:ascii="Calibri" w:eastAsia="Calibri" w:hAnsi="Calibri" w:cs="Calibri"/>
          <w:color w:val="FF0000"/>
          <w:sz w:val="22"/>
          <w:szCs w:val="22"/>
        </w:rPr>
        <w:t xml:space="preserve"> </w:t>
      </w:r>
      <w:r w:rsidRPr="00C87C16">
        <w:rPr>
          <w:rFonts w:ascii="Calibri" w:eastAsia="Calibri" w:hAnsi="Calibri" w:cs="Calibri"/>
          <w:sz w:val="22"/>
          <w:szCs w:val="22"/>
        </w:rPr>
        <w:t>targeted analysis and audits, required policies, investments in infrastructural projects based on local priorities, cost-optimal analysis for public buildings, etc. These activities will be followed by monitoring and post-implementation quality assurance to ensure beneficiary satisfaction with the relevance and quality of the assistance provided by the Project.</w:t>
      </w:r>
    </w:p>
    <w:p w14:paraId="7BBFED7D" w14:textId="77777777" w:rsidR="00EE078A" w:rsidRPr="00C87C16" w:rsidRDefault="00EE078A" w:rsidP="00EE078A">
      <w:pPr>
        <w:spacing w:after="120" w:line="264" w:lineRule="auto"/>
        <w:jc w:val="both"/>
        <w:rPr>
          <w:rFonts w:ascii="Calibri" w:eastAsia="Calibri" w:hAnsi="Calibri" w:cs="Calibri"/>
          <w:sz w:val="22"/>
          <w:szCs w:val="22"/>
        </w:rPr>
      </w:pPr>
      <w:r w:rsidRPr="00C87C16">
        <w:rPr>
          <w:rFonts w:ascii="Calibri" w:eastAsia="Calibri" w:hAnsi="Calibri" w:cs="Calibri"/>
          <w:sz w:val="22"/>
          <w:szCs w:val="22"/>
        </w:rPr>
        <w:t>This intervention rests on the assumption that the situation in BiH will remain politically and macro-economically stable, that the government pursues its policy and reform priorities as outlined in relevant strategies and the BiH Reform Agenda in the three priority sectors, that Environmental Funds have internal capacities and capabilities to manage and continue to operationalize energy efficiency thematic area within the Fund, Environmental Funds continue to finance EE/RES projects offering various financial mechanisms/modalities (performance-based grants, loans, ESCO Fund window), that energy monitoring and reporting mechanisms are replicated and applied as a harmonized system country-wide, the energy professionals/construction companies are able to perform high quality of work and assure timely infrastructure project implementation, and that the general public is aware that EE/RES is an economic</w:t>
      </w:r>
      <w:r w:rsidRPr="00C87C16">
        <w:rPr>
          <w:rFonts w:ascii="Calibri" w:eastAsia="Calibri" w:hAnsi="Calibri" w:cs="Calibri"/>
          <w:sz w:val="22"/>
          <w:szCs w:val="22"/>
          <w:lang w:val="bs-Latn-BA"/>
        </w:rPr>
        <w:t>-</w:t>
      </w:r>
      <w:r w:rsidRPr="00C87C16">
        <w:rPr>
          <w:rFonts w:ascii="Calibri" w:eastAsia="Calibri" w:hAnsi="Calibri" w:cs="Calibri"/>
          <w:sz w:val="22"/>
          <w:szCs w:val="22"/>
        </w:rPr>
        <w:t>development driver.</w:t>
      </w:r>
    </w:p>
    <w:p w14:paraId="0D06BE10" w14:textId="77777777" w:rsidR="00EE078A" w:rsidRPr="00C87C16" w:rsidRDefault="00EE078A" w:rsidP="00EE078A">
      <w:pPr>
        <w:jc w:val="both"/>
        <w:rPr>
          <w:rFonts w:ascii="Calibri" w:eastAsia="Calibri" w:hAnsi="Calibri" w:cs="Calibri"/>
          <w:sz w:val="22"/>
          <w:szCs w:val="22"/>
        </w:rPr>
      </w:pPr>
      <w:r w:rsidRPr="00C87C16">
        <w:rPr>
          <w:rFonts w:ascii="Calibri" w:eastAsia="Calibri" w:hAnsi="Calibri" w:cs="Calibri"/>
          <w:sz w:val="22"/>
          <w:szCs w:val="22"/>
        </w:rPr>
        <w:t>Below is a visual snapshot of the Project’s theory of change.</w:t>
      </w:r>
    </w:p>
    <w:p w14:paraId="56B623C8" w14:textId="77777777" w:rsidR="00EE078A" w:rsidRPr="00C87C16" w:rsidRDefault="00EE078A" w:rsidP="00EE078A">
      <w:pPr>
        <w:rPr>
          <w:rFonts w:ascii="Calibri" w:eastAsia="Calibri" w:hAnsi="Calibri" w:cs="Calibri"/>
          <w:sz w:val="22"/>
          <w:szCs w:val="22"/>
        </w:rPr>
      </w:pPr>
    </w:p>
    <w:p w14:paraId="2487A3CC" w14:textId="77777777" w:rsidR="00EE078A" w:rsidRPr="00C87C16" w:rsidRDefault="00EE078A" w:rsidP="00EE078A">
      <w:pPr>
        <w:spacing w:after="120" w:line="264" w:lineRule="auto"/>
        <w:rPr>
          <w:rFonts w:ascii="Calibri" w:eastAsia="Calibri" w:hAnsi="Calibri" w:cs="Calibri"/>
          <w:sz w:val="22"/>
          <w:szCs w:val="22"/>
        </w:rPr>
      </w:pPr>
      <w:r w:rsidRPr="00C87C16">
        <w:rPr>
          <w:noProof/>
          <w:sz w:val="22"/>
          <w:szCs w:val="22"/>
        </w:rPr>
        <w:lastRenderedPageBreak/>
        <w:drawing>
          <wp:inline distT="0" distB="0" distL="0" distR="0" wp14:anchorId="5E7B95C0" wp14:editId="462CCCA7">
            <wp:extent cx="6099175" cy="4891405"/>
            <wp:effectExtent l="0" t="0" r="0" b="4445"/>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9175" cy="4891405"/>
                    </a:xfrm>
                    <a:prstGeom prst="rect">
                      <a:avLst/>
                    </a:prstGeom>
                    <a:noFill/>
                    <a:ln>
                      <a:noFill/>
                    </a:ln>
                  </pic:spPr>
                </pic:pic>
              </a:graphicData>
            </a:graphic>
          </wp:inline>
        </w:drawing>
      </w:r>
    </w:p>
    <w:p w14:paraId="02A3916B" w14:textId="77777777" w:rsidR="00EE078A" w:rsidRPr="00C87C16" w:rsidRDefault="00EE078A" w:rsidP="00EE078A">
      <w:pPr>
        <w:pStyle w:val="Caption"/>
        <w:jc w:val="center"/>
        <w:rPr>
          <w:i w:val="0"/>
          <w:color w:val="auto"/>
          <w:sz w:val="22"/>
          <w:szCs w:val="22"/>
        </w:rPr>
      </w:pPr>
      <w:r w:rsidRPr="00C87C16">
        <w:rPr>
          <w:i w:val="0"/>
          <w:color w:val="auto"/>
          <w:sz w:val="22"/>
          <w:szCs w:val="22"/>
        </w:rPr>
        <w:t xml:space="preserve">Figure </w:t>
      </w:r>
      <w:r w:rsidRPr="00C87C16">
        <w:rPr>
          <w:i w:val="0"/>
          <w:color w:val="auto"/>
          <w:sz w:val="22"/>
          <w:szCs w:val="22"/>
        </w:rPr>
        <w:fldChar w:fldCharType="begin"/>
      </w:r>
      <w:r w:rsidRPr="00C87C16">
        <w:rPr>
          <w:i w:val="0"/>
          <w:color w:val="auto"/>
          <w:sz w:val="22"/>
          <w:szCs w:val="22"/>
        </w:rPr>
        <w:instrText xml:space="preserve"> SEQ Figure \* ARABIC </w:instrText>
      </w:r>
      <w:r w:rsidRPr="00C87C16">
        <w:rPr>
          <w:i w:val="0"/>
          <w:color w:val="auto"/>
          <w:sz w:val="22"/>
          <w:szCs w:val="22"/>
        </w:rPr>
        <w:fldChar w:fldCharType="separate"/>
      </w:r>
      <w:r w:rsidRPr="00C87C16">
        <w:rPr>
          <w:i w:val="0"/>
          <w:noProof/>
          <w:color w:val="auto"/>
          <w:sz w:val="22"/>
          <w:szCs w:val="22"/>
        </w:rPr>
        <w:t>24</w:t>
      </w:r>
      <w:r w:rsidRPr="00C87C16">
        <w:rPr>
          <w:i w:val="0"/>
          <w:color w:val="auto"/>
          <w:sz w:val="22"/>
          <w:szCs w:val="22"/>
        </w:rPr>
        <w:fldChar w:fldCharType="end"/>
      </w:r>
      <w:r w:rsidRPr="00C87C16">
        <w:rPr>
          <w:i w:val="0"/>
          <w:color w:val="auto"/>
          <w:sz w:val="22"/>
          <w:szCs w:val="22"/>
        </w:rPr>
        <w:t>. Project’s theory of change</w:t>
      </w:r>
    </w:p>
    <w:p w14:paraId="580E7436" w14:textId="77777777" w:rsidR="00EE078A" w:rsidRPr="00C87C16" w:rsidRDefault="00EE078A" w:rsidP="00EE078A">
      <w:pPr>
        <w:spacing w:line="276" w:lineRule="auto"/>
        <w:rPr>
          <w:rFonts w:ascii="Calibri" w:hAnsi="Calibri" w:cs="Calibri"/>
          <w:sz w:val="22"/>
          <w:szCs w:val="22"/>
        </w:rPr>
      </w:pPr>
      <w:r w:rsidRPr="00C87C16">
        <w:rPr>
          <w:rFonts w:ascii="Calibri" w:hAnsi="Calibri" w:cs="Calibri"/>
          <w:sz w:val="22"/>
          <w:szCs w:val="22"/>
        </w:rPr>
        <w:t xml:space="preserve">Within UNDP’s </w:t>
      </w:r>
      <w:r w:rsidRPr="00BB244C">
        <w:rPr>
          <w:rFonts w:asciiTheme="minorHAnsi" w:hAnsiTheme="minorHAnsi" w:cstheme="minorHAnsi"/>
          <w:sz w:val="22"/>
          <w:szCs w:val="22"/>
          <w:lang w:val="en-GB"/>
        </w:rPr>
        <w:t>Green Economic Development 2</w:t>
      </w:r>
      <w:r w:rsidRPr="00841E76">
        <w:rPr>
          <w:rFonts w:asciiTheme="minorHAnsi" w:hAnsiTheme="minorHAnsi" w:cstheme="minorHAnsi"/>
          <w:sz w:val="22"/>
          <w:szCs w:val="22"/>
          <w:vertAlign w:val="superscript"/>
          <w:lang w:val="en-GB"/>
        </w:rPr>
        <w:t>nd</w:t>
      </w:r>
      <w:r>
        <w:rPr>
          <w:rFonts w:asciiTheme="minorHAnsi" w:hAnsiTheme="minorHAnsi" w:cstheme="minorHAnsi"/>
          <w:sz w:val="22"/>
          <w:szCs w:val="22"/>
          <w:lang w:val="en-GB"/>
        </w:rPr>
        <w:t xml:space="preserve"> </w:t>
      </w:r>
      <w:r w:rsidRPr="00BB244C">
        <w:rPr>
          <w:rFonts w:asciiTheme="minorHAnsi" w:hAnsiTheme="minorHAnsi" w:cstheme="minorHAnsi"/>
          <w:sz w:val="22"/>
          <w:szCs w:val="22"/>
          <w:lang w:val="en-GB"/>
        </w:rPr>
        <w:t>phase</w:t>
      </w:r>
      <w:r>
        <w:rPr>
          <w:rFonts w:asciiTheme="minorHAnsi" w:hAnsiTheme="minorHAnsi" w:cstheme="minorHAnsi"/>
          <w:sz w:val="22"/>
          <w:szCs w:val="22"/>
          <w:lang w:val="en-GB"/>
        </w:rPr>
        <w:t xml:space="preserve"> </w:t>
      </w:r>
      <w:proofErr w:type="gramStart"/>
      <w:r>
        <w:rPr>
          <w:rFonts w:asciiTheme="minorHAnsi" w:hAnsiTheme="minorHAnsi" w:cstheme="minorHAnsi"/>
          <w:sz w:val="22"/>
          <w:szCs w:val="22"/>
          <w:lang w:val="en-GB"/>
        </w:rPr>
        <w:t>project</w:t>
      </w:r>
      <w:r w:rsidRPr="002A7985">
        <w:rPr>
          <w:rFonts w:asciiTheme="minorHAnsi" w:hAnsiTheme="minorHAnsi" w:cstheme="minorHAnsi"/>
          <w:sz w:val="22"/>
          <w:szCs w:val="22"/>
          <w:lang w:val="en-GB"/>
        </w:rPr>
        <w:t xml:space="preserve"> </w:t>
      </w:r>
      <w:r w:rsidRPr="00C87C16">
        <w:rPr>
          <w:rFonts w:ascii="Calibri" w:hAnsi="Calibri" w:cs="Calibri"/>
          <w:sz w:val="22"/>
          <w:szCs w:val="22"/>
        </w:rPr>
        <w:t>,</w:t>
      </w:r>
      <w:proofErr w:type="gramEnd"/>
      <w:r w:rsidRPr="00C87C16">
        <w:rPr>
          <w:rFonts w:ascii="Calibri" w:hAnsi="Calibri" w:cs="Calibri"/>
          <w:sz w:val="22"/>
          <w:szCs w:val="22"/>
        </w:rPr>
        <w:t xml:space="preserve"> a three-year project (2018 - 2020) will be launched with Environmental Protection Funds in BiH and supported by a number of cantonal governments in FBiH and ministries in RS as well as stale level </w:t>
      </w:r>
      <w:proofErr w:type="spellStart"/>
      <w:r w:rsidRPr="00C87C16">
        <w:rPr>
          <w:rFonts w:ascii="Calibri" w:hAnsi="Calibri" w:cs="Calibri"/>
          <w:sz w:val="22"/>
          <w:szCs w:val="22"/>
        </w:rPr>
        <w:t>MoFTER</w:t>
      </w:r>
      <w:proofErr w:type="spellEnd"/>
      <w:r w:rsidRPr="00C87C16">
        <w:rPr>
          <w:rFonts w:ascii="Calibri" w:hAnsi="Calibri" w:cs="Calibri"/>
          <w:sz w:val="22"/>
          <w:szCs w:val="22"/>
        </w:rPr>
        <w:t>. The aim of the project is to:</w:t>
      </w:r>
    </w:p>
    <w:p w14:paraId="3D8D1A41" w14:textId="77777777" w:rsidR="00EE078A" w:rsidRPr="00C87C16" w:rsidRDefault="00EE078A" w:rsidP="00D134F7">
      <w:pPr>
        <w:pStyle w:val="ListParagraph"/>
        <w:numPr>
          <w:ilvl w:val="0"/>
          <w:numId w:val="15"/>
        </w:numPr>
        <w:spacing w:after="60" w:line="276" w:lineRule="auto"/>
        <w:jc w:val="both"/>
        <w:rPr>
          <w:rFonts w:ascii="Calibri" w:hAnsi="Calibri" w:cs="Calibri"/>
          <w:sz w:val="22"/>
          <w:szCs w:val="22"/>
        </w:rPr>
      </w:pPr>
      <w:r w:rsidRPr="00C87C16">
        <w:rPr>
          <w:rFonts w:ascii="Calibri" w:hAnsi="Calibri" w:cs="Calibri"/>
          <w:sz w:val="22"/>
          <w:szCs w:val="22"/>
        </w:rPr>
        <w:t>Create understanding within municipal authorities and various government levels in BiH on benefits of energy efficiency and renewable energy projects</w:t>
      </w:r>
    </w:p>
    <w:p w14:paraId="693509E6" w14:textId="77777777" w:rsidR="00EE078A" w:rsidRPr="00C87C16" w:rsidRDefault="00EE078A" w:rsidP="00D134F7">
      <w:pPr>
        <w:pStyle w:val="ListParagraph"/>
        <w:numPr>
          <w:ilvl w:val="0"/>
          <w:numId w:val="15"/>
        </w:numPr>
        <w:spacing w:after="60" w:line="276" w:lineRule="auto"/>
        <w:jc w:val="both"/>
        <w:rPr>
          <w:rFonts w:ascii="Calibri" w:hAnsi="Calibri" w:cs="Calibri"/>
          <w:sz w:val="22"/>
          <w:szCs w:val="22"/>
        </w:rPr>
      </w:pPr>
      <w:r w:rsidRPr="00C87C16">
        <w:rPr>
          <w:rFonts w:ascii="Calibri" w:hAnsi="Calibri" w:cs="Calibri"/>
          <w:sz w:val="22"/>
          <w:szCs w:val="22"/>
        </w:rPr>
        <w:t xml:space="preserve">Institutionalize energy monitoring and reporting mechanisms / energy management on municipal level for public sector buildings and public lighting (and thus cover all authorities’ levels in BIH, </w:t>
      </w:r>
      <w:proofErr w:type="gramStart"/>
      <w:r w:rsidRPr="00C87C16">
        <w:rPr>
          <w:rFonts w:ascii="Calibri" w:hAnsi="Calibri" w:cs="Calibri"/>
          <w:sz w:val="22"/>
          <w:szCs w:val="22"/>
        </w:rPr>
        <w:t>i.e.</w:t>
      </w:r>
      <w:proofErr w:type="gramEnd"/>
      <w:r w:rsidRPr="00C87C16">
        <w:rPr>
          <w:rFonts w:ascii="Calibri" w:hAnsi="Calibri" w:cs="Calibri"/>
          <w:sz w:val="22"/>
          <w:szCs w:val="22"/>
        </w:rPr>
        <w:t xml:space="preserve"> GED project covered all entity and cantonal public sector buildings</w:t>
      </w:r>
    </w:p>
    <w:p w14:paraId="32C9B80A" w14:textId="77777777" w:rsidR="00EE078A" w:rsidRPr="00C87C16" w:rsidRDefault="00EE078A" w:rsidP="00D134F7">
      <w:pPr>
        <w:pStyle w:val="ListParagraph"/>
        <w:numPr>
          <w:ilvl w:val="0"/>
          <w:numId w:val="15"/>
        </w:numPr>
        <w:spacing w:after="60" w:line="276" w:lineRule="auto"/>
        <w:jc w:val="both"/>
        <w:rPr>
          <w:rFonts w:ascii="Calibri" w:hAnsi="Calibri" w:cs="Calibri"/>
          <w:sz w:val="22"/>
          <w:szCs w:val="22"/>
        </w:rPr>
      </w:pPr>
      <w:r w:rsidRPr="00C87C16">
        <w:rPr>
          <w:rFonts w:ascii="Calibri" w:hAnsi="Calibri" w:cs="Calibri"/>
          <w:sz w:val="22"/>
          <w:szCs w:val="22"/>
        </w:rPr>
        <w:t>Develop and adopt self-sustainable financial mechanism within Environmental Protection Funds in BIH for green economic through energy efficiency and renewable energy project financing.</w:t>
      </w:r>
    </w:p>
    <w:p w14:paraId="7FA6184B" w14:textId="77777777" w:rsidR="00EE078A" w:rsidRPr="00C87C16" w:rsidRDefault="00EE078A" w:rsidP="00D134F7">
      <w:pPr>
        <w:pStyle w:val="ListParagraph"/>
        <w:numPr>
          <w:ilvl w:val="0"/>
          <w:numId w:val="15"/>
        </w:numPr>
        <w:spacing w:after="60" w:line="276" w:lineRule="auto"/>
        <w:jc w:val="both"/>
        <w:rPr>
          <w:rFonts w:ascii="Calibri" w:hAnsi="Calibri" w:cs="Calibri"/>
          <w:sz w:val="22"/>
          <w:szCs w:val="22"/>
        </w:rPr>
      </w:pPr>
      <w:r w:rsidRPr="00C87C16">
        <w:rPr>
          <w:rFonts w:ascii="Calibri" w:hAnsi="Calibri" w:cs="Calibri"/>
          <w:sz w:val="22"/>
          <w:szCs w:val="22"/>
        </w:rPr>
        <w:t xml:space="preserve">Achieve budget cost savings through implementation of </w:t>
      </w:r>
      <w:proofErr w:type="spellStart"/>
      <w:r w:rsidRPr="00C87C16">
        <w:rPr>
          <w:rFonts w:ascii="Calibri" w:hAnsi="Calibri" w:cs="Calibri"/>
          <w:sz w:val="22"/>
          <w:szCs w:val="22"/>
        </w:rPr>
        <w:t>i</w:t>
      </w:r>
      <w:proofErr w:type="spellEnd"/>
      <w:r w:rsidRPr="00C87C16">
        <w:rPr>
          <w:rFonts w:ascii="Calibri" w:hAnsi="Calibri" w:cs="Calibri"/>
          <w:sz w:val="22"/>
          <w:szCs w:val="22"/>
        </w:rPr>
        <w:t>) renewable energy projects in public sector buildings, and ii) energy efficiency projects in public lighting systems and reinvest savings into other infrastructure projects</w:t>
      </w:r>
    </w:p>
    <w:p w14:paraId="21FEEC16" w14:textId="77777777" w:rsidR="00EE078A" w:rsidRPr="00C87C16" w:rsidRDefault="00EE078A" w:rsidP="00D134F7">
      <w:pPr>
        <w:pStyle w:val="ListParagraph"/>
        <w:numPr>
          <w:ilvl w:val="0"/>
          <w:numId w:val="15"/>
        </w:numPr>
        <w:spacing w:after="60" w:line="276" w:lineRule="auto"/>
        <w:jc w:val="both"/>
        <w:rPr>
          <w:sz w:val="22"/>
          <w:szCs w:val="22"/>
        </w:rPr>
      </w:pPr>
      <w:r w:rsidRPr="00C87C16">
        <w:rPr>
          <w:rFonts w:ascii="Calibri" w:hAnsi="Calibri" w:cs="Calibri"/>
          <w:sz w:val="22"/>
          <w:szCs w:val="22"/>
        </w:rPr>
        <w:t>Generate employment of domestic workforce</w:t>
      </w:r>
    </w:p>
    <w:p w14:paraId="4BB3BEC4" w14:textId="77777777" w:rsidR="00EE078A" w:rsidRPr="00C87C16" w:rsidRDefault="00EE078A" w:rsidP="00D134F7">
      <w:pPr>
        <w:pStyle w:val="ListParagraph"/>
        <w:numPr>
          <w:ilvl w:val="0"/>
          <w:numId w:val="15"/>
        </w:numPr>
        <w:spacing w:after="60" w:line="276" w:lineRule="auto"/>
        <w:jc w:val="both"/>
        <w:rPr>
          <w:sz w:val="22"/>
          <w:szCs w:val="22"/>
        </w:rPr>
      </w:pPr>
      <w:r w:rsidRPr="00C87C16">
        <w:rPr>
          <w:rFonts w:ascii="Calibri" w:hAnsi="Calibri" w:cs="Calibri"/>
          <w:sz w:val="22"/>
          <w:szCs w:val="22"/>
        </w:rPr>
        <w:t xml:space="preserve">Increase public awareness and understanding of human development </w:t>
      </w:r>
      <w:proofErr w:type="gramStart"/>
      <w:r w:rsidRPr="00C87C16">
        <w:rPr>
          <w:rFonts w:ascii="Calibri" w:hAnsi="Calibri" w:cs="Calibri"/>
          <w:sz w:val="22"/>
          <w:szCs w:val="22"/>
        </w:rPr>
        <w:t>as a result of</w:t>
      </w:r>
      <w:proofErr w:type="gramEnd"/>
      <w:r w:rsidRPr="00C87C16">
        <w:rPr>
          <w:rFonts w:ascii="Calibri" w:hAnsi="Calibri" w:cs="Calibri"/>
          <w:sz w:val="22"/>
          <w:szCs w:val="22"/>
        </w:rPr>
        <w:t xml:space="preserve"> renewable energy and energy efficiency project benefits. Contribute to BiH’s EU accession (EPBD, EED and RES directives.</w:t>
      </w:r>
    </w:p>
    <w:p w14:paraId="49AA3693" w14:textId="77777777" w:rsidR="00EE078A" w:rsidRPr="00C87C16" w:rsidRDefault="00EE078A" w:rsidP="00EE078A">
      <w:pPr>
        <w:pStyle w:val="ListParagraph"/>
        <w:spacing w:line="276" w:lineRule="auto"/>
        <w:rPr>
          <w:sz w:val="22"/>
          <w:szCs w:val="22"/>
        </w:rPr>
      </w:pPr>
    </w:p>
    <w:p w14:paraId="21FC8949" w14:textId="77777777" w:rsidR="00EE078A" w:rsidRPr="00C87C16" w:rsidRDefault="00EE078A" w:rsidP="00EE078A">
      <w:pPr>
        <w:pStyle w:val="ListParagraph"/>
        <w:spacing w:line="276" w:lineRule="auto"/>
        <w:ind w:left="0"/>
        <w:jc w:val="center"/>
        <w:rPr>
          <w:sz w:val="22"/>
          <w:szCs w:val="22"/>
        </w:rPr>
      </w:pPr>
      <w:r w:rsidRPr="00C87C16">
        <w:rPr>
          <w:noProof/>
          <w:sz w:val="22"/>
          <w:szCs w:val="22"/>
        </w:rPr>
        <w:lastRenderedPageBreak/>
        <w:drawing>
          <wp:inline distT="0" distB="0" distL="0" distR="0" wp14:anchorId="3FB3FDB5" wp14:editId="7718D6D3">
            <wp:extent cx="6099175" cy="2018665"/>
            <wp:effectExtent l="0" t="0" r="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9175" cy="2018665"/>
                    </a:xfrm>
                    <a:prstGeom prst="rect">
                      <a:avLst/>
                    </a:prstGeom>
                    <a:noFill/>
                    <a:ln>
                      <a:noFill/>
                    </a:ln>
                  </pic:spPr>
                </pic:pic>
              </a:graphicData>
            </a:graphic>
          </wp:inline>
        </w:drawing>
      </w:r>
    </w:p>
    <w:p w14:paraId="702B6DDD" w14:textId="77777777" w:rsidR="00EE078A" w:rsidRPr="00DC50CA" w:rsidRDefault="00EE078A" w:rsidP="00EE078A">
      <w:pPr>
        <w:pStyle w:val="ListParagraph"/>
        <w:spacing w:line="276" w:lineRule="auto"/>
      </w:pPr>
    </w:p>
    <w:p w14:paraId="4D22A7E7" w14:textId="77777777" w:rsidR="00EE078A" w:rsidRDefault="00EE078A" w:rsidP="00EE078A">
      <w:pPr>
        <w:pStyle w:val="Heading2"/>
        <w:spacing w:after="120"/>
        <w:jc w:val="both"/>
        <w:rPr>
          <w:rFonts w:asciiTheme="minorHAnsi" w:hAnsiTheme="minorHAnsi"/>
          <w:sz w:val="24"/>
          <w:szCs w:val="24"/>
          <w:lang w:val="en-GB"/>
        </w:rPr>
      </w:pPr>
    </w:p>
    <w:p w14:paraId="4590230F" w14:textId="77777777" w:rsidR="00EE078A" w:rsidRDefault="00EE078A" w:rsidP="00EE078A">
      <w:pPr>
        <w:jc w:val="both"/>
        <w:rPr>
          <w:rFonts w:asciiTheme="minorHAnsi" w:hAnsiTheme="minorHAnsi" w:cstheme="minorHAnsi"/>
          <w:b/>
          <w:bCs/>
          <w:sz w:val="22"/>
          <w:szCs w:val="22"/>
        </w:rPr>
      </w:pPr>
    </w:p>
    <w:p w14:paraId="459DBDA2" w14:textId="77777777" w:rsidR="00EE078A" w:rsidRDefault="00EE078A" w:rsidP="00EE078A">
      <w:pPr>
        <w:jc w:val="both"/>
        <w:rPr>
          <w:rFonts w:asciiTheme="minorHAnsi" w:hAnsiTheme="minorHAnsi" w:cstheme="minorHAnsi"/>
          <w:b/>
          <w:bCs/>
          <w:sz w:val="22"/>
          <w:szCs w:val="22"/>
        </w:rPr>
      </w:pPr>
    </w:p>
    <w:p w14:paraId="4F80B8C2" w14:textId="77777777" w:rsidR="00EE078A" w:rsidRDefault="00EE078A" w:rsidP="00EE078A">
      <w:pPr>
        <w:jc w:val="both"/>
        <w:rPr>
          <w:rFonts w:asciiTheme="minorHAnsi" w:hAnsiTheme="minorHAnsi" w:cstheme="minorHAnsi"/>
          <w:b/>
          <w:bCs/>
          <w:sz w:val="22"/>
          <w:szCs w:val="22"/>
        </w:rPr>
      </w:pPr>
    </w:p>
    <w:p w14:paraId="183CBA34" w14:textId="77777777" w:rsidR="00EE078A" w:rsidRDefault="00EE078A" w:rsidP="00EE078A">
      <w:pPr>
        <w:jc w:val="both"/>
        <w:rPr>
          <w:rFonts w:asciiTheme="minorHAnsi" w:hAnsiTheme="minorHAnsi" w:cstheme="minorHAnsi"/>
          <w:b/>
          <w:bCs/>
          <w:sz w:val="22"/>
          <w:szCs w:val="22"/>
        </w:rPr>
      </w:pPr>
    </w:p>
    <w:p w14:paraId="6CC01A8E" w14:textId="77777777" w:rsidR="00EE078A" w:rsidRDefault="00EE078A" w:rsidP="00EE078A">
      <w:pPr>
        <w:jc w:val="both"/>
        <w:rPr>
          <w:rFonts w:asciiTheme="minorHAnsi" w:hAnsiTheme="minorHAnsi" w:cstheme="minorHAnsi"/>
          <w:b/>
          <w:bCs/>
          <w:sz w:val="22"/>
          <w:szCs w:val="22"/>
        </w:rPr>
      </w:pPr>
    </w:p>
    <w:p w14:paraId="20C7A63C" w14:textId="77777777" w:rsidR="00EE078A" w:rsidRDefault="00EE078A" w:rsidP="00EE078A">
      <w:pPr>
        <w:jc w:val="both"/>
        <w:rPr>
          <w:rFonts w:asciiTheme="minorHAnsi" w:hAnsiTheme="minorHAnsi" w:cstheme="minorHAnsi"/>
          <w:b/>
          <w:bCs/>
          <w:sz w:val="22"/>
          <w:szCs w:val="22"/>
        </w:rPr>
      </w:pPr>
    </w:p>
    <w:p w14:paraId="26410DF6" w14:textId="77777777" w:rsidR="00EE078A" w:rsidRDefault="00EE078A" w:rsidP="00EE078A">
      <w:pPr>
        <w:jc w:val="both"/>
        <w:rPr>
          <w:rFonts w:asciiTheme="minorHAnsi" w:hAnsiTheme="minorHAnsi" w:cstheme="minorHAnsi"/>
          <w:b/>
          <w:bCs/>
          <w:sz w:val="22"/>
          <w:szCs w:val="22"/>
        </w:rPr>
      </w:pPr>
    </w:p>
    <w:p w14:paraId="28C158C1" w14:textId="77777777" w:rsidR="00EE078A" w:rsidRDefault="00EE078A" w:rsidP="00EE078A">
      <w:pPr>
        <w:jc w:val="both"/>
        <w:rPr>
          <w:rFonts w:asciiTheme="minorHAnsi" w:hAnsiTheme="minorHAnsi" w:cstheme="minorHAnsi"/>
          <w:b/>
          <w:bCs/>
          <w:sz w:val="22"/>
          <w:szCs w:val="22"/>
        </w:rPr>
      </w:pPr>
    </w:p>
    <w:p w14:paraId="1C76BB68" w14:textId="77777777" w:rsidR="00EE078A" w:rsidRDefault="00EE078A" w:rsidP="00EE078A">
      <w:pPr>
        <w:jc w:val="both"/>
        <w:rPr>
          <w:rFonts w:asciiTheme="minorHAnsi" w:hAnsiTheme="minorHAnsi" w:cstheme="minorHAnsi"/>
          <w:b/>
          <w:bCs/>
          <w:sz w:val="22"/>
          <w:szCs w:val="22"/>
        </w:rPr>
      </w:pPr>
    </w:p>
    <w:p w14:paraId="12004FB6" w14:textId="77777777" w:rsidR="00EE078A" w:rsidRDefault="00EE078A" w:rsidP="00EE078A">
      <w:pPr>
        <w:jc w:val="both"/>
        <w:rPr>
          <w:rFonts w:asciiTheme="minorHAnsi" w:hAnsiTheme="minorHAnsi" w:cstheme="minorHAnsi"/>
          <w:b/>
          <w:bCs/>
          <w:sz w:val="22"/>
          <w:szCs w:val="22"/>
        </w:rPr>
      </w:pPr>
    </w:p>
    <w:p w14:paraId="30FEC52C" w14:textId="77777777" w:rsidR="00EE078A" w:rsidRDefault="00EE078A" w:rsidP="00EE078A">
      <w:pPr>
        <w:jc w:val="both"/>
        <w:rPr>
          <w:rFonts w:asciiTheme="minorHAnsi" w:hAnsiTheme="minorHAnsi" w:cstheme="minorHAnsi"/>
          <w:b/>
          <w:bCs/>
          <w:sz w:val="22"/>
          <w:szCs w:val="22"/>
        </w:rPr>
      </w:pPr>
    </w:p>
    <w:p w14:paraId="38DEEA79" w14:textId="77777777" w:rsidR="00EE078A" w:rsidRDefault="00EE078A" w:rsidP="00EE078A">
      <w:pPr>
        <w:jc w:val="both"/>
        <w:rPr>
          <w:rFonts w:asciiTheme="minorHAnsi" w:hAnsiTheme="minorHAnsi" w:cstheme="minorHAnsi"/>
          <w:b/>
          <w:bCs/>
          <w:sz w:val="22"/>
          <w:szCs w:val="22"/>
        </w:rPr>
      </w:pPr>
    </w:p>
    <w:p w14:paraId="5AD5F45B" w14:textId="77777777" w:rsidR="00EE078A" w:rsidRDefault="00EE078A" w:rsidP="00EE078A">
      <w:pPr>
        <w:jc w:val="both"/>
        <w:rPr>
          <w:rFonts w:asciiTheme="minorHAnsi" w:hAnsiTheme="minorHAnsi" w:cstheme="minorHAnsi"/>
          <w:b/>
          <w:bCs/>
          <w:sz w:val="22"/>
          <w:szCs w:val="22"/>
        </w:rPr>
      </w:pPr>
    </w:p>
    <w:p w14:paraId="5D0C1D13" w14:textId="77777777" w:rsidR="00EE078A" w:rsidRDefault="00EE078A" w:rsidP="00EE078A">
      <w:pPr>
        <w:jc w:val="both"/>
        <w:rPr>
          <w:rFonts w:asciiTheme="minorHAnsi" w:hAnsiTheme="minorHAnsi" w:cstheme="minorHAnsi"/>
          <w:b/>
          <w:bCs/>
          <w:sz w:val="22"/>
          <w:szCs w:val="22"/>
        </w:rPr>
      </w:pPr>
    </w:p>
    <w:p w14:paraId="34C44FD3" w14:textId="77777777" w:rsidR="00EE078A" w:rsidRDefault="00EE078A" w:rsidP="00EE078A">
      <w:pPr>
        <w:jc w:val="both"/>
        <w:rPr>
          <w:rFonts w:asciiTheme="minorHAnsi" w:hAnsiTheme="minorHAnsi" w:cstheme="minorHAnsi"/>
          <w:b/>
          <w:bCs/>
          <w:sz w:val="22"/>
          <w:szCs w:val="22"/>
        </w:rPr>
      </w:pPr>
    </w:p>
    <w:p w14:paraId="6A371709" w14:textId="77777777" w:rsidR="00EE078A" w:rsidRDefault="00EE078A" w:rsidP="00EE078A"/>
    <w:p w14:paraId="69F19347" w14:textId="09BE2B7F" w:rsidR="00EE078A" w:rsidRDefault="00EE078A" w:rsidP="00BA2413">
      <w:pPr>
        <w:spacing w:line="276" w:lineRule="auto"/>
        <w:contextualSpacing/>
        <w:rPr>
          <w:rFonts w:asciiTheme="minorHAnsi" w:hAnsiTheme="minorHAnsi" w:cstheme="minorHAnsi"/>
          <w:b/>
          <w:sz w:val="22"/>
          <w:szCs w:val="22"/>
        </w:rPr>
      </w:pPr>
    </w:p>
    <w:p w14:paraId="5F976ACC" w14:textId="4EE8EEC6" w:rsidR="00EE078A" w:rsidRDefault="00EE078A" w:rsidP="00BA2413">
      <w:pPr>
        <w:spacing w:line="276" w:lineRule="auto"/>
        <w:contextualSpacing/>
        <w:rPr>
          <w:rFonts w:asciiTheme="minorHAnsi" w:hAnsiTheme="minorHAnsi" w:cstheme="minorHAnsi"/>
          <w:b/>
          <w:sz w:val="22"/>
          <w:szCs w:val="22"/>
        </w:rPr>
      </w:pPr>
    </w:p>
    <w:p w14:paraId="591CF387" w14:textId="46B75477" w:rsidR="00EE078A" w:rsidRDefault="00EE078A" w:rsidP="00BA2413">
      <w:pPr>
        <w:spacing w:line="276" w:lineRule="auto"/>
        <w:contextualSpacing/>
        <w:rPr>
          <w:rFonts w:asciiTheme="minorHAnsi" w:hAnsiTheme="minorHAnsi" w:cstheme="minorHAnsi"/>
          <w:b/>
          <w:sz w:val="22"/>
          <w:szCs w:val="22"/>
        </w:rPr>
      </w:pPr>
    </w:p>
    <w:p w14:paraId="02302B95" w14:textId="0D049826" w:rsidR="00EE078A" w:rsidRDefault="00EE078A" w:rsidP="00BA2413">
      <w:pPr>
        <w:spacing w:line="276" w:lineRule="auto"/>
        <w:contextualSpacing/>
        <w:rPr>
          <w:rFonts w:asciiTheme="minorHAnsi" w:hAnsiTheme="minorHAnsi" w:cstheme="minorHAnsi"/>
          <w:b/>
          <w:sz w:val="22"/>
          <w:szCs w:val="22"/>
        </w:rPr>
      </w:pPr>
    </w:p>
    <w:p w14:paraId="044D92F2" w14:textId="2F0B0DAC" w:rsidR="00EE078A" w:rsidRDefault="00EE078A" w:rsidP="00BA2413">
      <w:pPr>
        <w:spacing w:line="276" w:lineRule="auto"/>
        <w:contextualSpacing/>
        <w:rPr>
          <w:rFonts w:asciiTheme="minorHAnsi" w:hAnsiTheme="minorHAnsi" w:cstheme="minorHAnsi"/>
          <w:b/>
          <w:sz w:val="22"/>
          <w:szCs w:val="22"/>
        </w:rPr>
      </w:pPr>
    </w:p>
    <w:p w14:paraId="561839CE" w14:textId="7A6E813A" w:rsidR="00EE078A" w:rsidRDefault="00EE078A" w:rsidP="00BA2413">
      <w:pPr>
        <w:spacing w:line="276" w:lineRule="auto"/>
        <w:contextualSpacing/>
        <w:rPr>
          <w:rFonts w:asciiTheme="minorHAnsi" w:hAnsiTheme="minorHAnsi" w:cstheme="minorHAnsi"/>
          <w:b/>
          <w:sz w:val="22"/>
          <w:szCs w:val="22"/>
        </w:rPr>
      </w:pPr>
    </w:p>
    <w:p w14:paraId="7C6095C3" w14:textId="205E583F" w:rsidR="00EE078A" w:rsidRDefault="00EE078A" w:rsidP="00BA2413">
      <w:pPr>
        <w:spacing w:line="276" w:lineRule="auto"/>
        <w:contextualSpacing/>
        <w:rPr>
          <w:rFonts w:asciiTheme="minorHAnsi" w:hAnsiTheme="minorHAnsi" w:cstheme="minorHAnsi"/>
          <w:b/>
          <w:sz w:val="22"/>
          <w:szCs w:val="22"/>
        </w:rPr>
      </w:pPr>
    </w:p>
    <w:p w14:paraId="5E6C2CD8" w14:textId="77015101" w:rsidR="00EE078A" w:rsidRDefault="00EE078A" w:rsidP="00BA2413">
      <w:pPr>
        <w:spacing w:line="276" w:lineRule="auto"/>
        <w:contextualSpacing/>
        <w:rPr>
          <w:rFonts w:asciiTheme="minorHAnsi" w:hAnsiTheme="minorHAnsi" w:cstheme="minorHAnsi"/>
          <w:b/>
          <w:sz w:val="22"/>
          <w:szCs w:val="22"/>
        </w:rPr>
      </w:pPr>
    </w:p>
    <w:p w14:paraId="088D7AD8" w14:textId="36AE5E1A" w:rsidR="00EE078A" w:rsidRDefault="00EE078A" w:rsidP="00BA2413">
      <w:pPr>
        <w:spacing w:line="276" w:lineRule="auto"/>
        <w:contextualSpacing/>
        <w:rPr>
          <w:rFonts w:asciiTheme="minorHAnsi" w:hAnsiTheme="minorHAnsi" w:cstheme="minorHAnsi"/>
          <w:b/>
          <w:sz w:val="22"/>
          <w:szCs w:val="22"/>
        </w:rPr>
      </w:pPr>
    </w:p>
    <w:p w14:paraId="5A5CD6AC" w14:textId="36A46C69" w:rsidR="00EE078A" w:rsidRDefault="00EE078A" w:rsidP="00BA2413">
      <w:pPr>
        <w:spacing w:line="276" w:lineRule="auto"/>
        <w:contextualSpacing/>
        <w:rPr>
          <w:rFonts w:asciiTheme="minorHAnsi" w:hAnsiTheme="minorHAnsi" w:cstheme="minorHAnsi"/>
          <w:b/>
          <w:sz w:val="22"/>
          <w:szCs w:val="22"/>
        </w:rPr>
      </w:pPr>
    </w:p>
    <w:p w14:paraId="5CDFCF82" w14:textId="1128A67D" w:rsidR="00EE078A" w:rsidRDefault="00EE078A" w:rsidP="00BA2413">
      <w:pPr>
        <w:spacing w:line="276" w:lineRule="auto"/>
        <w:contextualSpacing/>
        <w:rPr>
          <w:rFonts w:asciiTheme="minorHAnsi" w:hAnsiTheme="minorHAnsi" w:cstheme="minorHAnsi"/>
          <w:b/>
          <w:sz w:val="22"/>
          <w:szCs w:val="22"/>
        </w:rPr>
      </w:pPr>
    </w:p>
    <w:p w14:paraId="5F87D157" w14:textId="7876DED4" w:rsidR="00EE078A" w:rsidRDefault="00EE078A" w:rsidP="00BA2413">
      <w:pPr>
        <w:spacing w:line="276" w:lineRule="auto"/>
        <w:contextualSpacing/>
        <w:rPr>
          <w:rFonts w:asciiTheme="minorHAnsi" w:hAnsiTheme="minorHAnsi" w:cstheme="minorHAnsi"/>
          <w:b/>
          <w:sz w:val="22"/>
          <w:szCs w:val="22"/>
        </w:rPr>
      </w:pPr>
    </w:p>
    <w:p w14:paraId="034F5E42" w14:textId="16DFCB8B" w:rsidR="00EE078A" w:rsidRDefault="00EE078A" w:rsidP="00BA2413">
      <w:pPr>
        <w:spacing w:line="276" w:lineRule="auto"/>
        <w:contextualSpacing/>
        <w:rPr>
          <w:rFonts w:asciiTheme="minorHAnsi" w:hAnsiTheme="minorHAnsi" w:cstheme="minorHAnsi"/>
          <w:b/>
          <w:sz w:val="22"/>
          <w:szCs w:val="22"/>
        </w:rPr>
      </w:pPr>
    </w:p>
    <w:p w14:paraId="22904481" w14:textId="13A0CB67" w:rsidR="00EE078A" w:rsidRDefault="00EE078A" w:rsidP="00BA2413">
      <w:pPr>
        <w:spacing w:line="276" w:lineRule="auto"/>
        <w:contextualSpacing/>
        <w:rPr>
          <w:rFonts w:asciiTheme="minorHAnsi" w:hAnsiTheme="minorHAnsi" w:cstheme="minorHAnsi"/>
          <w:b/>
          <w:sz w:val="22"/>
          <w:szCs w:val="22"/>
        </w:rPr>
      </w:pPr>
    </w:p>
    <w:p w14:paraId="1AA7ED49" w14:textId="3746CC35" w:rsidR="00EE078A" w:rsidRDefault="00EE078A" w:rsidP="00BA2413">
      <w:pPr>
        <w:spacing w:line="276" w:lineRule="auto"/>
        <w:contextualSpacing/>
        <w:rPr>
          <w:rFonts w:asciiTheme="minorHAnsi" w:hAnsiTheme="minorHAnsi" w:cstheme="minorHAnsi"/>
          <w:b/>
          <w:sz w:val="22"/>
          <w:szCs w:val="22"/>
        </w:rPr>
      </w:pPr>
    </w:p>
    <w:p w14:paraId="3214DA0E" w14:textId="64FE2BE4" w:rsidR="00EE078A" w:rsidRDefault="00EE078A" w:rsidP="00BA2413">
      <w:pPr>
        <w:spacing w:line="276" w:lineRule="auto"/>
        <w:contextualSpacing/>
        <w:rPr>
          <w:rFonts w:asciiTheme="minorHAnsi" w:hAnsiTheme="minorHAnsi" w:cstheme="minorHAnsi"/>
          <w:b/>
          <w:sz w:val="22"/>
          <w:szCs w:val="22"/>
        </w:rPr>
      </w:pPr>
    </w:p>
    <w:p w14:paraId="05E6BDBF" w14:textId="0009FBCB" w:rsidR="00EE078A" w:rsidRDefault="00EE078A" w:rsidP="00BA2413">
      <w:pPr>
        <w:spacing w:line="276" w:lineRule="auto"/>
        <w:contextualSpacing/>
        <w:rPr>
          <w:rFonts w:asciiTheme="minorHAnsi" w:hAnsiTheme="minorHAnsi" w:cstheme="minorHAnsi"/>
          <w:b/>
          <w:sz w:val="22"/>
          <w:szCs w:val="22"/>
        </w:rPr>
      </w:pPr>
    </w:p>
    <w:p w14:paraId="61960B5E" w14:textId="77777777" w:rsidR="00EE078A" w:rsidRDefault="00EE078A" w:rsidP="00EE078A">
      <w:pPr>
        <w:pStyle w:val="Heading2"/>
        <w:spacing w:after="120"/>
        <w:jc w:val="both"/>
        <w:rPr>
          <w:rFonts w:asciiTheme="minorHAnsi" w:hAnsiTheme="minorHAnsi"/>
          <w:sz w:val="24"/>
          <w:szCs w:val="24"/>
          <w:lang w:val="en-GB"/>
        </w:rPr>
      </w:pPr>
      <w:r>
        <w:rPr>
          <w:rFonts w:asciiTheme="minorHAnsi" w:hAnsiTheme="minorHAnsi"/>
          <w:sz w:val="24"/>
          <w:szCs w:val="24"/>
          <w:lang w:val="en-GB"/>
        </w:rPr>
        <w:lastRenderedPageBreak/>
        <w:t xml:space="preserve">Annex 2. Indicative list of main stakeholders to be interviewed in evaluation </w:t>
      </w:r>
    </w:p>
    <w:p w14:paraId="5A6D0311" w14:textId="77777777" w:rsidR="00847FB9" w:rsidRPr="00847FB9" w:rsidRDefault="00847FB9" w:rsidP="00847FB9">
      <w:pPr>
        <w:ind w:left="360"/>
        <w:contextualSpacing/>
        <w:rPr>
          <w:rFonts w:ascii="Calibri" w:hAnsi="Calibri" w:cs="Calibri"/>
          <w:sz w:val="22"/>
          <w:szCs w:val="22"/>
        </w:rPr>
      </w:pPr>
    </w:p>
    <w:p w14:paraId="231B80C3" w14:textId="77777777" w:rsidR="00847FB9" w:rsidRPr="00847FB9" w:rsidRDefault="00847FB9" w:rsidP="00D134F7">
      <w:pPr>
        <w:numPr>
          <w:ilvl w:val="0"/>
          <w:numId w:val="9"/>
        </w:numPr>
        <w:spacing w:after="160" w:line="259" w:lineRule="auto"/>
        <w:contextualSpacing/>
        <w:rPr>
          <w:rFonts w:ascii="Calibri" w:hAnsi="Calibri" w:cs="Calibri"/>
          <w:sz w:val="22"/>
          <w:szCs w:val="22"/>
        </w:rPr>
      </w:pPr>
      <w:r w:rsidRPr="00847FB9">
        <w:rPr>
          <w:rFonts w:ascii="Calibri" w:hAnsi="Calibri" w:cs="Calibri"/>
          <w:sz w:val="22"/>
          <w:szCs w:val="22"/>
        </w:rPr>
        <w:t>Ministry of Civil Affairs</w:t>
      </w:r>
    </w:p>
    <w:p w14:paraId="71278DA8" w14:textId="77777777" w:rsidR="00847FB9" w:rsidRPr="00847FB9" w:rsidRDefault="00847FB9" w:rsidP="00D134F7">
      <w:pPr>
        <w:numPr>
          <w:ilvl w:val="0"/>
          <w:numId w:val="9"/>
        </w:numPr>
        <w:spacing w:after="160" w:line="259" w:lineRule="auto"/>
        <w:contextualSpacing/>
        <w:rPr>
          <w:rFonts w:ascii="Calibri" w:hAnsi="Calibri" w:cs="Calibri"/>
          <w:sz w:val="22"/>
          <w:szCs w:val="22"/>
        </w:rPr>
      </w:pPr>
      <w:r w:rsidRPr="00847FB9">
        <w:rPr>
          <w:rFonts w:ascii="Calibri" w:hAnsi="Calibri" w:cs="Calibri"/>
          <w:sz w:val="22"/>
          <w:szCs w:val="22"/>
        </w:rPr>
        <w:t>Government of Federation of Bosnia and Herzegovina</w:t>
      </w:r>
    </w:p>
    <w:p w14:paraId="1572578D" w14:textId="77777777" w:rsidR="00847FB9" w:rsidRPr="00847FB9" w:rsidRDefault="00847FB9" w:rsidP="00D134F7">
      <w:pPr>
        <w:numPr>
          <w:ilvl w:val="0"/>
          <w:numId w:val="9"/>
        </w:numPr>
        <w:spacing w:after="160" w:line="259" w:lineRule="auto"/>
        <w:contextualSpacing/>
        <w:rPr>
          <w:rFonts w:ascii="Calibri" w:hAnsi="Calibri" w:cs="Calibri"/>
          <w:sz w:val="22"/>
          <w:szCs w:val="22"/>
        </w:rPr>
      </w:pPr>
      <w:r w:rsidRPr="00847FB9">
        <w:rPr>
          <w:rFonts w:ascii="Calibri" w:hAnsi="Calibri" w:cs="Calibri"/>
          <w:sz w:val="22"/>
          <w:szCs w:val="22"/>
        </w:rPr>
        <w:t>Sarajevo Canton</w:t>
      </w:r>
    </w:p>
    <w:p w14:paraId="5E9576E4" w14:textId="77777777" w:rsidR="00847FB9" w:rsidRPr="00847FB9" w:rsidRDefault="00847FB9" w:rsidP="00D134F7">
      <w:pPr>
        <w:numPr>
          <w:ilvl w:val="0"/>
          <w:numId w:val="9"/>
        </w:numPr>
        <w:spacing w:after="160" w:line="259" w:lineRule="auto"/>
        <w:contextualSpacing/>
        <w:rPr>
          <w:rFonts w:ascii="Calibri" w:hAnsi="Calibri" w:cs="Calibri"/>
          <w:sz w:val="22"/>
          <w:szCs w:val="22"/>
        </w:rPr>
      </w:pPr>
      <w:proofErr w:type="spellStart"/>
      <w:r w:rsidRPr="00847FB9">
        <w:rPr>
          <w:rFonts w:ascii="Calibri" w:hAnsi="Calibri" w:cs="Calibri"/>
          <w:sz w:val="22"/>
          <w:szCs w:val="22"/>
        </w:rPr>
        <w:t>Posavina</w:t>
      </w:r>
      <w:proofErr w:type="spellEnd"/>
      <w:r w:rsidRPr="00847FB9">
        <w:rPr>
          <w:rFonts w:ascii="Calibri" w:hAnsi="Calibri" w:cs="Calibri"/>
          <w:sz w:val="22"/>
          <w:szCs w:val="22"/>
        </w:rPr>
        <w:t xml:space="preserve"> Canton</w:t>
      </w:r>
    </w:p>
    <w:p w14:paraId="26FEEB49" w14:textId="77777777" w:rsidR="00847FB9" w:rsidRPr="00847FB9" w:rsidRDefault="00847FB9" w:rsidP="00D134F7">
      <w:pPr>
        <w:numPr>
          <w:ilvl w:val="0"/>
          <w:numId w:val="9"/>
        </w:numPr>
        <w:spacing w:after="160" w:line="259" w:lineRule="auto"/>
        <w:contextualSpacing/>
        <w:rPr>
          <w:rFonts w:ascii="Calibri" w:hAnsi="Calibri" w:cs="Calibri"/>
          <w:sz w:val="22"/>
          <w:szCs w:val="22"/>
        </w:rPr>
      </w:pPr>
      <w:r w:rsidRPr="00847FB9">
        <w:rPr>
          <w:rFonts w:ascii="Calibri" w:hAnsi="Calibri" w:cs="Calibri"/>
          <w:sz w:val="22"/>
          <w:szCs w:val="22"/>
        </w:rPr>
        <w:t>Ministry of Economy of Sarajevo Canton</w:t>
      </w:r>
    </w:p>
    <w:p w14:paraId="1C951CEC" w14:textId="77777777" w:rsidR="00847FB9" w:rsidRPr="00847FB9" w:rsidRDefault="00847FB9" w:rsidP="00D134F7">
      <w:pPr>
        <w:numPr>
          <w:ilvl w:val="0"/>
          <w:numId w:val="9"/>
        </w:numPr>
        <w:spacing w:after="160" w:line="259" w:lineRule="auto"/>
        <w:contextualSpacing/>
        <w:rPr>
          <w:rFonts w:ascii="Calibri" w:hAnsi="Calibri" w:cs="Calibri"/>
          <w:sz w:val="22"/>
          <w:szCs w:val="22"/>
        </w:rPr>
      </w:pPr>
      <w:r w:rsidRPr="00847FB9">
        <w:rPr>
          <w:rFonts w:ascii="Calibri" w:hAnsi="Calibri" w:cs="Calibri"/>
          <w:sz w:val="22"/>
          <w:szCs w:val="22"/>
        </w:rPr>
        <w:t>BIT Alliance</w:t>
      </w:r>
    </w:p>
    <w:p w14:paraId="1F835590" w14:textId="77777777" w:rsidR="00847FB9" w:rsidRPr="00847FB9" w:rsidRDefault="00847FB9" w:rsidP="00D134F7">
      <w:pPr>
        <w:numPr>
          <w:ilvl w:val="0"/>
          <w:numId w:val="9"/>
        </w:numPr>
        <w:spacing w:after="160" w:line="259" w:lineRule="auto"/>
        <w:contextualSpacing/>
        <w:rPr>
          <w:rFonts w:ascii="Calibri" w:hAnsi="Calibri" w:cs="Calibri"/>
          <w:sz w:val="22"/>
          <w:szCs w:val="22"/>
        </w:rPr>
      </w:pPr>
      <w:r w:rsidRPr="00847FB9">
        <w:rPr>
          <w:rFonts w:ascii="Calibri" w:hAnsi="Calibri" w:cs="Calibri"/>
          <w:sz w:val="22"/>
          <w:szCs w:val="22"/>
        </w:rPr>
        <w:t>University of Sarajevo</w:t>
      </w:r>
    </w:p>
    <w:p w14:paraId="0C764843" w14:textId="77777777" w:rsidR="00847FB9" w:rsidRPr="00847FB9" w:rsidRDefault="00847FB9" w:rsidP="00D134F7">
      <w:pPr>
        <w:numPr>
          <w:ilvl w:val="0"/>
          <w:numId w:val="9"/>
        </w:numPr>
        <w:spacing w:after="160" w:line="259" w:lineRule="auto"/>
        <w:contextualSpacing/>
        <w:rPr>
          <w:rFonts w:ascii="Calibri" w:hAnsi="Calibri" w:cs="Calibri"/>
          <w:sz w:val="22"/>
          <w:szCs w:val="22"/>
        </w:rPr>
      </w:pPr>
      <w:bookmarkStart w:id="10" w:name="_Hlk79660683"/>
      <w:r w:rsidRPr="00847FB9">
        <w:rPr>
          <w:rFonts w:ascii="Calibri" w:hAnsi="Calibri" w:cs="Calibri"/>
          <w:sz w:val="22"/>
          <w:szCs w:val="22"/>
        </w:rPr>
        <w:t xml:space="preserve">Municipality of </w:t>
      </w:r>
      <w:bookmarkEnd w:id="10"/>
      <w:r w:rsidRPr="00847FB9">
        <w:rPr>
          <w:rFonts w:ascii="Calibri" w:hAnsi="Calibri" w:cs="Calibri"/>
          <w:sz w:val="22"/>
          <w:szCs w:val="22"/>
        </w:rPr>
        <w:t>Banja Luka</w:t>
      </w:r>
    </w:p>
    <w:p w14:paraId="30BEE8BD" w14:textId="77777777" w:rsidR="00847FB9" w:rsidRPr="00847FB9" w:rsidRDefault="00847FB9" w:rsidP="00D134F7">
      <w:pPr>
        <w:numPr>
          <w:ilvl w:val="0"/>
          <w:numId w:val="9"/>
        </w:numPr>
        <w:spacing w:after="160" w:line="259" w:lineRule="auto"/>
        <w:contextualSpacing/>
        <w:rPr>
          <w:rFonts w:ascii="Calibri" w:hAnsi="Calibri" w:cs="Calibri"/>
          <w:sz w:val="22"/>
          <w:szCs w:val="22"/>
        </w:rPr>
      </w:pPr>
      <w:r w:rsidRPr="00847FB9">
        <w:rPr>
          <w:rFonts w:ascii="Calibri" w:hAnsi="Calibri" w:cs="Calibri"/>
          <w:sz w:val="22"/>
          <w:szCs w:val="22"/>
        </w:rPr>
        <w:t xml:space="preserve">Municipality of </w:t>
      </w:r>
      <w:proofErr w:type="spellStart"/>
      <w:r w:rsidRPr="00847FB9">
        <w:rPr>
          <w:rFonts w:ascii="Calibri" w:hAnsi="Calibri" w:cs="Calibri"/>
          <w:sz w:val="22"/>
          <w:szCs w:val="22"/>
        </w:rPr>
        <w:t>Doboj</w:t>
      </w:r>
      <w:proofErr w:type="spellEnd"/>
    </w:p>
    <w:p w14:paraId="26F36F8E" w14:textId="77777777" w:rsidR="00847FB9" w:rsidRPr="00847FB9" w:rsidRDefault="00847FB9" w:rsidP="00D134F7">
      <w:pPr>
        <w:numPr>
          <w:ilvl w:val="0"/>
          <w:numId w:val="9"/>
        </w:numPr>
        <w:spacing w:after="160" w:line="259" w:lineRule="auto"/>
        <w:contextualSpacing/>
        <w:rPr>
          <w:rFonts w:ascii="Calibri" w:hAnsi="Calibri" w:cs="Calibri"/>
          <w:sz w:val="22"/>
          <w:szCs w:val="22"/>
        </w:rPr>
      </w:pPr>
      <w:r w:rsidRPr="00847FB9">
        <w:rPr>
          <w:rFonts w:ascii="Calibri" w:hAnsi="Calibri" w:cs="Calibri"/>
          <w:sz w:val="22"/>
          <w:szCs w:val="22"/>
        </w:rPr>
        <w:t xml:space="preserve">Municipality of </w:t>
      </w:r>
      <w:proofErr w:type="spellStart"/>
      <w:r w:rsidRPr="00847FB9">
        <w:rPr>
          <w:rFonts w:ascii="Calibri" w:hAnsi="Calibri" w:cs="Calibri"/>
          <w:sz w:val="22"/>
          <w:szCs w:val="22"/>
        </w:rPr>
        <w:t>Gradiška</w:t>
      </w:r>
      <w:proofErr w:type="spellEnd"/>
    </w:p>
    <w:p w14:paraId="640B6CB5" w14:textId="77777777" w:rsidR="00847FB9" w:rsidRPr="00847FB9" w:rsidRDefault="00847FB9" w:rsidP="00D134F7">
      <w:pPr>
        <w:numPr>
          <w:ilvl w:val="0"/>
          <w:numId w:val="9"/>
        </w:numPr>
        <w:spacing w:after="160" w:line="259" w:lineRule="auto"/>
        <w:contextualSpacing/>
        <w:rPr>
          <w:rFonts w:ascii="Calibri" w:hAnsi="Calibri" w:cs="Calibri"/>
          <w:sz w:val="22"/>
          <w:szCs w:val="22"/>
        </w:rPr>
      </w:pPr>
      <w:r w:rsidRPr="00847FB9">
        <w:rPr>
          <w:rFonts w:ascii="Calibri" w:hAnsi="Calibri" w:cs="Calibri"/>
          <w:sz w:val="22"/>
          <w:szCs w:val="22"/>
        </w:rPr>
        <w:t xml:space="preserve">Municipality of </w:t>
      </w:r>
      <w:proofErr w:type="spellStart"/>
      <w:r w:rsidRPr="00847FB9">
        <w:rPr>
          <w:rFonts w:ascii="Calibri" w:hAnsi="Calibri" w:cs="Calibri"/>
          <w:sz w:val="22"/>
          <w:szCs w:val="22"/>
        </w:rPr>
        <w:t>Modriča</w:t>
      </w:r>
      <w:proofErr w:type="spellEnd"/>
    </w:p>
    <w:p w14:paraId="25563898" w14:textId="77777777" w:rsidR="00847FB9" w:rsidRPr="00847FB9" w:rsidRDefault="00847FB9" w:rsidP="00D134F7">
      <w:pPr>
        <w:numPr>
          <w:ilvl w:val="0"/>
          <w:numId w:val="9"/>
        </w:numPr>
        <w:spacing w:after="160" w:line="259" w:lineRule="auto"/>
        <w:contextualSpacing/>
        <w:rPr>
          <w:rFonts w:ascii="Calibri" w:hAnsi="Calibri" w:cs="Calibri"/>
          <w:sz w:val="22"/>
          <w:szCs w:val="22"/>
        </w:rPr>
      </w:pPr>
      <w:r w:rsidRPr="00847FB9">
        <w:rPr>
          <w:rFonts w:ascii="Calibri" w:hAnsi="Calibri" w:cs="Calibri"/>
          <w:sz w:val="22"/>
          <w:szCs w:val="22"/>
        </w:rPr>
        <w:t xml:space="preserve">Municipality of </w:t>
      </w:r>
      <w:proofErr w:type="spellStart"/>
      <w:r w:rsidRPr="00847FB9">
        <w:rPr>
          <w:rFonts w:ascii="Calibri" w:hAnsi="Calibri" w:cs="Calibri"/>
          <w:sz w:val="22"/>
          <w:szCs w:val="22"/>
        </w:rPr>
        <w:t>Odžak</w:t>
      </w:r>
      <w:proofErr w:type="spellEnd"/>
    </w:p>
    <w:p w14:paraId="77C5D4B7" w14:textId="77777777" w:rsidR="00847FB9" w:rsidRPr="00847FB9" w:rsidRDefault="00847FB9" w:rsidP="00D134F7">
      <w:pPr>
        <w:numPr>
          <w:ilvl w:val="0"/>
          <w:numId w:val="9"/>
        </w:numPr>
        <w:spacing w:after="160" w:line="259" w:lineRule="auto"/>
        <w:contextualSpacing/>
        <w:rPr>
          <w:rFonts w:ascii="Calibri" w:hAnsi="Calibri" w:cs="Calibri"/>
          <w:sz w:val="22"/>
          <w:szCs w:val="22"/>
        </w:rPr>
      </w:pPr>
      <w:r w:rsidRPr="00847FB9">
        <w:rPr>
          <w:rFonts w:ascii="Calibri" w:hAnsi="Calibri" w:cs="Calibri"/>
          <w:sz w:val="22"/>
          <w:szCs w:val="22"/>
        </w:rPr>
        <w:t xml:space="preserve">Municipality of </w:t>
      </w:r>
      <w:proofErr w:type="spellStart"/>
      <w:r w:rsidRPr="00847FB9">
        <w:rPr>
          <w:rFonts w:ascii="Calibri" w:hAnsi="Calibri" w:cs="Calibri"/>
          <w:sz w:val="22"/>
          <w:szCs w:val="22"/>
        </w:rPr>
        <w:t>Orašje</w:t>
      </w:r>
      <w:proofErr w:type="spellEnd"/>
    </w:p>
    <w:p w14:paraId="7B7E64D7" w14:textId="77777777" w:rsidR="00847FB9" w:rsidRPr="00847FB9" w:rsidRDefault="00847FB9" w:rsidP="00D134F7">
      <w:pPr>
        <w:numPr>
          <w:ilvl w:val="0"/>
          <w:numId w:val="9"/>
        </w:numPr>
        <w:spacing w:after="160" w:line="259" w:lineRule="auto"/>
        <w:contextualSpacing/>
        <w:rPr>
          <w:rFonts w:ascii="Calibri" w:hAnsi="Calibri" w:cs="Calibri"/>
          <w:sz w:val="22"/>
          <w:szCs w:val="22"/>
        </w:rPr>
      </w:pPr>
      <w:r w:rsidRPr="00847FB9">
        <w:rPr>
          <w:rFonts w:ascii="Calibri" w:hAnsi="Calibri" w:cs="Calibri"/>
          <w:sz w:val="22"/>
          <w:szCs w:val="22"/>
        </w:rPr>
        <w:t xml:space="preserve">Municipality of </w:t>
      </w:r>
      <w:proofErr w:type="spellStart"/>
      <w:r w:rsidRPr="00847FB9">
        <w:rPr>
          <w:rFonts w:ascii="Calibri" w:hAnsi="Calibri" w:cs="Calibri"/>
          <w:sz w:val="22"/>
          <w:szCs w:val="22"/>
        </w:rPr>
        <w:t>Tešanj</w:t>
      </w:r>
      <w:proofErr w:type="spellEnd"/>
    </w:p>
    <w:p w14:paraId="3AEF8FC1" w14:textId="77777777" w:rsidR="00847FB9" w:rsidRPr="00847FB9" w:rsidRDefault="00847FB9" w:rsidP="00D134F7">
      <w:pPr>
        <w:numPr>
          <w:ilvl w:val="0"/>
          <w:numId w:val="9"/>
        </w:numPr>
        <w:spacing w:after="160" w:line="259" w:lineRule="auto"/>
        <w:contextualSpacing/>
        <w:rPr>
          <w:rFonts w:ascii="Calibri" w:hAnsi="Calibri" w:cs="Calibri"/>
          <w:sz w:val="22"/>
          <w:szCs w:val="22"/>
        </w:rPr>
      </w:pPr>
      <w:r w:rsidRPr="00847FB9">
        <w:rPr>
          <w:rFonts w:ascii="Calibri" w:hAnsi="Calibri" w:cs="Calibri"/>
          <w:sz w:val="22"/>
          <w:szCs w:val="22"/>
        </w:rPr>
        <w:t xml:space="preserve">Municipality of </w:t>
      </w:r>
      <w:proofErr w:type="spellStart"/>
      <w:r w:rsidRPr="00847FB9">
        <w:rPr>
          <w:rFonts w:ascii="Calibri" w:hAnsi="Calibri" w:cs="Calibri"/>
          <w:sz w:val="22"/>
          <w:szCs w:val="22"/>
        </w:rPr>
        <w:t>Žepče</w:t>
      </w:r>
      <w:proofErr w:type="spellEnd"/>
    </w:p>
    <w:p w14:paraId="136ABE80" w14:textId="77777777" w:rsidR="00847FB9" w:rsidRPr="00847FB9" w:rsidRDefault="00847FB9" w:rsidP="00D134F7">
      <w:pPr>
        <w:numPr>
          <w:ilvl w:val="0"/>
          <w:numId w:val="9"/>
        </w:numPr>
        <w:spacing w:after="160" w:line="259" w:lineRule="auto"/>
        <w:contextualSpacing/>
      </w:pPr>
      <w:r w:rsidRPr="00847FB9">
        <w:rPr>
          <w:rFonts w:ascii="Calibri" w:hAnsi="Calibri" w:cs="Calibri"/>
          <w:sz w:val="22"/>
          <w:szCs w:val="22"/>
        </w:rPr>
        <w:t xml:space="preserve">Municipality of </w:t>
      </w:r>
      <w:proofErr w:type="spellStart"/>
      <w:r w:rsidRPr="00847FB9">
        <w:rPr>
          <w:rFonts w:ascii="Calibri" w:hAnsi="Calibri" w:cs="Calibri"/>
          <w:sz w:val="22"/>
          <w:szCs w:val="22"/>
        </w:rPr>
        <w:t>Stari</w:t>
      </w:r>
      <w:proofErr w:type="spellEnd"/>
      <w:r w:rsidRPr="00847FB9">
        <w:rPr>
          <w:rFonts w:ascii="Calibri" w:hAnsi="Calibri" w:cs="Calibri"/>
          <w:sz w:val="22"/>
          <w:szCs w:val="22"/>
        </w:rPr>
        <w:t xml:space="preserve"> Grad Sarajevo</w:t>
      </w:r>
    </w:p>
    <w:p w14:paraId="011AF0BF" w14:textId="77777777" w:rsidR="00847FB9" w:rsidRPr="00847FB9" w:rsidRDefault="00847FB9" w:rsidP="00D134F7">
      <w:pPr>
        <w:numPr>
          <w:ilvl w:val="0"/>
          <w:numId w:val="9"/>
        </w:numPr>
        <w:spacing w:after="160" w:line="259" w:lineRule="auto"/>
        <w:contextualSpacing/>
      </w:pPr>
      <w:r w:rsidRPr="00847FB9">
        <w:rPr>
          <w:rFonts w:ascii="Calibri" w:hAnsi="Calibri" w:cs="Calibri"/>
          <w:sz w:val="22"/>
          <w:szCs w:val="22"/>
        </w:rPr>
        <w:t>Municipality of Centar Sarajevo</w:t>
      </w:r>
    </w:p>
    <w:p w14:paraId="1FE43991" w14:textId="1181398F" w:rsidR="00EE078A" w:rsidRDefault="00EE078A" w:rsidP="00BA2413">
      <w:pPr>
        <w:spacing w:line="276" w:lineRule="auto"/>
        <w:contextualSpacing/>
        <w:rPr>
          <w:rFonts w:asciiTheme="minorHAnsi" w:hAnsiTheme="minorHAnsi" w:cstheme="minorHAnsi"/>
          <w:b/>
          <w:sz w:val="22"/>
          <w:szCs w:val="22"/>
        </w:rPr>
      </w:pPr>
    </w:p>
    <w:p w14:paraId="2589DA2C" w14:textId="34839ECE" w:rsidR="00EE078A" w:rsidRDefault="00EE078A" w:rsidP="00BA2413">
      <w:pPr>
        <w:spacing w:line="276" w:lineRule="auto"/>
        <w:contextualSpacing/>
        <w:rPr>
          <w:rFonts w:asciiTheme="minorHAnsi" w:hAnsiTheme="minorHAnsi" w:cstheme="minorHAnsi"/>
          <w:b/>
          <w:sz w:val="22"/>
          <w:szCs w:val="22"/>
        </w:rPr>
      </w:pPr>
    </w:p>
    <w:p w14:paraId="38700FFD" w14:textId="3E223DDE" w:rsidR="00EE078A" w:rsidRDefault="00EE078A" w:rsidP="00BA2413">
      <w:pPr>
        <w:spacing w:line="276" w:lineRule="auto"/>
        <w:contextualSpacing/>
        <w:rPr>
          <w:rFonts w:asciiTheme="minorHAnsi" w:hAnsiTheme="minorHAnsi" w:cstheme="minorHAnsi"/>
          <w:b/>
          <w:sz w:val="22"/>
          <w:szCs w:val="22"/>
        </w:rPr>
      </w:pPr>
    </w:p>
    <w:p w14:paraId="42AC4923" w14:textId="667E953C" w:rsidR="00EE078A" w:rsidRDefault="00EE078A" w:rsidP="00BA2413">
      <w:pPr>
        <w:spacing w:line="276" w:lineRule="auto"/>
        <w:contextualSpacing/>
        <w:rPr>
          <w:rFonts w:asciiTheme="minorHAnsi" w:hAnsiTheme="minorHAnsi" w:cstheme="minorHAnsi"/>
          <w:b/>
          <w:sz w:val="22"/>
          <w:szCs w:val="22"/>
        </w:rPr>
      </w:pPr>
    </w:p>
    <w:p w14:paraId="2130109D" w14:textId="4BFA2D81" w:rsidR="00EE078A" w:rsidRDefault="00EE078A" w:rsidP="00BA2413">
      <w:pPr>
        <w:spacing w:line="276" w:lineRule="auto"/>
        <w:contextualSpacing/>
        <w:rPr>
          <w:rFonts w:asciiTheme="minorHAnsi" w:hAnsiTheme="minorHAnsi" w:cstheme="minorHAnsi"/>
          <w:b/>
          <w:sz w:val="22"/>
          <w:szCs w:val="22"/>
        </w:rPr>
      </w:pPr>
    </w:p>
    <w:p w14:paraId="57B078DE" w14:textId="2819AFAC" w:rsidR="00EE078A" w:rsidRDefault="00EE078A" w:rsidP="00BA2413">
      <w:pPr>
        <w:spacing w:line="276" w:lineRule="auto"/>
        <w:contextualSpacing/>
        <w:rPr>
          <w:rFonts w:asciiTheme="minorHAnsi" w:hAnsiTheme="minorHAnsi" w:cstheme="minorHAnsi"/>
          <w:b/>
          <w:sz w:val="22"/>
          <w:szCs w:val="22"/>
        </w:rPr>
      </w:pPr>
    </w:p>
    <w:p w14:paraId="7C7516D9" w14:textId="32FA79F8" w:rsidR="00EE078A" w:rsidRDefault="00EE078A" w:rsidP="00BA2413">
      <w:pPr>
        <w:spacing w:line="276" w:lineRule="auto"/>
        <w:contextualSpacing/>
        <w:rPr>
          <w:rFonts w:asciiTheme="minorHAnsi" w:hAnsiTheme="minorHAnsi" w:cstheme="minorHAnsi"/>
          <w:b/>
          <w:sz w:val="22"/>
          <w:szCs w:val="22"/>
        </w:rPr>
      </w:pPr>
    </w:p>
    <w:p w14:paraId="4E25F1BD" w14:textId="20B7C6EA" w:rsidR="00EE078A" w:rsidRDefault="00EE078A" w:rsidP="00BA2413">
      <w:pPr>
        <w:spacing w:line="276" w:lineRule="auto"/>
        <w:contextualSpacing/>
        <w:rPr>
          <w:rFonts w:asciiTheme="minorHAnsi" w:hAnsiTheme="minorHAnsi" w:cstheme="minorHAnsi"/>
          <w:b/>
          <w:sz w:val="22"/>
          <w:szCs w:val="22"/>
        </w:rPr>
      </w:pPr>
    </w:p>
    <w:p w14:paraId="4556BE06" w14:textId="2BC4BCCE" w:rsidR="00EE078A" w:rsidRDefault="00EE078A" w:rsidP="00BA2413">
      <w:pPr>
        <w:spacing w:line="276" w:lineRule="auto"/>
        <w:contextualSpacing/>
        <w:rPr>
          <w:rFonts w:asciiTheme="minorHAnsi" w:hAnsiTheme="minorHAnsi" w:cstheme="minorHAnsi"/>
          <w:b/>
          <w:sz w:val="22"/>
          <w:szCs w:val="22"/>
        </w:rPr>
      </w:pPr>
    </w:p>
    <w:p w14:paraId="358BEF65" w14:textId="546BD73F" w:rsidR="00EE078A" w:rsidRDefault="00EE078A" w:rsidP="00BA2413">
      <w:pPr>
        <w:spacing w:line="276" w:lineRule="auto"/>
        <w:contextualSpacing/>
        <w:rPr>
          <w:rFonts w:asciiTheme="minorHAnsi" w:hAnsiTheme="minorHAnsi" w:cstheme="minorHAnsi"/>
          <w:b/>
          <w:sz w:val="22"/>
          <w:szCs w:val="22"/>
        </w:rPr>
      </w:pPr>
    </w:p>
    <w:p w14:paraId="482D78C2" w14:textId="137E8165" w:rsidR="00EE078A" w:rsidRDefault="00EE078A" w:rsidP="00BA2413">
      <w:pPr>
        <w:spacing w:line="276" w:lineRule="auto"/>
        <w:contextualSpacing/>
        <w:rPr>
          <w:rFonts w:asciiTheme="minorHAnsi" w:hAnsiTheme="minorHAnsi" w:cstheme="minorHAnsi"/>
          <w:b/>
          <w:sz w:val="22"/>
          <w:szCs w:val="22"/>
        </w:rPr>
      </w:pPr>
    </w:p>
    <w:p w14:paraId="7736CE23" w14:textId="0C8F1BBD" w:rsidR="00EE078A" w:rsidRDefault="00EE078A" w:rsidP="00BA2413">
      <w:pPr>
        <w:spacing w:line="276" w:lineRule="auto"/>
        <w:contextualSpacing/>
        <w:rPr>
          <w:rFonts w:asciiTheme="minorHAnsi" w:hAnsiTheme="minorHAnsi" w:cstheme="minorHAnsi"/>
          <w:b/>
          <w:sz w:val="22"/>
          <w:szCs w:val="22"/>
        </w:rPr>
      </w:pPr>
    </w:p>
    <w:p w14:paraId="6927E16C" w14:textId="39FFDC2E" w:rsidR="00EE078A" w:rsidRDefault="00EE078A" w:rsidP="00BA2413">
      <w:pPr>
        <w:spacing w:line="276" w:lineRule="auto"/>
        <w:contextualSpacing/>
        <w:rPr>
          <w:rFonts w:asciiTheme="minorHAnsi" w:hAnsiTheme="minorHAnsi" w:cstheme="minorHAnsi"/>
          <w:b/>
          <w:sz w:val="22"/>
          <w:szCs w:val="22"/>
        </w:rPr>
      </w:pPr>
    </w:p>
    <w:p w14:paraId="27AE926D" w14:textId="6F341E89" w:rsidR="00EE078A" w:rsidRDefault="00EE078A" w:rsidP="00BA2413">
      <w:pPr>
        <w:spacing w:line="276" w:lineRule="auto"/>
        <w:contextualSpacing/>
        <w:rPr>
          <w:rFonts w:asciiTheme="minorHAnsi" w:hAnsiTheme="minorHAnsi" w:cstheme="minorHAnsi"/>
          <w:b/>
          <w:sz w:val="22"/>
          <w:szCs w:val="22"/>
        </w:rPr>
      </w:pPr>
    </w:p>
    <w:p w14:paraId="3D845DCA" w14:textId="1A0ED724" w:rsidR="00EE078A" w:rsidRDefault="00EE078A" w:rsidP="00BA2413">
      <w:pPr>
        <w:spacing w:line="276" w:lineRule="auto"/>
        <w:contextualSpacing/>
        <w:rPr>
          <w:rFonts w:asciiTheme="minorHAnsi" w:hAnsiTheme="minorHAnsi" w:cstheme="minorHAnsi"/>
          <w:b/>
          <w:sz w:val="22"/>
          <w:szCs w:val="22"/>
        </w:rPr>
      </w:pPr>
    </w:p>
    <w:p w14:paraId="466041DD" w14:textId="75CBA78E" w:rsidR="00EE078A" w:rsidRDefault="00EE078A" w:rsidP="00BA2413">
      <w:pPr>
        <w:spacing w:line="276" w:lineRule="auto"/>
        <w:contextualSpacing/>
        <w:rPr>
          <w:rFonts w:asciiTheme="minorHAnsi" w:hAnsiTheme="minorHAnsi" w:cstheme="minorHAnsi"/>
          <w:b/>
          <w:sz w:val="22"/>
          <w:szCs w:val="22"/>
        </w:rPr>
      </w:pPr>
    </w:p>
    <w:p w14:paraId="20E7DE7C" w14:textId="7A4F0419" w:rsidR="00EE078A" w:rsidRDefault="00EE078A" w:rsidP="00BA2413">
      <w:pPr>
        <w:spacing w:line="276" w:lineRule="auto"/>
        <w:contextualSpacing/>
        <w:rPr>
          <w:rFonts w:asciiTheme="minorHAnsi" w:hAnsiTheme="minorHAnsi" w:cstheme="minorHAnsi"/>
          <w:b/>
          <w:sz w:val="22"/>
          <w:szCs w:val="22"/>
        </w:rPr>
      </w:pPr>
    </w:p>
    <w:p w14:paraId="445D371B" w14:textId="4717E2BF" w:rsidR="00EE078A" w:rsidRDefault="00EE078A" w:rsidP="00BA2413">
      <w:pPr>
        <w:spacing w:line="276" w:lineRule="auto"/>
        <w:contextualSpacing/>
        <w:rPr>
          <w:rFonts w:asciiTheme="minorHAnsi" w:hAnsiTheme="minorHAnsi" w:cstheme="minorHAnsi"/>
          <w:b/>
          <w:sz w:val="22"/>
          <w:szCs w:val="22"/>
        </w:rPr>
      </w:pPr>
    </w:p>
    <w:p w14:paraId="67BA91F4" w14:textId="22C2EECD" w:rsidR="00EE078A" w:rsidRDefault="00EE078A" w:rsidP="00BA2413">
      <w:pPr>
        <w:spacing w:line="276" w:lineRule="auto"/>
        <w:contextualSpacing/>
        <w:rPr>
          <w:rFonts w:asciiTheme="minorHAnsi" w:hAnsiTheme="minorHAnsi" w:cstheme="minorHAnsi"/>
          <w:b/>
          <w:sz w:val="22"/>
          <w:szCs w:val="22"/>
        </w:rPr>
      </w:pPr>
    </w:p>
    <w:p w14:paraId="2B4FF31C" w14:textId="352E3B56" w:rsidR="00847FB9" w:rsidRDefault="00847FB9" w:rsidP="00BA2413">
      <w:pPr>
        <w:spacing w:line="276" w:lineRule="auto"/>
        <w:contextualSpacing/>
        <w:rPr>
          <w:rFonts w:asciiTheme="minorHAnsi" w:hAnsiTheme="minorHAnsi" w:cstheme="minorHAnsi"/>
          <w:b/>
          <w:sz w:val="22"/>
          <w:szCs w:val="22"/>
        </w:rPr>
      </w:pPr>
    </w:p>
    <w:p w14:paraId="49A714A1" w14:textId="29CF3BC8" w:rsidR="00847FB9" w:rsidRDefault="00847FB9" w:rsidP="00BA2413">
      <w:pPr>
        <w:spacing w:line="276" w:lineRule="auto"/>
        <w:contextualSpacing/>
        <w:rPr>
          <w:rFonts w:asciiTheme="minorHAnsi" w:hAnsiTheme="minorHAnsi" w:cstheme="minorHAnsi"/>
          <w:b/>
          <w:sz w:val="22"/>
          <w:szCs w:val="22"/>
        </w:rPr>
      </w:pPr>
    </w:p>
    <w:p w14:paraId="0E353297" w14:textId="29E2708C" w:rsidR="00847FB9" w:rsidRDefault="00847FB9" w:rsidP="00BA2413">
      <w:pPr>
        <w:spacing w:line="276" w:lineRule="auto"/>
        <w:contextualSpacing/>
        <w:rPr>
          <w:rFonts w:asciiTheme="minorHAnsi" w:hAnsiTheme="minorHAnsi" w:cstheme="minorHAnsi"/>
          <w:b/>
          <w:sz w:val="22"/>
          <w:szCs w:val="22"/>
        </w:rPr>
      </w:pPr>
    </w:p>
    <w:p w14:paraId="6F046C58" w14:textId="17BD62BC" w:rsidR="00847FB9" w:rsidRDefault="00847FB9" w:rsidP="00BA2413">
      <w:pPr>
        <w:spacing w:line="276" w:lineRule="auto"/>
        <w:contextualSpacing/>
        <w:rPr>
          <w:rFonts w:asciiTheme="minorHAnsi" w:hAnsiTheme="minorHAnsi" w:cstheme="minorHAnsi"/>
          <w:b/>
          <w:sz w:val="22"/>
          <w:szCs w:val="22"/>
        </w:rPr>
      </w:pPr>
    </w:p>
    <w:p w14:paraId="57817606" w14:textId="1C99B912" w:rsidR="00847FB9" w:rsidRDefault="00847FB9" w:rsidP="00BA2413">
      <w:pPr>
        <w:spacing w:line="276" w:lineRule="auto"/>
        <w:contextualSpacing/>
        <w:rPr>
          <w:rFonts w:asciiTheme="minorHAnsi" w:hAnsiTheme="minorHAnsi" w:cstheme="minorHAnsi"/>
          <w:b/>
          <w:sz w:val="22"/>
          <w:szCs w:val="22"/>
        </w:rPr>
      </w:pPr>
    </w:p>
    <w:p w14:paraId="505DA8CD" w14:textId="3421A254" w:rsidR="00847FB9" w:rsidRDefault="00847FB9" w:rsidP="00BA2413">
      <w:pPr>
        <w:spacing w:line="276" w:lineRule="auto"/>
        <w:contextualSpacing/>
        <w:rPr>
          <w:rFonts w:asciiTheme="minorHAnsi" w:hAnsiTheme="minorHAnsi" w:cstheme="minorHAnsi"/>
          <w:b/>
          <w:sz w:val="22"/>
          <w:szCs w:val="22"/>
        </w:rPr>
      </w:pPr>
    </w:p>
    <w:p w14:paraId="336D8065" w14:textId="0AE3678E" w:rsidR="00847FB9" w:rsidRDefault="00847FB9" w:rsidP="00BA2413">
      <w:pPr>
        <w:spacing w:line="276" w:lineRule="auto"/>
        <w:contextualSpacing/>
        <w:rPr>
          <w:rFonts w:asciiTheme="minorHAnsi" w:hAnsiTheme="minorHAnsi" w:cstheme="minorHAnsi"/>
          <w:b/>
          <w:sz w:val="22"/>
          <w:szCs w:val="22"/>
        </w:rPr>
      </w:pPr>
    </w:p>
    <w:p w14:paraId="20FFCB2C" w14:textId="77777777" w:rsidR="00847FB9" w:rsidRPr="00847FB9" w:rsidRDefault="00847FB9" w:rsidP="00847FB9">
      <w:pPr>
        <w:keepNext/>
        <w:keepLines/>
        <w:spacing w:before="40" w:after="120"/>
        <w:jc w:val="both"/>
        <w:outlineLvl w:val="1"/>
        <w:rPr>
          <w:rFonts w:ascii="Calibri" w:hAnsi="Calibri" w:cs="Calibri"/>
          <w:b/>
          <w:i/>
          <w:color w:val="2F5496"/>
          <w:sz w:val="22"/>
          <w:szCs w:val="22"/>
          <w:lang w:val="en-GB"/>
        </w:rPr>
      </w:pPr>
      <w:r w:rsidRPr="00847FB9">
        <w:rPr>
          <w:rFonts w:ascii="Calibri" w:hAnsi="Calibri"/>
          <w:color w:val="2F5496"/>
          <w:sz w:val="24"/>
          <w:szCs w:val="24"/>
          <w:lang w:val="en-GB"/>
        </w:rPr>
        <w:lastRenderedPageBreak/>
        <w:t xml:space="preserve">Annex 3. List of documents to be considered for the evaluation desk review </w:t>
      </w:r>
    </w:p>
    <w:p w14:paraId="10220E5C" w14:textId="77777777" w:rsidR="00847FB9" w:rsidRPr="00847FB9" w:rsidRDefault="00847FB9" w:rsidP="00847FB9">
      <w:pPr>
        <w:jc w:val="both"/>
        <w:rPr>
          <w:rFonts w:ascii="Calibri" w:hAnsi="Calibri" w:cs="Calibri"/>
          <w:b/>
          <w:bCs/>
          <w:sz w:val="22"/>
          <w:szCs w:val="22"/>
        </w:rPr>
      </w:pPr>
    </w:p>
    <w:p w14:paraId="058D9BD1" w14:textId="77777777" w:rsidR="00847FB9" w:rsidRPr="00847FB9" w:rsidRDefault="00847FB9" w:rsidP="00D134F7">
      <w:pPr>
        <w:numPr>
          <w:ilvl w:val="0"/>
          <w:numId w:val="9"/>
        </w:numPr>
        <w:contextualSpacing/>
        <w:jc w:val="both"/>
        <w:rPr>
          <w:rFonts w:ascii="Calibri" w:hAnsi="Calibri" w:cs="Calibri"/>
          <w:sz w:val="22"/>
          <w:szCs w:val="22"/>
        </w:rPr>
      </w:pPr>
      <w:r w:rsidRPr="00847FB9">
        <w:rPr>
          <w:rFonts w:ascii="Calibri" w:hAnsi="Calibri" w:cs="Calibri"/>
          <w:sz w:val="22"/>
          <w:szCs w:val="22"/>
        </w:rPr>
        <w:t>UNDAF for Bosnia and Herzegovina 2015-2020 / 2021-2025</w:t>
      </w:r>
    </w:p>
    <w:p w14:paraId="249F63D7" w14:textId="77777777" w:rsidR="00847FB9" w:rsidRPr="00847FB9" w:rsidRDefault="00847FB9" w:rsidP="00D134F7">
      <w:pPr>
        <w:numPr>
          <w:ilvl w:val="0"/>
          <w:numId w:val="9"/>
        </w:numPr>
        <w:contextualSpacing/>
        <w:jc w:val="both"/>
        <w:rPr>
          <w:rFonts w:ascii="Calibri" w:hAnsi="Calibri" w:cs="Calibri"/>
          <w:sz w:val="22"/>
          <w:szCs w:val="22"/>
        </w:rPr>
      </w:pPr>
      <w:r w:rsidRPr="00847FB9">
        <w:rPr>
          <w:rFonts w:ascii="Calibri" w:hAnsi="Calibri" w:cs="Calibri"/>
          <w:sz w:val="22"/>
          <w:szCs w:val="22"/>
        </w:rPr>
        <w:t>CPD for Bosnia and Herzegovina 2015-2020 / 2021-2025</w:t>
      </w:r>
    </w:p>
    <w:p w14:paraId="11C5EA74" w14:textId="77777777" w:rsidR="00847FB9" w:rsidRPr="00847FB9" w:rsidRDefault="00847FB9" w:rsidP="00D134F7">
      <w:pPr>
        <w:numPr>
          <w:ilvl w:val="0"/>
          <w:numId w:val="9"/>
        </w:numPr>
        <w:contextualSpacing/>
        <w:jc w:val="both"/>
        <w:rPr>
          <w:rFonts w:ascii="Calibri" w:hAnsi="Calibri" w:cs="Calibri"/>
          <w:sz w:val="22"/>
          <w:szCs w:val="22"/>
        </w:rPr>
      </w:pPr>
      <w:r w:rsidRPr="00847FB9">
        <w:rPr>
          <w:rFonts w:ascii="Calibri" w:hAnsi="Calibri" w:cs="Calibri"/>
          <w:sz w:val="22"/>
          <w:szCs w:val="22"/>
        </w:rPr>
        <w:t>2019 BiH Automotive Industry Assessment: Trends, Challenges and Opportunities</w:t>
      </w:r>
    </w:p>
    <w:p w14:paraId="70C01238" w14:textId="77777777" w:rsidR="00847FB9" w:rsidRPr="00847FB9" w:rsidRDefault="00847FB9" w:rsidP="00D134F7">
      <w:pPr>
        <w:numPr>
          <w:ilvl w:val="0"/>
          <w:numId w:val="9"/>
        </w:numPr>
        <w:contextualSpacing/>
        <w:jc w:val="both"/>
        <w:rPr>
          <w:rFonts w:ascii="Calibri" w:hAnsi="Calibri" w:cs="Calibri"/>
          <w:sz w:val="22"/>
          <w:szCs w:val="22"/>
        </w:rPr>
      </w:pPr>
      <w:r w:rsidRPr="00847FB9">
        <w:rPr>
          <w:rFonts w:ascii="Calibri" w:hAnsi="Calibri" w:cs="Calibri"/>
          <w:sz w:val="22"/>
          <w:szCs w:val="22"/>
        </w:rPr>
        <w:t>2020 Software Industry Skills Needs Assessment</w:t>
      </w:r>
    </w:p>
    <w:p w14:paraId="1387E363" w14:textId="77777777" w:rsidR="00847FB9" w:rsidRPr="00847FB9" w:rsidRDefault="00847FB9" w:rsidP="00D134F7">
      <w:pPr>
        <w:numPr>
          <w:ilvl w:val="0"/>
          <w:numId w:val="9"/>
        </w:numPr>
        <w:contextualSpacing/>
        <w:jc w:val="both"/>
        <w:rPr>
          <w:rFonts w:ascii="Calibri" w:hAnsi="Calibri" w:cs="Calibri"/>
          <w:sz w:val="22"/>
          <w:szCs w:val="22"/>
        </w:rPr>
      </w:pPr>
      <w:r w:rsidRPr="00847FB9">
        <w:rPr>
          <w:rFonts w:ascii="Calibri" w:hAnsi="Calibri" w:cs="Calibri"/>
          <w:sz w:val="22"/>
          <w:szCs w:val="22"/>
        </w:rPr>
        <w:t>Sarajevo Canton Employment Action Plan 2020</w:t>
      </w:r>
    </w:p>
    <w:p w14:paraId="5F2AF5F3" w14:textId="77777777" w:rsidR="00847FB9" w:rsidRPr="00847FB9" w:rsidRDefault="00847FB9" w:rsidP="00D134F7">
      <w:pPr>
        <w:numPr>
          <w:ilvl w:val="0"/>
          <w:numId w:val="9"/>
        </w:numPr>
        <w:contextualSpacing/>
        <w:jc w:val="both"/>
        <w:rPr>
          <w:rFonts w:ascii="Calibri" w:hAnsi="Calibri" w:cs="Calibri"/>
          <w:sz w:val="22"/>
          <w:szCs w:val="22"/>
        </w:rPr>
      </w:pPr>
      <w:r w:rsidRPr="00847FB9">
        <w:rPr>
          <w:rFonts w:ascii="Calibri" w:hAnsi="Calibri" w:cs="Calibri"/>
          <w:sz w:val="22"/>
          <w:szCs w:val="22"/>
        </w:rPr>
        <w:t>Sarajevo Canton Curriculum on Entrepreneurship 2020</w:t>
      </w:r>
    </w:p>
    <w:p w14:paraId="0E2A52D5" w14:textId="77777777" w:rsidR="00847FB9" w:rsidRPr="00847FB9" w:rsidRDefault="00847FB9" w:rsidP="00D134F7">
      <w:pPr>
        <w:numPr>
          <w:ilvl w:val="0"/>
          <w:numId w:val="9"/>
        </w:numPr>
        <w:contextualSpacing/>
        <w:jc w:val="both"/>
        <w:rPr>
          <w:rFonts w:ascii="Calibri" w:hAnsi="Calibri" w:cs="Calibri"/>
          <w:sz w:val="22"/>
          <w:szCs w:val="22"/>
        </w:rPr>
      </w:pPr>
      <w:r w:rsidRPr="00847FB9">
        <w:rPr>
          <w:rFonts w:ascii="Calibri" w:hAnsi="Calibri" w:cs="Calibri"/>
          <w:sz w:val="22"/>
          <w:szCs w:val="22"/>
        </w:rPr>
        <w:t>Sarajevo Canton Protocol on Credit Guarantee Fund</w:t>
      </w:r>
    </w:p>
    <w:p w14:paraId="08B869E8" w14:textId="77777777" w:rsidR="00847FB9" w:rsidRPr="00847FB9" w:rsidRDefault="00847FB9" w:rsidP="00D134F7">
      <w:pPr>
        <w:numPr>
          <w:ilvl w:val="0"/>
          <w:numId w:val="9"/>
        </w:numPr>
        <w:contextualSpacing/>
        <w:jc w:val="both"/>
        <w:rPr>
          <w:rFonts w:ascii="Calibri" w:hAnsi="Calibri" w:cs="Calibri"/>
          <w:sz w:val="22"/>
          <w:szCs w:val="22"/>
        </w:rPr>
      </w:pPr>
      <w:r w:rsidRPr="00847FB9">
        <w:rPr>
          <w:rFonts w:ascii="Calibri" w:hAnsi="Calibri" w:cs="Calibri"/>
          <w:sz w:val="22"/>
          <w:szCs w:val="22"/>
        </w:rPr>
        <w:t>Law on Mitigation of Negative Economic Consequences and Savings of Sarajevo Canton</w:t>
      </w:r>
    </w:p>
    <w:p w14:paraId="25C3A96C" w14:textId="77777777" w:rsidR="00847FB9" w:rsidRPr="00847FB9" w:rsidRDefault="00847FB9" w:rsidP="00D134F7">
      <w:pPr>
        <w:numPr>
          <w:ilvl w:val="0"/>
          <w:numId w:val="9"/>
        </w:numPr>
        <w:contextualSpacing/>
        <w:jc w:val="both"/>
        <w:rPr>
          <w:rFonts w:ascii="Calibri" w:hAnsi="Calibri" w:cs="Calibri"/>
          <w:sz w:val="22"/>
          <w:szCs w:val="22"/>
        </w:rPr>
      </w:pPr>
      <w:r w:rsidRPr="00847FB9">
        <w:rPr>
          <w:rFonts w:ascii="Calibri" w:hAnsi="Calibri" w:cs="Calibri"/>
          <w:sz w:val="22"/>
          <w:szCs w:val="22"/>
        </w:rPr>
        <w:t xml:space="preserve">Financial reviews for Banja Luka, </w:t>
      </w:r>
      <w:proofErr w:type="spellStart"/>
      <w:r w:rsidRPr="00847FB9">
        <w:rPr>
          <w:rFonts w:ascii="Calibri" w:hAnsi="Calibri" w:cs="Calibri"/>
          <w:sz w:val="22"/>
          <w:szCs w:val="22"/>
        </w:rPr>
        <w:t>Doboj</w:t>
      </w:r>
      <w:proofErr w:type="spellEnd"/>
      <w:r w:rsidRPr="00847FB9">
        <w:rPr>
          <w:rFonts w:ascii="Calibri" w:hAnsi="Calibri" w:cs="Calibri"/>
          <w:sz w:val="22"/>
          <w:szCs w:val="22"/>
        </w:rPr>
        <w:t xml:space="preserve">, </w:t>
      </w:r>
      <w:proofErr w:type="spellStart"/>
      <w:r w:rsidRPr="00847FB9">
        <w:rPr>
          <w:rFonts w:ascii="Calibri" w:hAnsi="Calibri" w:cs="Calibri"/>
          <w:sz w:val="22"/>
          <w:szCs w:val="22"/>
        </w:rPr>
        <w:t>Gradiška</w:t>
      </w:r>
      <w:proofErr w:type="spellEnd"/>
      <w:r w:rsidRPr="00847FB9">
        <w:rPr>
          <w:rFonts w:ascii="Calibri" w:hAnsi="Calibri" w:cs="Calibri"/>
          <w:sz w:val="22"/>
          <w:szCs w:val="22"/>
        </w:rPr>
        <w:t xml:space="preserve">, </w:t>
      </w:r>
      <w:proofErr w:type="spellStart"/>
      <w:r w:rsidRPr="00847FB9">
        <w:rPr>
          <w:rFonts w:ascii="Calibri" w:hAnsi="Calibri" w:cs="Calibri"/>
          <w:sz w:val="22"/>
          <w:szCs w:val="22"/>
        </w:rPr>
        <w:t>Modriča</w:t>
      </w:r>
      <w:proofErr w:type="spellEnd"/>
      <w:r w:rsidRPr="00847FB9">
        <w:rPr>
          <w:rFonts w:ascii="Calibri" w:hAnsi="Calibri" w:cs="Calibri"/>
          <w:sz w:val="22"/>
          <w:szCs w:val="22"/>
        </w:rPr>
        <w:t xml:space="preserve">, </w:t>
      </w:r>
      <w:proofErr w:type="spellStart"/>
      <w:r w:rsidRPr="00847FB9">
        <w:rPr>
          <w:rFonts w:ascii="Calibri" w:hAnsi="Calibri" w:cs="Calibri"/>
          <w:sz w:val="22"/>
          <w:szCs w:val="22"/>
        </w:rPr>
        <w:t>Odžak</w:t>
      </w:r>
      <w:proofErr w:type="spellEnd"/>
      <w:r w:rsidRPr="00847FB9">
        <w:rPr>
          <w:rFonts w:ascii="Calibri" w:hAnsi="Calibri" w:cs="Calibri"/>
          <w:sz w:val="22"/>
          <w:szCs w:val="22"/>
        </w:rPr>
        <w:t xml:space="preserve">, </w:t>
      </w:r>
      <w:proofErr w:type="spellStart"/>
      <w:r w:rsidRPr="00847FB9">
        <w:rPr>
          <w:rFonts w:ascii="Calibri" w:hAnsi="Calibri" w:cs="Calibri"/>
          <w:sz w:val="22"/>
          <w:szCs w:val="22"/>
        </w:rPr>
        <w:t>Orašje</w:t>
      </w:r>
      <w:proofErr w:type="spellEnd"/>
      <w:r w:rsidRPr="00847FB9">
        <w:rPr>
          <w:rFonts w:ascii="Calibri" w:hAnsi="Calibri" w:cs="Calibri"/>
          <w:sz w:val="22"/>
          <w:szCs w:val="22"/>
        </w:rPr>
        <w:t xml:space="preserve">, </w:t>
      </w:r>
      <w:proofErr w:type="spellStart"/>
      <w:r w:rsidRPr="00847FB9">
        <w:rPr>
          <w:rFonts w:ascii="Calibri" w:hAnsi="Calibri" w:cs="Calibri"/>
          <w:sz w:val="22"/>
          <w:szCs w:val="22"/>
        </w:rPr>
        <w:t>Tešanj</w:t>
      </w:r>
      <w:proofErr w:type="spellEnd"/>
      <w:r w:rsidRPr="00847FB9">
        <w:rPr>
          <w:rFonts w:ascii="Calibri" w:hAnsi="Calibri" w:cs="Calibri"/>
          <w:sz w:val="22"/>
          <w:szCs w:val="22"/>
        </w:rPr>
        <w:t xml:space="preserve">. </w:t>
      </w:r>
      <w:proofErr w:type="spellStart"/>
      <w:r w:rsidRPr="00847FB9">
        <w:rPr>
          <w:rFonts w:ascii="Calibri" w:hAnsi="Calibri" w:cs="Calibri"/>
          <w:sz w:val="22"/>
          <w:szCs w:val="22"/>
        </w:rPr>
        <w:t>Žepče</w:t>
      </w:r>
      <w:proofErr w:type="spellEnd"/>
      <w:r w:rsidRPr="00847FB9">
        <w:rPr>
          <w:rFonts w:ascii="Calibri" w:hAnsi="Calibri" w:cs="Calibri"/>
          <w:sz w:val="22"/>
          <w:szCs w:val="22"/>
        </w:rPr>
        <w:t xml:space="preserve">, </w:t>
      </w:r>
      <w:proofErr w:type="spellStart"/>
      <w:r w:rsidRPr="00847FB9">
        <w:rPr>
          <w:rFonts w:ascii="Calibri" w:hAnsi="Calibri" w:cs="Calibri"/>
          <w:sz w:val="22"/>
          <w:szCs w:val="22"/>
        </w:rPr>
        <w:t>Stari</w:t>
      </w:r>
      <w:proofErr w:type="spellEnd"/>
      <w:r w:rsidRPr="00847FB9">
        <w:rPr>
          <w:rFonts w:ascii="Calibri" w:hAnsi="Calibri" w:cs="Calibri"/>
          <w:sz w:val="22"/>
          <w:szCs w:val="22"/>
        </w:rPr>
        <w:t xml:space="preserve"> Grad, Centar, Sarajevo Canton, </w:t>
      </w:r>
      <w:proofErr w:type="spellStart"/>
      <w:r w:rsidRPr="00847FB9">
        <w:rPr>
          <w:rFonts w:ascii="Calibri" w:hAnsi="Calibri" w:cs="Calibri"/>
          <w:sz w:val="22"/>
          <w:szCs w:val="22"/>
        </w:rPr>
        <w:t>Posavina</w:t>
      </w:r>
      <w:proofErr w:type="spellEnd"/>
      <w:r w:rsidRPr="00847FB9">
        <w:rPr>
          <w:rFonts w:ascii="Calibri" w:hAnsi="Calibri" w:cs="Calibri"/>
          <w:sz w:val="22"/>
          <w:szCs w:val="22"/>
        </w:rPr>
        <w:t xml:space="preserve"> Canton and Brčko District 2018-2020</w:t>
      </w:r>
    </w:p>
    <w:p w14:paraId="5E475A4A" w14:textId="77777777" w:rsidR="00847FB9" w:rsidRPr="00847FB9" w:rsidRDefault="00847FB9" w:rsidP="00D134F7">
      <w:pPr>
        <w:numPr>
          <w:ilvl w:val="0"/>
          <w:numId w:val="9"/>
        </w:numPr>
        <w:contextualSpacing/>
        <w:jc w:val="both"/>
        <w:rPr>
          <w:rFonts w:ascii="Calibri" w:hAnsi="Calibri" w:cs="Calibri"/>
          <w:sz w:val="22"/>
          <w:szCs w:val="22"/>
        </w:rPr>
      </w:pPr>
      <w:r w:rsidRPr="00847FB9">
        <w:rPr>
          <w:rFonts w:ascii="Calibri" w:hAnsi="Calibri" w:cs="Calibri"/>
          <w:sz w:val="22"/>
          <w:szCs w:val="22"/>
        </w:rPr>
        <w:t>Study: Barriers to Entrepreneurship in Bosnia and Herzegovina 2020</w:t>
      </w:r>
    </w:p>
    <w:p w14:paraId="5108634A" w14:textId="7DB184B3" w:rsidR="00847FB9" w:rsidRDefault="00847FB9" w:rsidP="00BA2413">
      <w:pPr>
        <w:spacing w:line="276" w:lineRule="auto"/>
        <w:contextualSpacing/>
        <w:rPr>
          <w:rFonts w:asciiTheme="minorHAnsi" w:hAnsiTheme="minorHAnsi" w:cstheme="minorHAnsi"/>
          <w:b/>
          <w:sz w:val="22"/>
          <w:szCs w:val="22"/>
        </w:rPr>
      </w:pPr>
    </w:p>
    <w:p w14:paraId="6C77F29A" w14:textId="50A2DD8E" w:rsidR="00847FB9" w:rsidRDefault="00847FB9" w:rsidP="00BA2413">
      <w:pPr>
        <w:spacing w:line="276" w:lineRule="auto"/>
        <w:contextualSpacing/>
        <w:rPr>
          <w:rFonts w:asciiTheme="minorHAnsi" w:hAnsiTheme="minorHAnsi" w:cstheme="minorHAnsi"/>
          <w:b/>
          <w:sz w:val="22"/>
          <w:szCs w:val="22"/>
        </w:rPr>
      </w:pPr>
    </w:p>
    <w:p w14:paraId="28A4D020" w14:textId="77777777" w:rsidR="00847FB9" w:rsidRPr="00847FB9" w:rsidRDefault="00847FB9" w:rsidP="00847FB9">
      <w:pPr>
        <w:keepNext/>
        <w:keepLines/>
        <w:spacing w:before="40" w:after="120"/>
        <w:jc w:val="both"/>
        <w:outlineLvl w:val="1"/>
        <w:rPr>
          <w:rFonts w:ascii="Calibri" w:hAnsi="Calibri"/>
          <w:color w:val="2F5496"/>
          <w:sz w:val="24"/>
          <w:szCs w:val="24"/>
          <w:lang w:val="en-GB"/>
        </w:rPr>
      </w:pPr>
      <w:r w:rsidRPr="00847FB9">
        <w:rPr>
          <w:rFonts w:ascii="Calibri" w:hAnsi="Calibri"/>
          <w:color w:val="2F5496"/>
          <w:sz w:val="24"/>
          <w:szCs w:val="24"/>
          <w:lang w:val="en-GB"/>
        </w:rPr>
        <w:t>Annex 4. Required Evaluation Matrix Template</w:t>
      </w:r>
    </w:p>
    <w:p w14:paraId="55D12E1F" w14:textId="77777777" w:rsidR="00847FB9" w:rsidRPr="00847FB9" w:rsidRDefault="00847FB9" w:rsidP="00847FB9">
      <w:pPr>
        <w:rPr>
          <w:lang w:val="en-GB"/>
        </w:rPr>
      </w:pPr>
    </w:p>
    <w:p w14:paraId="54E33493" w14:textId="77777777" w:rsidR="00847FB9" w:rsidRPr="00847FB9" w:rsidRDefault="00847FB9" w:rsidP="00847FB9">
      <w:pPr>
        <w:rPr>
          <w:lang w:val="en-GB"/>
        </w:rPr>
      </w:pPr>
    </w:p>
    <w:tbl>
      <w:tblPr>
        <w:tblpPr w:leftFromText="45" w:rightFromText="45" w:vertAnchor="text"/>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253"/>
        <w:gridCol w:w="1299"/>
        <w:gridCol w:w="1233"/>
        <w:gridCol w:w="1279"/>
        <w:gridCol w:w="1630"/>
        <w:gridCol w:w="1492"/>
        <w:gridCol w:w="1550"/>
      </w:tblGrid>
      <w:tr w:rsidR="00847FB9" w:rsidRPr="00847FB9" w14:paraId="773CD131" w14:textId="77777777" w:rsidTr="00E15A7F">
        <w:trPr>
          <w:tblCellSpacing w:w="0" w:type="dxa"/>
        </w:trPr>
        <w:tc>
          <w:tcPr>
            <w:tcW w:w="643" w:type="pct"/>
            <w:shd w:val="clear" w:color="auto" w:fill="CCCCCC"/>
            <w:hideMark/>
          </w:tcPr>
          <w:p w14:paraId="2B64D906" w14:textId="77777777" w:rsidR="00847FB9" w:rsidRPr="00847FB9" w:rsidRDefault="00847FB9" w:rsidP="00847FB9">
            <w:pPr>
              <w:spacing w:before="120" w:after="120"/>
              <w:jc w:val="both"/>
              <w:rPr>
                <w:rFonts w:ascii="Calibri" w:hAnsi="Calibri" w:cs="Calibri"/>
                <w:lang w:val="en-GB"/>
              </w:rPr>
            </w:pPr>
            <w:r w:rsidRPr="00847FB9">
              <w:rPr>
                <w:rFonts w:ascii="Calibri" w:hAnsi="Calibri" w:cs="Calibri"/>
                <w:b/>
                <w:bCs/>
                <w:lang w:val="en-GB"/>
              </w:rPr>
              <w:t>Relevant evaluation criteria</w:t>
            </w:r>
          </w:p>
        </w:tc>
        <w:tc>
          <w:tcPr>
            <w:tcW w:w="667" w:type="pct"/>
            <w:shd w:val="clear" w:color="auto" w:fill="CCCCCC"/>
            <w:hideMark/>
          </w:tcPr>
          <w:p w14:paraId="56E68B0D" w14:textId="77777777" w:rsidR="00847FB9" w:rsidRPr="00847FB9" w:rsidRDefault="00847FB9" w:rsidP="00847FB9">
            <w:pPr>
              <w:spacing w:before="120" w:after="120"/>
              <w:jc w:val="both"/>
              <w:rPr>
                <w:rFonts w:ascii="Calibri" w:hAnsi="Calibri" w:cs="Calibri"/>
                <w:lang w:val="en-GB"/>
              </w:rPr>
            </w:pPr>
            <w:r w:rsidRPr="00847FB9">
              <w:rPr>
                <w:rFonts w:ascii="Calibri" w:hAnsi="Calibri" w:cs="Calibri"/>
                <w:b/>
                <w:bCs/>
                <w:lang w:val="en-GB"/>
              </w:rPr>
              <w:t>Key Questions</w:t>
            </w:r>
          </w:p>
        </w:tc>
        <w:tc>
          <w:tcPr>
            <w:tcW w:w="633" w:type="pct"/>
            <w:shd w:val="clear" w:color="auto" w:fill="CCCCCC"/>
            <w:hideMark/>
          </w:tcPr>
          <w:p w14:paraId="657163B0" w14:textId="77777777" w:rsidR="00847FB9" w:rsidRPr="00847FB9" w:rsidRDefault="00847FB9" w:rsidP="00847FB9">
            <w:pPr>
              <w:spacing w:before="120" w:after="120"/>
              <w:jc w:val="both"/>
              <w:rPr>
                <w:rFonts w:ascii="Calibri" w:hAnsi="Calibri" w:cs="Calibri"/>
                <w:lang w:val="en-GB"/>
              </w:rPr>
            </w:pPr>
            <w:r w:rsidRPr="00847FB9">
              <w:rPr>
                <w:rFonts w:ascii="Calibri" w:hAnsi="Calibri" w:cs="Calibri"/>
                <w:b/>
                <w:bCs/>
                <w:lang w:val="en-GB"/>
              </w:rPr>
              <w:t>Specific Sub-Questions</w:t>
            </w:r>
          </w:p>
        </w:tc>
        <w:tc>
          <w:tcPr>
            <w:tcW w:w="657" w:type="pct"/>
            <w:shd w:val="clear" w:color="auto" w:fill="CCCCCC"/>
            <w:hideMark/>
          </w:tcPr>
          <w:p w14:paraId="4A0A3B57" w14:textId="77777777" w:rsidR="00847FB9" w:rsidRPr="00847FB9" w:rsidRDefault="00847FB9" w:rsidP="00847FB9">
            <w:pPr>
              <w:spacing w:before="120" w:after="120"/>
              <w:jc w:val="both"/>
              <w:rPr>
                <w:rFonts w:ascii="Calibri" w:hAnsi="Calibri" w:cs="Calibri"/>
                <w:lang w:val="en-GB"/>
              </w:rPr>
            </w:pPr>
            <w:r w:rsidRPr="00847FB9">
              <w:rPr>
                <w:rFonts w:ascii="Calibri" w:hAnsi="Calibri" w:cs="Calibri"/>
                <w:b/>
                <w:bCs/>
                <w:lang w:val="en-GB"/>
              </w:rPr>
              <w:t>Data Sources</w:t>
            </w:r>
          </w:p>
        </w:tc>
        <w:tc>
          <w:tcPr>
            <w:tcW w:w="837" w:type="pct"/>
            <w:shd w:val="clear" w:color="auto" w:fill="CCCCCC"/>
            <w:hideMark/>
          </w:tcPr>
          <w:p w14:paraId="059361BC" w14:textId="77777777" w:rsidR="00847FB9" w:rsidRPr="00847FB9" w:rsidRDefault="00847FB9" w:rsidP="00847FB9">
            <w:pPr>
              <w:spacing w:before="120" w:after="120"/>
              <w:jc w:val="both"/>
              <w:rPr>
                <w:rFonts w:ascii="Calibri" w:hAnsi="Calibri" w:cs="Calibri"/>
                <w:lang w:val="en-GB"/>
              </w:rPr>
            </w:pPr>
            <w:r w:rsidRPr="00847FB9">
              <w:rPr>
                <w:rFonts w:ascii="Calibri" w:hAnsi="Calibri" w:cs="Calibri"/>
                <w:b/>
                <w:bCs/>
                <w:lang w:val="en-GB"/>
              </w:rPr>
              <w:t>Data collection Methods / Tools</w:t>
            </w:r>
          </w:p>
        </w:tc>
        <w:tc>
          <w:tcPr>
            <w:tcW w:w="766" w:type="pct"/>
            <w:shd w:val="clear" w:color="auto" w:fill="CCCCCC"/>
            <w:hideMark/>
          </w:tcPr>
          <w:p w14:paraId="021916B5" w14:textId="77777777" w:rsidR="00847FB9" w:rsidRPr="00847FB9" w:rsidRDefault="00847FB9" w:rsidP="00847FB9">
            <w:pPr>
              <w:spacing w:before="120" w:after="120"/>
              <w:jc w:val="both"/>
              <w:rPr>
                <w:rFonts w:ascii="Calibri" w:hAnsi="Calibri" w:cs="Calibri"/>
                <w:lang w:val="en-GB"/>
              </w:rPr>
            </w:pPr>
            <w:r w:rsidRPr="00847FB9">
              <w:rPr>
                <w:rFonts w:ascii="Calibri" w:hAnsi="Calibri" w:cs="Calibri"/>
                <w:b/>
                <w:bCs/>
                <w:lang w:val="en-GB"/>
              </w:rPr>
              <w:t>Indicators/ Success Standard</w:t>
            </w:r>
          </w:p>
        </w:tc>
        <w:tc>
          <w:tcPr>
            <w:tcW w:w="796" w:type="pct"/>
            <w:shd w:val="clear" w:color="auto" w:fill="CCCCCC"/>
            <w:hideMark/>
          </w:tcPr>
          <w:p w14:paraId="1788D414" w14:textId="77777777" w:rsidR="00847FB9" w:rsidRPr="00847FB9" w:rsidRDefault="00847FB9" w:rsidP="00847FB9">
            <w:pPr>
              <w:spacing w:before="120" w:after="120"/>
              <w:jc w:val="both"/>
              <w:rPr>
                <w:rFonts w:ascii="Calibri" w:hAnsi="Calibri" w:cs="Calibri"/>
                <w:lang w:val="en-GB"/>
              </w:rPr>
            </w:pPr>
            <w:r w:rsidRPr="00847FB9">
              <w:rPr>
                <w:rFonts w:ascii="Calibri" w:hAnsi="Calibri" w:cs="Calibri"/>
                <w:b/>
                <w:bCs/>
                <w:lang w:val="en-GB"/>
              </w:rPr>
              <w:t>Methods for Data Analysis</w:t>
            </w:r>
          </w:p>
        </w:tc>
      </w:tr>
      <w:tr w:rsidR="00847FB9" w:rsidRPr="00847FB9" w14:paraId="09ED0329" w14:textId="77777777" w:rsidTr="00E15A7F">
        <w:trPr>
          <w:tblCellSpacing w:w="0" w:type="dxa"/>
        </w:trPr>
        <w:tc>
          <w:tcPr>
            <w:tcW w:w="643" w:type="pct"/>
            <w:shd w:val="clear" w:color="auto" w:fill="auto"/>
          </w:tcPr>
          <w:p w14:paraId="7332320B" w14:textId="77777777" w:rsidR="00847FB9" w:rsidRPr="00847FB9" w:rsidRDefault="00847FB9" w:rsidP="00847FB9">
            <w:pPr>
              <w:spacing w:before="120" w:after="120"/>
              <w:jc w:val="both"/>
              <w:rPr>
                <w:rFonts w:ascii="Calibri" w:hAnsi="Calibri" w:cs="Calibri"/>
                <w:b/>
                <w:bCs/>
                <w:lang w:val="en-GB"/>
              </w:rPr>
            </w:pPr>
          </w:p>
        </w:tc>
        <w:tc>
          <w:tcPr>
            <w:tcW w:w="667" w:type="pct"/>
            <w:shd w:val="clear" w:color="auto" w:fill="auto"/>
          </w:tcPr>
          <w:p w14:paraId="67B6C9E7" w14:textId="77777777" w:rsidR="00847FB9" w:rsidRPr="00847FB9" w:rsidRDefault="00847FB9" w:rsidP="00847FB9">
            <w:pPr>
              <w:spacing w:before="120" w:after="120"/>
              <w:jc w:val="both"/>
              <w:rPr>
                <w:rFonts w:ascii="Calibri" w:hAnsi="Calibri" w:cs="Calibri"/>
                <w:b/>
                <w:bCs/>
                <w:lang w:val="en-GB"/>
              </w:rPr>
            </w:pPr>
          </w:p>
        </w:tc>
        <w:tc>
          <w:tcPr>
            <w:tcW w:w="633" w:type="pct"/>
            <w:shd w:val="clear" w:color="auto" w:fill="auto"/>
          </w:tcPr>
          <w:p w14:paraId="6A6C9123" w14:textId="77777777" w:rsidR="00847FB9" w:rsidRPr="00847FB9" w:rsidRDefault="00847FB9" w:rsidP="00847FB9">
            <w:pPr>
              <w:spacing w:before="120" w:after="120"/>
              <w:jc w:val="both"/>
              <w:rPr>
                <w:rFonts w:ascii="Calibri" w:hAnsi="Calibri" w:cs="Calibri"/>
                <w:b/>
                <w:bCs/>
                <w:lang w:val="en-GB"/>
              </w:rPr>
            </w:pPr>
          </w:p>
        </w:tc>
        <w:tc>
          <w:tcPr>
            <w:tcW w:w="657" w:type="pct"/>
            <w:shd w:val="clear" w:color="auto" w:fill="auto"/>
          </w:tcPr>
          <w:p w14:paraId="6208CCF8" w14:textId="77777777" w:rsidR="00847FB9" w:rsidRPr="00847FB9" w:rsidRDefault="00847FB9" w:rsidP="00847FB9">
            <w:pPr>
              <w:spacing w:before="120" w:after="120"/>
              <w:jc w:val="both"/>
              <w:rPr>
                <w:rFonts w:ascii="Calibri" w:hAnsi="Calibri" w:cs="Calibri"/>
                <w:b/>
                <w:bCs/>
                <w:lang w:val="en-GB"/>
              </w:rPr>
            </w:pPr>
          </w:p>
        </w:tc>
        <w:tc>
          <w:tcPr>
            <w:tcW w:w="837" w:type="pct"/>
            <w:shd w:val="clear" w:color="auto" w:fill="auto"/>
          </w:tcPr>
          <w:p w14:paraId="06AC3D75" w14:textId="77777777" w:rsidR="00847FB9" w:rsidRPr="00847FB9" w:rsidRDefault="00847FB9" w:rsidP="00847FB9">
            <w:pPr>
              <w:spacing w:before="120" w:after="120"/>
              <w:jc w:val="both"/>
              <w:rPr>
                <w:rFonts w:ascii="Calibri" w:hAnsi="Calibri" w:cs="Calibri"/>
                <w:b/>
                <w:bCs/>
                <w:lang w:val="en-GB"/>
              </w:rPr>
            </w:pPr>
          </w:p>
        </w:tc>
        <w:tc>
          <w:tcPr>
            <w:tcW w:w="766" w:type="pct"/>
            <w:shd w:val="clear" w:color="auto" w:fill="auto"/>
          </w:tcPr>
          <w:p w14:paraId="18BE728B" w14:textId="77777777" w:rsidR="00847FB9" w:rsidRPr="00847FB9" w:rsidRDefault="00847FB9" w:rsidP="00847FB9">
            <w:pPr>
              <w:spacing w:before="120" w:after="120"/>
              <w:jc w:val="both"/>
              <w:rPr>
                <w:rFonts w:ascii="Calibri" w:hAnsi="Calibri" w:cs="Calibri"/>
                <w:b/>
                <w:bCs/>
                <w:lang w:val="en-GB"/>
              </w:rPr>
            </w:pPr>
          </w:p>
        </w:tc>
        <w:tc>
          <w:tcPr>
            <w:tcW w:w="796" w:type="pct"/>
            <w:shd w:val="clear" w:color="auto" w:fill="auto"/>
          </w:tcPr>
          <w:p w14:paraId="5D3D0B72" w14:textId="77777777" w:rsidR="00847FB9" w:rsidRPr="00847FB9" w:rsidRDefault="00847FB9" w:rsidP="00847FB9">
            <w:pPr>
              <w:spacing w:before="120" w:after="120"/>
              <w:jc w:val="both"/>
              <w:rPr>
                <w:rFonts w:ascii="Calibri" w:hAnsi="Calibri" w:cs="Calibri"/>
                <w:b/>
                <w:bCs/>
                <w:lang w:val="en-GB"/>
              </w:rPr>
            </w:pPr>
          </w:p>
        </w:tc>
      </w:tr>
    </w:tbl>
    <w:p w14:paraId="649F0134" w14:textId="77777777" w:rsidR="00847FB9" w:rsidRPr="00847FB9" w:rsidRDefault="00847FB9" w:rsidP="00847FB9">
      <w:pPr>
        <w:rPr>
          <w:lang w:val="en-GB"/>
        </w:rPr>
      </w:pPr>
    </w:p>
    <w:p w14:paraId="131A61BD" w14:textId="76243845" w:rsidR="00847FB9" w:rsidRDefault="00847FB9" w:rsidP="00BA2413">
      <w:pPr>
        <w:spacing w:line="276" w:lineRule="auto"/>
        <w:contextualSpacing/>
        <w:rPr>
          <w:rFonts w:asciiTheme="minorHAnsi" w:hAnsiTheme="minorHAnsi" w:cstheme="minorHAnsi"/>
          <w:b/>
          <w:sz w:val="22"/>
          <w:szCs w:val="22"/>
        </w:rPr>
      </w:pPr>
    </w:p>
    <w:p w14:paraId="4C5BF27E" w14:textId="7E72A6E2" w:rsidR="00847FB9" w:rsidRDefault="00847FB9" w:rsidP="00BA2413">
      <w:pPr>
        <w:spacing w:line="276" w:lineRule="auto"/>
        <w:contextualSpacing/>
        <w:rPr>
          <w:rFonts w:asciiTheme="minorHAnsi" w:hAnsiTheme="minorHAnsi" w:cstheme="minorHAnsi"/>
          <w:b/>
          <w:sz w:val="22"/>
          <w:szCs w:val="22"/>
        </w:rPr>
      </w:pPr>
    </w:p>
    <w:p w14:paraId="7F1C6969" w14:textId="77777777" w:rsidR="00847FB9" w:rsidRPr="00847FB9" w:rsidRDefault="00847FB9" w:rsidP="00847FB9">
      <w:pPr>
        <w:keepNext/>
        <w:keepLines/>
        <w:spacing w:before="40" w:after="120"/>
        <w:jc w:val="both"/>
        <w:outlineLvl w:val="1"/>
        <w:rPr>
          <w:rFonts w:ascii="Calibri" w:hAnsi="Calibri"/>
          <w:color w:val="2F5496"/>
          <w:sz w:val="24"/>
          <w:szCs w:val="24"/>
          <w:lang w:val="en-GB"/>
        </w:rPr>
      </w:pPr>
      <w:r w:rsidRPr="00847FB9">
        <w:rPr>
          <w:rFonts w:ascii="Calibri" w:hAnsi="Calibri"/>
          <w:color w:val="2F5496"/>
          <w:sz w:val="24"/>
          <w:szCs w:val="24"/>
          <w:lang w:val="en-GB"/>
        </w:rPr>
        <w:t>Annex 5. Standard outline for the UNDP evaluation report</w:t>
      </w:r>
    </w:p>
    <w:p w14:paraId="0004EB77" w14:textId="77777777" w:rsidR="00847FB9" w:rsidRPr="00847FB9" w:rsidRDefault="00847FB9" w:rsidP="00847FB9">
      <w:pPr>
        <w:autoSpaceDE w:val="0"/>
        <w:autoSpaceDN w:val="0"/>
        <w:adjustRightInd w:val="0"/>
        <w:spacing w:before="240"/>
        <w:rPr>
          <w:rFonts w:ascii="Calibri" w:eastAsia="Calibri" w:hAnsi="Calibri" w:cs="Calibri"/>
          <w:color w:val="000000"/>
          <w:sz w:val="22"/>
          <w:szCs w:val="22"/>
          <w:lang w:val="en-GB"/>
        </w:rPr>
      </w:pPr>
      <w:r w:rsidRPr="00847FB9">
        <w:rPr>
          <w:rFonts w:ascii="Calibri" w:eastAsia="Calibri" w:hAnsi="Calibri" w:cs="Calibri"/>
          <w:b/>
          <w:bCs/>
          <w:color w:val="000000"/>
          <w:sz w:val="22"/>
          <w:szCs w:val="22"/>
          <w:lang w:val="en-GB"/>
        </w:rPr>
        <w:t xml:space="preserve">1. Title and opening pages </w:t>
      </w:r>
      <w:r w:rsidRPr="00847FB9">
        <w:rPr>
          <w:rFonts w:ascii="Calibri" w:eastAsia="Calibri" w:hAnsi="Calibri" w:cs="Calibri"/>
          <w:color w:val="000000"/>
          <w:sz w:val="22"/>
          <w:szCs w:val="22"/>
          <w:lang w:val="en-GB"/>
        </w:rPr>
        <w:t xml:space="preserve">with details of the project/project/outcome and of the evaluation team. </w:t>
      </w:r>
    </w:p>
    <w:p w14:paraId="57C9F3B2" w14:textId="77777777" w:rsidR="00847FB9" w:rsidRPr="00847FB9" w:rsidRDefault="00847FB9" w:rsidP="00847FB9">
      <w:pPr>
        <w:autoSpaceDE w:val="0"/>
        <w:autoSpaceDN w:val="0"/>
        <w:adjustRightInd w:val="0"/>
        <w:spacing w:before="240"/>
        <w:rPr>
          <w:rFonts w:ascii="Calibri" w:eastAsia="Calibri" w:hAnsi="Calibri" w:cs="Calibri"/>
          <w:color w:val="000000"/>
          <w:sz w:val="22"/>
          <w:szCs w:val="22"/>
          <w:lang w:val="en-GB"/>
        </w:rPr>
      </w:pPr>
      <w:r w:rsidRPr="00847FB9">
        <w:rPr>
          <w:rFonts w:ascii="Calibri" w:eastAsia="Calibri" w:hAnsi="Calibri" w:cs="Calibri"/>
          <w:b/>
          <w:bCs/>
          <w:color w:val="000000"/>
          <w:sz w:val="22"/>
          <w:szCs w:val="22"/>
          <w:lang w:val="en-GB"/>
        </w:rPr>
        <w:t xml:space="preserve">2. Project and evaluation information details: </w:t>
      </w:r>
      <w:r w:rsidRPr="00847FB9">
        <w:rPr>
          <w:rFonts w:ascii="Calibri" w:eastAsia="Calibri" w:hAnsi="Calibri" w:cs="Calibri"/>
          <w:color w:val="000000"/>
          <w:sz w:val="22"/>
          <w:szCs w:val="22"/>
          <w:lang w:val="en-GB"/>
        </w:rPr>
        <w:t xml:space="preserve">title, Atlas number, budgets and project dates and other key information. </w:t>
      </w:r>
    </w:p>
    <w:p w14:paraId="7996C7BB" w14:textId="77777777" w:rsidR="00847FB9" w:rsidRPr="00847FB9" w:rsidRDefault="00847FB9" w:rsidP="00847FB9">
      <w:pPr>
        <w:autoSpaceDE w:val="0"/>
        <w:autoSpaceDN w:val="0"/>
        <w:adjustRightInd w:val="0"/>
        <w:spacing w:before="240"/>
        <w:rPr>
          <w:rFonts w:ascii="Calibri" w:eastAsia="Calibri" w:hAnsi="Calibri" w:cs="Calibri"/>
          <w:color w:val="000000"/>
          <w:sz w:val="22"/>
          <w:szCs w:val="22"/>
          <w:lang w:val="en-GB"/>
        </w:rPr>
      </w:pPr>
      <w:r w:rsidRPr="00847FB9">
        <w:rPr>
          <w:rFonts w:ascii="Calibri" w:eastAsia="Calibri" w:hAnsi="Calibri" w:cs="Calibri"/>
          <w:b/>
          <w:bCs/>
          <w:color w:val="000000"/>
          <w:sz w:val="22"/>
          <w:szCs w:val="22"/>
          <w:lang w:val="en-GB"/>
        </w:rPr>
        <w:t xml:space="preserve">3. Table of contents. </w:t>
      </w:r>
    </w:p>
    <w:p w14:paraId="2879575B" w14:textId="77777777" w:rsidR="00847FB9" w:rsidRPr="00847FB9" w:rsidRDefault="00847FB9" w:rsidP="00847FB9">
      <w:pPr>
        <w:autoSpaceDE w:val="0"/>
        <w:autoSpaceDN w:val="0"/>
        <w:adjustRightInd w:val="0"/>
        <w:spacing w:before="240"/>
        <w:rPr>
          <w:rFonts w:ascii="Calibri" w:eastAsia="Calibri" w:hAnsi="Calibri" w:cs="Calibri"/>
          <w:color w:val="000000"/>
          <w:sz w:val="22"/>
          <w:szCs w:val="22"/>
          <w:lang w:val="en-GB"/>
        </w:rPr>
      </w:pPr>
      <w:r w:rsidRPr="00847FB9">
        <w:rPr>
          <w:rFonts w:ascii="Calibri" w:eastAsia="Calibri" w:hAnsi="Calibri" w:cs="Calibri"/>
          <w:b/>
          <w:bCs/>
          <w:color w:val="000000"/>
          <w:sz w:val="22"/>
          <w:szCs w:val="22"/>
          <w:lang w:val="en-GB"/>
        </w:rPr>
        <w:t xml:space="preserve">4. List of acronyms and abbreviations. </w:t>
      </w:r>
    </w:p>
    <w:p w14:paraId="521912CD" w14:textId="77777777" w:rsidR="00847FB9" w:rsidRPr="00847FB9" w:rsidRDefault="00847FB9" w:rsidP="00847FB9">
      <w:pPr>
        <w:autoSpaceDE w:val="0"/>
        <w:autoSpaceDN w:val="0"/>
        <w:adjustRightInd w:val="0"/>
        <w:spacing w:before="240"/>
        <w:jc w:val="both"/>
        <w:rPr>
          <w:rFonts w:ascii="Calibri" w:eastAsia="Calibri" w:hAnsi="Calibri" w:cs="Calibri"/>
          <w:color w:val="000000"/>
          <w:sz w:val="22"/>
          <w:szCs w:val="22"/>
          <w:lang w:val="en-GB"/>
        </w:rPr>
      </w:pPr>
      <w:r w:rsidRPr="00847FB9">
        <w:rPr>
          <w:rFonts w:ascii="Calibri" w:eastAsia="Calibri" w:hAnsi="Calibri" w:cs="Calibri"/>
          <w:b/>
          <w:bCs/>
          <w:color w:val="000000"/>
          <w:sz w:val="22"/>
          <w:szCs w:val="22"/>
          <w:lang w:val="en-GB"/>
        </w:rPr>
        <w:t xml:space="preserve">5. Executive summary: </w:t>
      </w:r>
      <w:r w:rsidRPr="00847FB9">
        <w:rPr>
          <w:rFonts w:ascii="Calibri" w:eastAsia="Calibri" w:hAnsi="Calibri" w:cs="Calibri"/>
          <w:color w:val="000000"/>
          <w:sz w:val="22"/>
          <w:szCs w:val="22"/>
          <w:lang w:val="en-GB"/>
        </w:rPr>
        <w:t xml:space="preserve">a stand-alone section of maximum four pages including the quality standards and assurance ratings. </w:t>
      </w:r>
    </w:p>
    <w:p w14:paraId="26F32D06" w14:textId="77777777" w:rsidR="00847FB9" w:rsidRPr="00847FB9" w:rsidRDefault="00847FB9" w:rsidP="00847FB9">
      <w:pPr>
        <w:autoSpaceDE w:val="0"/>
        <w:autoSpaceDN w:val="0"/>
        <w:adjustRightInd w:val="0"/>
        <w:spacing w:before="240"/>
        <w:jc w:val="both"/>
        <w:rPr>
          <w:rFonts w:ascii="Calibri" w:eastAsia="Calibri" w:hAnsi="Calibri" w:cs="Calibri"/>
          <w:color w:val="000000"/>
          <w:sz w:val="22"/>
          <w:szCs w:val="22"/>
          <w:lang w:val="en-GB"/>
        </w:rPr>
      </w:pPr>
      <w:r w:rsidRPr="00847FB9">
        <w:rPr>
          <w:rFonts w:ascii="Calibri" w:eastAsia="Calibri" w:hAnsi="Calibri" w:cs="Calibri"/>
          <w:b/>
          <w:bCs/>
          <w:color w:val="000000"/>
          <w:sz w:val="22"/>
          <w:szCs w:val="22"/>
          <w:lang w:val="en-GB"/>
        </w:rPr>
        <w:t xml:space="preserve">6. Introduction and overview. </w:t>
      </w:r>
      <w:r w:rsidRPr="00847FB9">
        <w:rPr>
          <w:rFonts w:ascii="Calibri" w:eastAsia="Calibri" w:hAnsi="Calibri" w:cs="Calibri"/>
          <w:color w:val="000000"/>
          <w:sz w:val="22"/>
          <w:szCs w:val="22"/>
          <w:lang w:val="en-GB"/>
        </w:rPr>
        <w:t xml:space="preserve">What is being evaluated and why? </w:t>
      </w:r>
    </w:p>
    <w:p w14:paraId="5A12FDE5" w14:textId="77777777" w:rsidR="00847FB9" w:rsidRPr="00847FB9" w:rsidRDefault="00847FB9" w:rsidP="00847FB9">
      <w:pPr>
        <w:autoSpaceDE w:val="0"/>
        <w:autoSpaceDN w:val="0"/>
        <w:adjustRightInd w:val="0"/>
        <w:spacing w:before="240"/>
        <w:jc w:val="both"/>
        <w:rPr>
          <w:rFonts w:ascii="Calibri" w:eastAsia="Calibri" w:hAnsi="Calibri" w:cs="Calibri"/>
          <w:color w:val="000000"/>
          <w:sz w:val="22"/>
          <w:szCs w:val="22"/>
          <w:lang w:val="en-GB"/>
        </w:rPr>
      </w:pPr>
      <w:r w:rsidRPr="00847FB9">
        <w:rPr>
          <w:rFonts w:ascii="Calibri" w:eastAsia="Calibri" w:hAnsi="Calibri" w:cs="Calibri"/>
          <w:b/>
          <w:bCs/>
          <w:color w:val="000000"/>
          <w:sz w:val="22"/>
          <w:szCs w:val="22"/>
          <w:lang w:val="en-GB"/>
        </w:rPr>
        <w:t xml:space="preserve">7. Description of the intervention being evaluated. </w:t>
      </w:r>
      <w:r w:rsidRPr="00847FB9">
        <w:rPr>
          <w:rFonts w:ascii="Calibri" w:eastAsia="Calibri" w:hAnsi="Calibri" w:cs="Calibri"/>
          <w:color w:val="000000"/>
          <w:sz w:val="22"/>
          <w:szCs w:val="22"/>
          <w:lang w:val="en-GB"/>
        </w:rPr>
        <w:t xml:space="preserve">Provides the basis for report users to understand the logic and evaluability analysis result, assess the merits of the evaluation methodology and understand the applicability of the evaluation results. </w:t>
      </w:r>
    </w:p>
    <w:p w14:paraId="25A3154E" w14:textId="77777777" w:rsidR="00847FB9" w:rsidRPr="00847FB9" w:rsidRDefault="00847FB9" w:rsidP="00847FB9">
      <w:pPr>
        <w:autoSpaceDE w:val="0"/>
        <w:autoSpaceDN w:val="0"/>
        <w:adjustRightInd w:val="0"/>
        <w:spacing w:before="240"/>
        <w:jc w:val="both"/>
        <w:rPr>
          <w:rFonts w:ascii="Calibri" w:eastAsia="Calibri" w:hAnsi="Calibri" w:cs="Calibri"/>
          <w:color w:val="000000"/>
          <w:sz w:val="22"/>
          <w:szCs w:val="22"/>
          <w:lang w:val="en-GB"/>
        </w:rPr>
      </w:pPr>
      <w:r w:rsidRPr="00847FB9">
        <w:rPr>
          <w:rFonts w:ascii="Calibri" w:eastAsia="Calibri" w:hAnsi="Calibri" w:cs="Calibri"/>
          <w:b/>
          <w:bCs/>
          <w:color w:val="000000"/>
          <w:sz w:val="22"/>
          <w:szCs w:val="22"/>
          <w:lang w:val="en-GB"/>
        </w:rPr>
        <w:t xml:space="preserve">8. Evaluation scope and objectives. </w:t>
      </w:r>
      <w:r w:rsidRPr="00847FB9">
        <w:rPr>
          <w:rFonts w:ascii="Calibri" w:eastAsia="Calibri" w:hAnsi="Calibri" w:cs="Calibri"/>
          <w:color w:val="000000"/>
          <w:sz w:val="22"/>
          <w:szCs w:val="22"/>
          <w:lang w:val="en-GB"/>
        </w:rPr>
        <w:t xml:space="preserve">The report should provide a clear explanation of the evaluation’s scope, primary </w:t>
      </w:r>
      <w:proofErr w:type="gramStart"/>
      <w:r w:rsidRPr="00847FB9">
        <w:rPr>
          <w:rFonts w:ascii="Calibri" w:eastAsia="Calibri" w:hAnsi="Calibri" w:cs="Calibri"/>
          <w:color w:val="000000"/>
          <w:sz w:val="22"/>
          <w:szCs w:val="22"/>
          <w:lang w:val="en-GB"/>
        </w:rPr>
        <w:t>objectives</w:t>
      </w:r>
      <w:proofErr w:type="gramEnd"/>
      <w:r w:rsidRPr="00847FB9">
        <w:rPr>
          <w:rFonts w:ascii="Calibri" w:eastAsia="Calibri" w:hAnsi="Calibri" w:cs="Calibri"/>
          <w:color w:val="000000"/>
          <w:sz w:val="22"/>
          <w:szCs w:val="22"/>
          <w:lang w:val="en-GB"/>
        </w:rPr>
        <w:t xml:space="preserve"> and main questions. </w:t>
      </w:r>
    </w:p>
    <w:p w14:paraId="7C752660" w14:textId="77777777" w:rsidR="00847FB9" w:rsidRPr="00847FB9" w:rsidRDefault="00847FB9" w:rsidP="00847FB9">
      <w:pPr>
        <w:autoSpaceDE w:val="0"/>
        <w:autoSpaceDN w:val="0"/>
        <w:adjustRightInd w:val="0"/>
        <w:spacing w:before="240"/>
        <w:jc w:val="both"/>
        <w:rPr>
          <w:rFonts w:ascii="Calibri" w:eastAsia="Calibri" w:hAnsi="Calibri" w:cs="Calibri"/>
          <w:color w:val="000000"/>
          <w:sz w:val="22"/>
          <w:szCs w:val="22"/>
          <w:lang w:val="en-GB"/>
        </w:rPr>
      </w:pPr>
      <w:r w:rsidRPr="00847FB9">
        <w:rPr>
          <w:rFonts w:ascii="Calibri" w:eastAsia="Calibri" w:hAnsi="Calibri" w:cs="Calibri"/>
          <w:b/>
          <w:bCs/>
          <w:color w:val="000000"/>
          <w:sz w:val="22"/>
          <w:szCs w:val="22"/>
          <w:lang w:val="en-GB"/>
        </w:rPr>
        <w:lastRenderedPageBreak/>
        <w:t xml:space="preserve">9. Evaluation approach and methods. </w:t>
      </w:r>
      <w:r w:rsidRPr="00847FB9">
        <w:rPr>
          <w:rFonts w:ascii="Calibri" w:eastAsia="Calibri" w:hAnsi="Calibri" w:cs="Calibri"/>
          <w:color w:val="000000"/>
          <w:sz w:val="22"/>
          <w:szCs w:val="22"/>
          <w:lang w:val="en-GB"/>
        </w:rPr>
        <w:t xml:space="preserve">The evaluation report should describe in detail the selected methodological approaches, </w:t>
      </w:r>
      <w:proofErr w:type="gramStart"/>
      <w:r w:rsidRPr="00847FB9">
        <w:rPr>
          <w:rFonts w:ascii="Calibri" w:eastAsia="Calibri" w:hAnsi="Calibri" w:cs="Calibri"/>
          <w:color w:val="000000"/>
          <w:sz w:val="22"/>
          <w:szCs w:val="22"/>
          <w:lang w:val="en-GB"/>
        </w:rPr>
        <w:t>methods</w:t>
      </w:r>
      <w:proofErr w:type="gramEnd"/>
      <w:r w:rsidRPr="00847FB9">
        <w:rPr>
          <w:rFonts w:ascii="Calibri" w:eastAsia="Calibri" w:hAnsi="Calibri" w:cs="Calibri"/>
          <w:color w:val="000000"/>
          <w:sz w:val="22"/>
          <w:szCs w:val="22"/>
          <w:lang w:val="en-GB"/>
        </w:rPr>
        <w:t xml:space="preserve"> and analysis. </w:t>
      </w:r>
    </w:p>
    <w:p w14:paraId="354E374C" w14:textId="77777777" w:rsidR="00847FB9" w:rsidRPr="00847FB9" w:rsidRDefault="00847FB9" w:rsidP="00847FB9">
      <w:pPr>
        <w:autoSpaceDE w:val="0"/>
        <w:autoSpaceDN w:val="0"/>
        <w:adjustRightInd w:val="0"/>
        <w:spacing w:before="240"/>
        <w:jc w:val="both"/>
        <w:rPr>
          <w:rFonts w:ascii="Calibri" w:eastAsia="Calibri" w:hAnsi="Calibri" w:cs="Calibri"/>
          <w:color w:val="000000"/>
          <w:sz w:val="22"/>
          <w:szCs w:val="22"/>
          <w:lang w:val="en-GB"/>
        </w:rPr>
      </w:pPr>
      <w:r w:rsidRPr="00847FB9">
        <w:rPr>
          <w:rFonts w:ascii="Calibri" w:eastAsia="Calibri" w:hAnsi="Calibri" w:cs="Calibri"/>
          <w:b/>
          <w:bCs/>
          <w:color w:val="000000"/>
          <w:sz w:val="22"/>
          <w:szCs w:val="22"/>
          <w:lang w:val="en-GB"/>
        </w:rPr>
        <w:t xml:space="preserve">10. Data analysis. </w:t>
      </w:r>
      <w:r w:rsidRPr="00847FB9">
        <w:rPr>
          <w:rFonts w:ascii="Calibri" w:eastAsia="Calibri" w:hAnsi="Calibri" w:cs="Calibri"/>
          <w:color w:val="000000"/>
          <w:sz w:val="22"/>
          <w:szCs w:val="22"/>
          <w:lang w:val="en-GB"/>
        </w:rPr>
        <w:t xml:space="preserve">The report should describe the procedures used to analyse the data collected to answer the evaluation questions. </w:t>
      </w:r>
    </w:p>
    <w:p w14:paraId="14AC335B" w14:textId="77777777" w:rsidR="00847FB9" w:rsidRPr="00847FB9" w:rsidRDefault="00847FB9" w:rsidP="00847FB9">
      <w:pPr>
        <w:autoSpaceDE w:val="0"/>
        <w:autoSpaceDN w:val="0"/>
        <w:adjustRightInd w:val="0"/>
        <w:spacing w:before="240"/>
        <w:jc w:val="both"/>
        <w:rPr>
          <w:rFonts w:ascii="Calibri" w:eastAsia="Calibri" w:hAnsi="Calibri" w:cs="Calibri"/>
          <w:color w:val="000000"/>
          <w:sz w:val="22"/>
          <w:szCs w:val="22"/>
          <w:lang w:val="en-GB"/>
        </w:rPr>
      </w:pPr>
      <w:r w:rsidRPr="00847FB9">
        <w:rPr>
          <w:rFonts w:ascii="Calibri" w:eastAsia="Calibri" w:hAnsi="Calibri" w:cs="Calibri"/>
          <w:b/>
          <w:bCs/>
          <w:color w:val="000000"/>
          <w:sz w:val="22"/>
          <w:szCs w:val="22"/>
          <w:lang w:val="en-GB"/>
        </w:rPr>
        <w:t xml:space="preserve">11. Findings and conclusions. </w:t>
      </w:r>
      <w:r w:rsidRPr="00847FB9">
        <w:rPr>
          <w:rFonts w:ascii="Calibri" w:eastAsia="Calibri" w:hAnsi="Calibri" w:cs="Calibri"/>
          <w:color w:val="000000"/>
          <w:sz w:val="22"/>
          <w:szCs w:val="22"/>
          <w:lang w:val="en-GB"/>
        </w:rPr>
        <w:t xml:space="preserve">Evaluation findings should be based on an analysis of the data collected and conclusions should be drawn from these findings. </w:t>
      </w:r>
    </w:p>
    <w:p w14:paraId="2D3AEE3F" w14:textId="77777777" w:rsidR="00847FB9" w:rsidRPr="00847FB9" w:rsidRDefault="00847FB9" w:rsidP="00847FB9">
      <w:pPr>
        <w:autoSpaceDE w:val="0"/>
        <w:autoSpaceDN w:val="0"/>
        <w:adjustRightInd w:val="0"/>
        <w:spacing w:before="240"/>
        <w:jc w:val="both"/>
        <w:rPr>
          <w:rFonts w:ascii="Calibri" w:eastAsia="Calibri" w:hAnsi="Calibri" w:cs="Calibri"/>
          <w:color w:val="000000"/>
          <w:sz w:val="22"/>
          <w:szCs w:val="22"/>
          <w:lang w:val="en-GB"/>
        </w:rPr>
      </w:pPr>
      <w:r w:rsidRPr="00847FB9">
        <w:rPr>
          <w:rFonts w:ascii="Calibri" w:eastAsia="Calibri" w:hAnsi="Calibri" w:cs="Calibri"/>
          <w:b/>
          <w:bCs/>
          <w:color w:val="000000"/>
          <w:sz w:val="22"/>
          <w:szCs w:val="22"/>
          <w:lang w:val="en-GB"/>
        </w:rPr>
        <w:t xml:space="preserve">12. Recommendations. </w:t>
      </w:r>
      <w:r w:rsidRPr="00847FB9">
        <w:rPr>
          <w:rFonts w:ascii="Calibri" w:eastAsia="Calibri" w:hAnsi="Calibri" w:cs="Calibri"/>
          <w:color w:val="000000"/>
          <w:sz w:val="22"/>
          <w:szCs w:val="22"/>
          <w:lang w:val="en-GB"/>
        </w:rPr>
        <w:t xml:space="preserve">The report should provide a reasonable number of practical, feasible recommendations directed to the intended users of the report about what actions to take or decisions to make. </w:t>
      </w:r>
    </w:p>
    <w:p w14:paraId="48D2A59A" w14:textId="77777777" w:rsidR="00847FB9" w:rsidRPr="00847FB9" w:rsidRDefault="00847FB9" w:rsidP="00847FB9">
      <w:pPr>
        <w:autoSpaceDE w:val="0"/>
        <w:autoSpaceDN w:val="0"/>
        <w:adjustRightInd w:val="0"/>
        <w:spacing w:before="240"/>
        <w:jc w:val="both"/>
        <w:rPr>
          <w:rFonts w:ascii="Calibri" w:eastAsia="Calibri" w:hAnsi="Calibri" w:cs="Calibri"/>
          <w:color w:val="000000"/>
          <w:sz w:val="22"/>
          <w:szCs w:val="22"/>
          <w:lang w:val="en-GB"/>
        </w:rPr>
      </w:pPr>
      <w:r w:rsidRPr="00847FB9">
        <w:rPr>
          <w:rFonts w:ascii="Calibri" w:eastAsia="Calibri" w:hAnsi="Calibri" w:cs="Calibri"/>
          <w:b/>
          <w:color w:val="000000"/>
          <w:sz w:val="22"/>
          <w:szCs w:val="22"/>
          <w:lang w:val="en-GB"/>
        </w:rPr>
        <w:t xml:space="preserve">13. Forward-looking actionable recommendation </w:t>
      </w:r>
      <w:r w:rsidRPr="00847FB9">
        <w:rPr>
          <w:rFonts w:ascii="Calibri" w:eastAsia="Calibri" w:hAnsi="Calibri" w:cs="Calibri"/>
          <w:color w:val="000000"/>
          <w:sz w:val="22"/>
          <w:szCs w:val="22"/>
          <w:lang w:val="en-GB"/>
        </w:rPr>
        <w:t>for the XX project, outlining key strategic priorities to be addressed in the potential next phase of the project.</w:t>
      </w:r>
    </w:p>
    <w:p w14:paraId="5427E00F" w14:textId="77777777" w:rsidR="00847FB9" w:rsidRPr="00847FB9" w:rsidRDefault="00847FB9" w:rsidP="00847FB9">
      <w:pPr>
        <w:autoSpaceDE w:val="0"/>
        <w:autoSpaceDN w:val="0"/>
        <w:adjustRightInd w:val="0"/>
        <w:spacing w:before="240"/>
        <w:jc w:val="both"/>
        <w:rPr>
          <w:rFonts w:ascii="Calibri" w:eastAsia="Calibri" w:hAnsi="Calibri" w:cs="Calibri"/>
          <w:color w:val="000000"/>
          <w:sz w:val="22"/>
          <w:szCs w:val="22"/>
          <w:lang w:val="en-GB"/>
        </w:rPr>
      </w:pPr>
      <w:r w:rsidRPr="00847FB9">
        <w:rPr>
          <w:rFonts w:ascii="Calibri" w:eastAsia="Calibri" w:hAnsi="Calibri" w:cs="Calibri"/>
          <w:b/>
          <w:bCs/>
          <w:color w:val="000000"/>
          <w:sz w:val="22"/>
          <w:szCs w:val="22"/>
          <w:lang w:val="en-GB"/>
        </w:rPr>
        <w:t xml:space="preserve">14. Lessons learned. </w:t>
      </w:r>
      <w:r w:rsidRPr="00847FB9">
        <w:rPr>
          <w:rFonts w:ascii="Calibri" w:eastAsia="Calibri" w:hAnsi="Calibri" w:cs="Calibri"/>
          <w:color w:val="000000"/>
          <w:sz w:val="22"/>
          <w:szCs w:val="22"/>
          <w:lang w:val="en-GB"/>
        </w:rPr>
        <w:t xml:space="preserve">As appropriate and as requested in the TOR, the report should include discussion of lessons learned from the evaluation of the intervention. </w:t>
      </w:r>
    </w:p>
    <w:p w14:paraId="18CB747F" w14:textId="77777777" w:rsidR="00847FB9" w:rsidRPr="00847FB9" w:rsidRDefault="00847FB9" w:rsidP="00847FB9">
      <w:r w:rsidRPr="00847FB9">
        <w:rPr>
          <w:rFonts w:ascii="Calibri" w:eastAsia="Calibri" w:hAnsi="Calibri" w:cs="Calibri"/>
          <w:b/>
          <w:bCs/>
          <w:color w:val="000000"/>
          <w:sz w:val="22"/>
          <w:szCs w:val="22"/>
          <w:lang w:val="en-GB"/>
        </w:rPr>
        <w:t>15. Annexes.</w:t>
      </w:r>
    </w:p>
    <w:p w14:paraId="0F792783" w14:textId="7DBF6AD3" w:rsidR="00847FB9" w:rsidRDefault="00847FB9" w:rsidP="00BA2413">
      <w:pPr>
        <w:spacing w:line="276" w:lineRule="auto"/>
        <w:contextualSpacing/>
        <w:rPr>
          <w:rFonts w:asciiTheme="minorHAnsi" w:hAnsiTheme="minorHAnsi" w:cstheme="minorHAnsi"/>
          <w:b/>
          <w:sz w:val="22"/>
          <w:szCs w:val="22"/>
        </w:rPr>
      </w:pPr>
    </w:p>
    <w:p w14:paraId="3DEA31B8" w14:textId="77777777" w:rsidR="00847FB9" w:rsidRPr="00F03AC6" w:rsidRDefault="00847FB9" w:rsidP="00847FB9">
      <w:pPr>
        <w:autoSpaceDE w:val="0"/>
        <w:autoSpaceDN w:val="0"/>
        <w:adjustRightInd w:val="0"/>
        <w:spacing w:before="240"/>
        <w:rPr>
          <w:rFonts w:asciiTheme="minorHAnsi" w:eastAsiaTheme="majorEastAsia" w:hAnsiTheme="minorHAnsi" w:cstheme="majorBidi"/>
          <w:color w:val="365F91" w:themeColor="accent1" w:themeShade="BF"/>
          <w:sz w:val="24"/>
          <w:szCs w:val="24"/>
          <w:lang w:val="en-GB"/>
        </w:rPr>
      </w:pPr>
      <w:r w:rsidRPr="00F03AC6">
        <w:rPr>
          <w:rFonts w:asciiTheme="minorHAnsi" w:eastAsiaTheme="majorEastAsia" w:hAnsiTheme="minorHAnsi" w:cstheme="majorBidi"/>
          <w:color w:val="365F91" w:themeColor="accent1" w:themeShade="BF"/>
          <w:sz w:val="24"/>
          <w:szCs w:val="24"/>
          <w:lang w:val="en-GB"/>
        </w:rPr>
        <w:t>Annex 6. Code of Conduct</w:t>
      </w:r>
    </w:p>
    <w:p w14:paraId="5C8228D3" w14:textId="77777777" w:rsidR="00847FB9" w:rsidRDefault="00847FB9" w:rsidP="00847FB9">
      <w:pPr>
        <w:jc w:val="both"/>
        <w:rPr>
          <w:rFonts w:asciiTheme="minorHAnsi" w:hAnsiTheme="minorHAnsi" w:cstheme="minorHAnsi"/>
          <w:b/>
          <w:bCs/>
          <w:sz w:val="22"/>
          <w:szCs w:val="22"/>
        </w:rPr>
      </w:pPr>
    </w:p>
    <w:p w14:paraId="0864FD59" w14:textId="77777777" w:rsidR="00847FB9" w:rsidRDefault="00847FB9" w:rsidP="00847FB9">
      <w:pPr>
        <w:jc w:val="both"/>
        <w:rPr>
          <w:rFonts w:asciiTheme="minorHAnsi" w:hAnsiTheme="minorHAnsi" w:cstheme="minorHAnsi"/>
          <w:b/>
          <w:bCs/>
          <w:sz w:val="22"/>
          <w:szCs w:val="22"/>
        </w:rPr>
      </w:pPr>
      <w:r w:rsidRPr="006439FC">
        <w:rPr>
          <w:rFonts w:asciiTheme="minorHAnsi" w:hAnsiTheme="minorHAnsi" w:cstheme="minorHAnsi"/>
          <w:b/>
          <w:bCs/>
          <w:sz w:val="22"/>
          <w:szCs w:val="22"/>
        </w:rPr>
        <w:t>United Nations Evaluation Group Code of Conduct for Evaluation in the UN System</w:t>
      </w:r>
      <w:r>
        <w:rPr>
          <w:rFonts w:asciiTheme="minorHAnsi" w:hAnsiTheme="minorHAnsi" w:cstheme="minorHAnsi"/>
          <w:b/>
          <w:bCs/>
          <w:sz w:val="22"/>
          <w:szCs w:val="22"/>
        </w:rPr>
        <w:t xml:space="preserve"> </w:t>
      </w:r>
      <w:r w:rsidRPr="006439FC">
        <w:rPr>
          <w:rFonts w:asciiTheme="minorHAnsi" w:hAnsiTheme="minorHAnsi" w:cstheme="minorHAnsi"/>
          <w:b/>
          <w:bCs/>
          <w:sz w:val="22"/>
          <w:szCs w:val="22"/>
        </w:rPr>
        <w:t>Evaluation Consultants Agreement</w:t>
      </w:r>
    </w:p>
    <w:p w14:paraId="2557F8E1" w14:textId="77777777" w:rsidR="00847FB9" w:rsidRDefault="00847FB9" w:rsidP="00847FB9">
      <w:pPr>
        <w:jc w:val="both"/>
        <w:rPr>
          <w:rFonts w:asciiTheme="minorHAnsi" w:hAnsiTheme="minorHAnsi" w:cstheme="minorHAnsi"/>
          <w:b/>
          <w:bCs/>
          <w:sz w:val="22"/>
          <w:szCs w:val="22"/>
        </w:rPr>
      </w:pPr>
    </w:p>
    <w:p w14:paraId="3AF39665" w14:textId="77777777" w:rsidR="00847FB9" w:rsidRPr="006439FC" w:rsidRDefault="00847FB9" w:rsidP="00847FB9">
      <w:pPr>
        <w:jc w:val="both"/>
        <w:rPr>
          <w:rFonts w:asciiTheme="minorHAnsi" w:hAnsiTheme="minorHAnsi" w:cstheme="minorHAnsi"/>
          <w:b/>
          <w:bCs/>
          <w:sz w:val="22"/>
          <w:szCs w:val="22"/>
        </w:rPr>
      </w:pPr>
      <w:r w:rsidRPr="006439FC">
        <w:rPr>
          <w:rFonts w:asciiTheme="minorHAnsi" w:hAnsiTheme="minorHAnsi" w:cstheme="minorHAnsi"/>
          <w:b/>
          <w:bCs/>
          <w:sz w:val="22"/>
          <w:szCs w:val="22"/>
        </w:rPr>
        <w:t xml:space="preserve"> Form </w:t>
      </w:r>
      <w:r>
        <w:rPr>
          <w:rFonts w:asciiTheme="minorHAnsi" w:hAnsiTheme="minorHAnsi" w:cstheme="minorHAnsi"/>
          <w:b/>
          <w:bCs/>
          <w:sz w:val="22"/>
          <w:szCs w:val="22"/>
        </w:rPr>
        <w:t>t</w:t>
      </w:r>
      <w:r w:rsidRPr="006439FC">
        <w:rPr>
          <w:rFonts w:asciiTheme="minorHAnsi" w:hAnsiTheme="minorHAnsi" w:cstheme="minorHAnsi"/>
          <w:b/>
          <w:bCs/>
          <w:sz w:val="22"/>
          <w:szCs w:val="22"/>
        </w:rPr>
        <w:t xml:space="preserve">o be signed by all consultants as individuals (not by or on behalf of a consultancy company) before a contract can be issued. </w:t>
      </w:r>
    </w:p>
    <w:p w14:paraId="2DDD858C" w14:textId="77777777" w:rsidR="00847FB9" w:rsidRPr="006439FC" w:rsidRDefault="00847FB9" w:rsidP="00847FB9">
      <w:pPr>
        <w:rPr>
          <w:rFonts w:asciiTheme="minorHAnsi" w:hAnsiTheme="minorHAnsi" w:cstheme="minorHAnsi"/>
          <w:sz w:val="22"/>
          <w:szCs w:val="22"/>
        </w:rPr>
      </w:pPr>
    </w:p>
    <w:p w14:paraId="26591212" w14:textId="77777777" w:rsidR="00847FB9" w:rsidRPr="006439FC" w:rsidRDefault="00847FB9" w:rsidP="00847FB9">
      <w:pPr>
        <w:rPr>
          <w:rFonts w:asciiTheme="minorHAnsi" w:hAnsiTheme="minorHAnsi" w:cstheme="minorHAnsi"/>
          <w:sz w:val="22"/>
          <w:szCs w:val="22"/>
        </w:rPr>
      </w:pPr>
    </w:p>
    <w:p w14:paraId="4216F795" w14:textId="77777777" w:rsidR="00847FB9" w:rsidRPr="006439FC" w:rsidRDefault="00847FB9" w:rsidP="00847FB9">
      <w:pPr>
        <w:rPr>
          <w:rFonts w:asciiTheme="minorHAnsi" w:hAnsiTheme="minorHAnsi" w:cstheme="minorHAnsi"/>
          <w:sz w:val="22"/>
          <w:szCs w:val="22"/>
        </w:rPr>
      </w:pPr>
      <w:r w:rsidRPr="006439FC">
        <w:rPr>
          <w:rFonts w:asciiTheme="minorHAnsi" w:hAnsiTheme="minorHAnsi" w:cstheme="minorHAnsi"/>
          <w:sz w:val="22"/>
          <w:szCs w:val="22"/>
        </w:rPr>
        <w:t xml:space="preserve">Agreement to abide by the Code of Conduct for Evaluation in the UN System Name of Consultant: __________________________________________________________________ </w:t>
      </w:r>
    </w:p>
    <w:p w14:paraId="0624EE11" w14:textId="77777777" w:rsidR="00847FB9" w:rsidRPr="006439FC" w:rsidRDefault="00847FB9" w:rsidP="00847FB9">
      <w:pPr>
        <w:rPr>
          <w:rFonts w:asciiTheme="minorHAnsi" w:hAnsiTheme="minorHAnsi" w:cstheme="minorHAnsi"/>
          <w:sz w:val="22"/>
          <w:szCs w:val="22"/>
        </w:rPr>
      </w:pPr>
    </w:p>
    <w:p w14:paraId="51CDBAF8" w14:textId="77777777" w:rsidR="00847FB9" w:rsidRPr="006439FC" w:rsidRDefault="00847FB9" w:rsidP="00847FB9">
      <w:pPr>
        <w:rPr>
          <w:rFonts w:asciiTheme="minorHAnsi" w:hAnsiTheme="minorHAnsi" w:cstheme="minorHAnsi"/>
          <w:sz w:val="22"/>
          <w:szCs w:val="22"/>
        </w:rPr>
      </w:pPr>
      <w:r w:rsidRPr="006439FC">
        <w:rPr>
          <w:rFonts w:asciiTheme="minorHAnsi" w:hAnsiTheme="minorHAnsi" w:cstheme="minorHAnsi"/>
          <w:sz w:val="22"/>
          <w:szCs w:val="22"/>
        </w:rPr>
        <w:t xml:space="preserve">I confirm that I have received and understood and will abide by the </w:t>
      </w:r>
      <w:hyperlink r:id="rId23" w:history="1">
        <w:r w:rsidRPr="006439FC">
          <w:rPr>
            <w:rStyle w:val="Hyperlink"/>
            <w:rFonts w:asciiTheme="minorHAnsi" w:hAnsiTheme="minorHAnsi" w:cstheme="minorHAnsi"/>
            <w:sz w:val="22"/>
            <w:szCs w:val="22"/>
          </w:rPr>
          <w:t>United Nations Code of Conduct for Evaluation.</w:t>
        </w:r>
      </w:hyperlink>
      <w:r w:rsidRPr="006439FC">
        <w:rPr>
          <w:rFonts w:asciiTheme="minorHAnsi" w:hAnsiTheme="minorHAnsi" w:cstheme="minorHAnsi"/>
          <w:sz w:val="22"/>
          <w:szCs w:val="22"/>
        </w:rPr>
        <w:t xml:space="preserve"> </w:t>
      </w:r>
    </w:p>
    <w:p w14:paraId="5C8AB028" w14:textId="77777777" w:rsidR="00847FB9" w:rsidRPr="006439FC" w:rsidRDefault="00847FB9" w:rsidP="00847FB9">
      <w:pPr>
        <w:rPr>
          <w:rFonts w:asciiTheme="minorHAnsi" w:hAnsiTheme="minorHAnsi" w:cstheme="minorHAnsi"/>
          <w:sz w:val="22"/>
          <w:szCs w:val="22"/>
        </w:rPr>
      </w:pPr>
    </w:p>
    <w:p w14:paraId="4F94D63B" w14:textId="77777777" w:rsidR="00847FB9" w:rsidRPr="006439FC" w:rsidRDefault="00847FB9" w:rsidP="00847FB9">
      <w:pPr>
        <w:rPr>
          <w:rFonts w:asciiTheme="minorHAnsi" w:hAnsiTheme="minorHAnsi" w:cstheme="minorHAnsi"/>
          <w:sz w:val="22"/>
          <w:szCs w:val="22"/>
        </w:rPr>
      </w:pPr>
    </w:p>
    <w:p w14:paraId="1BEB7E43" w14:textId="77777777" w:rsidR="00847FB9" w:rsidRPr="006439FC" w:rsidRDefault="00847FB9" w:rsidP="00847FB9">
      <w:pPr>
        <w:rPr>
          <w:rFonts w:asciiTheme="minorHAnsi" w:hAnsiTheme="minorHAnsi" w:cstheme="minorHAnsi"/>
          <w:sz w:val="22"/>
          <w:szCs w:val="22"/>
        </w:rPr>
      </w:pPr>
    </w:p>
    <w:p w14:paraId="3457883D" w14:textId="77777777" w:rsidR="00847FB9" w:rsidRPr="006439FC" w:rsidRDefault="00847FB9" w:rsidP="00847FB9">
      <w:pPr>
        <w:rPr>
          <w:rFonts w:asciiTheme="minorHAnsi" w:hAnsiTheme="minorHAnsi" w:cstheme="minorHAnsi"/>
          <w:sz w:val="22"/>
          <w:szCs w:val="22"/>
        </w:rPr>
      </w:pPr>
      <w:r w:rsidRPr="006439FC">
        <w:rPr>
          <w:rFonts w:asciiTheme="minorHAnsi" w:hAnsiTheme="minorHAnsi" w:cstheme="minorHAnsi"/>
          <w:sz w:val="22"/>
          <w:szCs w:val="22"/>
        </w:rPr>
        <w:t>Signed at (place) on (date) Signature: __________________________________________________________________________</w:t>
      </w:r>
    </w:p>
    <w:p w14:paraId="33722B0C" w14:textId="4B05B855" w:rsidR="00847FB9" w:rsidRDefault="00847FB9" w:rsidP="00BA2413">
      <w:pPr>
        <w:spacing w:line="276" w:lineRule="auto"/>
        <w:contextualSpacing/>
        <w:rPr>
          <w:rFonts w:asciiTheme="minorHAnsi" w:hAnsiTheme="minorHAnsi" w:cstheme="minorHAnsi"/>
          <w:b/>
          <w:sz w:val="22"/>
          <w:szCs w:val="22"/>
        </w:rPr>
      </w:pPr>
    </w:p>
    <w:p w14:paraId="357D6F78" w14:textId="282A24B0" w:rsidR="00847FB9" w:rsidRDefault="00847FB9" w:rsidP="00BA2413">
      <w:pPr>
        <w:spacing w:line="276" w:lineRule="auto"/>
        <w:contextualSpacing/>
        <w:rPr>
          <w:rFonts w:asciiTheme="minorHAnsi" w:hAnsiTheme="minorHAnsi" w:cstheme="minorHAnsi"/>
          <w:b/>
          <w:sz w:val="22"/>
          <w:szCs w:val="22"/>
        </w:rPr>
      </w:pPr>
    </w:p>
    <w:p w14:paraId="09823B3C" w14:textId="77777777" w:rsidR="00847FB9" w:rsidRDefault="00847FB9" w:rsidP="00847FB9">
      <w:pPr>
        <w:pStyle w:val="Heading2"/>
        <w:spacing w:after="120"/>
        <w:jc w:val="both"/>
        <w:rPr>
          <w:rFonts w:asciiTheme="minorHAnsi" w:hAnsiTheme="minorHAnsi"/>
          <w:sz w:val="24"/>
          <w:szCs w:val="24"/>
          <w:lang w:val="en-GB"/>
        </w:rPr>
      </w:pPr>
      <w:r w:rsidRPr="00A125EC">
        <w:rPr>
          <w:rFonts w:asciiTheme="minorHAnsi" w:hAnsiTheme="minorHAnsi"/>
          <w:sz w:val="24"/>
          <w:szCs w:val="24"/>
          <w:lang w:val="en-GB"/>
        </w:rPr>
        <w:t>Annex 7</w:t>
      </w:r>
      <w:r>
        <w:rPr>
          <w:rFonts w:asciiTheme="minorHAnsi" w:hAnsiTheme="minorHAnsi"/>
          <w:sz w:val="24"/>
          <w:szCs w:val="24"/>
          <w:lang w:val="en-GB"/>
        </w:rPr>
        <w:t xml:space="preserve">- </w:t>
      </w:r>
      <w:r w:rsidRPr="00A125EC">
        <w:rPr>
          <w:rFonts w:asciiTheme="minorHAnsi" w:hAnsiTheme="minorHAnsi"/>
          <w:sz w:val="24"/>
          <w:szCs w:val="24"/>
          <w:lang w:val="en-GB"/>
        </w:rPr>
        <w:t>Link to UNDP Evaluation Guidelines and Evaluation Quality Assessment Process</w:t>
      </w:r>
    </w:p>
    <w:p w14:paraId="64271089" w14:textId="77777777" w:rsidR="00847FB9" w:rsidRDefault="00847FB9" w:rsidP="00847FB9"/>
    <w:p w14:paraId="49B24A42" w14:textId="77777777" w:rsidR="00847FB9" w:rsidRDefault="00847FB9" w:rsidP="00847FB9">
      <w:hyperlink r:id="rId24" w:history="1">
        <w:r w:rsidRPr="0073366C">
          <w:rPr>
            <w:rStyle w:val="Hyperlink"/>
            <w:rFonts w:eastAsiaTheme="majorEastAsia"/>
          </w:rPr>
          <w:t>http://web.undp.org/evaluation/guideline/documents/PDF/UNDP_Evaluation_Guidelines.pdf</w:t>
        </w:r>
      </w:hyperlink>
      <w:r>
        <w:t xml:space="preserve"> </w:t>
      </w:r>
    </w:p>
    <w:p w14:paraId="57D7B4CB" w14:textId="77777777" w:rsidR="00847FB9" w:rsidRDefault="00847FB9" w:rsidP="00847FB9"/>
    <w:p w14:paraId="093FC264" w14:textId="77777777" w:rsidR="00847FB9" w:rsidRPr="00AB63AA" w:rsidRDefault="00847FB9" w:rsidP="00847FB9">
      <w:r>
        <w:t xml:space="preserve">Section 6. Evaluation Quality Assessment </w:t>
      </w:r>
    </w:p>
    <w:p w14:paraId="73CE4276" w14:textId="77777777" w:rsidR="00847FB9" w:rsidRDefault="00847FB9" w:rsidP="00BA2413">
      <w:pPr>
        <w:spacing w:line="276" w:lineRule="auto"/>
        <w:contextualSpacing/>
        <w:rPr>
          <w:rFonts w:asciiTheme="minorHAnsi" w:hAnsiTheme="minorHAnsi" w:cstheme="minorHAnsi"/>
          <w:b/>
          <w:sz w:val="22"/>
          <w:szCs w:val="22"/>
        </w:rPr>
      </w:pPr>
    </w:p>
    <w:sectPr w:rsidR="00847FB9" w:rsidSect="00D67914">
      <w:footerReference w:type="default" r:id="rId25"/>
      <w:pgSz w:w="11906" w:h="16838" w:code="9"/>
      <w:pgMar w:top="1350" w:right="1080" w:bottom="1843"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D0BA" w14:textId="77777777" w:rsidR="00BB3D45" w:rsidRDefault="00BB3D45" w:rsidP="007D3873">
      <w:r>
        <w:separator/>
      </w:r>
    </w:p>
  </w:endnote>
  <w:endnote w:type="continuationSeparator" w:id="0">
    <w:p w14:paraId="0F7AA91F" w14:textId="77777777" w:rsidR="00BB3D45" w:rsidRDefault="00BB3D45" w:rsidP="007D3873">
      <w:r>
        <w:continuationSeparator/>
      </w:r>
    </w:p>
  </w:endnote>
  <w:endnote w:type="continuationNotice" w:id="1">
    <w:p w14:paraId="503531DC" w14:textId="77777777" w:rsidR="00BB3D45" w:rsidRDefault="00BB3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189A" w14:textId="77777777" w:rsidR="00EE078A" w:rsidRDefault="00EE0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167134"/>
      <w:docPartObj>
        <w:docPartGallery w:val="Page Numbers (Bottom of Page)"/>
        <w:docPartUnique/>
      </w:docPartObj>
    </w:sdtPr>
    <w:sdtEndPr>
      <w:rPr>
        <w:noProof/>
      </w:rPr>
    </w:sdtEndPr>
    <w:sdtContent>
      <w:p w14:paraId="5A569F3E" w14:textId="41BAC03A" w:rsidR="009B5758" w:rsidRDefault="009B57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4E5B7D" w14:textId="77777777" w:rsidR="004D70AC" w:rsidRDefault="004D7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0BAB" w14:textId="77777777" w:rsidR="00BB3D45" w:rsidRDefault="00BB3D45" w:rsidP="007D3873">
      <w:r>
        <w:separator/>
      </w:r>
    </w:p>
  </w:footnote>
  <w:footnote w:type="continuationSeparator" w:id="0">
    <w:p w14:paraId="3FA3C992" w14:textId="77777777" w:rsidR="00BB3D45" w:rsidRDefault="00BB3D45" w:rsidP="007D3873">
      <w:r>
        <w:continuationSeparator/>
      </w:r>
    </w:p>
  </w:footnote>
  <w:footnote w:type="continuationNotice" w:id="1">
    <w:p w14:paraId="76802243" w14:textId="77777777" w:rsidR="00BB3D45" w:rsidRDefault="00BB3D45"/>
  </w:footnote>
  <w:footnote w:id="2">
    <w:p w14:paraId="53B47FC7" w14:textId="559E0C5E" w:rsidR="004D70AC" w:rsidRPr="001561D7" w:rsidRDefault="004D70AC" w:rsidP="008676EC">
      <w:pPr>
        <w:pStyle w:val="FootnoteText"/>
        <w:ind w:right="28"/>
        <w:rPr>
          <w:rFonts w:ascii="Segoe UI" w:hAnsi="Segoe UI" w:cs="Segoe UI"/>
          <w:spacing w:val="-4"/>
          <w:sz w:val="16"/>
          <w:szCs w:val="16"/>
          <w:lang w:val="en-GB"/>
        </w:rPr>
      </w:pPr>
      <w:r w:rsidRPr="001561D7">
        <w:rPr>
          <w:rFonts w:ascii="Segoe UI" w:hAnsi="Segoe UI" w:cs="Segoe UI"/>
          <w:spacing w:val="-4"/>
          <w:sz w:val="16"/>
          <w:szCs w:val="16"/>
          <w:vertAlign w:val="superscript"/>
          <w:lang w:val="en-GB"/>
        </w:rPr>
        <w:footnoteRef/>
      </w:r>
      <w:r w:rsidRPr="001561D7">
        <w:rPr>
          <w:rFonts w:ascii="Segoe UI" w:hAnsi="Segoe UI" w:cs="Segoe UI"/>
          <w:spacing w:val="-4"/>
          <w:sz w:val="16"/>
          <w:szCs w:val="16"/>
          <w:lang w:val="en-GB"/>
        </w:rPr>
        <w:t xml:space="preserve"> </w:t>
      </w:r>
      <w:r>
        <w:rPr>
          <w:rFonts w:ascii="Segoe UI" w:hAnsi="Segoe UI" w:cs="Segoe UI"/>
          <w:spacing w:val="-4"/>
          <w:sz w:val="16"/>
          <w:szCs w:val="16"/>
          <w:lang w:val="en-GB"/>
        </w:rPr>
        <w:t xml:space="preserve">IV quarter </w:t>
      </w:r>
      <w:r w:rsidRPr="001561D7">
        <w:rPr>
          <w:rFonts w:ascii="Segoe UI" w:hAnsi="Segoe UI" w:cs="Segoe UI"/>
          <w:spacing w:val="-4"/>
          <w:sz w:val="16"/>
          <w:szCs w:val="16"/>
          <w:lang w:val="en-GB"/>
        </w:rPr>
        <w:t>20</w:t>
      </w:r>
      <w:r>
        <w:rPr>
          <w:rFonts w:ascii="Segoe UI" w:hAnsi="Segoe UI" w:cs="Segoe UI"/>
          <w:spacing w:val="-4"/>
          <w:sz w:val="16"/>
          <w:szCs w:val="16"/>
          <w:lang w:val="en-GB"/>
        </w:rPr>
        <w:t>20</w:t>
      </w:r>
      <w:r w:rsidRPr="001561D7">
        <w:rPr>
          <w:rFonts w:ascii="Segoe UI" w:hAnsi="Segoe UI" w:cs="Segoe UI"/>
          <w:spacing w:val="-4"/>
          <w:sz w:val="16"/>
          <w:szCs w:val="16"/>
          <w:lang w:val="en-GB"/>
        </w:rPr>
        <w:t xml:space="preserve"> Labour Force Survey, Agency for Statistics of </w:t>
      </w:r>
      <w:proofErr w:type="gramStart"/>
      <w:r w:rsidRPr="001561D7">
        <w:rPr>
          <w:rFonts w:ascii="Segoe UI" w:hAnsi="Segoe UI" w:cs="Segoe UI"/>
          <w:spacing w:val="-4"/>
          <w:sz w:val="16"/>
          <w:szCs w:val="16"/>
          <w:lang w:val="en-GB"/>
        </w:rPr>
        <w:t>Bosnia</w:t>
      </w:r>
      <w:proofErr w:type="gramEnd"/>
      <w:r w:rsidRPr="001561D7">
        <w:rPr>
          <w:rFonts w:ascii="Segoe UI" w:hAnsi="Segoe UI" w:cs="Segoe UI"/>
          <w:spacing w:val="-4"/>
          <w:sz w:val="16"/>
          <w:szCs w:val="16"/>
          <w:lang w:val="en-GB"/>
        </w:rPr>
        <w:t xml:space="preserve"> and Herzegovina. </w:t>
      </w:r>
    </w:p>
  </w:footnote>
  <w:footnote w:id="3">
    <w:p w14:paraId="66C8970F" w14:textId="77777777" w:rsidR="004D70AC" w:rsidRPr="003918D5" w:rsidRDefault="004D70AC" w:rsidP="00C57B73">
      <w:pPr>
        <w:pStyle w:val="FootnoteText"/>
        <w:rPr>
          <w:rStyle w:val="Hyperlink"/>
          <w:rFonts w:ascii="Verdana" w:hAnsi="Verdana"/>
        </w:rPr>
      </w:pPr>
      <w:r w:rsidRPr="001561D7">
        <w:rPr>
          <w:rStyle w:val="FootnoteReference"/>
          <w:rFonts w:ascii="Segoe UI" w:hAnsi="Segoe UI" w:cs="Segoe UI"/>
          <w:sz w:val="16"/>
          <w:szCs w:val="16"/>
          <w:lang w:val="en-GB"/>
        </w:rPr>
        <w:footnoteRef/>
      </w:r>
      <w:r w:rsidRPr="001561D7">
        <w:rPr>
          <w:rFonts w:ascii="Segoe UI" w:hAnsi="Segoe UI" w:cs="Segoe UI"/>
          <w:sz w:val="16"/>
          <w:szCs w:val="16"/>
          <w:lang w:val="en-GB"/>
        </w:rPr>
        <w:t xml:space="preserve"> Reference: </w:t>
      </w:r>
      <w:hyperlink r:id="rId1" w:history="1">
        <w:r w:rsidRPr="003918D5">
          <w:rPr>
            <w:rStyle w:val="Hyperlink"/>
            <w:rFonts w:ascii="Verdana" w:hAnsi="Verdana"/>
            <w:sz w:val="16"/>
            <w:szCs w:val="16"/>
          </w:rPr>
          <w:t>http://rju.parco.gov.ba/en/o-rju/strateski-okviri-za-rju/</w:t>
        </w:r>
      </w:hyperlink>
      <w:r w:rsidRPr="003918D5">
        <w:rPr>
          <w:rStyle w:val="Hyperlink"/>
          <w:rFonts w:ascii="Verdana" w:hAnsi="Verdana"/>
        </w:rPr>
        <w:t>.</w:t>
      </w:r>
    </w:p>
  </w:footnote>
  <w:footnote w:id="4">
    <w:p w14:paraId="617FA453" w14:textId="707BEB65" w:rsidR="004D70AC" w:rsidRPr="00EE35A8" w:rsidRDefault="004D70AC" w:rsidP="00AD0E56">
      <w:pPr>
        <w:pStyle w:val="FootnoteText"/>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Template available at </w:t>
      </w:r>
      <w:hyperlink r:id="rId2" w:history="1">
        <w:r w:rsidRPr="00EE35A8">
          <w:rPr>
            <w:rStyle w:val="Hyperlink"/>
            <w:rFonts w:asciiTheme="minorHAnsi" w:hAnsiTheme="minorHAnsi" w:cstheme="minorHAnsi"/>
            <w:sz w:val="16"/>
            <w:szCs w:val="16"/>
            <w:lang w:val="en-GB"/>
          </w:rPr>
          <w:t>http://web.undp.org/evaluation/guideline/documents/PDF/UNDP_Evaluation_Guidelines.pdf</w:t>
        </w:r>
      </w:hyperlink>
      <w:r w:rsidRPr="00EE35A8">
        <w:rPr>
          <w:rFonts w:asciiTheme="minorHAnsi" w:hAnsiTheme="minorHAnsi" w:cstheme="minorHAnsi"/>
          <w:sz w:val="16"/>
          <w:szCs w:val="16"/>
          <w:lang w:val="en-GB"/>
        </w:rPr>
        <w:t>, p. 25</w:t>
      </w:r>
    </w:p>
  </w:footnote>
  <w:footnote w:id="5">
    <w:p w14:paraId="4BF5A796" w14:textId="77777777" w:rsidR="004D70AC" w:rsidRPr="00EE35A8" w:rsidRDefault="004D70AC" w:rsidP="00690540">
      <w:pPr>
        <w:pStyle w:val="FootnoteText"/>
        <w:jc w:val="both"/>
        <w:rPr>
          <w:rFonts w:asciiTheme="minorHAnsi" w:hAnsiTheme="minorHAnsi" w:cstheme="minorHAnsi"/>
          <w:sz w:val="16"/>
          <w:szCs w:val="16"/>
        </w:rPr>
      </w:pPr>
      <w:r w:rsidRPr="00EE35A8">
        <w:rPr>
          <w:rStyle w:val="FootnoteReference"/>
          <w:rFonts w:asciiTheme="minorHAnsi" w:hAnsiTheme="minorHAnsi" w:cstheme="minorHAnsi"/>
          <w:sz w:val="16"/>
          <w:szCs w:val="16"/>
        </w:rPr>
        <w:footnoteRef/>
      </w:r>
      <w:r w:rsidRPr="00EE35A8">
        <w:rPr>
          <w:rFonts w:asciiTheme="minorHAnsi" w:hAnsiTheme="minorHAnsi" w:cstheme="minorHAnsi"/>
          <w:sz w:val="16"/>
          <w:szCs w:val="16"/>
        </w:rPr>
        <w:t xml:space="preserve"> Evaluation Report Template available at </w:t>
      </w:r>
      <w:hyperlink r:id="rId3" w:history="1">
        <w:r w:rsidRPr="00EE35A8">
          <w:rPr>
            <w:rStyle w:val="Hyperlink"/>
            <w:rFonts w:asciiTheme="minorHAnsi" w:hAnsiTheme="minorHAnsi" w:cstheme="minorHAnsi"/>
            <w:sz w:val="16"/>
            <w:szCs w:val="16"/>
          </w:rPr>
          <w:t>http://web.undp.org/evaluation/guideline/documents/PDF/UNDP_Evaluation_Guidelines.pdf</w:t>
        </w:r>
      </w:hyperlink>
      <w:r w:rsidRPr="00EE35A8">
        <w:rPr>
          <w:rFonts w:asciiTheme="minorHAnsi" w:hAnsiTheme="minorHAnsi" w:cstheme="minorHAnsi"/>
          <w:sz w:val="16"/>
          <w:szCs w:val="16"/>
        </w:rPr>
        <w:t>, p.49</w:t>
      </w:r>
    </w:p>
  </w:footnote>
  <w:footnote w:id="6">
    <w:p w14:paraId="5A5E31A6" w14:textId="2FF3361A" w:rsidR="004D70AC" w:rsidRPr="007C21F1" w:rsidRDefault="004D70AC">
      <w:pPr>
        <w:pStyle w:val="FootnoteText"/>
        <w:rPr>
          <w:rFonts w:asciiTheme="minorHAnsi" w:hAnsiTheme="minorHAnsi" w:cstheme="minorHAnsi"/>
        </w:rPr>
      </w:pPr>
      <w:r w:rsidRPr="007C21F1">
        <w:rPr>
          <w:rStyle w:val="FootnoteReference"/>
          <w:rFonts w:asciiTheme="minorHAnsi" w:hAnsiTheme="minorHAnsi" w:cstheme="minorHAnsi"/>
          <w:sz w:val="16"/>
        </w:rPr>
        <w:footnoteRef/>
      </w:r>
      <w:r w:rsidRPr="007C21F1">
        <w:rPr>
          <w:rFonts w:asciiTheme="minorHAnsi" w:hAnsiTheme="minorHAnsi" w:cstheme="minorHAnsi"/>
          <w:sz w:val="16"/>
        </w:rPr>
        <w:t xml:space="preserve"> </w:t>
      </w:r>
      <w:hyperlink r:id="rId4" w:history="1">
        <w:r w:rsidRPr="007C21F1">
          <w:rPr>
            <w:rStyle w:val="Hyperlink"/>
            <w:rFonts w:asciiTheme="minorHAnsi" w:hAnsiTheme="minorHAnsi" w:cstheme="minorHAnsi"/>
            <w:sz w:val="16"/>
          </w:rPr>
          <w:t>UNDP Evaluation Guidelines, Box 7. Sources of conflict of interest in evaluation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6733" w14:textId="77777777" w:rsidR="00EE078A" w:rsidRDefault="00EE0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A3B1" w14:textId="77777777" w:rsidR="00EE078A" w:rsidRDefault="00EE0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89B"/>
    <w:multiLevelType w:val="hybridMultilevel"/>
    <w:tmpl w:val="472A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434E"/>
    <w:multiLevelType w:val="hybridMultilevel"/>
    <w:tmpl w:val="ABCE8E8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8292BCB"/>
    <w:multiLevelType w:val="multilevel"/>
    <w:tmpl w:val="6C00ADD0"/>
    <w:lvl w:ilvl="0">
      <w:start w:val="1"/>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3" w15:restartNumberingAfterBreak="0">
    <w:nsid w:val="09D97212"/>
    <w:multiLevelType w:val="hybridMultilevel"/>
    <w:tmpl w:val="B470DF18"/>
    <w:lvl w:ilvl="0" w:tplc="29920BA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A5BE4"/>
    <w:multiLevelType w:val="multilevel"/>
    <w:tmpl w:val="06123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2568E1"/>
    <w:multiLevelType w:val="hybridMultilevel"/>
    <w:tmpl w:val="BCB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045DE"/>
    <w:multiLevelType w:val="hybridMultilevel"/>
    <w:tmpl w:val="A2D2BD40"/>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27ACB"/>
    <w:multiLevelType w:val="multilevel"/>
    <w:tmpl w:val="04E05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2F538C"/>
    <w:multiLevelType w:val="hybridMultilevel"/>
    <w:tmpl w:val="EF5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97481"/>
    <w:multiLevelType w:val="hybridMultilevel"/>
    <w:tmpl w:val="A67A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5042A"/>
    <w:multiLevelType w:val="hybridMultilevel"/>
    <w:tmpl w:val="C674F602"/>
    <w:lvl w:ilvl="0" w:tplc="E5BCEAC6">
      <w:start w:val="12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8E3D4A"/>
    <w:multiLevelType w:val="hybridMultilevel"/>
    <w:tmpl w:val="F7D669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3760E"/>
    <w:multiLevelType w:val="hybridMultilevel"/>
    <w:tmpl w:val="F6D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32FB6"/>
    <w:multiLevelType w:val="hybridMultilevel"/>
    <w:tmpl w:val="425AF37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321B7C4D"/>
    <w:multiLevelType w:val="hybridMultilevel"/>
    <w:tmpl w:val="DDA49B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33B97064"/>
    <w:multiLevelType w:val="hybridMultilevel"/>
    <w:tmpl w:val="B5A4F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C6E69"/>
    <w:multiLevelType w:val="hybridMultilevel"/>
    <w:tmpl w:val="7BD0615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40680A1E"/>
    <w:multiLevelType w:val="hybridMultilevel"/>
    <w:tmpl w:val="A21A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B6530"/>
    <w:multiLevelType w:val="hybridMultilevel"/>
    <w:tmpl w:val="50D8CC4A"/>
    <w:lvl w:ilvl="0" w:tplc="C02CE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267C7A"/>
    <w:multiLevelType w:val="multilevel"/>
    <w:tmpl w:val="715897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94A6558"/>
    <w:multiLevelType w:val="multilevel"/>
    <w:tmpl w:val="5F28DD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2CD379F"/>
    <w:multiLevelType w:val="hybridMultilevel"/>
    <w:tmpl w:val="D4D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C564D"/>
    <w:multiLevelType w:val="hybridMultilevel"/>
    <w:tmpl w:val="079415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5BF040ED"/>
    <w:multiLevelType w:val="hybridMultilevel"/>
    <w:tmpl w:val="2C0E71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645678D3"/>
    <w:multiLevelType w:val="multilevel"/>
    <w:tmpl w:val="2618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03A9F"/>
    <w:multiLevelType w:val="hybridMultilevel"/>
    <w:tmpl w:val="B5A4F458"/>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E34EB"/>
    <w:multiLevelType w:val="hybridMultilevel"/>
    <w:tmpl w:val="A4F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A6479"/>
    <w:multiLevelType w:val="hybridMultilevel"/>
    <w:tmpl w:val="5FEE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53344"/>
    <w:multiLevelType w:val="hybridMultilevel"/>
    <w:tmpl w:val="DEF2A4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793D5EA0"/>
    <w:multiLevelType w:val="multilevel"/>
    <w:tmpl w:val="D8CC9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BC74FB2"/>
    <w:multiLevelType w:val="hybridMultilevel"/>
    <w:tmpl w:val="2F2C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1"/>
  </w:num>
  <w:num w:numId="4">
    <w:abstractNumId w:val="3"/>
  </w:num>
  <w:num w:numId="5">
    <w:abstractNumId w:val="11"/>
  </w:num>
  <w:num w:numId="6">
    <w:abstractNumId w:val="20"/>
  </w:num>
  <w:num w:numId="7">
    <w:abstractNumId w:val="18"/>
  </w:num>
  <w:num w:numId="8">
    <w:abstractNumId w:val="19"/>
  </w:num>
  <w:num w:numId="9">
    <w:abstractNumId w:val="10"/>
  </w:num>
  <w:num w:numId="10">
    <w:abstractNumId w:val="6"/>
  </w:num>
  <w:num w:numId="11">
    <w:abstractNumId w:val="25"/>
  </w:num>
  <w:num w:numId="12">
    <w:abstractNumId w:val="9"/>
  </w:num>
  <w:num w:numId="13">
    <w:abstractNumId w:val="17"/>
  </w:num>
  <w:num w:numId="14">
    <w:abstractNumId w:val="24"/>
  </w:num>
  <w:num w:numId="15">
    <w:abstractNumId w:val="5"/>
  </w:num>
  <w:num w:numId="16">
    <w:abstractNumId w:val="2"/>
  </w:num>
  <w:num w:numId="17">
    <w:abstractNumId w:val="29"/>
  </w:num>
  <w:num w:numId="18">
    <w:abstractNumId w:val="7"/>
  </w:num>
  <w:num w:numId="19">
    <w:abstractNumId w:val="16"/>
  </w:num>
  <w:num w:numId="20">
    <w:abstractNumId w:val="13"/>
  </w:num>
  <w:num w:numId="21">
    <w:abstractNumId w:val="1"/>
  </w:num>
  <w:num w:numId="22">
    <w:abstractNumId w:val="14"/>
  </w:num>
  <w:num w:numId="23">
    <w:abstractNumId w:val="28"/>
  </w:num>
  <w:num w:numId="24">
    <w:abstractNumId w:val="22"/>
  </w:num>
  <w:num w:numId="25">
    <w:abstractNumId w:val="23"/>
  </w:num>
  <w:num w:numId="26">
    <w:abstractNumId w:val="30"/>
  </w:num>
  <w:num w:numId="27">
    <w:abstractNumId w:val="26"/>
  </w:num>
  <w:num w:numId="28">
    <w:abstractNumId w:val="0"/>
  </w:num>
  <w:num w:numId="29">
    <w:abstractNumId w:val="8"/>
  </w:num>
  <w:num w:numId="30">
    <w:abstractNumId w:val="27"/>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FF"/>
    <w:rsid w:val="0000060F"/>
    <w:rsid w:val="00000931"/>
    <w:rsid w:val="0000117D"/>
    <w:rsid w:val="000014D2"/>
    <w:rsid w:val="0000316D"/>
    <w:rsid w:val="00003389"/>
    <w:rsid w:val="000037EA"/>
    <w:rsid w:val="00003B16"/>
    <w:rsid w:val="00004608"/>
    <w:rsid w:val="00004D84"/>
    <w:rsid w:val="00004E65"/>
    <w:rsid w:val="00005076"/>
    <w:rsid w:val="0000529D"/>
    <w:rsid w:val="0000555E"/>
    <w:rsid w:val="00005F0C"/>
    <w:rsid w:val="00006C15"/>
    <w:rsid w:val="00006D73"/>
    <w:rsid w:val="000070A6"/>
    <w:rsid w:val="00010915"/>
    <w:rsid w:val="00010D8A"/>
    <w:rsid w:val="00010F4D"/>
    <w:rsid w:val="00012100"/>
    <w:rsid w:val="0001277B"/>
    <w:rsid w:val="000132D4"/>
    <w:rsid w:val="0001372A"/>
    <w:rsid w:val="00013860"/>
    <w:rsid w:val="00014E10"/>
    <w:rsid w:val="000153B9"/>
    <w:rsid w:val="000159C0"/>
    <w:rsid w:val="00016361"/>
    <w:rsid w:val="00017C50"/>
    <w:rsid w:val="00021021"/>
    <w:rsid w:val="0002180A"/>
    <w:rsid w:val="000228DB"/>
    <w:rsid w:val="00022B90"/>
    <w:rsid w:val="000232A1"/>
    <w:rsid w:val="0002332C"/>
    <w:rsid w:val="00023765"/>
    <w:rsid w:val="00023A7A"/>
    <w:rsid w:val="00023DA6"/>
    <w:rsid w:val="000254CA"/>
    <w:rsid w:val="00026068"/>
    <w:rsid w:val="000270CF"/>
    <w:rsid w:val="000270EF"/>
    <w:rsid w:val="00027C71"/>
    <w:rsid w:val="00027C9D"/>
    <w:rsid w:val="0003013A"/>
    <w:rsid w:val="00030D5D"/>
    <w:rsid w:val="00030E46"/>
    <w:rsid w:val="00031DAA"/>
    <w:rsid w:val="00032FB3"/>
    <w:rsid w:val="000331CF"/>
    <w:rsid w:val="00033A30"/>
    <w:rsid w:val="00033B17"/>
    <w:rsid w:val="00036BB1"/>
    <w:rsid w:val="00040E6A"/>
    <w:rsid w:val="00041107"/>
    <w:rsid w:val="000415A8"/>
    <w:rsid w:val="0004297C"/>
    <w:rsid w:val="000429EE"/>
    <w:rsid w:val="000434E4"/>
    <w:rsid w:val="00043CCE"/>
    <w:rsid w:val="00043FF7"/>
    <w:rsid w:val="00044C1B"/>
    <w:rsid w:val="00044F1D"/>
    <w:rsid w:val="00044FF1"/>
    <w:rsid w:val="00046074"/>
    <w:rsid w:val="0004687C"/>
    <w:rsid w:val="00046EC2"/>
    <w:rsid w:val="000473BD"/>
    <w:rsid w:val="00050EF9"/>
    <w:rsid w:val="00051737"/>
    <w:rsid w:val="00051C1B"/>
    <w:rsid w:val="00052BA1"/>
    <w:rsid w:val="000540D9"/>
    <w:rsid w:val="000546DC"/>
    <w:rsid w:val="00057355"/>
    <w:rsid w:val="000579F8"/>
    <w:rsid w:val="00060B89"/>
    <w:rsid w:val="0006124F"/>
    <w:rsid w:val="0006300B"/>
    <w:rsid w:val="000630E7"/>
    <w:rsid w:val="00063769"/>
    <w:rsid w:val="00063BD3"/>
    <w:rsid w:val="000640AB"/>
    <w:rsid w:val="000641FD"/>
    <w:rsid w:val="00065013"/>
    <w:rsid w:val="00065A44"/>
    <w:rsid w:val="00066193"/>
    <w:rsid w:val="00066E7B"/>
    <w:rsid w:val="000671F9"/>
    <w:rsid w:val="000702A7"/>
    <w:rsid w:val="000705A2"/>
    <w:rsid w:val="00070903"/>
    <w:rsid w:val="00071E4F"/>
    <w:rsid w:val="000744B9"/>
    <w:rsid w:val="00074E60"/>
    <w:rsid w:val="00076784"/>
    <w:rsid w:val="00076BD5"/>
    <w:rsid w:val="00076D87"/>
    <w:rsid w:val="00080993"/>
    <w:rsid w:val="00080A3A"/>
    <w:rsid w:val="00080BC1"/>
    <w:rsid w:val="00081C23"/>
    <w:rsid w:val="00082147"/>
    <w:rsid w:val="00082951"/>
    <w:rsid w:val="00082CA4"/>
    <w:rsid w:val="00083A4D"/>
    <w:rsid w:val="00083C90"/>
    <w:rsid w:val="00084D83"/>
    <w:rsid w:val="00085478"/>
    <w:rsid w:val="00086598"/>
    <w:rsid w:val="00086A77"/>
    <w:rsid w:val="00086D98"/>
    <w:rsid w:val="00087366"/>
    <w:rsid w:val="00087722"/>
    <w:rsid w:val="00091E8F"/>
    <w:rsid w:val="00093005"/>
    <w:rsid w:val="0009343C"/>
    <w:rsid w:val="00093C37"/>
    <w:rsid w:val="00093C86"/>
    <w:rsid w:val="00093C9D"/>
    <w:rsid w:val="00094368"/>
    <w:rsid w:val="00094749"/>
    <w:rsid w:val="00094D05"/>
    <w:rsid w:val="00095088"/>
    <w:rsid w:val="0009509F"/>
    <w:rsid w:val="000958C2"/>
    <w:rsid w:val="00095A3F"/>
    <w:rsid w:val="00095D3F"/>
    <w:rsid w:val="00096C1B"/>
    <w:rsid w:val="00096CDD"/>
    <w:rsid w:val="0009764D"/>
    <w:rsid w:val="000976F3"/>
    <w:rsid w:val="000977E6"/>
    <w:rsid w:val="00097C44"/>
    <w:rsid w:val="000A04BA"/>
    <w:rsid w:val="000A0B8F"/>
    <w:rsid w:val="000A0F33"/>
    <w:rsid w:val="000A1E66"/>
    <w:rsid w:val="000A21B4"/>
    <w:rsid w:val="000A2446"/>
    <w:rsid w:val="000A3739"/>
    <w:rsid w:val="000A437A"/>
    <w:rsid w:val="000A5087"/>
    <w:rsid w:val="000A6F9D"/>
    <w:rsid w:val="000A76BF"/>
    <w:rsid w:val="000A7708"/>
    <w:rsid w:val="000B11EA"/>
    <w:rsid w:val="000B13E0"/>
    <w:rsid w:val="000B1454"/>
    <w:rsid w:val="000B2F03"/>
    <w:rsid w:val="000B3110"/>
    <w:rsid w:val="000B69E8"/>
    <w:rsid w:val="000B6DC6"/>
    <w:rsid w:val="000B709D"/>
    <w:rsid w:val="000B7115"/>
    <w:rsid w:val="000C02CD"/>
    <w:rsid w:val="000C0647"/>
    <w:rsid w:val="000C117F"/>
    <w:rsid w:val="000C2B8F"/>
    <w:rsid w:val="000C2B96"/>
    <w:rsid w:val="000C45BE"/>
    <w:rsid w:val="000C5301"/>
    <w:rsid w:val="000C5E84"/>
    <w:rsid w:val="000C6561"/>
    <w:rsid w:val="000C695F"/>
    <w:rsid w:val="000C7E04"/>
    <w:rsid w:val="000D0DCD"/>
    <w:rsid w:val="000D19AF"/>
    <w:rsid w:val="000D2B03"/>
    <w:rsid w:val="000D30CB"/>
    <w:rsid w:val="000D31AB"/>
    <w:rsid w:val="000D329F"/>
    <w:rsid w:val="000D38EC"/>
    <w:rsid w:val="000D3D5E"/>
    <w:rsid w:val="000D3F51"/>
    <w:rsid w:val="000D5BA5"/>
    <w:rsid w:val="000D62E8"/>
    <w:rsid w:val="000D62F7"/>
    <w:rsid w:val="000D7364"/>
    <w:rsid w:val="000D76AA"/>
    <w:rsid w:val="000D7C9B"/>
    <w:rsid w:val="000E2D2A"/>
    <w:rsid w:val="000E447D"/>
    <w:rsid w:val="000E53C4"/>
    <w:rsid w:val="000E5658"/>
    <w:rsid w:val="000E612D"/>
    <w:rsid w:val="000E6B3C"/>
    <w:rsid w:val="000E72FF"/>
    <w:rsid w:val="000E7896"/>
    <w:rsid w:val="000F0C22"/>
    <w:rsid w:val="000F1772"/>
    <w:rsid w:val="000F3693"/>
    <w:rsid w:val="000F4331"/>
    <w:rsid w:val="000F4940"/>
    <w:rsid w:val="000F4B06"/>
    <w:rsid w:val="000F4D8B"/>
    <w:rsid w:val="000F5888"/>
    <w:rsid w:val="000F5B5E"/>
    <w:rsid w:val="000F5C03"/>
    <w:rsid w:val="000F6672"/>
    <w:rsid w:val="000F7E11"/>
    <w:rsid w:val="001003A3"/>
    <w:rsid w:val="00100A18"/>
    <w:rsid w:val="00101D83"/>
    <w:rsid w:val="00101DC8"/>
    <w:rsid w:val="001048CA"/>
    <w:rsid w:val="00104FC4"/>
    <w:rsid w:val="00106AFD"/>
    <w:rsid w:val="00107ABA"/>
    <w:rsid w:val="00107B0F"/>
    <w:rsid w:val="00107C7A"/>
    <w:rsid w:val="00110E79"/>
    <w:rsid w:val="00110E90"/>
    <w:rsid w:val="00111802"/>
    <w:rsid w:val="00112112"/>
    <w:rsid w:val="001126AE"/>
    <w:rsid w:val="001128B9"/>
    <w:rsid w:val="0011325E"/>
    <w:rsid w:val="001143A5"/>
    <w:rsid w:val="00114BDF"/>
    <w:rsid w:val="001153AC"/>
    <w:rsid w:val="001157AE"/>
    <w:rsid w:val="00116D6D"/>
    <w:rsid w:val="00116DA2"/>
    <w:rsid w:val="00117890"/>
    <w:rsid w:val="001206F3"/>
    <w:rsid w:val="00121554"/>
    <w:rsid w:val="00122968"/>
    <w:rsid w:val="00122E5D"/>
    <w:rsid w:val="00123D7F"/>
    <w:rsid w:val="001244BF"/>
    <w:rsid w:val="00124852"/>
    <w:rsid w:val="001251E6"/>
    <w:rsid w:val="00126316"/>
    <w:rsid w:val="0012652C"/>
    <w:rsid w:val="001269A3"/>
    <w:rsid w:val="001270DE"/>
    <w:rsid w:val="00130D35"/>
    <w:rsid w:val="0013101E"/>
    <w:rsid w:val="0013125D"/>
    <w:rsid w:val="00132071"/>
    <w:rsid w:val="0013232F"/>
    <w:rsid w:val="0013263D"/>
    <w:rsid w:val="00132B1E"/>
    <w:rsid w:val="00133019"/>
    <w:rsid w:val="001330A5"/>
    <w:rsid w:val="00134495"/>
    <w:rsid w:val="001367D9"/>
    <w:rsid w:val="00136FF9"/>
    <w:rsid w:val="00137F0C"/>
    <w:rsid w:val="00140CDB"/>
    <w:rsid w:val="0014232B"/>
    <w:rsid w:val="001425F2"/>
    <w:rsid w:val="00142F66"/>
    <w:rsid w:val="00143BE7"/>
    <w:rsid w:val="0014416E"/>
    <w:rsid w:val="00144313"/>
    <w:rsid w:val="001444FA"/>
    <w:rsid w:val="00145691"/>
    <w:rsid w:val="00147061"/>
    <w:rsid w:val="0014774D"/>
    <w:rsid w:val="00147774"/>
    <w:rsid w:val="00147E60"/>
    <w:rsid w:val="00150734"/>
    <w:rsid w:val="001518D7"/>
    <w:rsid w:val="001532E4"/>
    <w:rsid w:val="00154843"/>
    <w:rsid w:val="00156334"/>
    <w:rsid w:val="00156678"/>
    <w:rsid w:val="0016026A"/>
    <w:rsid w:val="00160778"/>
    <w:rsid w:val="00160A96"/>
    <w:rsid w:val="00160E0F"/>
    <w:rsid w:val="00161A9F"/>
    <w:rsid w:val="00162453"/>
    <w:rsid w:val="00165645"/>
    <w:rsid w:val="001663A6"/>
    <w:rsid w:val="00167698"/>
    <w:rsid w:val="0016778E"/>
    <w:rsid w:val="00167A62"/>
    <w:rsid w:val="00167D65"/>
    <w:rsid w:val="00167EE3"/>
    <w:rsid w:val="00167F91"/>
    <w:rsid w:val="0017188F"/>
    <w:rsid w:val="0017216C"/>
    <w:rsid w:val="00172802"/>
    <w:rsid w:val="00174513"/>
    <w:rsid w:val="0017544E"/>
    <w:rsid w:val="00175C6E"/>
    <w:rsid w:val="00175EC6"/>
    <w:rsid w:val="0017661D"/>
    <w:rsid w:val="001769B0"/>
    <w:rsid w:val="001769BD"/>
    <w:rsid w:val="001774FD"/>
    <w:rsid w:val="00180FCD"/>
    <w:rsid w:val="00181032"/>
    <w:rsid w:val="00183896"/>
    <w:rsid w:val="001855A9"/>
    <w:rsid w:val="00185C62"/>
    <w:rsid w:val="00186164"/>
    <w:rsid w:val="001862FE"/>
    <w:rsid w:val="00187157"/>
    <w:rsid w:val="001877F2"/>
    <w:rsid w:val="00187EA6"/>
    <w:rsid w:val="001907F0"/>
    <w:rsid w:val="00191192"/>
    <w:rsid w:val="00191D24"/>
    <w:rsid w:val="00193E47"/>
    <w:rsid w:val="0019425A"/>
    <w:rsid w:val="00194416"/>
    <w:rsid w:val="001963FC"/>
    <w:rsid w:val="00196CE9"/>
    <w:rsid w:val="00197702"/>
    <w:rsid w:val="00197BF9"/>
    <w:rsid w:val="00197FAE"/>
    <w:rsid w:val="001A00F2"/>
    <w:rsid w:val="001A1566"/>
    <w:rsid w:val="001A1C69"/>
    <w:rsid w:val="001A2AB1"/>
    <w:rsid w:val="001A2D2F"/>
    <w:rsid w:val="001A3191"/>
    <w:rsid w:val="001A34F0"/>
    <w:rsid w:val="001A36A7"/>
    <w:rsid w:val="001A3B5F"/>
    <w:rsid w:val="001A3C5D"/>
    <w:rsid w:val="001A3FFB"/>
    <w:rsid w:val="001A4021"/>
    <w:rsid w:val="001A444D"/>
    <w:rsid w:val="001A51A8"/>
    <w:rsid w:val="001A621A"/>
    <w:rsid w:val="001A72BA"/>
    <w:rsid w:val="001A7A20"/>
    <w:rsid w:val="001B1180"/>
    <w:rsid w:val="001B2CA2"/>
    <w:rsid w:val="001B2DB9"/>
    <w:rsid w:val="001B3C20"/>
    <w:rsid w:val="001B5FC3"/>
    <w:rsid w:val="001B6052"/>
    <w:rsid w:val="001B71B6"/>
    <w:rsid w:val="001B7327"/>
    <w:rsid w:val="001B7C0B"/>
    <w:rsid w:val="001C02A0"/>
    <w:rsid w:val="001C33E6"/>
    <w:rsid w:val="001C39F5"/>
    <w:rsid w:val="001C4306"/>
    <w:rsid w:val="001C43AC"/>
    <w:rsid w:val="001C686C"/>
    <w:rsid w:val="001C6D31"/>
    <w:rsid w:val="001C77CF"/>
    <w:rsid w:val="001D03C7"/>
    <w:rsid w:val="001D1606"/>
    <w:rsid w:val="001D1E6E"/>
    <w:rsid w:val="001D25B6"/>
    <w:rsid w:val="001D357F"/>
    <w:rsid w:val="001D3A24"/>
    <w:rsid w:val="001D3F9E"/>
    <w:rsid w:val="001D4388"/>
    <w:rsid w:val="001D5BAA"/>
    <w:rsid w:val="001D6800"/>
    <w:rsid w:val="001D6DA7"/>
    <w:rsid w:val="001E1B4D"/>
    <w:rsid w:val="001E2A8F"/>
    <w:rsid w:val="001E2D3A"/>
    <w:rsid w:val="001E3117"/>
    <w:rsid w:val="001E39C5"/>
    <w:rsid w:val="001E4380"/>
    <w:rsid w:val="001E446C"/>
    <w:rsid w:val="001E51C8"/>
    <w:rsid w:val="001E5C9B"/>
    <w:rsid w:val="001E755B"/>
    <w:rsid w:val="001E77A2"/>
    <w:rsid w:val="001E7AC6"/>
    <w:rsid w:val="001F22F8"/>
    <w:rsid w:val="001F2604"/>
    <w:rsid w:val="001F2D9E"/>
    <w:rsid w:val="001F343D"/>
    <w:rsid w:val="001F377F"/>
    <w:rsid w:val="001F3891"/>
    <w:rsid w:val="001F3F37"/>
    <w:rsid w:val="001F45EB"/>
    <w:rsid w:val="001F4AF2"/>
    <w:rsid w:val="001F5FDA"/>
    <w:rsid w:val="001F641E"/>
    <w:rsid w:val="001F6B00"/>
    <w:rsid w:val="001F7164"/>
    <w:rsid w:val="001F74A6"/>
    <w:rsid w:val="001F76D9"/>
    <w:rsid w:val="0020057C"/>
    <w:rsid w:val="00200897"/>
    <w:rsid w:val="002009EC"/>
    <w:rsid w:val="00200ACF"/>
    <w:rsid w:val="002016E7"/>
    <w:rsid w:val="00201D49"/>
    <w:rsid w:val="00201EFA"/>
    <w:rsid w:val="00202461"/>
    <w:rsid w:val="002029DD"/>
    <w:rsid w:val="00202DE4"/>
    <w:rsid w:val="00203391"/>
    <w:rsid w:val="0020569D"/>
    <w:rsid w:val="002071A4"/>
    <w:rsid w:val="0020731A"/>
    <w:rsid w:val="00211674"/>
    <w:rsid w:val="00211697"/>
    <w:rsid w:val="00212DA9"/>
    <w:rsid w:val="00213629"/>
    <w:rsid w:val="00213DDC"/>
    <w:rsid w:val="00214E1A"/>
    <w:rsid w:val="00216418"/>
    <w:rsid w:val="0021720B"/>
    <w:rsid w:val="0022101D"/>
    <w:rsid w:val="0022156B"/>
    <w:rsid w:val="0022190C"/>
    <w:rsid w:val="002223F9"/>
    <w:rsid w:val="00223BA2"/>
    <w:rsid w:val="0022431C"/>
    <w:rsid w:val="002244F0"/>
    <w:rsid w:val="00225493"/>
    <w:rsid w:val="00225B33"/>
    <w:rsid w:val="00225D7A"/>
    <w:rsid w:val="002264E5"/>
    <w:rsid w:val="002265AD"/>
    <w:rsid w:val="00226A95"/>
    <w:rsid w:val="00227B63"/>
    <w:rsid w:val="00230892"/>
    <w:rsid w:val="00231878"/>
    <w:rsid w:val="00232CA5"/>
    <w:rsid w:val="00233305"/>
    <w:rsid w:val="00233F45"/>
    <w:rsid w:val="00234147"/>
    <w:rsid w:val="00234E33"/>
    <w:rsid w:val="00235156"/>
    <w:rsid w:val="0023546D"/>
    <w:rsid w:val="00236132"/>
    <w:rsid w:val="00236B84"/>
    <w:rsid w:val="00236BD5"/>
    <w:rsid w:val="00236D55"/>
    <w:rsid w:val="002372BD"/>
    <w:rsid w:val="002374D2"/>
    <w:rsid w:val="00237C0B"/>
    <w:rsid w:val="00241015"/>
    <w:rsid w:val="00241752"/>
    <w:rsid w:val="002439B8"/>
    <w:rsid w:val="00243A57"/>
    <w:rsid w:val="00243C93"/>
    <w:rsid w:val="00243DBB"/>
    <w:rsid w:val="0024418D"/>
    <w:rsid w:val="00244963"/>
    <w:rsid w:val="00244E1A"/>
    <w:rsid w:val="00244EF8"/>
    <w:rsid w:val="00246B1E"/>
    <w:rsid w:val="002470DE"/>
    <w:rsid w:val="00247889"/>
    <w:rsid w:val="00247C3C"/>
    <w:rsid w:val="0025005A"/>
    <w:rsid w:val="00251044"/>
    <w:rsid w:val="0025137D"/>
    <w:rsid w:val="002513ED"/>
    <w:rsid w:val="00252CFF"/>
    <w:rsid w:val="002561CE"/>
    <w:rsid w:val="00256387"/>
    <w:rsid w:val="00257D07"/>
    <w:rsid w:val="0026153B"/>
    <w:rsid w:val="0026166E"/>
    <w:rsid w:val="00261B3A"/>
    <w:rsid w:val="00262023"/>
    <w:rsid w:val="002622B7"/>
    <w:rsid w:val="0026373D"/>
    <w:rsid w:val="00263A1C"/>
    <w:rsid w:val="0026430D"/>
    <w:rsid w:val="0026455E"/>
    <w:rsid w:val="0026569A"/>
    <w:rsid w:val="00265776"/>
    <w:rsid w:val="002666F4"/>
    <w:rsid w:val="00267D43"/>
    <w:rsid w:val="00267F08"/>
    <w:rsid w:val="002708FC"/>
    <w:rsid w:val="00272306"/>
    <w:rsid w:val="00273E6F"/>
    <w:rsid w:val="002746EF"/>
    <w:rsid w:val="00274AC4"/>
    <w:rsid w:val="00274BFB"/>
    <w:rsid w:val="00275A26"/>
    <w:rsid w:val="00275F76"/>
    <w:rsid w:val="00276A16"/>
    <w:rsid w:val="00276D6F"/>
    <w:rsid w:val="00277414"/>
    <w:rsid w:val="002776F2"/>
    <w:rsid w:val="00281034"/>
    <w:rsid w:val="00281473"/>
    <w:rsid w:val="00281D16"/>
    <w:rsid w:val="00283B48"/>
    <w:rsid w:val="00284A9B"/>
    <w:rsid w:val="002851AE"/>
    <w:rsid w:val="002854C4"/>
    <w:rsid w:val="002859A9"/>
    <w:rsid w:val="002859E4"/>
    <w:rsid w:val="00286C05"/>
    <w:rsid w:val="00290421"/>
    <w:rsid w:val="0029061A"/>
    <w:rsid w:val="00290C12"/>
    <w:rsid w:val="00290DF3"/>
    <w:rsid w:val="00291DE6"/>
    <w:rsid w:val="002923D8"/>
    <w:rsid w:val="00292492"/>
    <w:rsid w:val="002929B7"/>
    <w:rsid w:val="002929C4"/>
    <w:rsid w:val="00293081"/>
    <w:rsid w:val="00293D46"/>
    <w:rsid w:val="00294517"/>
    <w:rsid w:val="00294927"/>
    <w:rsid w:val="0029622D"/>
    <w:rsid w:val="002963BC"/>
    <w:rsid w:val="002977D9"/>
    <w:rsid w:val="00297D21"/>
    <w:rsid w:val="00297F23"/>
    <w:rsid w:val="002A0D63"/>
    <w:rsid w:val="002A139C"/>
    <w:rsid w:val="002A2365"/>
    <w:rsid w:val="002A2991"/>
    <w:rsid w:val="002A2ECF"/>
    <w:rsid w:val="002A3394"/>
    <w:rsid w:val="002A35F2"/>
    <w:rsid w:val="002A38B4"/>
    <w:rsid w:val="002A3D6C"/>
    <w:rsid w:val="002A5D8A"/>
    <w:rsid w:val="002A7985"/>
    <w:rsid w:val="002A7A45"/>
    <w:rsid w:val="002B0148"/>
    <w:rsid w:val="002B047E"/>
    <w:rsid w:val="002B04A1"/>
    <w:rsid w:val="002B0901"/>
    <w:rsid w:val="002B158B"/>
    <w:rsid w:val="002B2096"/>
    <w:rsid w:val="002B33FA"/>
    <w:rsid w:val="002B65C1"/>
    <w:rsid w:val="002B6AFB"/>
    <w:rsid w:val="002B6D2F"/>
    <w:rsid w:val="002B753F"/>
    <w:rsid w:val="002B7B5A"/>
    <w:rsid w:val="002C0A91"/>
    <w:rsid w:val="002C307B"/>
    <w:rsid w:val="002C3105"/>
    <w:rsid w:val="002C491D"/>
    <w:rsid w:val="002C4F66"/>
    <w:rsid w:val="002C5800"/>
    <w:rsid w:val="002D0088"/>
    <w:rsid w:val="002D3673"/>
    <w:rsid w:val="002D4C08"/>
    <w:rsid w:val="002D52E8"/>
    <w:rsid w:val="002D6397"/>
    <w:rsid w:val="002D6B0B"/>
    <w:rsid w:val="002D6E45"/>
    <w:rsid w:val="002D76DB"/>
    <w:rsid w:val="002E0227"/>
    <w:rsid w:val="002E0928"/>
    <w:rsid w:val="002E18A8"/>
    <w:rsid w:val="002E1AAE"/>
    <w:rsid w:val="002E23CA"/>
    <w:rsid w:val="002E2474"/>
    <w:rsid w:val="002E44EC"/>
    <w:rsid w:val="002E50DA"/>
    <w:rsid w:val="002E572B"/>
    <w:rsid w:val="002E5CEC"/>
    <w:rsid w:val="002E63BA"/>
    <w:rsid w:val="002E6996"/>
    <w:rsid w:val="002E6A82"/>
    <w:rsid w:val="002E78CE"/>
    <w:rsid w:val="002E7B22"/>
    <w:rsid w:val="002F03B6"/>
    <w:rsid w:val="002F0C31"/>
    <w:rsid w:val="002F0CD4"/>
    <w:rsid w:val="002F0FBC"/>
    <w:rsid w:val="002F2C51"/>
    <w:rsid w:val="002F3026"/>
    <w:rsid w:val="002F348C"/>
    <w:rsid w:val="002F40D4"/>
    <w:rsid w:val="002F41A0"/>
    <w:rsid w:val="002F567A"/>
    <w:rsid w:val="002F56B0"/>
    <w:rsid w:val="002F5A1B"/>
    <w:rsid w:val="002F6716"/>
    <w:rsid w:val="002F7986"/>
    <w:rsid w:val="00300225"/>
    <w:rsid w:val="00300AEC"/>
    <w:rsid w:val="00300D62"/>
    <w:rsid w:val="00302A9B"/>
    <w:rsid w:val="00302C05"/>
    <w:rsid w:val="003037D5"/>
    <w:rsid w:val="00303B31"/>
    <w:rsid w:val="0030415E"/>
    <w:rsid w:val="00304D4C"/>
    <w:rsid w:val="0030562B"/>
    <w:rsid w:val="00305B2F"/>
    <w:rsid w:val="003062B8"/>
    <w:rsid w:val="00306CB1"/>
    <w:rsid w:val="003071AE"/>
    <w:rsid w:val="0030738B"/>
    <w:rsid w:val="00307F85"/>
    <w:rsid w:val="00310820"/>
    <w:rsid w:val="00310B67"/>
    <w:rsid w:val="00311515"/>
    <w:rsid w:val="0031226E"/>
    <w:rsid w:val="003122F4"/>
    <w:rsid w:val="0031238E"/>
    <w:rsid w:val="003129BE"/>
    <w:rsid w:val="00313914"/>
    <w:rsid w:val="00313E35"/>
    <w:rsid w:val="00314865"/>
    <w:rsid w:val="003159BA"/>
    <w:rsid w:val="00315B7B"/>
    <w:rsid w:val="00315EDF"/>
    <w:rsid w:val="003172D7"/>
    <w:rsid w:val="00321C9A"/>
    <w:rsid w:val="0032403C"/>
    <w:rsid w:val="00324AC8"/>
    <w:rsid w:val="00324B6B"/>
    <w:rsid w:val="00325955"/>
    <w:rsid w:val="00325B0C"/>
    <w:rsid w:val="00327198"/>
    <w:rsid w:val="003301A4"/>
    <w:rsid w:val="003312DF"/>
    <w:rsid w:val="00331773"/>
    <w:rsid w:val="0033219C"/>
    <w:rsid w:val="0033236F"/>
    <w:rsid w:val="0033241D"/>
    <w:rsid w:val="00332705"/>
    <w:rsid w:val="0033290F"/>
    <w:rsid w:val="003336E9"/>
    <w:rsid w:val="00333A91"/>
    <w:rsid w:val="00333C71"/>
    <w:rsid w:val="00334564"/>
    <w:rsid w:val="00334E3D"/>
    <w:rsid w:val="00336E93"/>
    <w:rsid w:val="0033736D"/>
    <w:rsid w:val="003376F0"/>
    <w:rsid w:val="0033786E"/>
    <w:rsid w:val="003404E6"/>
    <w:rsid w:val="00340860"/>
    <w:rsid w:val="00340960"/>
    <w:rsid w:val="003414E1"/>
    <w:rsid w:val="00342469"/>
    <w:rsid w:val="003424C5"/>
    <w:rsid w:val="00342C44"/>
    <w:rsid w:val="00342EFA"/>
    <w:rsid w:val="00344546"/>
    <w:rsid w:val="00344DA6"/>
    <w:rsid w:val="00344FEA"/>
    <w:rsid w:val="00345A11"/>
    <w:rsid w:val="00345E9B"/>
    <w:rsid w:val="003468C0"/>
    <w:rsid w:val="00346950"/>
    <w:rsid w:val="00346A04"/>
    <w:rsid w:val="00347ABA"/>
    <w:rsid w:val="00347D49"/>
    <w:rsid w:val="00350563"/>
    <w:rsid w:val="0035064B"/>
    <w:rsid w:val="00351810"/>
    <w:rsid w:val="00351EFE"/>
    <w:rsid w:val="0035262B"/>
    <w:rsid w:val="003563EC"/>
    <w:rsid w:val="00357A5E"/>
    <w:rsid w:val="00357B88"/>
    <w:rsid w:val="0036021D"/>
    <w:rsid w:val="003608CC"/>
    <w:rsid w:val="00361231"/>
    <w:rsid w:val="003638E8"/>
    <w:rsid w:val="003642C7"/>
    <w:rsid w:val="003643A3"/>
    <w:rsid w:val="003650B1"/>
    <w:rsid w:val="00365EBD"/>
    <w:rsid w:val="003668C8"/>
    <w:rsid w:val="003669B0"/>
    <w:rsid w:val="0036796B"/>
    <w:rsid w:val="0037096D"/>
    <w:rsid w:val="00370EFF"/>
    <w:rsid w:val="003711BB"/>
    <w:rsid w:val="00371421"/>
    <w:rsid w:val="00371B02"/>
    <w:rsid w:val="00372D9C"/>
    <w:rsid w:val="003733E3"/>
    <w:rsid w:val="00376082"/>
    <w:rsid w:val="00377086"/>
    <w:rsid w:val="00377259"/>
    <w:rsid w:val="0037775C"/>
    <w:rsid w:val="00380E0B"/>
    <w:rsid w:val="00383103"/>
    <w:rsid w:val="0038314F"/>
    <w:rsid w:val="0038358E"/>
    <w:rsid w:val="00383EAB"/>
    <w:rsid w:val="0038562C"/>
    <w:rsid w:val="00386B3C"/>
    <w:rsid w:val="0038711E"/>
    <w:rsid w:val="003918D5"/>
    <w:rsid w:val="00391B62"/>
    <w:rsid w:val="00391F39"/>
    <w:rsid w:val="0039247A"/>
    <w:rsid w:val="003929C8"/>
    <w:rsid w:val="00392DD5"/>
    <w:rsid w:val="00393874"/>
    <w:rsid w:val="00394130"/>
    <w:rsid w:val="0039466B"/>
    <w:rsid w:val="003949CD"/>
    <w:rsid w:val="0039545E"/>
    <w:rsid w:val="00395850"/>
    <w:rsid w:val="00395A44"/>
    <w:rsid w:val="00395B21"/>
    <w:rsid w:val="00396D8F"/>
    <w:rsid w:val="00397755"/>
    <w:rsid w:val="003979B2"/>
    <w:rsid w:val="003A065C"/>
    <w:rsid w:val="003A1783"/>
    <w:rsid w:val="003A1FB3"/>
    <w:rsid w:val="003A3054"/>
    <w:rsid w:val="003A3273"/>
    <w:rsid w:val="003A4250"/>
    <w:rsid w:val="003A4E78"/>
    <w:rsid w:val="003A6F90"/>
    <w:rsid w:val="003A75AC"/>
    <w:rsid w:val="003B0A36"/>
    <w:rsid w:val="003B129A"/>
    <w:rsid w:val="003B1611"/>
    <w:rsid w:val="003B3702"/>
    <w:rsid w:val="003B3F8B"/>
    <w:rsid w:val="003B45FF"/>
    <w:rsid w:val="003B750F"/>
    <w:rsid w:val="003C164F"/>
    <w:rsid w:val="003C1826"/>
    <w:rsid w:val="003C204F"/>
    <w:rsid w:val="003C3886"/>
    <w:rsid w:val="003C458A"/>
    <w:rsid w:val="003C51E4"/>
    <w:rsid w:val="003C7480"/>
    <w:rsid w:val="003C7783"/>
    <w:rsid w:val="003D241D"/>
    <w:rsid w:val="003D29E3"/>
    <w:rsid w:val="003D2CCD"/>
    <w:rsid w:val="003D3206"/>
    <w:rsid w:val="003D399C"/>
    <w:rsid w:val="003D5936"/>
    <w:rsid w:val="003D7094"/>
    <w:rsid w:val="003D711F"/>
    <w:rsid w:val="003E0725"/>
    <w:rsid w:val="003E08C1"/>
    <w:rsid w:val="003E1251"/>
    <w:rsid w:val="003E1882"/>
    <w:rsid w:val="003E25C1"/>
    <w:rsid w:val="003E3044"/>
    <w:rsid w:val="003E3DF7"/>
    <w:rsid w:val="003E4D4F"/>
    <w:rsid w:val="003E4E8E"/>
    <w:rsid w:val="003E6757"/>
    <w:rsid w:val="003E74D4"/>
    <w:rsid w:val="003E76E2"/>
    <w:rsid w:val="003F04B6"/>
    <w:rsid w:val="003F09D2"/>
    <w:rsid w:val="003F135A"/>
    <w:rsid w:val="003F1A3E"/>
    <w:rsid w:val="003F2366"/>
    <w:rsid w:val="003F2543"/>
    <w:rsid w:val="003F2AC4"/>
    <w:rsid w:val="003F2C5B"/>
    <w:rsid w:val="003F2F77"/>
    <w:rsid w:val="003F377A"/>
    <w:rsid w:val="003F3BA6"/>
    <w:rsid w:val="003F434C"/>
    <w:rsid w:val="003F4EBE"/>
    <w:rsid w:val="003F64C9"/>
    <w:rsid w:val="003F692B"/>
    <w:rsid w:val="00400372"/>
    <w:rsid w:val="00400B41"/>
    <w:rsid w:val="004012A8"/>
    <w:rsid w:val="0040187C"/>
    <w:rsid w:val="00403CFB"/>
    <w:rsid w:val="00404193"/>
    <w:rsid w:val="00405080"/>
    <w:rsid w:val="00405A84"/>
    <w:rsid w:val="0040609B"/>
    <w:rsid w:val="004063A7"/>
    <w:rsid w:val="004065FA"/>
    <w:rsid w:val="00406EAA"/>
    <w:rsid w:val="004078E1"/>
    <w:rsid w:val="004101DA"/>
    <w:rsid w:val="00411445"/>
    <w:rsid w:val="00411EFA"/>
    <w:rsid w:val="0041335C"/>
    <w:rsid w:val="0041618C"/>
    <w:rsid w:val="0041660B"/>
    <w:rsid w:val="0041672E"/>
    <w:rsid w:val="004168FF"/>
    <w:rsid w:val="00417278"/>
    <w:rsid w:val="00417B48"/>
    <w:rsid w:val="00420C78"/>
    <w:rsid w:val="00421554"/>
    <w:rsid w:val="00421732"/>
    <w:rsid w:val="004232FE"/>
    <w:rsid w:val="00423B39"/>
    <w:rsid w:val="00423D7A"/>
    <w:rsid w:val="00424096"/>
    <w:rsid w:val="00424897"/>
    <w:rsid w:val="00424C7C"/>
    <w:rsid w:val="00424EC1"/>
    <w:rsid w:val="00425619"/>
    <w:rsid w:val="00425F3F"/>
    <w:rsid w:val="0042650C"/>
    <w:rsid w:val="0042700C"/>
    <w:rsid w:val="004308AE"/>
    <w:rsid w:val="00430E29"/>
    <w:rsid w:val="004310E0"/>
    <w:rsid w:val="004311D0"/>
    <w:rsid w:val="00431B40"/>
    <w:rsid w:val="00433097"/>
    <w:rsid w:val="004338AE"/>
    <w:rsid w:val="00434198"/>
    <w:rsid w:val="004350ED"/>
    <w:rsid w:val="00435A47"/>
    <w:rsid w:val="00435D40"/>
    <w:rsid w:val="004360F9"/>
    <w:rsid w:val="00437E86"/>
    <w:rsid w:val="00440264"/>
    <w:rsid w:val="004404B9"/>
    <w:rsid w:val="004413A7"/>
    <w:rsid w:val="00441E05"/>
    <w:rsid w:val="00441F01"/>
    <w:rsid w:val="004425BD"/>
    <w:rsid w:val="00442DAC"/>
    <w:rsid w:val="00443BE7"/>
    <w:rsid w:val="004443CA"/>
    <w:rsid w:val="004450F0"/>
    <w:rsid w:val="00445183"/>
    <w:rsid w:val="00445EA2"/>
    <w:rsid w:val="00446BB6"/>
    <w:rsid w:val="00446F51"/>
    <w:rsid w:val="0044727F"/>
    <w:rsid w:val="00450528"/>
    <w:rsid w:val="00450C7F"/>
    <w:rsid w:val="0045299A"/>
    <w:rsid w:val="00452EB2"/>
    <w:rsid w:val="00453D55"/>
    <w:rsid w:val="00453EBD"/>
    <w:rsid w:val="004543E0"/>
    <w:rsid w:val="00455013"/>
    <w:rsid w:val="0045596C"/>
    <w:rsid w:val="0045693E"/>
    <w:rsid w:val="00456BE1"/>
    <w:rsid w:val="00456E8D"/>
    <w:rsid w:val="00457BF7"/>
    <w:rsid w:val="00457EAF"/>
    <w:rsid w:val="004600C1"/>
    <w:rsid w:val="00462160"/>
    <w:rsid w:val="00462FA5"/>
    <w:rsid w:val="0046411B"/>
    <w:rsid w:val="0046422C"/>
    <w:rsid w:val="00464491"/>
    <w:rsid w:val="00464492"/>
    <w:rsid w:val="00464626"/>
    <w:rsid w:val="00465411"/>
    <w:rsid w:val="00465511"/>
    <w:rsid w:val="00465A40"/>
    <w:rsid w:val="0046649A"/>
    <w:rsid w:val="00466F66"/>
    <w:rsid w:val="004672C9"/>
    <w:rsid w:val="004701B8"/>
    <w:rsid w:val="0047065B"/>
    <w:rsid w:val="00470B8C"/>
    <w:rsid w:val="00470FBD"/>
    <w:rsid w:val="0047114F"/>
    <w:rsid w:val="0047165B"/>
    <w:rsid w:val="00472058"/>
    <w:rsid w:val="00472CBB"/>
    <w:rsid w:val="00473487"/>
    <w:rsid w:val="0047606B"/>
    <w:rsid w:val="004768C9"/>
    <w:rsid w:val="004805E9"/>
    <w:rsid w:val="00480B2E"/>
    <w:rsid w:val="00480BEE"/>
    <w:rsid w:val="00480EF5"/>
    <w:rsid w:val="00481FE5"/>
    <w:rsid w:val="00482448"/>
    <w:rsid w:val="0048255F"/>
    <w:rsid w:val="0048324B"/>
    <w:rsid w:val="00483448"/>
    <w:rsid w:val="00483539"/>
    <w:rsid w:val="00484A57"/>
    <w:rsid w:val="00485AF2"/>
    <w:rsid w:val="004863A6"/>
    <w:rsid w:val="00486711"/>
    <w:rsid w:val="00486968"/>
    <w:rsid w:val="0048726C"/>
    <w:rsid w:val="0048743A"/>
    <w:rsid w:val="0049038C"/>
    <w:rsid w:val="0049100B"/>
    <w:rsid w:val="00491B32"/>
    <w:rsid w:val="00491DAD"/>
    <w:rsid w:val="00493D31"/>
    <w:rsid w:val="00495544"/>
    <w:rsid w:val="0049607B"/>
    <w:rsid w:val="00496A56"/>
    <w:rsid w:val="00497BF5"/>
    <w:rsid w:val="00497D03"/>
    <w:rsid w:val="004A0421"/>
    <w:rsid w:val="004A0A68"/>
    <w:rsid w:val="004A1045"/>
    <w:rsid w:val="004A1F12"/>
    <w:rsid w:val="004A2206"/>
    <w:rsid w:val="004A2FDE"/>
    <w:rsid w:val="004A32ED"/>
    <w:rsid w:val="004A34C8"/>
    <w:rsid w:val="004A3A99"/>
    <w:rsid w:val="004A4133"/>
    <w:rsid w:val="004A5DE1"/>
    <w:rsid w:val="004A645E"/>
    <w:rsid w:val="004A68E4"/>
    <w:rsid w:val="004A6D74"/>
    <w:rsid w:val="004A71A2"/>
    <w:rsid w:val="004B0577"/>
    <w:rsid w:val="004B0997"/>
    <w:rsid w:val="004B0ABD"/>
    <w:rsid w:val="004B13D0"/>
    <w:rsid w:val="004B2150"/>
    <w:rsid w:val="004B32C3"/>
    <w:rsid w:val="004B3A12"/>
    <w:rsid w:val="004B4554"/>
    <w:rsid w:val="004B4564"/>
    <w:rsid w:val="004B554C"/>
    <w:rsid w:val="004B5739"/>
    <w:rsid w:val="004B62BD"/>
    <w:rsid w:val="004B6793"/>
    <w:rsid w:val="004B6F72"/>
    <w:rsid w:val="004B771A"/>
    <w:rsid w:val="004C01C6"/>
    <w:rsid w:val="004C0998"/>
    <w:rsid w:val="004C184B"/>
    <w:rsid w:val="004C198D"/>
    <w:rsid w:val="004C2BE1"/>
    <w:rsid w:val="004C3A8F"/>
    <w:rsid w:val="004C3E92"/>
    <w:rsid w:val="004C5DB9"/>
    <w:rsid w:val="004C5EB7"/>
    <w:rsid w:val="004C60AC"/>
    <w:rsid w:val="004C72F1"/>
    <w:rsid w:val="004C7913"/>
    <w:rsid w:val="004D176A"/>
    <w:rsid w:val="004D1C39"/>
    <w:rsid w:val="004D3D0F"/>
    <w:rsid w:val="004D64C3"/>
    <w:rsid w:val="004D70AC"/>
    <w:rsid w:val="004D7D94"/>
    <w:rsid w:val="004E07F8"/>
    <w:rsid w:val="004E1763"/>
    <w:rsid w:val="004E1D82"/>
    <w:rsid w:val="004E1F2C"/>
    <w:rsid w:val="004E238F"/>
    <w:rsid w:val="004E3448"/>
    <w:rsid w:val="004E3CAC"/>
    <w:rsid w:val="004E430A"/>
    <w:rsid w:val="004E4708"/>
    <w:rsid w:val="004E47A1"/>
    <w:rsid w:val="004E5027"/>
    <w:rsid w:val="004E5E34"/>
    <w:rsid w:val="004E7D8F"/>
    <w:rsid w:val="004F1386"/>
    <w:rsid w:val="004F318A"/>
    <w:rsid w:val="004F3E63"/>
    <w:rsid w:val="004F4334"/>
    <w:rsid w:val="004F5B4F"/>
    <w:rsid w:val="004F5F1B"/>
    <w:rsid w:val="004F65B2"/>
    <w:rsid w:val="004F7440"/>
    <w:rsid w:val="00500082"/>
    <w:rsid w:val="00500E91"/>
    <w:rsid w:val="00500FCC"/>
    <w:rsid w:val="00501608"/>
    <w:rsid w:val="00502228"/>
    <w:rsid w:val="005029EA"/>
    <w:rsid w:val="00502BEF"/>
    <w:rsid w:val="00502C63"/>
    <w:rsid w:val="00502CFA"/>
    <w:rsid w:val="0050413D"/>
    <w:rsid w:val="00504506"/>
    <w:rsid w:val="005058AB"/>
    <w:rsid w:val="00505B00"/>
    <w:rsid w:val="00505BC8"/>
    <w:rsid w:val="00506B83"/>
    <w:rsid w:val="0050755F"/>
    <w:rsid w:val="00507AE8"/>
    <w:rsid w:val="00507DF2"/>
    <w:rsid w:val="00510B6E"/>
    <w:rsid w:val="005110BA"/>
    <w:rsid w:val="005120F0"/>
    <w:rsid w:val="005124F0"/>
    <w:rsid w:val="005131F3"/>
    <w:rsid w:val="005133A1"/>
    <w:rsid w:val="005141BF"/>
    <w:rsid w:val="00515304"/>
    <w:rsid w:val="00515629"/>
    <w:rsid w:val="0051641F"/>
    <w:rsid w:val="00517097"/>
    <w:rsid w:val="005172BB"/>
    <w:rsid w:val="0051770C"/>
    <w:rsid w:val="005200A4"/>
    <w:rsid w:val="00520733"/>
    <w:rsid w:val="005225C5"/>
    <w:rsid w:val="00522D23"/>
    <w:rsid w:val="005236F1"/>
    <w:rsid w:val="00524422"/>
    <w:rsid w:val="00524E9C"/>
    <w:rsid w:val="00525BA1"/>
    <w:rsid w:val="0053026F"/>
    <w:rsid w:val="00530456"/>
    <w:rsid w:val="005312EF"/>
    <w:rsid w:val="0053165A"/>
    <w:rsid w:val="005318AF"/>
    <w:rsid w:val="0053272E"/>
    <w:rsid w:val="005334A0"/>
    <w:rsid w:val="00535209"/>
    <w:rsid w:val="00535592"/>
    <w:rsid w:val="00535B6D"/>
    <w:rsid w:val="00535C1B"/>
    <w:rsid w:val="00535CD6"/>
    <w:rsid w:val="00540325"/>
    <w:rsid w:val="00540734"/>
    <w:rsid w:val="0054150C"/>
    <w:rsid w:val="00542663"/>
    <w:rsid w:val="00543973"/>
    <w:rsid w:val="005443D7"/>
    <w:rsid w:val="00544444"/>
    <w:rsid w:val="0054450C"/>
    <w:rsid w:val="005448DE"/>
    <w:rsid w:val="00544B87"/>
    <w:rsid w:val="00544BDB"/>
    <w:rsid w:val="00544BE8"/>
    <w:rsid w:val="00544C8F"/>
    <w:rsid w:val="0054632F"/>
    <w:rsid w:val="00547DFD"/>
    <w:rsid w:val="00550572"/>
    <w:rsid w:val="005510AD"/>
    <w:rsid w:val="00551B5F"/>
    <w:rsid w:val="00551E1F"/>
    <w:rsid w:val="0055248A"/>
    <w:rsid w:val="0055261A"/>
    <w:rsid w:val="00552A56"/>
    <w:rsid w:val="00552AF4"/>
    <w:rsid w:val="00552C0C"/>
    <w:rsid w:val="005548D5"/>
    <w:rsid w:val="005550FB"/>
    <w:rsid w:val="005555F7"/>
    <w:rsid w:val="00555B01"/>
    <w:rsid w:val="0055687B"/>
    <w:rsid w:val="00556D97"/>
    <w:rsid w:val="00557202"/>
    <w:rsid w:val="0056131B"/>
    <w:rsid w:val="00563611"/>
    <w:rsid w:val="00563BDE"/>
    <w:rsid w:val="005640FA"/>
    <w:rsid w:val="00564106"/>
    <w:rsid w:val="005644A8"/>
    <w:rsid w:val="00564801"/>
    <w:rsid w:val="0056502A"/>
    <w:rsid w:val="00565A65"/>
    <w:rsid w:val="00565B70"/>
    <w:rsid w:val="005676CB"/>
    <w:rsid w:val="0057004F"/>
    <w:rsid w:val="00570770"/>
    <w:rsid w:val="0057115C"/>
    <w:rsid w:val="0057222F"/>
    <w:rsid w:val="00572D56"/>
    <w:rsid w:val="00573871"/>
    <w:rsid w:val="00573B76"/>
    <w:rsid w:val="0057445F"/>
    <w:rsid w:val="005746C6"/>
    <w:rsid w:val="00575B1D"/>
    <w:rsid w:val="00576883"/>
    <w:rsid w:val="00577142"/>
    <w:rsid w:val="005779C9"/>
    <w:rsid w:val="00577D46"/>
    <w:rsid w:val="005816D8"/>
    <w:rsid w:val="00581A71"/>
    <w:rsid w:val="00582DB0"/>
    <w:rsid w:val="0058344D"/>
    <w:rsid w:val="005837A6"/>
    <w:rsid w:val="005854D9"/>
    <w:rsid w:val="00585615"/>
    <w:rsid w:val="00585AA7"/>
    <w:rsid w:val="005866DC"/>
    <w:rsid w:val="00586E55"/>
    <w:rsid w:val="00590194"/>
    <w:rsid w:val="00592F7B"/>
    <w:rsid w:val="005931AC"/>
    <w:rsid w:val="00594CB1"/>
    <w:rsid w:val="00594F13"/>
    <w:rsid w:val="0059574A"/>
    <w:rsid w:val="005957A0"/>
    <w:rsid w:val="00596A34"/>
    <w:rsid w:val="00596E38"/>
    <w:rsid w:val="005979FC"/>
    <w:rsid w:val="00597AD9"/>
    <w:rsid w:val="00597C25"/>
    <w:rsid w:val="005A0DDC"/>
    <w:rsid w:val="005A0FA9"/>
    <w:rsid w:val="005A27B4"/>
    <w:rsid w:val="005A2CD9"/>
    <w:rsid w:val="005A2F9F"/>
    <w:rsid w:val="005A3C9A"/>
    <w:rsid w:val="005A4241"/>
    <w:rsid w:val="005A4655"/>
    <w:rsid w:val="005A536C"/>
    <w:rsid w:val="005A5374"/>
    <w:rsid w:val="005A5F1D"/>
    <w:rsid w:val="005A5F4E"/>
    <w:rsid w:val="005A6831"/>
    <w:rsid w:val="005A6D9A"/>
    <w:rsid w:val="005A783D"/>
    <w:rsid w:val="005B18EB"/>
    <w:rsid w:val="005B1AC9"/>
    <w:rsid w:val="005B1F58"/>
    <w:rsid w:val="005B2341"/>
    <w:rsid w:val="005B2AD4"/>
    <w:rsid w:val="005B3E86"/>
    <w:rsid w:val="005B4108"/>
    <w:rsid w:val="005B549A"/>
    <w:rsid w:val="005B5940"/>
    <w:rsid w:val="005B6548"/>
    <w:rsid w:val="005B7029"/>
    <w:rsid w:val="005C05CF"/>
    <w:rsid w:val="005C0833"/>
    <w:rsid w:val="005C29F3"/>
    <w:rsid w:val="005C484B"/>
    <w:rsid w:val="005C4BF2"/>
    <w:rsid w:val="005C61D5"/>
    <w:rsid w:val="005C675D"/>
    <w:rsid w:val="005C6E68"/>
    <w:rsid w:val="005C745A"/>
    <w:rsid w:val="005C7748"/>
    <w:rsid w:val="005D1E99"/>
    <w:rsid w:val="005D356A"/>
    <w:rsid w:val="005D3595"/>
    <w:rsid w:val="005D397F"/>
    <w:rsid w:val="005D417E"/>
    <w:rsid w:val="005D4FEC"/>
    <w:rsid w:val="005D5645"/>
    <w:rsid w:val="005D5683"/>
    <w:rsid w:val="005D5DB3"/>
    <w:rsid w:val="005D6F96"/>
    <w:rsid w:val="005D715E"/>
    <w:rsid w:val="005D73C3"/>
    <w:rsid w:val="005E0AFF"/>
    <w:rsid w:val="005E32F5"/>
    <w:rsid w:val="005E3F27"/>
    <w:rsid w:val="005E40E2"/>
    <w:rsid w:val="005E44E5"/>
    <w:rsid w:val="005E6BE3"/>
    <w:rsid w:val="005F07F0"/>
    <w:rsid w:val="005F0AA3"/>
    <w:rsid w:val="005F1C13"/>
    <w:rsid w:val="005F2DA7"/>
    <w:rsid w:val="005F394D"/>
    <w:rsid w:val="005F4EFC"/>
    <w:rsid w:val="005F68E7"/>
    <w:rsid w:val="005F6E8E"/>
    <w:rsid w:val="005F737C"/>
    <w:rsid w:val="005F7425"/>
    <w:rsid w:val="005F77F6"/>
    <w:rsid w:val="005F7E9D"/>
    <w:rsid w:val="005F7FB9"/>
    <w:rsid w:val="006009D8"/>
    <w:rsid w:val="00601842"/>
    <w:rsid w:val="00602172"/>
    <w:rsid w:val="00604371"/>
    <w:rsid w:val="00605CBB"/>
    <w:rsid w:val="0060793D"/>
    <w:rsid w:val="0061013F"/>
    <w:rsid w:val="00611076"/>
    <w:rsid w:val="006116F9"/>
    <w:rsid w:val="00611A45"/>
    <w:rsid w:val="00612BDE"/>
    <w:rsid w:val="00612D3F"/>
    <w:rsid w:val="00614ED3"/>
    <w:rsid w:val="006159DF"/>
    <w:rsid w:val="0061767A"/>
    <w:rsid w:val="00622847"/>
    <w:rsid w:val="0062292A"/>
    <w:rsid w:val="00623947"/>
    <w:rsid w:val="00623D58"/>
    <w:rsid w:val="00624D08"/>
    <w:rsid w:val="00624DD1"/>
    <w:rsid w:val="00624E31"/>
    <w:rsid w:val="00626677"/>
    <w:rsid w:val="00626746"/>
    <w:rsid w:val="00627440"/>
    <w:rsid w:val="00627853"/>
    <w:rsid w:val="00627DDA"/>
    <w:rsid w:val="00630380"/>
    <w:rsid w:val="00630D1D"/>
    <w:rsid w:val="006311DA"/>
    <w:rsid w:val="006315FF"/>
    <w:rsid w:val="00632629"/>
    <w:rsid w:val="006326C5"/>
    <w:rsid w:val="006328C1"/>
    <w:rsid w:val="00632C8B"/>
    <w:rsid w:val="00635CF8"/>
    <w:rsid w:val="00635DA3"/>
    <w:rsid w:val="00636F93"/>
    <w:rsid w:val="0063701A"/>
    <w:rsid w:val="00637D12"/>
    <w:rsid w:val="00640630"/>
    <w:rsid w:val="00640C0B"/>
    <w:rsid w:val="00640E46"/>
    <w:rsid w:val="006410A3"/>
    <w:rsid w:val="0064137B"/>
    <w:rsid w:val="006415CD"/>
    <w:rsid w:val="00641ACC"/>
    <w:rsid w:val="00641B14"/>
    <w:rsid w:val="00641F90"/>
    <w:rsid w:val="006429EB"/>
    <w:rsid w:val="00642B06"/>
    <w:rsid w:val="0064383E"/>
    <w:rsid w:val="0064433D"/>
    <w:rsid w:val="00644AEC"/>
    <w:rsid w:val="006453C2"/>
    <w:rsid w:val="00646928"/>
    <w:rsid w:val="00647709"/>
    <w:rsid w:val="00650715"/>
    <w:rsid w:val="00650999"/>
    <w:rsid w:val="00650C24"/>
    <w:rsid w:val="00651048"/>
    <w:rsid w:val="00653BFA"/>
    <w:rsid w:val="00654677"/>
    <w:rsid w:val="00654D39"/>
    <w:rsid w:val="0065616E"/>
    <w:rsid w:val="006564E0"/>
    <w:rsid w:val="006566CA"/>
    <w:rsid w:val="00656854"/>
    <w:rsid w:val="00656BD0"/>
    <w:rsid w:val="006606B7"/>
    <w:rsid w:val="00660910"/>
    <w:rsid w:val="006619FC"/>
    <w:rsid w:val="00661DC0"/>
    <w:rsid w:val="00662FC0"/>
    <w:rsid w:val="0066316D"/>
    <w:rsid w:val="0066341A"/>
    <w:rsid w:val="0066388A"/>
    <w:rsid w:val="00664596"/>
    <w:rsid w:val="00664B2A"/>
    <w:rsid w:val="0066642E"/>
    <w:rsid w:val="00666816"/>
    <w:rsid w:val="00666D08"/>
    <w:rsid w:val="00667A2D"/>
    <w:rsid w:val="00667A58"/>
    <w:rsid w:val="006704C6"/>
    <w:rsid w:val="00672B75"/>
    <w:rsid w:val="00672BE3"/>
    <w:rsid w:val="006764A4"/>
    <w:rsid w:val="00676D50"/>
    <w:rsid w:val="00680215"/>
    <w:rsid w:val="00680426"/>
    <w:rsid w:val="0068115E"/>
    <w:rsid w:val="006813BB"/>
    <w:rsid w:val="00681DCC"/>
    <w:rsid w:val="00682166"/>
    <w:rsid w:val="00682DBB"/>
    <w:rsid w:val="00684B75"/>
    <w:rsid w:val="00684D60"/>
    <w:rsid w:val="00684D71"/>
    <w:rsid w:val="00685242"/>
    <w:rsid w:val="00685CA9"/>
    <w:rsid w:val="006872C0"/>
    <w:rsid w:val="00690540"/>
    <w:rsid w:val="00690DF0"/>
    <w:rsid w:val="00691747"/>
    <w:rsid w:val="00692B1E"/>
    <w:rsid w:val="00693505"/>
    <w:rsid w:val="00693A52"/>
    <w:rsid w:val="0069457E"/>
    <w:rsid w:val="0069467B"/>
    <w:rsid w:val="006950D4"/>
    <w:rsid w:val="006966AC"/>
    <w:rsid w:val="006A0514"/>
    <w:rsid w:val="006A1C42"/>
    <w:rsid w:val="006A39AE"/>
    <w:rsid w:val="006A3DD7"/>
    <w:rsid w:val="006A44A3"/>
    <w:rsid w:val="006A44E9"/>
    <w:rsid w:val="006A722F"/>
    <w:rsid w:val="006B138E"/>
    <w:rsid w:val="006B1484"/>
    <w:rsid w:val="006B2671"/>
    <w:rsid w:val="006B2790"/>
    <w:rsid w:val="006B3B98"/>
    <w:rsid w:val="006B6E8C"/>
    <w:rsid w:val="006B731F"/>
    <w:rsid w:val="006B738F"/>
    <w:rsid w:val="006B7B83"/>
    <w:rsid w:val="006C04D5"/>
    <w:rsid w:val="006C0E1D"/>
    <w:rsid w:val="006C32FF"/>
    <w:rsid w:val="006C350B"/>
    <w:rsid w:val="006C3C40"/>
    <w:rsid w:val="006C3F6D"/>
    <w:rsid w:val="006C413B"/>
    <w:rsid w:val="006C6069"/>
    <w:rsid w:val="006C6506"/>
    <w:rsid w:val="006D01F0"/>
    <w:rsid w:val="006D2153"/>
    <w:rsid w:val="006D3C64"/>
    <w:rsid w:val="006D3C8B"/>
    <w:rsid w:val="006D429C"/>
    <w:rsid w:val="006D458A"/>
    <w:rsid w:val="006D46BB"/>
    <w:rsid w:val="006D559D"/>
    <w:rsid w:val="006D72A8"/>
    <w:rsid w:val="006D7F69"/>
    <w:rsid w:val="006E0721"/>
    <w:rsid w:val="006E0763"/>
    <w:rsid w:val="006E3481"/>
    <w:rsid w:val="006E34EE"/>
    <w:rsid w:val="006E505D"/>
    <w:rsid w:val="006E50D5"/>
    <w:rsid w:val="006E542D"/>
    <w:rsid w:val="006E5458"/>
    <w:rsid w:val="006E57E5"/>
    <w:rsid w:val="006E5A1A"/>
    <w:rsid w:val="006E61EA"/>
    <w:rsid w:val="006E6C32"/>
    <w:rsid w:val="006F0090"/>
    <w:rsid w:val="006F0633"/>
    <w:rsid w:val="006F2F59"/>
    <w:rsid w:val="006F305E"/>
    <w:rsid w:val="006F447F"/>
    <w:rsid w:val="006F53FB"/>
    <w:rsid w:val="006F5AF4"/>
    <w:rsid w:val="006F716A"/>
    <w:rsid w:val="006F74D9"/>
    <w:rsid w:val="006F7CE8"/>
    <w:rsid w:val="007000FC"/>
    <w:rsid w:val="0070060E"/>
    <w:rsid w:val="0070250A"/>
    <w:rsid w:val="0070267A"/>
    <w:rsid w:val="007030A6"/>
    <w:rsid w:val="0070366B"/>
    <w:rsid w:val="00703927"/>
    <w:rsid w:val="00704391"/>
    <w:rsid w:val="007053DE"/>
    <w:rsid w:val="00707378"/>
    <w:rsid w:val="00707CAB"/>
    <w:rsid w:val="0071037B"/>
    <w:rsid w:val="0071068C"/>
    <w:rsid w:val="00710902"/>
    <w:rsid w:val="007110C0"/>
    <w:rsid w:val="007112D0"/>
    <w:rsid w:val="00711F55"/>
    <w:rsid w:val="00711F7A"/>
    <w:rsid w:val="00712807"/>
    <w:rsid w:val="00712980"/>
    <w:rsid w:val="00713A64"/>
    <w:rsid w:val="00713D8B"/>
    <w:rsid w:val="00714EA1"/>
    <w:rsid w:val="00716539"/>
    <w:rsid w:val="00721E37"/>
    <w:rsid w:val="007224C4"/>
    <w:rsid w:val="00722D9B"/>
    <w:rsid w:val="00723130"/>
    <w:rsid w:val="00723555"/>
    <w:rsid w:val="0072546B"/>
    <w:rsid w:val="00726AF2"/>
    <w:rsid w:val="00727115"/>
    <w:rsid w:val="007276FE"/>
    <w:rsid w:val="00727C0D"/>
    <w:rsid w:val="007311BE"/>
    <w:rsid w:val="007314A7"/>
    <w:rsid w:val="007317C2"/>
    <w:rsid w:val="007318FD"/>
    <w:rsid w:val="00733132"/>
    <w:rsid w:val="007337EC"/>
    <w:rsid w:val="00736599"/>
    <w:rsid w:val="0073677F"/>
    <w:rsid w:val="00736F9D"/>
    <w:rsid w:val="00737704"/>
    <w:rsid w:val="007407F2"/>
    <w:rsid w:val="007417BA"/>
    <w:rsid w:val="007426E9"/>
    <w:rsid w:val="00742748"/>
    <w:rsid w:val="0074387C"/>
    <w:rsid w:val="007446C1"/>
    <w:rsid w:val="00744CE4"/>
    <w:rsid w:val="00745049"/>
    <w:rsid w:val="007458C0"/>
    <w:rsid w:val="007468B4"/>
    <w:rsid w:val="0074693F"/>
    <w:rsid w:val="00746C03"/>
    <w:rsid w:val="00747FBA"/>
    <w:rsid w:val="00750E80"/>
    <w:rsid w:val="0075156D"/>
    <w:rsid w:val="00753DD6"/>
    <w:rsid w:val="00755926"/>
    <w:rsid w:val="00756E47"/>
    <w:rsid w:val="00757F7B"/>
    <w:rsid w:val="007616CC"/>
    <w:rsid w:val="0076231B"/>
    <w:rsid w:val="007634B5"/>
    <w:rsid w:val="00763F02"/>
    <w:rsid w:val="00764A96"/>
    <w:rsid w:val="00764BE8"/>
    <w:rsid w:val="00764EF0"/>
    <w:rsid w:val="007654C6"/>
    <w:rsid w:val="00765C48"/>
    <w:rsid w:val="00765E30"/>
    <w:rsid w:val="00766223"/>
    <w:rsid w:val="00766975"/>
    <w:rsid w:val="00766BFB"/>
    <w:rsid w:val="00766F13"/>
    <w:rsid w:val="007673CD"/>
    <w:rsid w:val="0077057D"/>
    <w:rsid w:val="00770AC2"/>
    <w:rsid w:val="00770F58"/>
    <w:rsid w:val="00771A5F"/>
    <w:rsid w:val="00772315"/>
    <w:rsid w:val="007726A1"/>
    <w:rsid w:val="00772991"/>
    <w:rsid w:val="00772CCD"/>
    <w:rsid w:val="00777208"/>
    <w:rsid w:val="007779EE"/>
    <w:rsid w:val="00777FBE"/>
    <w:rsid w:val="0078083C"/>
    <w:rsid w:val="00780C37"/>
    <w:rsid w:val="007821E7"/>
    <w:rsid w:val="00782B10"/>
    <w:rsid w:val="0078351A"/>
    <w:rsid w:val="00783971"/>
    <w:rsid w:val="00783AC4"/>
    <w:rsid w:val="007853B7"/>
    <w:rsid w:val="007853F3"/>
    <w:rsid w:val="00785BF0"/>
    <w:rsid w:val="00786A9C"/>
    <w:rsid w:val="00786C8D"/>
    <w:rsid w:val="0078786E"/>
    <w:rsid w:val="007879AA"/>
    <w:rsid w:val="0079138F"/>
    <w:rsid w:val="007914B3"/>
    <w:rsid w:val="00793EF9"/>
    <w:rsid w:val="007940C3"/>
    <w:rsid w:val="00795A4A"/>
    <w:rsid w:val="0079607E"/>
    <w:rsid w:val="00796190"/>
    <w:rsid w:val="00796761"/>
    <w:rsid w:val="00796C78"/>
    <w:rsid w:val="007A0432"/>
    <w:rsid w:val="007A0C75"/>
    <w:rsid w:val="007A1E6C"/>
    <w:rsid w:val="007A2595"/>
    <w:rsid w:val="007A2CE2"/>
    <w:rsid w:val="007A5E3A"/>
    <w:rsid w:val="007B06CE"/>
    <w:rsid w:val="007B0DBF"/>
    <w:rsid w:val="007B1D8F"/>
    <w:rsid w:val="007B2C1D"/>
    <w:rsid w:val="007B43A9"/>
    <w:rsid w:val="007B4C32"/>
    <w:rsid w:val="007B6901"/>
    <w:rsid w:val="007B71D0"/>
    <w:rsid w:val="007B7826"/>
    <w:rsid w:val="007B792B"/>
    <w:rsid w:val="007C0F87"/>
    <w:rsid w:val="007C18DF"/>
    <w:rsid w:val="007C21F1"/>
    <w:rsid w:val="007C2B1D"/>
    <w:rsid w:val="007C2D82"/>
    <w:rsid w:val="007C39FC"/>
    <w:rsid w:val="007C53BD"/>
    <w:rsid w:val="007C633E"/>
    <w:rsid w:val="007C779E"/>
    <w:rsid w:val="007C7F10"/>
    <w:rsid w:val="007C7F42"/>
    <w:rsid w:val="007D0EBB"/>
    <w:rsid w:val="007D1B1A"/>
    <w:rsid w:val="007D1E4B"/>
    <w:rsid w:val="007D2890"/>
    <w:rsid w:val="007D3873"/>
    <w:rsid w:val="007D4388"/>
    <w:rsid w:val="007D4597"/>
    <w:rsid w:val="007D5FE1"/>
    <w:rsid w:val="007D63FA"/>
    <w:rsid w:val="007D66D1"/>
    <w:rsid w:val="007D71C6"/>
    <w:rsid w:val="007D7914"/>
    <w:rsid w:val="007E0042"/>
    <w:rsid w:val="007E01B7"/>
    <w:rsid w:val="007E02B9"/>
    <w:rsid w:val="007E0317"/>
    <w:rsid w:val="007E066C"/>
    <w:rsid w:val="007E18C6"/>
    <w:rsid w:val="007E1A47"/>
    <w:rsid w:val="007E1ABB"/>
    <w:rsid w:val="007E1FEE"/>
    <w:rsid w:val="007E2E94"/>
    <w:rsid w:val="007E428D"/>
    <w:rsid w:val="007E4F0E"/>
    <w:rsid w:val="007E51AF"/>
    <w:rsid w:val="007E575D"/>
    <w:rsid w:val="007E5C59"/>
    <w:rsid w:val="007E5DAC"/>
    <w:rsid w:val="007E6137"/>
    <w:rsid w:val="007E6AF0"/>
    <w:rsid w:val="007E6E51"/>
    <w:rsid w:val="007E6EBD"/>
    <w:rsid w:val="007E725C"/>
    <w:rsid w:val="007E7B0D"/>
    <w:rsid w:val="007F0240"/>
    <w:rsid w:val="007F0B8A"/>
    <w:rsid w:val="007F16AE"/>
    <w:rsid w:val="007F2147"/>
    <w:rsid w:val="007F29E1"/>
    <w:rsid w:val="007F3576"/>
    <w:rsid w:val="007F363D"/>
    <w:rsid w:val="007F365F"/>
    <w:rsid w:val="007F43B4"/>
    <w:rsid w:val="007F691A"/>
    <w:rsid w:val="007F6AB0"/>
    <w:rsid w:val="007F72C9"/>
    <w:rsid w:val="00800D38"/>
    <w:rsid w:val="0080167B"/>
    <w:rsid w:val="00802252"/>
    <w:rsid w:val="0080258C"/>
    <w:rsid w:val="00804D40"/>
    <w:rsid w:val="00805C69"/>
    <w:rsid w:val="00807AC9"/>
    <w:rsid w:val="008111DF"/>
    <w:rsid w:val="0081131F"/>
    <w:rsid w:val="008116E0"/>
    <w:rsid w:val="00813324"/>
    <w:rsid w:val="00814212"/>
    <w:rsid w:val="0081429D"/>
    <w:rsid w:val="00815BB8"/>
    <w:rsid w:val="00817751"/>
    <w:rsid w:val="00820581"/>
    <w:rsid w:val="00820607"/>
    <w:rsid w:val="00820A5D"/>
    <w:rsid w:val="00820BB6"/>
    <w:rsid w:val="00820C2D"/>
    <w:rsid w:val="00821B61"/>
    <w:rsid w:val="00821CCB"/>
    <w:rsid w:val="008220F8"/>
    <w:rsid w:val="008226FE"/>
    <w:rsid w:val="008227F6"/>
    <w:rsid w:val="00822EAF"/>
    <w:rsid w:val="00823C8C"/>
    <w:rsid w:val="00824716"/>
    <w:rsid w:val="00825C15"/>
    <w:rsid w:val="008265F7"/>
    <w:rsid w:val="00826DFC"/>
    <w:rsid w:val="0082762B"/>
    <w:rsid w:val="00827EFF"/>
    <w:rsid w:val="00830063"/>
    <w:rsid w:val="00830E36"/>
    <w:rsid w:val="00831E2B"/>
    <w:rsid w:val="00834019"/>
    <w:rsid w:val="008353F9"/>
    <w:rsid w:val="008364CE"/>
    <w:rsid w:val="00836A20"/>
    <w:rsid w:val="00836ECF"/>
    <w:rsid w:val="00837675"/>
    <w:rsid w:val="008408B8"/>
    <w:rsid w:val="008412C7"/>
    <w:rsid w:val="00841675"/>
    <w:rsid w:val="0084246F"/>
    <w:rsid w:val="00842C1A"/>
    <w:rsid w:val="00843A86"/>
    <w:rsid w:val="00843B71"/>
    <w:rsid w:val="00844225"/>
    <w:rsid w:val="00846A37"/>
    <w:rsid w:val="00846F90"/>
    <w:rsid w:val="008474F2"/>
    <w:rsid w:val="00847B19"/>
    <w:rsid w:val="00847BB0"/>
    <w:rsid w:val="00847FB9"/>
    <w:rsid w:val="00851820"/>
    <w:rsid w:val="00852371"/>
    <w:rsid w:val="008528A7"/>
    <w:rsid w:val="00852FAC"/>
    <w:rsid w:val="00854980"/>
    <w:rsid w:val="00855459"/>
    <w:rsid w:val="00855BA5"/>
    <w:rsid w:val="00855C69"/>
    <w:rsid w:val="00855E58"/>
    <w:rsid w:val="00856EC2"/>
    <w:rsid w:val="00860A47"/>
    <w:rsid w:val="008615E0"/>
    <w:rsid w:val="008634C6"/>
    <w:rsid w:val="00863841"/>
    <w:rsid w:val="00865273"/>
    <w:rsid w:val="008665DA"/>
    <w:rsid w:val="00866F8F"/>
    <w:rsid w:val="00867523"/>
    <w:rsid w:val="008676EC"/>
    <w:rsid w:val="0086773D"/>
    <w:rsid w:val="00867F80"/>
    <w:rsid w:val="008705CA"/>
    <w:rsid w:val="00872C94"/>
    <w:rsid w:val="00873D1F"/>
    <w:rsid w:val="00873EC8"/>
    <w:rsid w:val="00873F8E"/>
    <w:rsid w:val="00874445"/>
    <w:rsid w:val="00874D65"/>
    <w:rsid w:val="00875593"/>
    <w:rsid w:val="008756A0"/>
    <w:rsid w:val="00875D67"/>
    <w:rsid w:val="008763A5"/>
    <w:rsid w:val="008763AE"/>
    <w:rsid w:val="00876996"/>
    <w:rsid w:val="00876A18"/>
    <w:rsid w:val="00876C84"/>
    <w:rsid w:val="0087747A"/>
    <w:rsid w:val="008777D4"/>
    <w:rsid w:val="008779BC"/>
    <w:rsid w:val="00877BA3"/>
    <w:rsid w:val="00877F92"/>
    <w:rsid w:val="0088043D"/>
    <w:rsid w:val="00880621"/>
    <w:rsid w:val="00880A4F"/>
    <w:rsid w:val="008813E8"/>
    <w:rsid w:val="00881DD1"/>
    <w:rsid w:val="00882412"/>
    <w:rsid w:val="008831E1"/>
    <w:rsid w:val="00885677"/>
    <w:rsid w:val="008878C2"/>
    <w:rsid w:val="00890729"/>
    <w:rsid w:val="0089134B"/>
    <w:rsid w:val="0089189D"/>
    <w:rsid w:val="00891DB3"/>
    <w:rsid w:val="00892F87"/>
    <w:rsid w:val="00893DB0"/>
    <w:rsid w:val="0089453D"/>
    <w:rsid w:val="00895442"/>
    <w:rsid w:val="008955E2"/>
    <w:rsid w:val="00895926"/>
    <w:rsid w:val="00895D0F"/>
    <w:rsid w:val="008960EB"/>
    <w:rsid w:val="00896DB7"/>
    <w:rsid w:val="008A03AF"/>
    <w:rsid w:val="008A089B"/>
    <w:rsid w:val="008A2784"/>
    <w:rsid w:val="008A47D5"/>
    <w:rsid w:val="008A5E90"/>
    <w:rsid w:val="008A677F"/>
    <w:rsid w:val="008A6B5D"/>
    <w:rsid w:val="008A6BD9"/>
    <w:rsid w:val="008A7ED0"/>
    <w:rsid w:val="008B007A"/>
    <w:rsid w:val="008B0E38"/>
    <w:rsid w:val="008B1AD4"/>
    <w:rsid w:val="008B1E17"/>
    <w:rsid w:val="008B2980"/>
    <w:rsid w:val="008B2A61"/>
    <w:rsid w:val="008B3DB9"/>
    <w:rsid w:val="008B4CEA"/>
    <w:rsid w:val="008B58FB"/>
    <w:rsid w:val="008B5962"/>
    <w:rsid w:val="008B5B67"/>
    <w:rsid w:val="008B6E5A"/>
    <w:rsid w:val="008B7592"/>
    <w:rsid w:val="008B75AC"/>
    <w:rsid w:val="008B7B3E"/>
    <w:rsid w:val="008C04B7"/>
    <w:rsid w:val="008C07E9"/>
    <w:rsid w:val="008C14D9"/>
    <w:rsid w:val="008C18AB"/>
    <w:rsid w:val="008C1C73"/>
    <w:rsid w:val="008C2549"/>
    <w:rsid w:val="008C48BF"/>
    <w:rsid w:val="008C4C72"/>
    <w:rsid w:val="008C5757"/>
    <w:rsid w:val="008C5948"/>
    <w:rsid w:val="008C5E7E"/>
    <w:rsid w:val="008C698F"/>
    <w:rsid w:val="008C7302"/>
    <w:rsid w:val="008D00D2"/>
    <w:rsid w:val="008D048F"/>
    <w:rsid w:val="008D08F5"/>
    <w:rsid w:val="008D0D1C"/>
    <w:rsid w:val="008D2A86"/>
    <w:rsid w:val="008D2E3C"/>
    <w:rsid w:val="008D3EC1"/>
    <w:rsid w:val="008D526D"/>
    <w:rsid w:val="008D5D39"/>
    <w:rsid w:val="008D5E93"/>
    <w:rsid w:val="008D64E2"/>
    <w:rsid w:val="008D6BBF"/>
    <w:rsid w:val="008D70BB"/>
    <w:rsid w:val="008E1D2E"/>
    <w:rsid w:val="008E1ED8"/>
    <w:rsid w:val="008E1FB5"/>
    <w:rsid w:val="008E6937"/>
    <w:rsid w:val="008E6DCF"/>
    <w:rsid w:val="008E7A2A"/>
    <w:rsid w:val="008F0D47"/>
    <w:rsid w:val="008F17E2"/>
    <w:rsid w:val="008F1A06"/>
    <w:rsid w:val="008F1A77"/>
    <w:rsid w:val="008F216D"/>
    <w:rsid w:val="008F21DF"/>
    <w:rsid w:val="008F2FBA"/>
    <w:rsid w:val="008F4A71"/>
    <w:rsid w:val="008F4EB2"/>
    <w:rsid w:val="008F69ED"/>
    <w:rsid w:val="008F6C66"/>
    <w:rsid w:val="008F7D3B"/>
    <w:rsid w:val="00902EA6"/>
    <w:rsid w:val="00903643"/>
    <w:rsid w:val="00903796"/>
    <w:rsid w:val="009038B1"/>
    <w:rsid w:val="00903C91"/>
    <w:rsid w:val="00903F5D"/>
    <w:rsid w:val="00903FA1"/>
    <w:rsid w:val="009045FF"/>
    <w:rsid w:val="00905574"/>
    <w:rsid w:val="00906CD7"/>
    <w:rsid w:val="00910ED7"/>
    <w:rsid w:val="00911129"/>
    <w:rsid w:val="00912AFA"/>
    <w:rsid w:val="009136DE"/>
    <w:rsid w:val="00913DE2"/>
    <w:rsid w:val="00913DE6"/>
    <w:rsid w:val="00914876"/>
    <w:rsid w:val="00914C5B"/>
    <w:rsid w:val="009151DD"/>
    <w:rsid w:val="009153BA"/>
    <w:rsid w:val="00915521"/>
    <w:rsid w:val="00915833"/>
    <w:rsid w:val="00915CAF"/>
    <w:rsid w:val="00916BE7"/>
    <w:rsid w:val="00917100"/>
    <w:rsid w:val="00917124"/>
    <w:rsid w:val="00917FA5"/>
    <w:rsid w:val="00920288"/>
    <w:rsid w:val="0092033C"/>
    <w:rsid w:val="00920D43"/>
    <w:rsid w:val="009211A6"/>
    <w:rsid w:val="009220FF"/>
    <w:rsid w:val="009223C8"/>
    <w:rsid w:val="0092246D"/>
    <w:rsid w:val="00922B04"/>
    <w:rsid w:val="00923D13"/>
    <w:rsid w:val="009241E3"/>
    <w:rsid w:val="00924B1E"/>
    <w:rsid w:val="00924DC0"/>
    <w:rsid w:val="00925A55"/>
    <w:rsid w:val="00926053"/>
    <w:rsid w:val="00926AEE"/>
    <w:rsid w:val="00926CCD"/>
    <w:rsid w:val="00927C4E"/>
    <w:rsid w:val="00927EF0"/>
    <w:rsid w:val="009308A8"/>
    <w:rsid w:val="00930A32"/>
    <w:rsid w:val="00930CE5"/>
    <w:rsid w:val="009317B5"/>
    <w:rsid w:val="0093191B"/>
    <w:rsid w:val="00932433"/>
    <w:rsid w:val="00932721"/>
    <w:rsid w:val="00933A8E"/>
    <w:rsid w:val="009341FE"/>
    <w:rsid w:val="00934E2C"/>
    <w:rsid w:val="00935032"/>
    <w:rsid w:val="00936CB3"/>
    <w:rsid w:val="0093720D"/>
    <w:rsid w:val="0093736E"/>
    <w:rsid w:val="00937DE8"/>
    <w:rsid w:val="0094073E"/>
    <w:rsid w:val="00940A3E"/>
    <w:rsid w:val="00940D9D"/>
    <w:rsid w:val="00942460"/>
    <w:rsid w:val="0094601F"/>
    <w:rsid w:val="00946977"/>
    <w:rsid w:val="00947A89"/>
    <w:rsid w:val="009501CE"/>
    <w:rsid w:val="00950245"/>
    <w:rsid w:val="00950D24"/>
    <w:rsid w:val="00951131"/>
    <w:rsid w:val="009516F2"/>
    <w:rsid w:val="00951CF5"/>
    <w:rsid w:val="009520C0"/>
    <w:rsid w:val="00952EAB"/>
    <w:rsid w:val="00953BE6"/>
    <w:rsid w:val="00954028"/>
    <w:rsid w:val="0095576D"/>
    <w:rsid w:val="00955A96"/>
    <w:rsid w:val="00956AC6"/>
    <w:rsid w:val="00956AEF"/>
    <w:rsid w:val="00956E40"/>
    <w:rsid w:val="0095739F"/>
    <w:rsid w:val="0095789F"/>
    <w:rsid w:val="00960136"/>
    <w:rsid w:val="00961E6D"/>
    <w:rsid w:val="00962391"/>
    <w:rsid w:val="0096419C"/>
    <w:rsid w:val="00964827"/>
    <w:rsid w:val="00964CCE"/>
    <w:rsid w:val="009650EC"/>
    <w:rsid w:val="009663C1"/>
    <w:rsid w:val="009664F8"/>
    <w:rsid w:val="00966869"/>
    <w:rsid w:val="0096766A"/>
    <w:rsid w:val="009678C8"/>
    <w:rsid w:val="00967E69"/>
    <w:rsid w:val="00970470"/>
    <w:rsid w:val="009705BB"/>
    <w:rsid w:val="00970755"/>
    <w:rsid w:val="00970B04"/>
    <w:rsid w:val="00970F03"/>
    <w:rsid w:val="009736D0"/>
    <w:rsid w:val="00974172"/>
    <w:rsid w:val="0097544C"/>
    <w:rsid w:val="00975567"/>
    <w:rsid w:val="009758AD"/>
    <w:rsid w:val="0097674F"/>
    <w:rsid w:val="00976AC8"/>
    <w:rsid w:val="009774DE"/>
    <w:rsid w:val="009775BF"/>
    <w:rsid w:val="009804DB"/>
    <w:rsid w:val="00980D1B"/>
    <w:rsid w:val="00981209"/>
    <w:rsid w:val="00981F0E"/>
    <w:rsid w:val="00982B67"/>
    <w:rsid w:val="00982B8D"/>
    <w:rsid w:val="00985B69"/>
    <w:rsid w:val="00987EBD"/>
    <w:rsid w:val="00990888"/>
    <w:rsid w:val="00991013"/>
    <w:rsid w:val="009918A5"/>
    <w:rsid w:val="009928EA"/>
    <w:rsid w:val="00993663"/>
    <w:rsid w:val="00994DCB"/>
    <w:rsid w:val="00995961"/>
    <w:rsid w:val="00995CCF"/>
    <w:rsid w:val="009971A4"/>
    <w:rsid w:val="00997753"/>
    <w:rsid w:val="009A061D"/>
    <w:rsid w:val="009A0777"/>
    <w:rsid w:val="009A0E6E"/>
    <w:rsid w:val="009A0EF9"/>
    <w:rsid w:val="009A1A3C"/>
    <w:rsid w:val="009A241C"/>
    <w:rsid w:val="009A258D"/>
    <w:rsid w:val="009A3CCB"/>
    <w:rsid w:val="009A5460"/>
    <w:rsid w:val="009A666D"/>
    <w:rsid w:val="009A6E09"/>
    <w:rsid w:val="009A790A"/>
    <w:rsid w:val="009A7C7A"/>
    <w:rsid w:val="009B0757"/>
    <w:rsid w:val="009B085F"/>
    <w:rsid w:val="009B2631"/>
    <w:rsid w:val="009B3E9D"/>
    <w:rsid w:val="009B4FE7"/>
    <w:rsid w:val="009B5758"/>
    <w:rsid w:val="009B610E"/>
    <w:rsid w:val="009B6428"/>
    <w:rsid w:val="009C26BF"/>
    <w:rsid w:val="009C31A5"/>
    <w:rsid w:val="009C3DD4"/>
    <w:rsid w:val="009C4AF0"/>
    <w:rsid w:val="009C5084"/>
    <w:rsid w:val="009C5B3A"/>
    <w:rsid w:val="009C5B7C"/>
    <w:rsid w:val="009C698A"/>
    <w:rsid w:val="009C7179"/>
    <w:rsid w:val="009C72AC"/>
    <w:rsid w:val="009C73FF"/>
    <w:rsid w:val="009C75D0"/>
    <w:rsid w:val="009C7ECC"/>
    <w:rsid w:val="009D06C6"/>
    <w:rsid w:val="009D0E8E"/>
    <w:rsid w:val="009D0F7B"/>
    <w:rsid w:val="009D2C3A"/>
    <w:rsid w:val="009D55BE"/>
    <w:rsid w:val="009D6019"/>
    <w:rsid w:val="009D67A1"/>
    <w:rsid w:val="009D68A3"/>
    <w:rsid w:val="009D7614"/>
    <w:rsid w:val="009E1A9D"/>
    <w:rsid w:val="009E1C2D"/>
    <w:rsid w:val="009E232E"/>
    <w:rsid w:val="009E2945"/>
    <w:rsid w:val="009E2BA0"/>
    <w:rsid w:val="009E32C5"/>
    <w:rsid w:val="009E41B4"/>
    <w:rsid w:val="009E452A"/>
    <w:rsid w:val="009E47D2"/>
    <w:rsid w:val="009E4A90"/>
    <w:rsid w:val="009E4D95"/>
    <w:rsid w:val="009E5170"/>
    <w:rsid w:val="009E65C9"/>
    <w:rsid w:val="009E701D"/>
    <w:rsid w:val="009F0159"/>
    <w:rsid w:val="009F016C"/>
    <w:rsid w:val="009F057C"/>
    <w:rsid w:val="009F0A1D"/>
    <w:rsid w:val="009F1087"/>
    <w:rsid w:val="009F370A"/>
    <w:rsid w:val="009F375A"/>
    <w:rsid w:val="009F4EFF"/>
    <w:rsid w:val="009F5008"/>
    <w:rsid w:val="009F6318"/>
    <w:rsid w:val="009F6CAF"/>
    <w:rsid w:val="009F7661"/>
    <w:rsid w:val="00A0024C"/>
    <w:rsid w:val="00A00738"/>
    <w:rsid w:val="00A01372"/>
    <w:rsid w:val="00A0199B"/>
    <w:rsid w:val="00A01B6E"/>
    <w:rsid w:val="00A022C8"/>
    <w:rsid w:val="00A02622"/>
    <w:rsid w:val="00A026D7"/>
    <w:rsid w:val="00A02E77"/>
    <w:rsid w:val="00A02FD2"/>
    <w:rsid w:val="00A033BC"/>
    <w:rsid w:val="00A04D13"/>
    <w:rsid w:val="00A05304"/>
    <w:rsid w:val="00A07985"/>
    <w:rsid w:val="00A10D12"/>
    <w:rsid w:val="00A122F3"/>
    <w:rsid w:val="00A12E29"/>
    <w:rsid w:val="00A12F3E"/>
    <w:rsid w:val="00A130E0"/>
    <w:rsid w:val="00A1326F"/>
    <w:rsid w:val="00A13419"/>
    <w:rsid w:val="00A14BA7"/>
    <w:rsid w:val="00A15A29"/>
    <w:rsid w:val="00A16E0F"/>
    <w:rsid w:val="00A16F9F"/>
    <w:rsid w:val="00A16FAD"/>
    <w:rsid w:val="00A20020"/>
    <w:rsid w:val="00A20CE0"/>
    <w:rsid w:val="00A222C7"/>
    <w:rsid w:val="00A22D9A"/>
    <w:rsid w:val="00A2319E"/>
    <w:rsid w:val="00A2367F"/>
    <w:rsid w:val="00A23C27"/>
    <w:rsid w:val="00A241B9"/>
    <w:rsid w:val="00A24B82"/>
    <w:rsid w:val="00A2510C"/>
    <w:rsid w:val="00A2510E"/>
    <w:rsid w:val="00A255FD"/>
    <w:rsid w:val="00A25B05"/>
    <w:rsid w:val="00A25C6B"/>
    <w:rsid w:val="00A26830"/>
    <w:rsid w:val="00A26D6C"/>
    <w:rsid w:val="00A27D52"/>
    <w:rsid w:val="00A30344"/>
    <w:rsid w:val="00A31273"/>
    <w:rsid w:val="00A3199D"/>
    <w:rsid w:val="00A3277D"/>
    <w:rsid w:val="00A33935"/>
    <w:rsid w:val="00A34A03"/>
    <w:rsid w:val="00A35003"/>
    <w:rsid w:val="00A35144"/>
    <w:rsid w:val="00A370AB"/>
    <w:rsid w:val="00A373CE"/>
    <w:rsid w:val="00A3783A"/>
    <w:rsid w:val="00A43314"/>
    <w:rsid w:val="00A43454"/>
    <w:rsid w:val="00A448BD"/>
    <w:rsid w:val="00A44D4F"/>
    <w:rsid w:val="00A45EE6"/>
    <w:rsid w:val="00A46806"/>
    <w:rsid w:val="00A46D24"/>
    <w:rsid w:val="00A519BE"/>
    <w:rsid w:val="00A51E0D"/>
    <w:rsid w:val="00A52AF5"/>
    <w:rsid w:val="00A53D6E"/>
    <w:rsid w:val="00A549EC"/>
    <w:rsid w:val="00A5668D"/>
    <w:rsid w:val="00A56A3F"/>
    <w:rsid w:val="00A6079D"/>
    <w:rsid w:val="00A618D8"/>
    <w:rsid w:val="00A6210E"/>
    <w:rsid w:val="00A6290C"/>
    <w:rsid w:val="00A62FCF"/>
    <w:rsid w:val="00A6359C"/>
    <w:rsid w:val="00A6457C"/>
    <w:rsid w:val="00A6530E"/>
    <w:rsid w:val="00A65635"/>
    <w:rsid w:val="00A65CBF"/>
    <w:rsid w:val="00A70845"/>
    <w:rsid w:val="00A70CC6"/>
    <w:rsid w:val="00A70E87"/>
    <w:rsid w:val="00A733B9"/>
    <w:rsid w:val="00A73A3F"/>
    <w:rsid w:val="00A73D5C"/>
    <w:rsid w:val="00A73F5C"/>
    <w:rsid w:val="00A756DC"/>
    <w:rsid w:val="00A76517"/>
    <w:rsid w:val="00A76614"/>
    <w:rsid w:val="00A76A13"/>
    <w:rsid w:val="00A76EDD"/>
    <w:rsid w:val="00A77332"/>
    <w:rsid w:val="00A8044A"/>
    <w:rsid w:val="00A80A90"/>
    <w:rsid w:val="00A80ABC"/>
    <w:rsid w:val="00A812D8"/>
    <w:rsid w:val="00A81490"/>
    <w:rsid w:val="00A81B04"/>
    <w:rsid w:val="00A81B3D"/>
    <w:rsid w:val="00A81C4E"/>
    <w:rsid w:val="00A82286"/>
    <w:rsid w:val="00A833A3"/>
    <w:rsid w:val="00A8347F"/>
    <w:rsid w:val="00A85AD5"/>
    <w:rsid w:val="00A86FAE"/>
    <w:rsid w:val="00A87BFF"/>
    <w:rsid w:val="00A9001C"/>
    <w:rsid w:val="00A901BC"/>
    <w:rsid w:val="00A90E70"/>
    <w:rsid w:val="00A91CB7"/>
    <w:rsid w:val="00A9289F"/>
    <w:rsid w:val="00A92938"/>
    <w:rsid w:val="00A92B77"/>
    <w:rsid w:val="00A9404D"/>
    <w:rsid w:val="00A942FF"/>
    <w:rsid w:val="00A94405"/>
    <w:rsid w:val="00A94DB2"/>
    <w:rsid w:val="00A955A3"/>
    <w:rsid w:val="00A95F39"/>
    <w:rsid w:val="00A9617A"/>
    <w:rsid w:val="00A96DA6"/>
    <w:rsid w:val="00A97FA7"/>
    <w:rsid w:val="00AA2172"/>
    <w:rsid w:val="00AA24B0"/>
    <w:rsid w:val="00AA4934"/>
    <w:rsid w:val="00AA5645"/>
    <w:rsid w:val="00AA7AB3"/>
    <w:rsid w:val="00AB0404"/>
    <w:rsid w:val="00AB1D3F"/>
    <w:rsid w:val="00AB1DF0"/>
    <w:rsid w:val="00AB1F90"/>
    <w:rsid w:val="00AB258E"/>
    <w:rsid w:val="00AB30A6"/>
    <w:rsid w:val="00AB364B"/>
    <w:rsid w:val="00AB545D"/>
    <w:rsid w:val="00AB6563"/>
    <w:rsid w:val="00AB70ED"/>
    <w:rsid w:val="00AC000A"/>
    <w:rsid w:val="00AC0479"/>
    <w:rsid w:val="00AC0955"/>
    <w:rsid w:val="00AC0D21"/>
    <w:rsid w:val="00AC0E8D"/>
    <w:rsid w:val="00AC2346"/>
    <w:rsid w:val="00AC23F9"/>
    <w:rsid w:val="00AC2630"/>
    <w:rsid w:val="00AC2B8A"/>
    <w:rsid w:val="00AC31B8"/>
    <w:rsid w:val="00AC3870"/>
    <w:rsid w:val="00AC400E"/>
    <w:rsid w:val="00AC443B"/>
    <w:rsid w:val="00AC46E4"/>
    <w:rsid w:val="00AC4C84"/>
    <w:rsid w:val="00AC4DD7"/>
    <w:rsid w:val="00AC4F30"/>
    <w:rsid w:val="00AC53BD"/>
    <w:rsid w:val="00AC55DA"/>
    <w:rsid w:val="00AC56A4"/>
    <w:rsid w:val="00AC5A95"/>
    <w:rsid w:val="00AC5C20"/>
    <w:rsid w:val="00AC61AC"/>
    <w:rsid w:val="00AC6D29"/>
    <w:rsid w:val="00AD043D"/>
    <w:rsid w:val="00AD0E56"/>
    <w:rsid w:val="00AD1771"/>
    <w:rsid w:val="00AD1B27"/>
    <w:rsid w:val="00AD21EA"/>
    <w:rsid w:val="00AD41E9"/>
    <w:rsid w:val="00AD5514"/>
    <w:rsid w:val="00AD5815"/>
    <w:rsid w:val="00AD5CCA"/>
    <w:rsid w:val="00AD6128"/>
    <w:rsid w:val="00AD758D"/>
    <w:rsid w:val="00AD7687"/>
    <w:rsid w:val="00AD7A9B"/>
    <w:rsid w:val="00AE0028"/>
    <w:rsid w:val="00AE07C8"/>
    <w:rsid w:val="00AE2282"/>
    <w:rsid w:val="00AE3244"/>
    <w:rsid w:val="00AE3B4E"/>
    <w:rsid w:val="00AE3DD6"/>
    <w:rsid w:val="00AE4031"/>
    <w:rsid w:val="00AE42E7"/>
    <w:rsid w:val="00AE5EBA"/>
    <w:rsid w:val="00AE5F30"/>
    <w:rsid w:val="00AE6618"/>
    <w:rsid w:val="00AE6B80"/>
    <w:rsid w:val="00AF0A3A"/>
    <w:rsid w:val="00AF0DA8"/>
    <w:rsid w:val="00AF26B4"/>
    <w:rsid w:val="00AF2A4C"/>
    <w:rsid w:val="00AF32BD"/>
    <w:rsid w:val="00AF3766"/>
    <w:rsid w:val="00AF404B"/>
    <w:rsid w:val="00AF45A3"/>
    <w:rsid w:val="00AF45C5"/>
    <w:rsid w:val="00AF4D11"/>
    <w:rsid w:val="00AF57B9"/>
    <w:rsid w:val="00AF57E5"/>
    <w:rsid w:val="00AF6BFC"/>
    <w:rsid w:val="00AF7DF3"/>
    <w:rsid w:val="00AF7E77"/>
    <w:rsid w:val="00B00582"/>
    <w:rsid w:val="00B00C2A"/>
    <w:rsid w:val="00B00E20"/>
    <w:rsid w:val="00B01A5C"/>
    <w:rsid w:val="00B03A38"/>
    <w:rsid w:val="00B04183"/>
    <w:rsid w:val="00B0503D"/>
    <w:rsid w:val="00B058B7"/>
    <w:rsid w:val="00B06CDF"/>
    <w:rsid w:val="00B07661"/>
    <w:rsid w:val="00B101C7"/>
    <w:rsid w:val="00B10C15"/>
    <w:rsid w:val="00B1129F"/>
    <w:rsid w:val="00B122F8"/>
    <w:rsid w:val="00B13259"/>
    <w:rsid w:val="00B146A3"/>
    <w:rsid w:val="00B14735"/>
    <w:rsid w:val="00B15629"/>
    <w:rsid w:val="00B159A3"/>
    <w:rsid w:val="00B15D42"/>
    <w:rsid w:val="00B16852"/>
    <w:rsid w:val="00B20B5C"/>
    <w:rsid w:val="00B20D4E"/>
    <w:rsid w:val="00B211F2"/>
    <w:rsid w:val="00B21766"/>
    <w:rsid w:val="00B217AB"/>
    <w:rsid w:val="00B2207F"/>
    <w:rsid w:val="00B2280D"/>
    <w:rsid w:val="00B22EF9"/>
    <w:rsid w:val="00B2386E"/>
    <w:rsid w:val="00B24300"/>
    <w:rsid w:val="00B24DD3"/>
    <w:rsid w:val="00B2673F"/>
    <w:rsid w:val="00B26B7B"/>
    <w:rsid w:val="00B2794B"/>
    <w:rsid w:val="00B304F5"/>
    <w:rsid w:val="00B31899"/>
    <w:rsid w:val="00B31C4C"/>
    <w:rsid w:val="00B31E11"/>
    <w:rsid w:val="00B3232F"/>
    <w:rsid w:val="00B35413"/>
    <w:rsid w:val="00B35B94"/>
    <w:rsid w:val="00B35DB3"/>
    <w:rsid w:val="00B35E02"/>
    <w:rsid w:val="00B36709"/>
    <w:rsid w:val="00B404A5"/>
    <w:rsid w:val="00B412D5"/>
    <w:rsid w:val="00B41CF5"/>
    <w:rsid w:val="00B4269B"/>
    <w:rsid w:val="00B42D78"/>
    <w:rsid w:val="00B42EC0"/>
    <w:rsid w:val="00B4332F"/>
    <w:rsid w:val="00B435CF"/>
    <w:rsid w:val="00B43837"/>
    <w:rsid w:val="00B43F0B"/>
    <w:rsid w:val="00B44B20"/>
    <w:rsid w:val="00B44DDF"/>
    <w:rsid w:val="00B47602"/>
    <w:rsid w:val="00B4776C"/>
    <w:rsid w:val="00B50ACC"/>
    <w:rsid w:val="00B51465"/>
    <w:rsid w:val="00B517C9"/>
    <w:rsid w:val="00B51EBD"/>
    <w:rsid w:val="00B5211B"/>
    <w:rsid w:val="00B52903"/>
    <w:rsid w:val="00B53038"/>
    <w:rsid w:val="00B531C4"/>
    <w:rsid w:val="00B54E94"/>
    <w:rsid w:val="00B558B3"/>
    <w:rsid w:val="00B560E9"/>
    <w:rsid w:val="00B56427"/>
    <w:rsid w:val="00B60112"/>
    <w:rsid w:val="00B60BB4"/>
    <w:rsid w:val="00B60F7F"/>
    <w:rsid w:val="00B6101C"/>
    <w:rsid w:val="00B62D7B"/>
    <w:rsid w:val="00B636A7"/>
    <w:rsid w:val="00B636C4"/>
    <w:rsid w:val="00B64150"/>
    <w:rsid w:val="00B64595"/>
    <w:rsid w:val="00B64DE9"/>
    <w:rsid w:val="00B6618B"/>
    <w:rsid w:val="00B67134"/>
    <w:rsid w:val="00B67C82"/>
    <w:rsid w:val="00B70640"/>
    <w:rsid w:val="00B706C8"/>
    <w:rsid w:val="00B7146B"/>
    <w:rsid w:val="00B7177E"/>
    <w:rsid w:val="00B72042"/>
    <w:rsid w:val="00B720CE"/>
    <w:rsid w:val="00B723C4"/>
    <w:rsid w:val="00B7244F"/>
    <w:rsid w:val="00B738DB"/>
    <w:rsid w:val="00B739B3"/>
    <w:rsid w:val="00B745F5"/>
    <w:rsid w:val="00B74B30"/>
    <w:rsid w:val="00B74F5F"/>
    <w:rsid w:val="00B766C2"/>
    <w:rsid w:val="00B767CB"/>
    <w:rsid w:val="00B81043"/>
    <w:rsid w:val="00B8440D"/>
    <w:rsid w:val="00B866B3"/>
    <w:rsid w:val="00B86925"/>
    <w:rsid w:val="00B87CDE"/>
    <w:rsid w:val="00B87F52"/>
    <w:rsid w:val="00B910A9"/>
    <w:rsid w:val="00B91DC1"/>
    <w:rsid w:val="00B930BE"/>
    <w:rsid w:val="00B93185"/>
    <w:rsid w:val="00B9451C"/>
    <w:rsid w:val="00B94956"/>
    <w:rsid w:val="00B94D62"/>
    <w:rsid w:val="00B95795"/>
    <w:rsid w:val="00B976AF"/>
    <w:rsid w:val="00BA05B0"/>
    <w:rsid w:val="00BA0E6E"/>
    <w:rsid w:val="00BA2413"/>
    <w:rsid w:val="00BA2FEC"/>
    <w:rsid w:val="00BA3771"/>
    <w:rsid w:val="00BA3B6C"/>
    <w:rsid w:val="00BA6CEA"/>
    <w:rsid w:val="00BA7267"/>
    <w:rsid w:val="00BA75C2"/>
    <w:rsid w:val="00BA76A5"/>
    <w:rsid w:val="00BA7761"/>
    <w:rsid w:val="00BA7851"/>
    <w:rsid w:val="00BB0543"/>
    <w:rsid w:val="00BB0E56"/>
    <w:rsid w:val="00BB1C97"/>
    <w:rsid w:val="00BB244C"/>
    <w:rsid w:val="00BB2A3C"/>
    <w:rsid w:val="00BB2D83"/>
    <w:rsid w:val="00BB3D45"/>
    <w:rsid w:val="00BB4344"/>
    <w:rsid w:val="00BB67A9"/>
    <w:rsid w:val="00BB7256"/>
    <w:rsid w:val="00BC0D40"/>
    <w:rsid w:val="00BC1275"/>
    <w:rsid w:val="00BC1FFB"/>
    <w:rsid w:val="00BC33EE"/>
    <w:rsid w:val="00BC3487"/>
    <w:rsid w:val="00BC46F9"/>
    <w:rsid w:val="00BC51C0"/>
    <w:rsid w:val="00BC540F"/>
    <w:rsid w:val="00BC6CCD"/>
    <w:rsid w:val="00BC7951"/>
    <w:rsid w:val="00BD02D1"/>
    <w:rsid w:val="00BD1411"/>
    <w:rsid w:val="00BD16D8"/>
    <w:rsid w:val="00BD25CC"/>
    <w:rsid w:val="00BD2A41"/>
    <w:rsid w:val="00BD37BB"/>
    <w:rsid w:val="00BD392D"/>
    <w:rsid w:val="00BD61B8"/>
    <w:rsid w:val="00BD6B91"/>
    <w:rsid w:val="00BD77C8"/>
    <w:rsid w:val="00BE0F4E"/>
    <w:rsid w:val="00BE1453"/>
    <w:rsid w:val="00BE1BB1"/>
    <w:rsid w:val="00BE32A6"/>
    <w:rsid w:val="00BE3516"/>
    <w:rsid w:val="00BE3E53"/>
    <w:rsid w:val="00BE4110"/>
    <w:rsid w:val="00BE4821"/>
    <w:rsid w:val="00BE5E15"/>
    <w:rsid w:val="00BE679C"/>
    <w:rsid w:val="00BE7F8C"/>
    <w:rsid w:val="00BF02E4"/>
    <w:rsid w:val="00BF18DE"/>
    <w:rsid w:val="00BF29E3"/>
    <w:rsid w:val="00BF2AB1"/>
    <w:rsid w:val="00BF2DE8"/>
    <w:rsid w:val="00BF42B5"/>
    <w:rsid w:val="00BF46E3"/>
    <w:rsid w:val="00BF5E2D"/>
    <w:rsid w:val="00BF6C6E"/>
    <w:rsid w:val="00BF6FBB"/>
    <w:rsid w:val="00BF765F"/>
    <w:rsid w:val="00BF788D"/>
    <w:rsid w:val="00BF79D2"/>
    <w:rsid w:val="00C000E6"/>
    <w:rsid w:val="00C00D13"/>
    <w:rsid w:val="00C015DE"/>
    <w:rsid w:val="00C01C32"/>
    <w:rsid w:val="00C0285D"/>
    <w:rsid w:val="00C02E06"/>
    <w:rsid w:val="00C02E75"/>
    <w:rsid w:val="00C02EC5"/>
    <w:rsid w:val="00C0349C"/>
    <w:rsid w:val="00C0369C"/>
    <w:rsid w:val="00C03ED5"/>
    <w:rsid w:val="00C04203"/>
    <w:rsid w:val="00C05196"/>
    <w:rsid w:val="00C05D5D"/>
    <w:rsid w:val="00C05FE7"/>
    <w:rsid w:val="00C06BC2"/>
    <w:rsid w:val="00C06FA7"/>
    <w:rsid w:val="00C07478"/>
    <w:rsid w:val="00C10A6B"/>
    <w:rsid w:val="00C1152E"/>
    <w:rsid w:val="00C125FB"/>
    <w:rsid w:val="00C129E5"/>
    <w:rsid w:val="00C136C9"/>
    <w:rsid w:val="00C1381E"/>
    <w:rsid w:val="00C1479F"/>
    <w:rsid w:val="00C14C25"/>
    <w:rsid w:val="00C14D8B"/>
    <w:rsid w:val="00C157EB"/>
    <w:rsid w:val="00C15D45"/>
    <w:rsid w:val="00C15EAC"/>
    <w:rsid w:val="00C1617A"/>
    <w:rsid w:val="00C2151F"/>
    <w:rsid w:val="00C22159"/>
    <w:rsid w:val="00C2249D"/>
    <w:rsid w:val="00C22977"/>
    <w:rsid w:val="00C23159"/>
    <w:rsid w:val="00C2346F"/>
    <w:rsid w:val="00C23AC7"/>
    <w:rsid w:val="00C23EC5"/>
    <w:rsid w:val="00C25ECB"/>
    <w:rsid w:val="00C27209"/>
    <w:rsid w:val="00C273B6"/>
    <w:rsid w:val="00C275D1"/>
    <w:rsid w:val="00C302F2"/>
    <w:rsid w:val="00C33676"/>
    <w:rsid w:val="00C33962"/>
    <w:rsid w:val="00C347CA"/>
    <w:rsid w:val="00C35C3D"/>
    <w:rsid w:val="00C37573"/>
    <w:rsid w:val="00C404D8"/>
    <w:rsid w:val="00C4109E"/>
    <w:rsid w:val="00C41823"/>
    <w:rsid w:val="00C428C4"/>
    <w:rsid w:val="00C42EA2"/>
    <w:rsid w:val="00C43095"/>
    <w:rsid w:val="00C43906"/>
    <w:rsid w:val="00C44369"/>
    <w:rsid w:val="00C443E1"/>
    <w:rsid w:val="00C44DA7"/>
    <w:rsid w:val="00C44ED6"/>
    <w:rsid w:val="00C4543D"/>
    <w:rsid w:val="00C46023"/>
    <w:rsid w:val="00C46303"/>
    <w:rsid w:val="00C467BD"/>
    <w:rsid w:val="00C50B9A"/>
    <w:rsid w:val="00C50D00"/>
    <w:rsid w:val="00C51354"/>
    <w:rsid w:val="00C513EF"/>
    <w:rsid w:val="00C51820"/>
    <w:rsid w:val="00C5274B"/>
    <w:rsid w:val="00C534D4"/>
    <w:rsid w:val="00C5383A"/>
    <w:rsid w:val="00C545F9"/>
    <w:rsid w:val="00C54963"/>
    <w:rsid w:val="00C54AE0"/>
    <w:rsid w:val="00C551F9"/>
    <w:rsid w:val="00C55DDA"/>
    <w:rsid w:val="00C55F13"/>
    <w:rsid w:val="00C5606C"/>
    <w:rsid w:val="00C5634E"/>
    <w:rsid w:val="00C5691E"/>
    <w:rsid w:val="00C5710F"/>
    <w:rsid w:val="00C572C8"/>
    <w:rsid w:val="00C57B73"/>
    <w:rsid w:val="00C603B7"/>
    <w:rsid w:val="00C605A2"/>
    <w:rsid w:val="00C60AD5"/>
    <w:rsid w:val="00C610AA"/>
    <w:rsid w:val="00C6139A"/>
    <w:rsid w:val="00C61844"/>
    <w:rsid w:val="00C61E60"/>
    <w:rsid w:val="00C61EAC"/>
    <w:rsid w:val="00C61EFE"/>
    <w:rsid w:val="00C63681"/>
    <w:rsid w:val="00C64A88"/>
    <w:rsid w:val="00C65725"/>
    <w:rsid w:val="00C65ED1"/>
    <w:rsid w:val="00C67219"/>
    <w:rsid w:val="00C675C9"/>
    <w:rsid w:val="00C67EB2"/>
    <w:rsid w:val="00C702EC"/>
    <w:rsid w:val="00C7274B"/>
    <w:rsid w:val="00C727AF"/>
    <w:rsid w:val="00C72B3A"/>
    <w:rsid w:val="00C7313B"/>
    <w:rsid w:val="00C73565"/>
    <w:rsid w:val="00C74521"/>
    <w:rsid w:val="00C75EAA"/>
    <w:rsid w:val="00C76581"/>
    <w:rsid w:val="00C76D55"/>
    <w:rsid w:val="00C77B2E"/>
    <w:rsid w:val="00C802C6"/>
    <w:rsid w:val="00C80CFD"/>
    <w:rsid w:val="00C81985"/>
    <w:rsid w:val="00C823C8"/>
    <w:rsid w:val="00C823E9"/>
    <w:rsid w:val="00C8261E"/>
    <w:rsid w:val="00C82AC7"/>
    <w:rsid w:val="00C83062"/>
    <w:rsid w:val="00C849DC"/>
    <w:rsid w:val="00C8541F"/>
    <w:rsid w:val="00C85CEA"/>
    <w:rsid w:val="00C86B60"/>
    <w:rsid w:val="00C8757B"/>
    <w:rsid w:val="00C878CD"/>
    <w:rsid w:val="00C87A71"/>
    <w:rsid w:val="00C87C16"/>
    <w:rsid w:val="00C87F13"/>
    <w:rsid w:val="00C87F40"/>
    <w:rsid w:val="00C90A26"/>
    <w:rsid w:val="00C91022"/>
    <w:rsid w:val="00C910DC"/>
    <w:rsid w:val="00C911EB"/>
    <w:rsid w:val="00C91F28"/>
    <w:rsid w:val="00C93F6F"/>
    <w:rsid w:val="00C94D2E"/>
    <w:rsid w:val="00C95F52"/>
    <w:rsid w:val="00C962C8"/>
    <w:rsid w:val="00C96B0E"/>
    <w:rsid w:val="00C974F1"/>
    <w:rsid w:val="00C9781D"/>
    <w:rsid w:val="00C97A15"/>
    <w:rsid w:val="00CA00ED"/>
    <w:rsid w:val="00CA015E"/>
    <w:rsid w:val="00CA055A"/>
    <w:rsid w:val="00CA0E08"/>
    <w:rsid w:val="00CA13F3"/>
    <w:rsid w:val="00CA2603"/>
    <w:rsid w:val="00CA3840"/>
    <w:rsid w:val="00CA3B18"/>
    <w:rsid w:val="00CA4224"/>
    <w:rsid w:val="00CA4CE5"/>
    <w:rsid w:val="00CA4F76"/>
    <w:rsid w:val="00CA50EB"/>
    <w:rsid w:val="00CA5642"/>
    <w:rsid w:val="00CA5F2F"/>
    <w:rsid w:val="00CA5FC3"/>
    <w:rsid w:val="00CA62B4"/>
    <w:rsid w:val="00CA6F26"/>
    <w:rsid w:val="00CA76B3"/>
    <w:rsid w:val="00CB19A2"/>
    <w:rsid w:val="00CB2451"/>
    <w:rsid w:val="00CB27F9"/>
    <w:rsid w:val="00CB2929"/>
    <w:rsid w:val="00CB3993"/>
    <w:rsid w:val="00CB4C4F"/>
    <w:rsid w:val="00CB4C5C"/>
    <w:rsid w:val="00CC01C9"/>
    <w:rsid w:val="00CC043C"/>
    <w:rsid w:val="00CC111C"/>
    <w:rsid w:val="00CC1CDE"/>
    <w:rsid w:val="00CC3E73"/>
    <w:rsid w:val="00CC4978"/>
    <w:rsid w:val="00CC5FCF"/>
    <w:rsid w:val="00CC6D17"/>
    <w:rsid w:val="00CC6E1D"/>
    <w:rsid w:val="00CC6F26"/>
    <w:rsid w:val="00CC704B"/>
    <w:rsid w:val="00CC7247"/>
    <w:rsid w:val="00CD0785"/>
    <w:rsid w:val="00CD2DC9"/>
    <w:rsid w:val="00CD4E8A"/>
    <w:rsid w:val="00CD540F"/>
    <w:rsid w:val="00CD68BF"/>
    <w:rsid w:val="00CD74C2"/>
    <w:rsid w:val="00CD7DB1"/>
    <w:rsid w:val="00CE0DDD"/>
    <w:rsid w:val="00CE10EA"/>
    <w:rsid w:val="00CE1176"/>
    <w:rsid w:val="00CE122C"/>
    <w:rsid w:val="00CE1867"/>
    <w:rsid w:val="00CE21CE"/>
    <w:rsid w:val="00CE246A"/>
    <w:rsid w:val="00CE24A3"/>
    <w:rsid w:val="00CE2F8C"/>
    <w:rsid w:val="00CE32B9"/>
    <w:rsid w:val="00CE3C55"/>
    <w:rsid w:val="00CE3CCD"/>
    <w:rsid w:val="00CE5C9E"/>
    <w:rsid w:val="00CE6248"/>
    <w:rsid w:val="00CE6325"/>
    <w:rsid w:val="00CF01BA"/>
    <w:rsid w:val="00CF1537"/>
    <w:rsid w:val="00CF213D"/>
    <w:rsid w:val="00CF225F"/>
    <w:rsid w:val="00CF33A9"/>
    <w:rsid w:val="00CF39D4"/>
    <w:rsid w:val="00CF467A"/>
    <w:rsid w:val="00CF56A5"/>
    <w:rsid w:val="00CF69BB"/>
    <w:rsid w:val="00D00AE8"/>
    <w:rsid w:val="00D00FE1"/>
    <w:rsid w:val="00D01669"/>
    <w:rsid w:val="00D017EB"/>
    <w:rsid w:val="00D01B5A"/>
    <w:rsid w:val="00D028FF"/>
    <w:rsid w:val="00D02E9D"/>
    <w:rsid w:val="00D031F6"/>
    <w:rsid w:val="00D04E7B"/>
    <w:rsid w:val="00D04EA3"/>
    <w:rsid w:val="00D050F3"/>
    <w:rsid w:val="00D05509"/>
    <w:rsid w:val="00D05690"/>
    <w:rsid w:val="00D05A38"/>
    <w:rsid w:val="00D0606B"/>
    <w:rsid w:val="00D061C9"/>
    <w:rsid w:val="00D0642E"/>
    <w:rsid w:val="00D07628"/>
    <w:rsid w:val="00D07AC0"/>
    <w:rsid w:val="00D07E32"/>
    <w:rsid w:val="00D07F29"/>
    <w:rsid w:val="00D119E8"/>
    <w:rsid w:val="00D11AE5"/>
    <w:rsid w:val="00D1213A"/>
    <w:rsid w:val="00D12265"/>
    <w:rsid w:val="00D132DB"/>
    <w:rsid w:val="00D134F7"/>
    <w:rsid w:val="00D13BEE"/>
    <w:rsid w:val="00D13F6F"/>
    <w:rsid w:val="00D13FB7"/>
    <w:rsid w:val="00D1491C"/>
    <w:rsid w:val="00D15317"/>
    <w:rsid w:val="00D15327"/>
    <w:rsid w:val="00D16557"/>
    <w:rsid w:val="00D17128"/>
    <w:rsid w:val="00D2167E"/>
    <w:rsid w:val="00D2378E"/>
    <w:rsid w:val="00D242C6"/>
    <w:rsid w:val="00D24A2D"/>
    <w:rsid w:val="00D25BBB"/>
    <w:rsid w:val="00D2667D"/>
    <w:rsid w:val="00D266BA"/>
    <w:rsid w:val="00D26C86"/>
    <w:rsid w:val="00D27E20"/>
    <w:rsid w:val="00D304FB"/>
    <w:rsid w:val="00D3090D"/>
    <w:rsid w:val="00D31C6A"/>
    <w:rsid w:val="00D334C5"/>
    <w:rsid w:val="00D336D0"/>
    <w:rsid w:val="00D33BD8"/>
    <w:rsid w:val="00D34861"/>
    <w:rsid w:val="00D3639E"/>
    <w:rsid w:val="00D37330"/>
    <w:rsid w:val="00D37637"/>
    <w:rsid w:val="00D4022F"/>
    <w:rsid w:val="00D404B6"/>
    <w:rsid w:val="00D41F83"/>
    <w:rsid w:val="00D43077"/>
    <w:rsid w:val="00D4543A"/>
    <w:rsid w:val="00D469D7"/>
    <w:rsid w:val="00D47D5B"/>
    <w:rsid w:val="00D47DBD"/>
    <w:rsid w:val="00D50279"/>
    <w:rsid w:val="00D50850"/>
    <w:rsid w:val="00D50B07"/>
    <w:rsid w:val="00D50C32"/>
    <w:rsid w:val="00D5296D"/>
    <w:rsid w:val="00D53D20"/>
    <w:rsid w:val="00D547AB"/>
    <w:rsid w:val="00D54CA3"/>
    <w:rsid w:val="00D5528B"/>
    <w:rsid w:val="00D552C4"/>
    <w:rsid w:val="00D56DC3"/>
    <w:rsid w:val="00D56EF8"/>
    <w:rsid w:val="00D570C9"/>
    <w:rsid w:val="00D573E9"/>
    <w:rsid w:val="00D607D7"/>
    <w:rsid w:val="00D60DD7"/>
    <w:rsid w:val="00D61223"/>
    <w:rsid w:val="00D61CC2"/>
    <w:rsid w:val="00D62628"/>
    <w:rsid w:val="00D63750"/>
    <w:rsid w:val="00D63ADE"/>
    <w:rsid w:val="00D64848"/>
    <w:rsid w:val="00D65D9C"/>
    <w:rsid w:val="00D66C01"/>
    <w:rsid w:val="00D66D8B"/>
    <w:rsid w:val="00D67914"/>
    <w:rsid w:val="00D70C1D"/>
    <w:rsid w:val="00D71538"/>
    <w:rsid w:val="00D71C37"/>
    <w:rsid w:val="00D731C6"/>
    <w:rsid w:val="00D733E4"/>
    <w:rsid w:val="00D73BF2"/>
    <w:rsid w:val="00D74099"/>
    <w:rsid w:val="00D74ADF"/>
    <w:rsid w:val="00D75191"/>
    <w:rsid w:val="00D75D9B"/>
    <w:rsid w:val="00D76B2C"/>
    <w:rsid w:val="00D76F24"/>
    <w:rsid w:val="00D8064C"/>
    <w:rsid w:val="00D80CEB"/>
    <w:rsid w:val="00D8209C"/>
    <w:rsid w:val="00D82907"/>
    <w:rsid w:val="00D82BC9"/>
    <w:rsid w:val="00D834C2"/>
    <w:rsid w:val="00D83540"/>
    <w:rsid w:val="00D83785"/>
    <w:rsid w:val="00D83906"/>
    <w:rsid w:val="00D83BE7"/>
    <w:rsid w:val="00D846C1"/>
    <w:rsid w:val="00D84BDA"/>
    <w:rsid w:val="00D86360"/>
    <w:rsid w:val="00D8697E"/>
    <w:rsid w:val="00D86B2B"/>
    <w:rsid w:val="00D876C4"/>
    <w:rsid w:val="00D903C8"/>
    <w:rsid w:val="00D9189F"/>
    <w:rsid w:val="00D91BB2"/>
    <w:rsid w:val="00D92A77"/>
    <w:rsid w:val="00D93425"/>
    <w:rsid w:val="00D93634"/>
    <w:rsid w:val="00D94DA3"/>
    <w:rsid w:val="00D95191"/>
    <w:rsid w:val="00D95876"/>
    <w:rsid w:val="00D95FC9"/>
    <w:rsid w:val="00D9608E"/>
    <w:rsid w:val="00D97550"/>
    <w:rsid w:val="00D9789D"/>
    <w:rsid w:val="00DA007A"/>
    <w:rsid w:val="00DA0BB7"/>
    <w:rsid w:val="00DA2B74"/>
    <w:rsid w:val="00DA50A3"/>
    <w:rsid w:val="00DA6F7F"/>
    <w:rsid w:val="00DA74D4"/>
    <w:rsid w:val="00DA779B"/>
    <w:rsid w:val="00DA783C"/>
    <w:rsid w:val="00DB0BA5"/>
    <w:rsid w:val="00DB0E83"/>
    <w:rsid w:val="00DB1047"/>
    <w:rsid w:val="00DB1449"/>
    <w:rsid w:val="00DB1C96"/>
    <w:rsid w:val="00DB20E0"/>
    <w:rsid w:val="00DB235E"/>
    <w:rsid w:val="00DB238D"/>
    <w:rsid w:val="00DB2691"/>
    <w:rsid w:val="00DB29BC"/>
    <w:rsid w:val="00DB2B9E"/>
    <w:rsid w:val="00DB2DDF"/>
    <w:rsid w:val="00DB2DF5"/>
    <w:rsid w:val="00DB3E59"/>
    <w:rsid w:val="00DB475D"/>
    <w:rsid w:val="00DB532D"/>
    <w:rsid w:val="00DB56D5"/>
    <w:rsid w:val="00DB58FC"/>
    <w:rsid w:val="00DC1AE2"/>
    <w:rsid w:val="00DC21C7"/>
    <w:rsid w:val="00DC34F1"/>
    <w:rsid w:val="00DC416F"/>
    <w:rsid w:val="00DC54F3"/>
    <w:rsid w:val="00DC726B"/>
    <w:rsid w:val="00DC7386"/>
    <w:rsid w:val="00DD0B8E"/>
    <w:rsid w:val="00DD1C0D"/>
    <w:rsid w:val="00DD216D"/>
    <w:rsid w:val="00DD26CF"/>
    <w:rsid w:val="00DD342C"/>
    <w:rsid w:val="00DD56F4"/>
    <w:rsid w:val="00DD6400"/>
    <w:rsid w:val="00DD66F8"/>
    <w:rsid w:val="00DD6C33"/>
    <w:rsid w:val="00DD700B"/>
    <w:rsid w:val="00DD7E97"/>
    <w:rsid w:val="00DE048F"/>
    <w:rsid w:val="00DE0559"/>
    <w:rsid w:val="00DE072B"/>
    <w:rsid w:val="00DE0F90"/>
    <w:rsid w:val="00DE139B"/>
    <w:rsid w:val="00DE14DD"/>
    <w:rsid w:val="00DE17EA"/>
    <w:rsid w:val="00DE18CB"/>
    <w:rsid w:val="00DE28AD"/>
    <w:rsid w:val="00DE2AAD"/>
    <w:rsid w:val="00DE307D"/>
    <w:rsid w:val="00DE3D3F"/>
    <w:rsid w:val="00DE4291"/>
    <w:rsid w:val="00DE4D70"/>
    <w:rsid w:val="00DE578F"/>
    <w:rsid w:val="00DE638C"/>
    <w:rsid w:val="00DF0006"/>
    <w:rsid w:val="00DF0869"/>
    <w:rsid w:val="00DF0A2F"/>
    <w:rsid w:val="00DF0D9C"/>
    <w:rsid w:val="00DF1457"/>
    <w:rsid w:val="00DF1562"/>
    <w:rsid w:val="00DF2D8B"/>
    <w:rsid w:val="00DF34A3"/>
    <w:rsid w:val="00DF39DC"/>
    <w:rsid w:val="00DF4AB4"/>
    <w:rsid w:val="00DF505D"/>
    <w:rsid w:val="00DF56AD"/>
    <w:rsid w:val="00DF7395"/>
    <w:rsid w:val="00E00547"/>
    <w:rsid w:val="00E01AB9"/>
    <w:rsid w:val="00E02BAB"/>
    <w:rsid w:val="00E03D02"/>
    <w:rsid w:val="00E05351"/>
    <w:rsid w:val="00E05926"/>
    <w:rsid w:val="00E06237"/>
    <w:rsid w:val="00E06CC1"/>
    <w:rsid w:val="00E06F06"/>
    <w:rsid w:val="00E0781F"/>
    <w:rsid w:val="00E07C4A"/>
    <w:rsid w:val="00E07DFD"/>
    <w:rsid w:val="00E10424"/>
    <w:rsid w:val="00E10A03"/>
    <w:rsid w:val="00E116CA"/>
    <w:rsid w:val="00E116FF"/>
    <w:rsid w:val="00E11914"/>
    <w:rsid w:val="00E1234F"/>
    <w:rsid w:val="00E12610"/>
    <w:rsid w:val="00E12655"/>
    <w:rsid w:val="00E12D4C"/>
    <w:rsid w:val="00E12FE4"/>
    <w:rsid w:val="00E13276"/>
    <w:rsid w:val="00E13AC0"/>
    <w:rsid w:val="00E1495D"/>
    <w:rsid w:val="00E14DB7"/>
    <w:rsid w:val="00E14DDC"/>
    <w:rsid w:val="00E15840"/>
    <w:rsid w:val="00E1587F"/>
    <w:rsid w:val="00E16B20"/>
    <w:rsid w:val="00E1713A"/>
    <w:rsid w:val="00E200C8"/>
    <w:rsid w:val="00E210B9"/>
    <w:rsid w:val="00E211BC"/>
    <w:rsid w:val="00E22D67"/>
    <w:rsid w:val="00E23715"/>
    <w:rsid w:val="00E2650F"/>
    <w:rsid w:val="00E2659D"/>
    <w:rsid w:val="00E26612"/>
    <w:rsid w:val="00E272F1"/>
    <w:rsid w:val="00E309DC"/>
    <w:rsid w:val="00E31783"/>
    <w:rsid w:val="00E319EA"/>
    <w:rsid w:val="00E32266"/>
    <w:rsid w:val="00E34510"/>
    <w:rsid w:val="00E3509E"/>
    <w:rsid w:val="00E36AB9"/>
    <w:rsid w:val="00E36BD5"/>
    <w:rsid w:val="00E36C9D"/>
    <w:rsid w:val="00E36F1B"/>
    <w:rsid w:val="00E40428"/>
    <w:rsid w:val="00E4132F"/>
    <w:rsid w:val="00E43B93"/>
    <w:rsid w:val="00E44F0D"/>
    <w:rsid w:val="00E4521C"/>
    <w:rsid w:val="00E45788"/>
    <w:rsid w:val="00E45A98"/>
    <w:rsid w:val="00E4600C"/>
    <w:rsid w:val="00E47405"/>
    <w:rsid w:val="00E474C6"/>
    <w:rsid w:val="00E477EC"/>
    <w:rsid w:val="00E47A58"/>
    <w:rsid w:val="00E50260"/>
    <w:rsid w:val="00E51270"/>
    <w:rsid w:val="00E526E7"/>
    <w:rsid w:val="00E542E5"/>
    <w:rsid w:val="00E54833"/>
    <w:rsid w:val="00E54CC7"/>
    <w:rsid w:val="00E55666"/>
    <w:rsid w:val="00E55FBE"/>
    <w:rsid w:val="00E562B4"/>
    <w:rsid w:val="00E62895"/>
    <w:rsid w:val="00E628B3"/>
    <w:rsid w:val="00E63442"/>
    <w:rsid w:val="00E63779"/>
    <w:rsid w:val="00E64A42"/>
    <w:rsid w:val="00E66307"/>
    <w:rsid w:val="00E708AD"/>
    <w:rsid w:val="00E70A04"/>
    <w:rsid w:val="00E71C85"/>
    <w:rsid w:val="00E7248A"/>
    <w:rsid w:val="00E73066"/>
    <w:rsid w:val="00E74042"/>
    <w:rsid w:val="00E7416D"/>
    <w:rsid w:val="00E7461A"/>
    <w:rsid w:val="00E746A8"/>
    <w:rsid w:val="00E746C3"/>
    <w:rsid w:val="00E76F67"/>
    <w:rsid w:val="00E80585"/>
    <w:rsid w:val="00E80675"/>
    <w:rsid w:val="00E806F6"/>
    <w:rsid w:val="00E80D4A"/>
    <w:rsid w:val="00E81D11"/>
    <w:rsid w:val="00E82009"/>
    <w:rsid w:val="00E82269"/>
    <w:rsid w:val="00E838DA"/>
    <w:rsid w:val="00E8395A"/>
    <w:rsid w:val="00E8467B"/>
    <w:rsid w:val="00E84A4E"/>
    <w:rsid w:val="00E85252"/>
    <w:rsid w:val="00E85372"/>
    <w:rsid w:val="00E8582C"/>
    <w:rsid w:val="00E85D90"/>
    <w:rsid w:val="00E8683B"/>
    <w:rsid w:val="00E87958"/>
    <w:rsid w:val="00E9063E"/>
    <w:rsid w:val="00E90D19"/>
    <w:rsid w:val="00E91690"/>
    <w:rsid w:val="00E9172E"/>
    <w:rsid w:val="00E91BA0"/>
    <w:rsid w:val="00E94209"/>
    <w:rsid w:val="00E96609"/>
    <w:rsid w:val="00E9665D"/>
    <w:rsid w:val="00E96CD0"/>
    <w:rsid w:val="00E97A81"/>
    <w:rsid w:val="00EA234D"/>
    <w:rsid w:val="00EA2394"/>
    <w:rsid w:val="00EA3D6F"/>
    <w:rsid w:val="00EA4E95"/>
    <w:rsid w:val="00EA673E"/>
    <w:rsid w:val="00EA6A6E"/>
    <w:rsid w:val="00EA6FA8"/>
    <w:rsid w:val="00EB1566"/>
    <w:rsid w:val="00EB2118"/>
    <w:rsid w:val="00EB249D"/>
    <w:rsid w:val="00EB2FFE"/>
    <w:rsid w:val="00EB3712"/>
    <w:rsid w:val="00EB46CD"/>
    <w:rsid w:val="00EB55B1"/>
    <w:rsid w:val="00EB695E"/>
    <w:rsid w:val="00EB7343"/>
    <w:rsid w:val="00EB738E"/>
    <w:rsid w:val="00EB741A"/>
    <w:rsid w:val="00EB7A9C"/>
    <w:rsid w:val="00EC0A0E"/>
    <w:rsid w:val="00EC1E6A"/>
    <w:rsid w:val="00EC22C1"/>
    <w:rsid w:val="00EC254C"/>
    <w:rsid w:val="00EC28C0"/>
    <w:rsid w:val="00EC35AE"/>
    <w:rsid w:val="00EC35D1"/>
    <w:rsid w:val="00EC4864"/>
    <w:rsid w:val="00EC579B"/>
    <w:rsid w:val="00EC5BCB"/>
    <w:rsid w:val="00EC69D0"/>
    <w:rsid w:val="00EC7047"/>
    <w:rsid w:val="00EC75E0"/>
    <w:rsid w:val="00EC7911"/>
    <w:rsid w:val="00ED01AD"/>
    <w:rsid w:val="00ED19B8"/>
    <w:rsid w:val="00ED1C4A"/>
    <w:rsid w:val="00ED2486"/>
    <w:rsid w:val="00ED2601"/>
    <w:rsid w:val="00ED3F10"/>
    <w:rsid w:val="00ED55DC"/>
    <w:rsid w:val="00ED737B"/>
    <w:rsid w:val="00ED77BF"/>
    <w:rsid w:val="00EE078A"/>
    <w:rsid w:val="00EE1125"/>
    <w:rsid w:val="00EE149F"/>
    <w:rsid w:val="00EE1A88"/>
    <w:rsid w:val="00EE1FFA"/>
    <w:rsid w:val="00EE202B"/>
    <w:rsid w:val="00EE21E1"/>
    <w:rsid w:val="00EE35A8"/>
    <w:rsid w:val="00EE4306"/>
    <w:rsid w:val="00EE4A75"/>
    <w:rsid w:val="00EE58C9"/>
    <w:rsid w:val="00EE77D1"/>
    <w:rsid w:val="00EF0297"/>
    <w:rsid w:val="00EF0954"/>
    <w:rsid w:val="00EF18E8"/>
    <w:rsid w:val="00EF23C3"/>
    <w:rsid w:val="00EF27F8"/>
    <w:rsid w:val="00EF2EDB"/>
    <w:rsid w:val="00EF3413"/>
    <w:rsid w:val="00EF42D4"/>
    <w:rsid w:val="00EF55E2"/>
    <w:rsid w:val="00EF6306"/>
    <w:rsid w:val="00EF6ED8"/>
    <w:rsid w:val="00F01C66"/>
    <w:rsid w:val="00F02413"/>
    <w:rsid w:val="00F033AD"/>
    <w:rsid w:val="00F034DA"/>
    <w:rsid w:val="00F0381D"/>
    <w:rsid w:val="00F03AC6"/>
    <w:rsid w:val="00F03E45"/>
    <w:rsid w:val="00F03E59"/>
    <w:rsid w:val="00F04633"/>
    <w:rsid w:val="00F07023"/>
    <w:rsid w:val="00F070FD"/>
    <w:rsid w:val="00F072D7"/>
    <w:rsid w:val="00F076D0"/>
    <w:rsid w:val="00F079F0"/>
    <w:rsid w:val="00F10852"/>
    <w:rsid w:val="00F109EF"/>
    <w:rsid w:val="00F11EA2"/>
    <w:rsid w:val="00F120EC"/>
    <w:rsid w:val="00F126EC"/>
    <w:rsid w:val="00F12F91"/>
    <w:rsid w:val="00F13BA8"/>
    <w:rsid w:val="00F149BB"/>
    <w:rsid w:val="00F202E3"/>
    <w:rsid w:val="00F208F6"/>
    <w:rsid w:val="00F20D97"/>
    <w:rsid w:val="00F21D13"/>
    <w:rsid w:val="00F22356"/>
    <w:rsid w:val="00F22E7E"/>
    <w:rsid w:val="00F22F3B"/>
    <w:rsid w:val="00F22F7C"/>
    <w:rsid w:val="00F232A2"/>
    <w:rsid w:val="00F254BB"/>
    <w:rsid w:val="00F256F4"/>
    <w:rsid w:val="00F25C78"/>
    <w:rsid w:val="00F26D8F"/>
    <w:rsid w:val="00F26E19"/>
    <w:rsid w:val="00F26F08"/>
    <w:rsid w:val="00F2715D"/>
    <w:rsid w:val="00F274D4"/>
    <w:rsid w:val="00F321E9"/>
    <w:rsid w:val="00F32E00"/>
    <w:rsid w:val="00F32FF0"/>
    <w:rsid w:val="00F34D8F"/>
    <w:rsid w:val="00F34EB6"/>
    <w:rsid w:val="00F35570"/>
    <w:rsid w:val="00F36EEA"/>
    <w:rsid w:val="00F36FBE"/>
    <w:rsid w:val="00F37535"/>
    <w:rsid w:val="00F4010D"/>
    <w:rsid w:val="00F41A77"/>
    <w:rsid w:val="00F43BB6"/>
    <w:rsid w:val="00F44522"/>
    <w:rsid w:val="00F44FBF"/>
    <w:rsid w:val="00F45041"/>
    <w:rsid w:val="00F46066"/>
    <w:rsid w:val="00F4633A"/>
    <w:rsid w:val="00F4769A"/>
    <w:rsid w:val="00F532CE"/>
    <w:rsid w:val="00F53A63"/>
    <w:rsid w:val="00F54B48"/>
    <w:rsid w:val="00F54B9A"/>
    <w:rsid w:val="00F54E7F"/>
    <w:rsid w:val="00F550E4"/>
    <w:rsid w:val="00F56D70"/>
    <w:rsid w:val="00F60E8E"/>
    <w:rsid w:val="00F6173F"/>
    <w:rsid w:val="00F6253C"/>
    <w:rsid w:val="00F6270E"/>
    <w:rsid w:val="00F62AFF"/>
    <w:rsid w:val="00F6478B"/>
    <w:rsid w:val="00F649B1"/>
    <w:rsid w:val="00F64B73"/>
    <w:rsid w:val="00F64CF1"/>
    <w:rsid w:val="00F6555A"/>
    <w:rsid w:val="00F656C0"/>
    <w:rsid w:val="00F65E91"/>
    <w:rsid w:val="00F666E7"/>
    <w:rsid w:val="00F7012A"/>
    <w:rsid w:val="00F715F8"/>
    <w:rsid w:val="00F72110"/>
    <w:rsid w:val="00F73202"/>
    <w:rsid w:val="00F73399"/>
    <w:rsid w:val="00F74CEE"/>
    <w:rsid w:val="00F75F9D"/>
    <w:rsid w:val="00F772C8"/>
    <w:rsid w:val="00F802C3"/>
    <w:rsid w:val="00F804B5"/>
    <w:rsid w:val="00F8073B"/>
    <w:rsid w:val="00F81890"/>
    <w:rsid w:val="00F81D55"/>
    <w:rsid w:val="00F8247D"/>
    <w:rsid w:val="00F83FCD"/>
    <w:rsid w:val="00F8518E"/>
    <w:rsid w:val="00F85D8A"/>
    <w:rsid w:val="00F85FDB"/>
    <w:rsid w:val="00F86624"/>
    <w:rsid w:val="00F867DA"/>
    <w:rsid w:val="00F86F2B"/>
    <w:rsid w:val="00F86F48"/>
    <w:rsid w:val="00F86FC0"/>
    <w:rsid w:val="00F87F17"/>
    <w:rsid w:val="00F901F2"/>
    <w:rsid w:val="00F90209"/>
    <w:rsid w:val="00F90913"/>
    <w:rsid w:val="00F91AB6"/>
    <w:rsid w:val="00F91FBD"/>
    <w:rsid w:val="00F94472"/>
    <w:rsid w:val="00F953CB"/>
    <w:rsid w:val="00F9554E"/>
    <w:rsid w:val="00F97066"/>
    <w:rsid w:val="00F973B5"/>
    <w:rsid w:val="00F97608"/>
    <w:rsid w:val="00FA032A"/>
    <w:rsid w:val="00FA0562"/>
    <w:rsid w:val="00FA0780"/>
    <w:rsid w:val="00FA0F53"/>
    <w:rsid w:val="00FA1053"/>
    <w:rsid w:val="00FA14E9"/>
    <w:rsid w:val="00FA198D"/>
    <w:rsid w:val="00FA1A03"/>
    <w:rsid w:val="00FA1BDE"/>
    <w:rsid w:val="00FA3B7A"/>
    <w:rsid w:val="00FA4C99"/>
    <w:rsid w:val="00FA4F16"/>
    <w:rsid w:val="00FA77E0"/>
    <w:rsid w:val="00FB007A"/>
    <w:rsid w:val="00FB06DA"/>
    <w:rsid w:val="00FB1053"/>
    <w:rsid w:val="00FB5524"/>
    <w:rsid w:val="00FB6377"/>
    <w:rsid w:val="00FB6746"/>
    <w:rsid w:val="00FB67F1"/>
    <w:rsid w:val="00FB7F8C"/>
    <w:rsid w:val="00FC0733"/>
    <w:rsid w:val="00FC1457"/>
    <w:rsid w:val="00FC1551"/>
    <w:rsid w:val="00FC1C1B"/>
    <w:rsid w:val="00FC2396"/>
    <w:rsid w:val="00FC2B1E"/>
    <w:rsid w:val="00FC46EE"/>
    <w:rsid w:val="00FC48F7"/>
    <w:rsid w:val="00FC4C61"/>
    <w:rsid w:val="00FC55D1"/>
    <w:rsid w:val="00FC565A"/>
    <w:rsid w:val="00FC5716"/>
    <w:rsid w:val="00FC5823"/>
    <w:rsid w:val="00FC5B32"/>
    <w:rsid w:val="00FC694B"/>
    <w:rsid w:val="00FC7166"/>
    <w:rsid w:val="00FC7474"/>
    <w:rsid w:val="00FC7D86"/>
    <w:rsid w:val="00FC7E21"/>
    <w:rsid w:val="00FD000A"/>
    <w:rsid w:val="00FD0011"/>
    <w:rsid w:val="00FD009F"/>
    <w:rsid w:val="00FD03F1"/>
    <w:rsid w:val="00FD05BA"/>
    <w:rsid w:val="00FD06B6"/>
    <w:rsid w:val="00FD08CB"/>
    <w:rsid w:val="00FD3C4E"/>
    <w:rsid w:val="00FD3E01"/>
    <w:rsid w:val="00FD59B1"/>
    <w:rsid w:val="00FD5C4D"/>
    <w:rsid w:val="00FD6D2F"/>
    <w:rsid w:val="00FD6F5C"/>
    <w:rsid w:val="00FE04A9"/>
    <w:rsid w:val="00FE08FC"/>
    <w:rsid w:val="00FE0BA2"/>
    <w:rsid w:val="00FE18D5"/>
    <w:rsid w:val="00FE3BA0"/>
    <w:rsid w:val="00FE3FEF"/>
    <w:rsid w:val="00FE477C"/>
    <w:rsid w:val="00FE4E1F"/>
    <w:rsid w:val="00FE4F3A"/>
    <w:rsid w:val="00FE567B"/>
    <w:rsid w:val="00FE5CB9"/>
    <w:rsid w:val="00FE5DE8"/>
    <w:rsid w:val="00FE5E8D"/>
    <w:rsid w:val="00FE6ADF"/>
    <w:rsid w:val="00FE6AFE"/>
    <w:rsid w:val="00FE6E5D"/>
    <w:rsid w:val="00FF0DDC"/>
    <w:rsid w:val="00FF2C15"/>
    <w:rsid w:val="00FF3146"/>
    <w:rsid w:val="00FF335D"/>
    <w:rsid w:val="00FF36DD"/>
    <w:rsid w:val="00FF4ACE"/>
    <w:rsid w:val="00FF4D92"/>
    <w:rsid w:val="00FF4E22"/>
    <w:rsid w:val="00FF5487"/>
    <w:rsid w:val="00FF57D0"/>
    <w:rsid w:val="00FF6EA5"/>
    <w:rsid w:val="00FF781A"/>
    <w:rsid w:val="00FF7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6E0CCF"/>
  <w15:docId w15:val="{41045D53-C636-422B-BEFB-018FBA16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9A"/>
    <w:rPr>
      <w:rFonts w:ascii="Times New Roman" w:eastAsia="Times New Roman" w:hAnsi="Times New Roman"/>
    </w:rPr>
  </w:style>
  <w:style w:type="paragraph" w:styleId="Heading1">
    <w:name w:val="heading 1"/>
    <w:basedOn w:val="Normal"/>
    <w:next w:val="Normal"/>
    <w:link w:val="Heading1Char"/>
    <w:uiPriority w:val="9"/>
    <w:qFormat/>
    <w:rsid w:val="00B435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35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79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22D9A"/>
    <w:pPr>
      <w:keepNext/>
      <w:snapToGrid w:val="0"/>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35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7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2D9A"/>
    <w:rPr>
      <w:rFonts w:ascii="Times New Roman" w:eastAsia="Times New Roman" w:hAnsi="Times New Roman"/>
      <w:b/>
      <w:i/>
      <w:sz w:val="28"/>
    </w:rPr>
  </w:style>
  <w:style w:type="paragraph" w:styleId="Header">
    <w:name w:val="header"/>
    <w:basedOn w:val="Normal"/>
    <w:link w:val="HeaderChar"/>
    <w:unhideWhenUsed/>
    <w:rsid w:val="007D3873"/>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rsid w:val="007D3873"/>
  </w:style>
  <w:style w:type="paragraph" w:styleId="Footer">
    <w:name w:val="footer"/>
    <w:basedOn w:val="Normal"/>
    <w:link w:val="FooterChar"/>
    <w:uiPriority w:val="99"/>
    <w:unhideWhenUsed/>
    <w:rsid w:val="007D3873"/>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line="288" w:lineRule="auto"/>
      <w:textAlignment w:val="center"/>
    </w:pPr>
    <w:rPr>
      <w:rFonts w:eastAsia="Calibri"/>
      <w:color w:val="000000"/>
      <w:sz w:val="24"/>
      <w:szCs w:val="24"/>
    </w:rPr>
  </w:style>
  <w:style w:type="character" w:styleId="Hyperlink">
    <w:name w:val="Hyperlink"/>
    <w:basedOn w:val="DefaultParagraphFont"/>
    <w:uiPriority w:val="99"/>
    <w:unhideWhenUsed/>
    <w:rsid w:val="0050413D"/>
    <w:rPr>
      <w:color w:val="0000FF"/>
      <w:u w:val="single"/>
    </w:rPr>
  </w:style>
  <w:style w:type="paragraph" w:styleId="BodyText">
    <w:name w:val="Body Text"/>
    <w:basedOn w:val="Normal"/>
    <w:link w:val="BodyTextChar"/>
    <w:unhideWhenUsed/>
    <w:rsid w:val="00A22D9A"/>
    <w:pPr>
      <w:spacing w:after="120"/>
    </w:pPr>
  </w:style>
  <w:style w:type="character" w:customStyle="1" w:styleId="BodyTextChar">
    <w:name w:val="Body Text Char"/>
    <w:basedOn w:val="DefaultParagraphFont"/>
    <w:link w:val="BodyText"/>
    <w:rsid w:val="00A22D9A"/>
    <w:rPr>
      <w:rFonts w:ascii="Times New Roman" w:eastAsia="Times New Roman" w:hAnsi="Times New Roman"/>
    </w:rPr>
  </w:style>
  <w:style w:type="paragraph" w:styleId="BodyTextIndent">
    <w:name w:val="Body Text Indent"/>
    <w:basedOn w:val="Normal"/>
    <w:link w:val="BodyTextIndentChar"/>
    <w:semiHidden/>
    <w:unhideWhenUsed/>
    <w:rsid w:val="00A22D9A"/>
    <w:pPr>
      <w:snapToGrid w:val="0"/>
      <w:ind w:left="360"/>
    </w:pPr>
    <w:rPr>
      <w:sz w:val="24"/>
    </w:rPr>
  </w:style>
  <w:style w:type="character" w:customStyle="1" w:styleId="BodyTextIndentChar">
    <w:name w:val="Body Text Indent Char"/>
    <w:basedOn w:val="DefaultParagraphFont"/>
    <w:link w:val="BodyTextIndent"/>
    <w:semiHidden/>
    <w:rsid w:val="00A22D9A"/>
    <w:rPr>
      <w:rFonts w:ascii="Times New Roman" w:eastAsia="Times New Roman" w:hAnsi="Times New Roman"/>
      <w:sz w:val="24"/>
    </w:rPr>
  </w:style>
  <w:style w:type="table" w:styleId="TableGrid">
    <w:name w:val="Table Grid"/>
    <w:basedOn w:val="TableNormal"/>
    <w:uiPriority w:val="59"/>
    <w:rsid w:val="00A22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
    <w:qFormat/>
    <w:rsid w:val="007053DE"/>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
    <w:qFormat/>
    <w:locked/>
    <w:rsid w:val="00722D9B"/>
    <w:rPr>
      <w:rFonts w:ascii="Times New Roman" w:eastAsia="Times New Roman" w:hAnsi="Times New Roman"/>
    </w:rPr>
  </w:style>
  <w:style w:type="character" w:styleId="CommentReference">
    <w:name w:val="annotation reference"/>
    <w:basedOn w:val="DefaultParagraphFont"/>
    <w:semiHidden/>
    <w:unhideWhenUsed/>
    <w:rsid w:val="005A2F9F"/>
    <w:rPr>
      <w:sz w:val="16"/>
      <w:szCs w:val="16"/>
    </w:rPr>
  </w:style>
  <w:style w:type="paragraph" w:styleId="CommentText">
    <w:name w:val="annotation text"/>
    <w:basedOn w:val="Normal"/>
    <w:link w:val="CommentTextChar"/>
    <w:unhideWhenUsed/>
    <w:rsid w:val="005A2F9F"/>
  </w:style>
  <w:style w:type="character" w:customStyle="1" w:styleId="CommentTextChar">
    <w:name w:val="Comment Text Char"/>
    <w:basedOn w:val="DefaultParagraphFont"/>
    <w:link w:val="CommentText"/>
    <w:rsid w:val="005A2F9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2F9F"/>
    <w:rPr>
      <w:b/>
      <w:bCs/>
    </w:rPr>
  </w:style>
  <w:style w:type="character" w:customStyle="1" w:styleId="CommentSubjectChar">
    <w:name w:val="Comment Subject Char"/>
    <w:basedOn w:val="CommentTextChar"/>
    <w:link w:val="CommentSubject"/>
    <w:uiPriority w:val="99"/>
    <w:semiHidden/>
    <w:rsid w:val="005A2F9F"/>
    <w:rPr>
      <w:rFonts w:ascii="Times New Roman" w:eastAsia="Times New Roman" w:hAnsi="Times New Roman"/>
      <w:b/>
      <w:bCs/>
    </w:rPr>
  </w:style>
  <w:style w:type="paragraph" w:customStyle="1" w:styleId="Default">
    <w:name w:val="Default"/>
    <w:rsid w:val="0029622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24096"/>
    <w:rPr>
      <w:color w:val="80808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fn,FOOTNOTES,single space,ADB,Char"/>
    <w:basedOn w:val="Normal"/>
    <w:link w:val="FootnoteTextChar"/>
    <w:uiPriority w:val="99"/>
    <w:unhideWhenUsed/>
    <w:qFormat/>
    <w:rsid w:val="009151DD"/>
  </w:style>
  <w:style w:type="character" w:customStyle="1" w:styleId="FootnoteTextChar">
    <w:name w:val="Footnote Text Char"/>
    <w:aliases w:val="Footnote Text Char Char Char1,Fußnote Char1,Footnote Char1,Footnote Text Char1 Char Char Char Char1,Footnote Text Char Char Char Char Char Char1,Footnote Text Char1 Char1 Char Char1,BODY TEKST Char1,Podrozdział Char1,fn Char,ADB Char"/>
    <w:basedOn w:val="DefaultParagraphFont"/>
    <w:link w:val="FootnoteText"/>
    <w:uiPriority w:val="99"/>
    <w:qFormat/>
    <w:rsid w:val="009151DD"/>
    <w:rPr>
      <w:rFonts w:ascii="Times New Roman" w:eastAsia="Times New Roman" w:hAnsi="Times New Roman"/>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F"/>
    <w:basedOn w:val="DefaultParagraphFont"/>
    <w:link w:val="Char2"/>
    <w:uiPriority w:val="99"/>
    <w:unhideWhenUsed/>
    <w:qFormat/>
    <w:rsid w:val="009151DD"/>
    <w:rPr>
      <w:vertAlign w:val="superscript"/>
    </w:rPr>
  </w:style>
  <w:style w:type="paragraph" w:customStyle="1" w:styleId="Char2">
    <w:name w:val="Char2"/>
    <w:basedOn w:val="Normal"/>
    <w:link w:val="FootnoteReference"/>
    <w:uiPriority w:val="99"/>
    <w:rsid w:val="00F81D55"/>
    <w:pPr>
      <w:spacing w:after="160" w:line="240" w:lineRule="exact"/>
    </w:pPr>
    <w:rPr>
      <w:rFonts w:ascii="Calibri" w:eastAsia="Calibri" w:hAnsi="Calibri"/>
      <w:vertAlign w:val="superscript"/>
    </w:rPr>
  </w:style>
  <w:style w:type="character" w:styleId="Strong">
    <w:name w:val="Strong"/>
    <w:basedOn w:val="DefaultParagraphFont"/>
    <w:uiPriority w:val="22"/>
    <w:qFormat/>
    <w:rsid w:val="00022B90"/>
    <w:rPr>
      <w:b/>
      <w:bCs/>
    </w:rPr>
  </w:style>
  <w:style w:type="paragraph" w:styleId="NoSpacing">
    <w:name w:val="No Spacing"/>
    <w:uiPriority w:val="1"/>
    <w:qFormat/>
    <w:rsid w:val="00642B06"/>
    <w:rPr>
      <w:rFonts w:ascii="Times New Roman" w:eastAsia="Times New Roman" w:hAnsi="Times New Roman"/>
    </w:rPr>
  </w:style>
  <w:style w:type="paragraph" w:customStyle="1" w:styleId="Memoheading">
    <w:name w:val="Memo heading"/>
    <w:rsid w:val="00F81D55"/>
    <w:rPr>
      <w:rFonts w:ascii="Times New Roman" w:eastAsia="Times New Roman" w:hAnsi="Times New Roman"/>
      <w:noProof/>
    </w:rPr>
  </w:style>
  <w:style w:type="paragraph" w:customStyle="1" w:styleId="paragraph">
    <w:name w:val="paragraph"/>
    <w:basedOn w:val="Normal"/>
    <w:rsid w:val="00F81D55"/>
    <w:pPr>
      <w:spacing w:before="100" w:beforeAutospacing="1" w:after="100" w:afterAutospacing="1"/>
    </w:pPr>
    <w:rPr>
      <w:sz w:val="24"/>
      <w:szCs w:val="24"/>
    </w:rPr>
  </w:style>
  <w:style w:type="character" w:customStyle="1" w:styleId="normaltextrun">
    <w:name w:val="normaltextrun"/>
    <w:basedOn w:val="DefaultParagraphFont"/>
    <w:rsid w:val="00F81D55"/>
  </w:style>
  <w:style w:type="character" w:customStyle="1" w:styleId="spellingerror">
    <w:name w:val="spellingerror"/>
    <w:basedOn w:val="DefaultParagraphFont"/>
    <w:rsid w:val="00F81D55"/>
  </w:style>
  <w:style w:type="character" w:customStyle="1" w:styleId="eop">
    <w:name w:val="eop"/>
    <w:basedOn w:val="DefaultParagraphFont"/>
    <w:rsid w:val="00F81D55"/>
  </w:style>
  <w:style w:type="character" w:customStyle="1" w:styleId="scxw40323060">
    <w:name w:val="scxw40323060"/>
    <w:basedOn w:val="DefaultParagraphFont"/>
    <w:rsid w:val="00F81D55"/>
  </w:style>
  <w:style w:type="character" w:customStyle="1" w:styleId="FootnoteTextChar1">
    <w:name w:val="Footnote Text Char1"/>
    <w:aliases w:val="Footnote Text Char Char Char,Fußnote Char,Footnote Char,Footnote Text Char1 Char Char Char Char,Footnote Text Char Char Char Char Char Char,Footnote Text Char1 Char1 Char Char,BODY TEKST Char,Podrozdział Char,Footnote Text1 Char"/>
    <w:uiPriority w:val="99"/>
    <w:locked/>
    <w:rsid w:val="00847BB0"/>
    <w:rPr>
      <w:rFonts w:ascii="Courier" w:eastAsia="Times New Roman" w:hAnsi="Courier" w:cs="Times New Roman"/>
      <w:sz w:val="20"/>
      <w:szCs w:val="20"/>
      <w:lang w:eastAsia="ar-SA"/>
    </w:rPr>
  </w:style>
  <w:style w:type="paragraph" w:styleId="Revision">
    <w:name w:val="Revision"/>
    <w:hidden/>
    <w:uiPriority w:val="99"/>
    <w:semiHidden/>
    <w:rsid w:val="001D5BAA"/>
    <w:rPr>
      <w:rFonts w:ascii="Times New Roman" w:eastAsia="Times New Roman" w:hAnsi="Times New Roman"/>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uiPriority w:val="99"/>
    <w:rsid w:val="00855E58"/>
    <w:pPr>
      <w:spacing w:after="160" w:line="240" w:lineRule="exact"/>
    </w:pPr>
    <w:rPr>
      <w:sz w:val="24"/>
      <w:szCs w:val="24"/>
      <w:vertAlign w:val="superscript"/>
      <w:lang w:val="it-IT" w:eastAsia="it-IT"/>
    </w:rPr>
  </w:style>
  <w:style w:type="paragraph" w:customStyle="1" w:styleId="Application3">
    <w:name w:val="Application3"/>
    <w:basedOn w:val="Normal"/>
    <w:autoRedefine/>
    <w:rsid w:val="00563611"/>
    <w:pPr>
      <w:widowControl w:val="0"/>
      <w:tabs>
        <w:tab w:val="right" w:pos="8789"/>
      </w:tabs>
      <w:suppressAutoHyphens/>
      <w:ind w:left="567" w:hanging="567"/>
    </w:pPr>
    <w:rPr>
      <w:rFonts w:ascii="Arial" w:hAnsi="Arial"/>
      <w:snapToGrid w:val="0"/>
      <w:spacing w:val="-2"/>
      <w:sz w:val="22"/>
      <w:lang w:val="fr-FR"/>
    </w:rPr>
  </w:style>
  <w:style w:type="character" w:styleId="UnresolvedMention">
    <w:name w:val="Unresolved Mention"/>
    <w:basedOn w:val="DefaultParagraphFont"/>
    <w:uiPriority w:val="99"/>
    <w:semiHidden/>
    <w:unhideWhenUsed/>
    <w:rsid w:val="001269A3"/>
    <w:rPr>
      <w:color w:val="605E5C"/>
      <w:shd w:val="clear" w:color="auto" w:fill="E1DFDD"/>
    </w:rPr>
  </w:style>
  <w:style w:type="character" w:styleId="FollowedHyperlink">
    <w:name w:val="FollowedHyperlink"/>
    <w:basedOn w:val="DefaultParagraphFont"/>
    <w:uiPriority w:val="99"/>
    <w:semiHidden/>
    <w:unhideWhenUsed/>
    <w:rsid w:val="008E1ED8"/>
    <w:rPr>
      <w:color w:val="800080" w:themeColor="followedHyperlink"/>
      <w:u w:val="single"/>
    </w:rPr>
  </w:style>
  <w:style w:type="character" w:customStyle="1" w:styleId="A4">
    <w:name w:val="A4"/>
    <w:uiPriority w:val="99"/>
    <w:rsid w:val="00AD41E9"/>
    <w:rPr>
      <w:color w:val="000000"/>
      <w:sz w:val="22"/>
      <w:szCs w:val="22"/>
    </w:rPr>
  </w:style>
  <w:style w:type="paragraph" w:styleId="NormalWeb">
    <w:name w:val="Normal (Web)"/>
    <w:basedOn w:val="Normal"/>
    <w:uiPriority w:val="99"/>
    <w:unhideWhenUsed/>
    <w:rsid w:val="008960EB"/>
    <w:pPr>
      <w:spacing w:before="100" w:beforeAutospacing="1" w:after="100" w:afterAutospacing="1"/>
    </w:pPr>
    <w:rPr>
      <w:sz w:val="24"/>
      <w:szCs w:val="24"/>
    </w:rPr>
  </w:style>
  <w:style w:type="paragraph" w:styleId="Caption">
    <w:name w:val="caption"/>
    <w:basedOn w:val="Normal"/>
    <w:next w:val="Normal"/>
    <w:uiPriority w:val="35"/>
    <w:unhideWhenUsed/>
    <w:qFormat/>
    <w:rsid w:val="00C87C16"/>
    <w:pPr>
      <w:spacing w:after="200"/>
    </w:pPr>
    <w:rPr>
      <w:rFonts w:ascii="Calibri" w:hAnsi="Calibri"/>
      <w:i/>
      <w:iCs/>
      <w:color w:val="1F497D"/>
      <w:sz w:val="18"/>
      <w:szCs w:val="18"/>
    </w:rPr>
  </w:style>
  <w:style w:type="table" w:customStyle="1" w:styleId="ProjectDetailsTable">
    <w:name w:val="Project Details Table"/>
    <w:basedOn w:val="TableNormal"/>
    <w:uiPriority w:val="99"/>
    <w:qFormat/>
    <w:rsid w:val="00856EC2"/>
    <w:pPr>
      <w:spacing w:before="60" w:after="60"/>
    </w:pPr>
    <w:rPr>
      <w:rFonts w:asciiTheme="minorHAnsi" w:eastAsiaTheme="minorHAnsi" w:hAnsiTheme="minorHAnsi" w:cstheme="minorBidi"/>
      <w:sz w:val="22"/>
      <w:szCs w:val="22"/>
      <w:lang w:val="bs-Latn-BA"/>
    </w:rPr>
    <w:tblPr>
      <w:tblStyleRowBandSize w:val="1"/>
      <w:tblStyleColBandSize w:val="1"/>
    </w:tblPr>
    <w:tblStylePr w:type="lastCol">
      <w:rPr>
        <w:b/>
      </w:rPr>
    </w:tblStylePr>
    <w:tblStylePr w:type="band2Vert">
      <w:rPr>
        <w:b w:val="0"/>
      </w:rPr>
    </w:tblStylePr>
    <w:tblStylePr w:type="band1Horz">
      <w:rPr>
        <w:color w:val="auto"/>
      </w:rPr>
      <w:tblPr/>
      <w:tcPr>
        <w:shd w:val="clear" w:color="auto" w:fill="C6D9F1" w:themeFill="text2" w:themeFillTint="33"/>
      </w:tcPr>
    </w:tblStylePr>
  </w:style>
  <w:style w:type="character" w:customStyle="1" w:styleId="textrun">
    <w:name w:val="textrun"/>
    <w:basedOn w:val="DefaultParagraphFont"/>
    <w:rsid w:val="00C57B73"/>
  </w:style>
  <w:style w:type="character" w:styleId="Emphasis">
    <w:name w:val="Emphasis"/>
    <w:basedOn w:val="DefaultParagraphFont"/>
    <w:uiPriority w:val="20"/>
    <w:qFormat/>
    <w:rsid w:val="00AB6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496">
      <w:bodyDiv w:val="1"/>
      <w:marLeft w:val="0"/>
      <w:marRight w:val="0"/>
      <w:marTop w:val="0"/>
      <w:marBottom w:val="0"/>
      <w:divBdr>
        <w:top w:val="none" w:sz="0" w:space="0" w:color="auto"/>
        <w:left w:val="none" w:sz="0" w:space="0" w:color="auto"/>
        <w:bottom w:val="none" w:sz="0" w:space="0" w:color="auto"/>
        <w:right w:val="none" w:sz="0" w:space="0" w:color="auto"/>
      </w:divBdr>
    </w:div>
    <w:div w:id="36247487">
      <w:bodyDiv w:val="1"/>
      <w:marLeft w:val="0"/>
      <w:marRight w:val="0"/>
      <w:marTop w:val="0"/>
      <w:marBottom w:val="0"/>
      <w:divBdr>
        <w:top w:val="none" w:sz="0" w:space="0" w:color="auto"/>
        <w:left w:val="none" w:sz="0" w:space="0" w:color="auto"/>
        <w:bottom w:val="none" w:sz="0" w:space="0" w:color="auto"/>
        <w:right w:val="none" w:sz="0" w:space="0" w:color="auto"/>
      </w:divBdr>
    </w:div>
    <w:div w:id="94330815">
      <w:bodyDiv w:val="1"/>
      <w:marLeft w:val="0"/>
      <w:marRight w:val="0"/>
      <w:marTop w:val="0"/>
      <w:marBottom w:val="0"/>
      <w:divBdr>
        <w:top w:val="none" w:sz="0" w:space="0" w:color="auto"/>
        <w:left w:val="none" w:sz="0" w:space="0" w:color="auto"/>
        <w:bottom w:val="none" w:sz="0" w:space="0" w:color="auto"/>
        <w:right w:val="none" w:sz="0" w:space="0" w:color="auto"/>
      </w:divBdr>
    </w:div>
    <w:div w:id="106434192">
      <w:bodyDiv w:val="1"/>
      <w:marLeft w:val="0"/>
      <w:marRight w:val="0"/>
      <w:marTop w:val="0"/>
      <w:marBottom w:val="0"/>
      <w:divBdr>
        <w:top w:val="none" w:sz="0" w:space="0" w:color="auto"/>
        <w:left w:val="none" w:sz="0" w:space="0" w:color="auto"/>
        <w:bottom w:val="none" w:sz="0" w:space="0" w:color="auto"/>
        <w:right w:val="none" w:sz="0" w:space="0" w:color="auto"/>
      </w:divBdr>
      <w:divsChild>
        <w:div w:id="1446776094">
          <w:marLeft w:val="0"/>
          <w:marRight w:val="0"/>
          <w:marTop w:val="0"/>
          <w:marBottom w:val="0"/>
          <w:divBdr>
            <w:top w:val="none" w:sz="0" w:space="0" w:color="auto"/>
            <w:left w:val="none" w:sz="0" w:space="0" w:color="auto"/>
            <w:bottom w:val="none" w:sz="0" w:space="0" w:color="auto"/>
            <w:right w:val="none" w:sz="0" w:space="0" w:color="auto"/>
          </w:divBdr>
        </w:div>
        <w:div w:id="957569491">
          <w:marLeft w:val="0"/>
          <w:marRight w:val="0"/>
          <w:marTop w:val="0"/>
          <w:marBottom w:val="0"/>
          <w:divBdr>
            <w:top w:val="none" w:sz="0" w:space="0" w:color="auto"/>
            <w:left w:val="none" w:sz="0" w:space="0" w:color="auto"/>
            <w:bottom w:val="none" w:sz="0" w:space="0" w:color="auto"/>
            <w:right w:val="none" w:sz="0" w:space="0" w:color="auto"/>
          </w:divBdr>
        </w:div>
      </w:divsChild>
    </w:div>
    <w:div w:id="180629426">
      <w:bodyDiv w:val="1"/>
      <w:marLeft w:val="0"/>
      <w:marRight w:val="0"/>
      <w:marTop w:val="0"/>
      <w:marBottom w:val="0"/>
      <w:divBdr>
        <w:top w:val="none" w:sz="0" w:space="0" w:color="auto"/>
        <w:left w:val="none" w:sz="0" w:space="0" w:color="auto"/>
        <w:bottom w:val="none" w:sz="0" w:space="0" w:color="auto"/>
        <w:right w:val="none" w:sz="0" w:space="0" w:color="auto"/>
      </w:divBdr>
    </w:div>
    <w:div w:id="251158819">
      <w:bodyDiv w:val="1"/>
      <w:marLeft w:val="0"/>
      <w:marRight w:val="0"/>
      <w:marTop w:val="0"/>
      <w:marBottom w:val="0"/>
      <w:divBdr>
        <w:top w:val="none" w:sz="0" w:space="0" w:color="auto"/>
        <w:left w:val="none" w:sz="0" w:space="0" w:color="auto"/>
        <w:bottom w:val="none" w:sz="0" w:space="0" w:color="auto"/>
        <w:right w:val="none" w:sz="0" w:space="0" w:color="auto"/>
      </w:divBdr>
    </w:div>
    <w:div w:id="332414929">
      <w:bodyDiv w:val="1"/>
      <w:marLeft w:val="0"/>
      <w:marRight w:val="0"/>
      <w:marTop w:val="0"/>
      <w:marBottom w:val="0"/>
      <w:divBdr>
        <w:top w:val="none" w:sz="0" w:space="0" w:color="auto"/>
        <w:left w:val="none" w:sz="0" w:space="0" w:color="auto"/>
        <w:bottom w:val="none" w:sz="0" w:space="0" w:color="auto"/>
        <w:right w:val="none" w:sz="0" w:space="0" w:color="auto"/>
      </w:divBdr>
    </w:div>
    <w:div w:id="415253820">
      <w:bodyDiv w:val="1"/>
      <w:marLeft w:val="0"/>
      <w:marRight w:val="0"/>
      <w:marTop w:val="0"/>
      <w:marBottom w:val="0"/>
      <w:divBdr>
        <w:top w:val="none" w:sz="0" w:space="0" w:color="auto"/>
        <w:left w:val="none" w:sz="0" w:space="0" w:color="auto"/>
        <w:bottom w:val="none" w:sz="0" w:space="0" w:color="auto"/>
        <w:right w:val="none" w:sz="0" w:space="0" w:color="auto"/>
      </w:divBdr>
    </w:div>
    <w:div w:id="417602586">
      <w:bodyDiv w:val="1"/>
      <w:marLeft w:val="0"/>
      <w:marRight w:val="0"/>
      <w:marTop w:val="0"/>
      <w:marBottom w:val="0"/>
      <w:divBdr>
        <w:top w:val="none" w:sz="0" w:space="0" w:color="auto"/>
        <w:left w:val="none" w:sz="0" w:space="0" w:color="auto"/>
        <w:bottom w:val="none" w:sz="0" w:space="0" w:color="auto"/>
        <w:right w:val="none" w:sz="0" w:space="0" w:color="auto"/>
      </w:divBdr>
    </w:div>
    <w:div w:id="419257016">
      <w:bodyDiv w:val="1"/>
      <w:marLeft w:val="0"/>
      <w:marRight w:val="0"/>
      <w:marTop w:val="0"/>
      <w:marBottom w:val="0"/>
      <w:divBdr>
        <w:top w:val="none" w:sz="0" w:space="0" w:color="auto"/>
        <w:left w:val="none" w:sz="0" w:space="0" w:color="auto"/>
        <w:bottom w:val="none" w:sz="0" w:space="0" w:color="auto"/>
        <w:right w:val="none" w:sz="0" w:space="0" w:color="auto"/>
      </w:divBdr>
    </w:div>
    <w:div w:id="430127301">
      <w:bodyDiv w:val="1"/>
      <w:marLeft w:val="0"/>
      <w:marRight w:val="0"/>
      <w:marTop w:val="0"/>
      <w:marBottom w:val="0"/>
      <w:divBdr>
        <w:top w:val="none" w:sz="0" w:space="0" w:color="auto"/>
        <w:left w:val="none" w:sz="0" w:space="0" w:color="auto"/>
        <w:bottom w:val="none" w:sz="0" w:space="0" w:color="auto"/>
        <w:right w:val="none" w:sz="0" w:space="0" w:color="auto"/>
      </w:divBdr>
    </w:div>
    <w:div w:id="504788441">
      <w:bodyDiv w:val="1"/>
      <w:marLeft w:val="0"/>
      <w:marRight w:val="0"/>
      <w:marTop w:val="0"/>
      <w:marBottom w:val="0"/>
      <w:divBdr>
        <w:top w:val="none" w:sz="0" w:space="0" w:color="auto"/>
        <w:left w:val="none" w:sz="0" w:space="0" w:color="auto"/>
        <w:bottom w:val="none" w:sz="0" w:space="0" w:color="auto"/>
        <w:right w:val="none" w:sz="0" w:space="0" w:color="auto"/>
      </w:divBdr>
      <w:divsChild>
        <w:div w:id="109280921">
          <w:marLeft w:val="0"/>
          <w:marRight w:val="0"/>
          <w:marTop w:val="0"/>
          <w:marBottom w:val="0"/>
          <w:divBdr>
            <w:top w:val="none" w:sz="0" w:space="0" w:color="auto"/>
            <w:left w:val="none" w:sz="0" w:space="0" w:color="auto"/>
            <w:bottom w:val="none" w:sz="0" w:space="0" w:color="auto"/>
            <w:right w:val="none" w:sz="0" w:space="0" w:color="auto"/>
          </w:divBdr>
        </w:div>
        <w:div w:id="1137532115">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8031">
      <w:bodyDiv w:val="1"/>
      <w:marLeft w:val="0"/>
      <w:marRight w:val="0"/>
      <w:marTop w:val="0"/>
      <w:marBottom w:val="0"/>
      <w:divBdr>
        <w:top w:val="none" w:sz="0" w:space="0" w:color="auto"/>
        <w:left w:val="none" w:sz="0" w:space="0" w:color="auto"/>
        <w:bottom w:val="none" w:sz="0" w:space="0" w:color="auto"/>
        <w:right w:val="none" w:sz="0" w:space="0" w:color="auto"/>
      </w:divBdr>
    </w:div>
    <w:div w:id="634914866">
      <w:bodyDiv w:val="1"/>
      <w:marLeft w:val="0"/>
      <w:marRight w:val="0"/>
      <w:marTop w:val="0"/>
      <w:marBottom w:val="0"/>
      <w:divBdr>
        <w:top w:val="none" w:sz="0" w:space="0" w:color="auto"/>
        <w:left w:val="none" w:sz="0" w:space="0" w:color="auto"/>
        <w:bottom w:val="none" w:sz="0" w:space="0" w:color="auto"/>
        <w:right w:val="none" w:sz="0" w:space="0" w:color="auto"/>
      </w:divBdr>
      <w:divsChild>
        <w:div w:id="26956505">
          <w:marLeft w:val="0"/>
          <w:marRight w:val="0"/>
          <w:marTop w:val="0"/>
          <w:marBottom w:val="0"/>
          <w:divBdr>
            <w:top w:val="none" w:sz="0" w:space="0" w:color="auto"/>
            <w:left w:val="none" w:sz="0" w:space="0" w:color="auto"/>
            <w:bottom w:val="none" w:sz="0" w:space="0" w:color="auto"/>
            <w:right w:val="none" w:sz="0" w:space="0" w:color="auto"/>
          </w:divBdr>
        </w:div>
        <w:div w:id="669212886">
          <w:marLeft w:val="0"/>
          <w:marRight w:val="0"/>
          <w:marTop w:val="0"/>
          <w:marBottom w:val="0"/>
          <w:divBdr>
            <w:top w:val="none" w:sz="0" w:space="0" w:color="auto"/>
            <w:left w:val="none" w:sz="0" w:space="0" w:color="auto"/>
            <w:bottom w:val="none" w:sz="0" w:space="0" w:color="auto"/>
            <w:right w:val="none" w:sz="0" w:space="0" w:color="auto"/>
          </w:divBdr>
          <w:divsChild>
            <w:div w:id="2063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9409">
      <w:bodyDiv w:val="1"/>
      <w:marLeft w:val="0"/>
      <w:marRight w:val="0"/>
      <w:marTop w:val="0"/>
      <w:marBottom w:val="0"/>
      <w:divBdr>
        <w:top w:val="none" w:sz="0" w:space="0" w:color="auto"/>
        <w:left w:val="none" w:sz="0" w:space="0" w:color="auto"/>
        <w:bottom w:val="none" w:sz="0" w:space="0" w:color="auto"/>
        <w:right w:val="none" w:sz="0" w:space="0" w:color="auto"/>
      </w:divBdr>
    </w:div>
    <w:div w:id="725883350">
      <w:bodyDiv w:val="1"/>
      <w:marLeft w:val="0"/>
      <w:marRight w:val="0"/>
      <w:marTop w:val="0"/>
      <w:marBottom w:val="0"/>
      <w:divBdr>
        <w:top w:val="none" w:sz="0" w:space="0" w:color="auto"/>
        <w:left w:val="none" w:sz="0" w:space="0" w:color="auto"/>
        <w:bottom w:val="none" w:sz="0" w:space="0" w:color="auto"/>
        <w:right w:val="none" w:sz="0" w:space="0" w:color="auto"/>
      </w:divBdr>
    </w:div>
    <w:div w:id="810171739">
      <w:bodyDiv w:val="1"/>
      <w:marLeft w:val="0"/>
      <w:marRight w:val="0"/>
      <w:marTop w:val="0"/>
      <w:marBottom w:val="0"/>
      <w:divBdr>
        <w:top w:val="none" w:sz="0" w:space="0" w:color="auto"/>
        <w:left w:val="none" w:sz="0" w:space="0" w:color="auto"/>
        <w:bottom w:val="none" w:sz="0" w:space="0" w:color="auto"/>
        <w:right w:val="none" w:sz="0" w:space="0" w:color="auto"/>
      </w:divBdr>
    </w:div>
    <w:div w:id="843713392">
      <w:bodyDiv w:val="1"/>
      <w:marLeft w:val="0"/>
      <w:marRight w:val="0"/>
      <w:marTop w:val="0"/>
      <w:marBottom w:val="0"/>
      <w:divBdr>
        <w:top w:val="none" w:sz="0" w:space="0" w:color="auto"/>
        <w:left w:val="none" w:sz="0" w:space="0" w:color="auto"/>
        <w:bottom w:val="none" w:sz="0" w:space="0" w:color="auto"/>
        <w:right w:val="none" w:sz="0" w:space="0" w:color="auto"/>
      </w:divBdr>
    </w:div>
    <w:div w:id="883906065">
      <w:bodyDiv w:val="1"/>
      <w:marLeft w:val="0"/>
      <w:marRight w:val="0"/>
      <w:marTop w:val="0"/>
      <w:marBottom w:val="0"/>
      <w:divBdr>
        <w:top w:val="none" w:sz="0" w:space="0" w:color="auto"/>
        <w:left w:val="none" w:sz="0" w:space="0" w:color="auto"/>
        <w:bottom w:val="none" w:sz="0" w:space="0" w:color="auto"/>
        <w:right w:val="none" w:sz="0" w:space="0" w:color="auto"/>
      </w:divBdr>
    </w:div>
    <w:div w:id="895245046">
      <w:bodyDiv w:val="1"/>
      <w:marLeft w:val="0"/>
      <w:marRight w:val="0"/>
      <w:marTop w:val="0"/>
      <w:marBottom w:val="0"/>
      <w:divBdr>
        <w:top w:val="none" w:sz="0" w:space="0" w:color="auto"/>
        <w:left w:val="none" w:sz="0" w:space="0" w:color="auto"/>
        <w:bottom w:val="none" w:sz="0" w:space="0" w:color="auto"/>
        <w:right w:val="none" w:sz="0" w:space="0" w:color="auto"/>
      </w:divBdr>
      <w:divsChild>
        <w:div w:id="912859426">
          <w:marLeft w:val="0"/>
          <w:marRight w:val="0"/>
          <w:marTop w:val="0"/>
          <w:marBottom w:val="0"/>
          <w:divBdr>
            <w:top w:val="none" w:sz="0" w:space="0" w:color="auto"/>
            <w:left w:val="none" w:sz="0" w:space="0" w:color="auto"/>
            <w:bottom w:val="none" w:sz="0" w:space="0" w:color="auto"/>
            <w:right w:val="none" w:sz="0" w:space="0" w:color="auto"/>
          </w:divBdr>
        </w:div>
      </w:divsChild>
    </w:div>
    <w:div w:id="895892517">
      <w:bodyDiv w:val="1"/>
      <w:marLeft w:val="0"/>
      <w:marRight w:val="0"/>
      <w:marTop w:val="0"/>
      <w:marBottom w:val="0"/>
      <w:divBdr>
        <w:top w:val="none" w:sz="0" w:space="0" w:color="auto"/>
        <w:left w:val="none" w:sz="0" w:space="0" w:color="auto"/>
        <w:bottom w:val="none" w:sz="0" w:space="0" w:color="auto"/>
        <w:right w:val="none" w:sz="0" w:space="0" w:color="auto"/>
      </w:divBdr>
    </w:div>
    <w:div w:id="931475873">
      <w:bodyDiv w:val="1"/>
      <w:marLeft w:val="0"/>
      <w:marRight w:val="0"/>
      <w:marTop w:val="0"/>
      <w:marBottom w:val="0"/>
      <w:divBdr>
        <w:top w:val="none" w:sz="0" w:space="0" w:color="auto"/>
        <w:left w:val="none" w:sz="0" w:space="0" w:color="auto"/>
        <w:bottom w:val="none" w:sz="0" w:space="0" w:color="auto"/>
        <w:right w:val="none" w:sz="0" w:space="0" w:color="auto"/>
      </w:divBdr>
    </w:div>
    <w:div w:id="997273348">
      <w:bodyDiv w:val="1"/>
      <w:marLeft w:val="0"/>
      <w:marRight w:val="0"/>
      <w:marTop w:val="0"/>
      <w:marBottom w:val="0"/>
      <w:divBdr>
        <w:top w:val="none" w:sz="0" w:space="0" w:color="auto"/>
        <w:left w:val="none" w:sz="0" w:space="0" w:color="auto"/>
        <w:bottom w:val="none" w:sz="0" w:space="0" w:color="auto"/>
        <w:right w:val="none" w:sz="0" w:space="0" w:color="auto"/>
      </w:divBdr>
    </w:div>
    <w:div w:id="1042435098">
      <w:bodyDiv w:val="1"/>
      <w:marLeft w:val="0"/>
      <w:marRight w:val="0"/>
      <w:marTop w:val="0"/>
      <w:marBottom w:val="0"/>
      <w:divBdr>
        <w:top w:val="none" w:sz="0" w:space="0" w:color="auto"/>
        <w:left w:val="none" w:sz="0" w:space="0" w:color="auto"/>
        <w:bottom w:val="none" w:sz="0" w:space="0" w:color="auto"/>
        <w:right w:val="none" w:sz="0" w:space="0" w:color="auto"/>
      </w:divBdr>
    </w:div>
    <w:div w:id="1055347854">
      <w:bodyDiv w:val="1"/>
      <w:marLeft w:val="0"/>
      <w:marRight w:val="0"/>
      <w:marTop w:val="0"/>
      <w:marBottom w:val="0"/>
      <w:divBdr>
        <w:top w:val="none" w:sz="0" w:space="0" w:color="auto"/>
        <w:left w:val="none" w:sz="0" w:space="0" w:color="auto"/>
        <w:bottom w:val="none" w:sz="0" w:space="0" w:color="auto"/>
        <w:right w:val="none" w:sz="0" w:space="0" w:color="auto"/>
      </w:divBdr>
    </w:div>
    <w:div w:id="1084187596">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 w:id="1182471396">
      <w:bodyDiv w:val="1"/>
      <w:marLeft w:val="0"/>
      <w:marRight w:val="0"/>
      <w:marTop w:val="0"/>
      <w:marBottom w:val="0"/>
      <w:divBdr>
        <w:top w:val="none" w:sz="0" w:space="0" w:color="auto"/>
        <w:left w:val="none" w:sz="0" w:space="0" w:color="auto"/>
        <w:bottom w:val="none" w:sz="0" w:space="0" w:color="auto"/>
        <w:right w:val="none" w:sz="0" w:space="0" w:color="auto"/>
      </w:divBdr>
    </w:div>
    <w:div w:id="1336955363">
      <w:bodyDiv w:val="1"/>
      <w:marLeft w:val="0"/>
      <w:marRight w:val="0"/>
      <w:marTop w:val="0"/>
      <w:marBottom w:val="0"/>
      <w:divBdr>
        <w:top w:val="none" w:sz="0" w:space="0" w:color="auto"/>
        <w:left w:val="none" w:sz="0" w:space="0" w:color="auto"/>
        <w:bottom w:val="none" w:sz="0" w:space="0" w:color="auto"/>
        <w:right w:val="none" w:sz="0" w:space="0" w:color="auto"/>
      </w:divBdr>
    </w:div>
    <w:div w:id="1406149184">
      <w:bodyDiv w:val="1"/>
      <w:marLeft w:val="0"/>
      <w:marRight w:val="0"/>
      <w:marTop w:val="0"/>
      <w:marBottom w:val="0"/>
      <w:divBdr>
        <w:top w:val="none" w:sz="0" w:space="0" w:color="auto"/>
        <w:left w:val="none" w:sz="0" w:space="0" w:color="auto"/>
        <w:bottom w:val="none" w:sz="0" w:space="0" w:color="auto"/>
        <w:right w:val="none" w:sz="0" w:space="0" w:color="auto"/>
      </w:divBdr>
      <w:divsChild>
        <w:div w:id="330840826">
          <w:marLeft w:val="0"/>
          <w:marRight w:val="0"/>
          <w:marTop w:val="0"/>
          <w:marBottom w:val="0"/>
          <w:divBdr>
            <w:top w:val="none" w:sz="0" w:space="0" w:color="auto"/>
            <w:left w:val="none" w:sz="0" w:space="0" w:color="auto"/>
            <w:bottom w:val="none" w:sz="0" w:space="0" w:color="auto"/>
            <w:right w:val="none" w:sz="0" w:space="0" w:color="auto"/>
          </w:divBdr>
        </w:div>
        <w:div w:id="726681448">
          <w:marLeft w:val="0"/>
          <w:marRight w:val="0"/>
          <w:marTop w:val="0"/>
          <w:marBottom w:val="0"/>
          <w:divBdr>
            <w:top w:val="none" w:sz="0" w:space="0" w:color="auto"/>
            <w:left w:val="none" w:sz="0" w:space="0" w:color="auto"/>
            <w:bottom w:val="none" w:sz="0" w:space="0" w:color="auto"/>
            <w:right w:val="none" w:sz="0" w:space="0" w:color="auto"/>
          </w:divBdr>
        </w:div>
        <w:div w:id="1986619694">
          <w:marLeft w:val="0"/>
          <w:marRight w:val="0"/>
          <w:marTop w:val="0"/>
          <w:marBottom w:val="0"/>
          <w:divBdr>
            <w:top w:val="none" w:sz="0" w:space="0" w:color="auto"/>
            <w:left w:val="none" w:sz="0" w:space="0" w:color="auto"/>
            <w:bottom w:val="none" w:sz="0" w:space="0" w:color="auto"/>
            <w:right w:val="none" w:sz="0" w:space="0" w:color="auto"/>
          </w:divBdr>
        </w:div>
        <w:div w:id="1070736722">
          <w:marLeft w:val="0"/>
          <w:marRight w:val="0"/>
          <w:marTop w:val="0"/>
          <w:marBottom w:val="0"/>
          <w:divBdr>
            <w:top w:val="none" w:sz="0" w:space="0" w:color="auto"/>
            <w:left w:val="none" w:sz="0" w:space="0" w:color="auto"/>
            <w:bottom w:val="none" w:sz="0" w:space="0" w:color="auto"/>
            <w:right w:val="none" w:sz="0" w:space="0" w:color="auto"/>
          </w:divBdr>
        </w:div>
        <w:div w:id="1459180872">
          <w:marLeft w:val="0"/>
          <w:marRight w:val="0"/>
          <w:marTop w:val="0"/>
          <w:marBottom w:val="0"/>
          <w:divBdr>
            <w:top w:val="none" w:sz="0" w:space="0" w:color="auto"/>
            <w:left w:val="none" w:sz="0" w:space="0" w:color="auto"/>
            <w:bottom w:val="none" w:sz="0" w:space="0" w:color="auto"/>
            <w:right w:val="none" w:sz="0" w:space="0" w:color="auto"/>
          </w:divBdr>
        </w:div>
      </w:divsChild>
    </w:div>
    <w:div w:id="1496650206">
      <w:bodyDiv w:val="1"/>
      <w:marLeft w:val="0"/>
      <w:marRight w:val="0"/>
      <w:marTop w:val="0"/>
      <w:marBottom w:val="0"/>
      <w:divBdr>
        <w:top w:val="none" w:sz="0" w:space="0" w:color="auto"/>
        <w:left w:val="none" w:sz="0" w:space="0" w:color="auto"/>
        <w:bottom w:val="none" w:sz="0" w:space="0" w:color="auto"/>
        <w:right w:val="none" w:sz="0" w:space="0" w:color="auto"/>
      </w:divBdr>
    </w:div>
    <w:div w:id="1546983713">
      <w:bodyDiv w:val="1"/>
      <w:marLeft w:val="0"/>
      <w:marRight w:val="0"/>
      <w:marTop w:val="0"/>
      <w:marBottom w:val="0"/>
      <w:divBdr>
        <w:top w:val="none" w:sz="0" w:space="0" w:color="auto"/>
        <w:left w:val="none" w:sz="0" w:space="0" w:color="auto"/>
        <w:bottom w:val="none" w:sz="0" w:space="0" w:color="auto"/>
        <w:right w:val="none" w:sz="0" w:space="0" w:color="auto"/>
      </w:divBdr>
    </w:div>
    <w:div w:id="1588493588">
      <w:bodyDiv w:val="1"/>
      <w:marLeft w:val="0"/>
      <w:marRight w:val="0"/>
      <w:marTop w:val="0"/>
      <w:marBottom w:val="0"/>
      <w:divBdr>
        <w:top w:val="none" w:sz="0" w:space="0" w:color="auto"/>
        <w:left w:val="none" w:sz="0" w:space="0" w:color="auto"/>
        <w:bottom w:val="none" w:sz="0" w:space="0" w:color="auto"/>
        <w:right w:val="none" w:sz="0" w:space="0" w:color="auto"/>
      </w:divBdr>
    </w:div>
    <w:div w:id="1641499767">
      <w:bodyDiv w:val="1"/>
      <w:marLeft w:val="0"/>
      <w:marRight w:val="0"/>
      <w:marTop w:val="0"/>
      <w:marBottom w:val="0"/>
      <w:divBdr>
        <w:top w:val="none" w:sz="0" w:space="0" w:color="auto"/>
        <w:left w:val="none" w:sz="0" w:space="0" w:color="auto"/>
        <w:bottom w:val="none" w:sz="0" w:space="0" w:color="auto"/>
        <w:right w:val="none" w:sz="0" w:space="0" w:color="auto"/>
      </w:divBdr>
    </w:div>
    <w:div w:id="1746492416">
      <w:bodyDiv w:val="1"/>
      <w:marLeft w:val="0"/>
      <w:marRight w:val="0"/>
      <w:marTop w:val="0"/>
      <w:marBottom w:val="0"/>
      <w:divBdr>
        <w:top w:val="none" w:sz="0" w:space="0" w:color="auto"/>
        <w:left w:val="none" w:sz="0" w:space="0" w:color="auto"/>
        <w:bottom w:val="none" w:sz="0" w:space="0" w:color="auto"/>
        <w:right w:val="none" w:sz="0" w:space="0" w:color="auto"/>
      </w:divBdr>
      <w:divsChild>
        <w:div w:id="1877767519">
          <w:marLeft w:val="0"/>
          <w:marRight w:val="0"/>
          <w:marTop w:val="0"/>
          <w:marBottom w:val="0"/>
          <w:divBdr>
            <w:top w:val="none" w:sz="0" w:space="0" w:color="auto"/>
            <w:left w:val="none" w:sz="0" w:space="0" w:color="auto"/>
            <w:bottom w:val="none" w:sz="0" w:space="0" w:color="auto"/>
            <w:right w:val="none" w:sz="0" w:space="0" w:color="auto"/>
          </w:divBdr>
        </w:div>
        <w:div w:id="1763716873">
          <w:marLeft w:val="0"/>
          <w:marRight w:val="0"/>
          <w:marTop w:val="0"/>
          <w:marBottom w:val="0"/>
          <w:divBdr>
            <w:top w:val="none" w:sz="0" w:space="0" w:color="auto"/>
            <w:left w:val="none" w:sz="0" w:space="0" w:color="auto"/>
            <w:bottom w:val="none" w:sz="0" w:space="0" w:color="auto"/>
            <w:right w:val="none" w:sz="0" w:space="0" w:color="auto"/>
          </w:divBdr>
        </w:div>
        <w:div w:id="317267544">
          <w:marLeft w:val="0"/>
          <w:marRight w:val="0"/>
          <w:marTop w:val="0"/>
          <w:marBottom w:val="0"/>
          <w:divBdr>
            <w:top w:val="none" w:sz="0" w:space="0" w:color="auto"/>
            <w:left w:val="none" w:sz="0" w:space="0" w:color="auto"/>
            <w:bottom w:val="none" w:sz="0" w:space="0" w:color="auto"/>
            <w:right w:val="none" w:sz="0" w:space="0" w:color="auto"/>
          </w:divBdr>
        </w:div>
        <w:div w:id="533272122">
          <w:marLeft w:val="0"/>
          <w:marRight w:val="0"/>
          <w:marTop w:val="0"/>
          <w:marBottom w:val="0"/>
          <w:divBdr>
            <w:top w:val="none" w:sz="0" w:space="0" w:color="auto"/>
            <w:left w:val="none" w:sz="0" w:space="0" w:color="auto"/>
            <w:bottom w:val="none" w:sz="0" w:space="0" w:color="auto"/>
            <w:right w:val="none" w:sz="0" w:space="0" w:color="auto"/>
          </w:divBdr>
        </w:div>
        <w:div w:id="1209681651">
          <w:marLeft w:val="0"/>
          <w:marRight w:val="0"/>
          <w:marTop w:val="0"/>
          <w:marBottom w:val="0"/>
          <w:divBdr>
            <w:top w:val="none" w:sz="0" w:space="0" w:color="auto"/>
            <w:left w:val="none" w:sz="0" w:space="0" w:color="auto"/>
            <w:bottom w:val="none" w:sz="0" w:space="0" w:color="auto"/>
            <w:right w:val="none" w:sz="0" w:space="0" w:color="auto"/>
          </w:divBdr>
        </w:div>
      </w:divsChild>
    </w:div>
    <w:div w:id="1756590949">
      <w:bodyDiv w:val="1"/>
      <w:marLeft w:val="0"/>
      <w:marRight w:val="0"/>
      <w:marTop w:val="0"/>
      <w:marBottom w:val="0"/>
      <w:divBdr>
        <w:top w:val="none" w:sz="0" w:space="0" w:color="auto"/>
        <w:left w:val="none" w:sz="0" w:space="0" w:color="auto"/>
        <w:bottom w:val="none" w:sz="0" w:space="0" w:color="auto"/>
        <w:right w:val="none" w:sz="0" w:space="0" w:color="auto"/>
      </w:divBdr>
      <w:divsChild>
        <w:div w:id="921523959">
          <w:marLeft w:val="0"/>
          <w:marRight w:val="0"/>
          <w:marTop w:val="0"/>
          <w:marBottom w:val="0"/>
          <w:divBdr>
            <w:top w:val="none" w:sz="0" w:space="0" w:color="auto"/>
            <w:left w:val="none" w:sz="0" w:space="0" w:color="auto"/>
            <w:bottom w:val="none" w:sz="0" w:space="0" w:color="auto"/>
            <w:right w:val="none" w:sz="0" w:space="0" w:color="auto"/>
          </w:divBdr>
        </w:div>
      </w:divsChild>
    </w:div>
    <w:div w:id="1938630474">
      <w:bodyDiv w:val="1"/>
      <w:marLeft w:val="0"/>
      <w:marRight w:val="0"/>
      <w:marTop w:val="0"/>
      <w:marBottom w:val="0"/>
      <w:divBdr>
        <w:top w:val="none" w:sz="0" w:space="0" w:color="auto"/>
        <w:left w:val="none" w:sz="0" w:space="0" w:color="auto"/>
        <w:bottom w:val="none" w:sz="0" w:space="0" w:color="auto"/>
        <w:right w:val="none" w:sz="0" w:space="0" w:color="auto"/>
      </w:divBdr>
    </w:div>
    <w:div w:id="2048408620">
      <w:bodyDiv w:val="1"/>
      <w:marLeft w:val="0"/>
      <w:marRight w:val="0"/>
      <w:marTop w:val="0"/>
      <w:marBottom w:val="0"/>
      <w:divBdr>
        <w:top w:val="none" w:sz="0" w:space="0" w:color="auto"/>
        <w:left w:val="none" w:sz="0" w:space="0" w:color="auto"/>
        <w:bottom w:val="none" w:sz="0" w:space="0" w:color="auto"/>
        <w:right w:val="none" w:sz="0" w:space="0" w:color="auto"/>
      </w:divBdr>
    </w:div>
    <w:div w:id="2077362633">
      <w:bodyDiv w:val="1"/>
      <w:marLeft w:val="0"/>
      <w:marRight w:val="0"/>
      <w:marTop w:val="0"/>
      <w:marBottom w:val="0"/>
      <w:divBdr>
        <w:top w:val="none" w:sz="0" w:space="0" w:color="auto"/>
        <w:left w:val="none" w:sz="0" w:space="0" w:color="auto"/>
        <w:bottom w:val="none" w:sz="0" w:space="0" w:color="auto"/>
        <w:right w:val="none" w:sz="0" w:space="0" w:color="auto"/>
      </w:divBdr>
    </w:div>
    <w:div w:id="2087216033">
      <w:bodyDiv w:val="1"/>
      <w:marLeft w:val="0"/>
      <w:marRight w:val="0"/>
      <w:marTop w:val="0"/>
      <w:marBottom w:val="0"/>
      <w:divBdr>
        <w:top w:val="none" w:sz="0" w:space="0" w:color="auto"/>
        <w:left w:val="none" w:sz="0" w:space="0" w:color="auto"/>
        <w:bottom w:val="none" w:sz="0" w:space="0" w:color="auto"/>
        <w:right w:val="none" w:sz="0" w:space="0" w:color="auto"/>
      </w:divBdr>
      <w:divsChild>
        <w:div w:id="1301963672">
          <w:marLeft w:val="0"/>
          <w:marRight w:val="0"/>
          <w:marTop w:val="0"/>
          <w:marBottom w:val="0"/>
          <w:divBdr>
            <w:top w:val="none" w:sz="0" w:space="0" w:color="auto"/>
            <w:left w:val="none" w:sz="0" w:space="0" w:color="auto"/>
            <w:bottom w:val="none" w:sz="0" w:space="0" w:color="auto"/>
            <w:right w:val="none" w:sz="0" w:space="0" w:color="auto"/>
          </w:divBdr>
        </w:div>
        <w:div w:id="1470901855">
          <w:marLeft w:val="0"/>
          <w:marRight w:val="0"/>
          <w:marTop w:val="0"/>
          <w:marBottom w:val="0"/>
          <w:divBdr>
            <w:top w:val="none" w:sz="0" w:space="0" w:color="auto"/>
            <w:left w:val="none" w:sz="0" w:space="0" w:color="auto"/>
            <w:bottom w:val="none" w:sz="0" w:space="0" w:color="auto"/>
            <w:right w:val="none" w:sz="0" w:space="0" w:color="auto"/>
          </w:divBdr>
        </w:div>
      </w:divsChild>
    </w:div>
    <w:div w:id="2133866949">
      <w:bodyDiv w:val="1"/>
      <w:marLeft w:val="0"/>
      <w:marRight w:val="0"/>
      <w:marTop w:val="0"/>
      <w:marBottom w:val="0"/>
      <w:divBdr>
        <w:top w:val="none" w:sz="0" w:space="0" w:color="auto"/>
        <w:left w:val="none" w:sz="0" w:space="0" w:color="auto"/>
        <w:bottom w:val="none" w:sz="0" w:space="0" w:color="auto"/>
        <w:right w:val="none" w:sz="0" w:space="0" w:color="auto"/>
      </w:divBdr>
    </w:div>
    <w:div w:id="21389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azorlak\Desktop\The%20evaluation%20need%20to%20assess%20the%20degree%20to%20which%20UNDP%20initiatives%20have%20supported%20or%20promoted%20gender%20equality,%20a%20rights-based%20approach,%20and%20human%20development.%20In%20this%20regard,%20United%20Nations%20Evaluation%20Group&#8217;s%20guidance%20on%20Integrating%20Human%20Rights%20and%20Gender%20Equality%20in%20Evaluation%20should%20be%20consulted."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s://open.undp.org/projects/00113375" TargetMode="External"/><Relationship Id="rId17" Type="http://schemas.openxmlformats.org/officeDocument/2006/relationships/hyperlink" Target="http://www.unevaluation.org/document/detail/10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eb.undp.org/evaluation/guideline/documents/PDF/UNDP_Evaluation_Guidelin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eb.undp.org/evaluation/guideline/documents/PDF/UNDP_Evaluation_Guidelines.pdf" TargetMode="External"/><Relationship Id="rId5" Type="http://schemas.openxmlformats.org/officeDocument/2006/relationships/customXml" Target="../customXml/item5.xml"/><Relationship Id="rId15" Type="http://schemas.openxmlformats.org/officeDocument/2006/relationships/hyperlink" Target="http://www.unevaluation.org/document/detail/1914" TargetMode="External"/><Relationship Id="rId23" Type="http://schemas.openxmlformats.org/officeDocument/2006/relationships/hyperlink" Target="C://Users/azorlak/Downloads/UNEG_FN_COC_2008_CodeOfConduct.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guideline/covid19.shtml" TargetMode="External"/><Relationship Id="rId22" Type="http://schemas.openxmlformats.org/officeDocument/2006/relationships/image" Target="media/image2.png"/><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guideline/documents/PDF/UNDP_Evaluation_Guidelines.pdf" TargetMode="External"/><Relationship Id="rId2" Type="http://schemas.openxmlformats.org/officeDocument/2006/relationships/hyperlink" Target="http://web.undp.org/evaluation/guideline/documents/PDF/UNDP_Evaluation_Guidelines.pdf" TargetMode="External"/><Relationship Id="rId1" Type="http://schemas.openxmlformats.org/officeDocument/2006/relationships/hyperlink" Target="http://rju.parco.gov.ba/en/o-rju/strateski-okviri-za-rju/" TargetMode="External"/><Relationship Id="rId4" Type="http://schemas.openxmlformats.org/officeDocument/2006/relationships/hyperlink" Target="http://web.undp.org/evaluation/guideline/documents/PDF/UNDP_Evaluation_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OS\Human%20Resources\Correspondence\Memos%20UND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8B9EF2B-D0AD-45CD-BE07-62E405E636BB}"/>
      </w:docPartPr>
      <w:docPartBody>
        <w:p w:rsidR="00876711" w:rsidRDefault="008342F9">
          <w:r w:rsidRPr="007F7AE0">
            <w:rPr>
              <w:rStyle w:val="PlaceholderText"/>
            </w:rPr>
            <w:t>Click or tap to enter a date.</w:t>
          </w:r>
        </w:p>
      </w:docPartBody>
    </w:docPart>
    <w:docPart>
      <w:docPartPr>
        <w:name w:val="4A1470F24FFB4FAAB35679785957FE45"/>
        <w:category>
          <w:name w:val="General"/>
          <w:gallery w:val="placeholder"/>
        </w:category>
        <w:types>
          <w:type w:val="bbPlcHdr"/>
        </w:types>
        <w:behaviors>
          <w:behavior w:val="content"/>
        </w:behaviors>
        <w:guid w:val="{7F789B7C-079B-40C5-A237-BEF221C27A18}"/>
      </w:docPartPr>
      <w:docPartBody>
        <w:p w:rsidR="00C45C84" w:rsidRDefault="008139E3" w:rsidP="008139E3">
          <w:pPr>
            <w:pStyle w:val="4A1470F24FFB4FAAB35679785957FE451"/>
          </w:pPr>
          <w:r w:rsidRPr="00240815">
            <w:rPr>
              <w:rStyle w:val="PlaceholderText"/>
            </w:rPr>
            <w:t>Choose an item.</w:t>
          </w:r>
        </w:p>
      </w:docPartBody>
    </w:docPart>
    <w:docPart>
      <w:docPartPr>
        <w:name w:val="5E92AE8FB2854B03AC87BB276CF7FBAA"/>
        <w:category>
          <w:name w:val="General"/>
          <w:gallery w:val="placeholder"/>
        </w:category>
        <w:types>
          <w:type w:val="bbPlcHdr"/>
        </w:types>
        <w:behaviors>
          <w:behavior w:val="content"/>
        </w:behaviors>
        <w:guid w:val="{6999627F-C6E3-4362-AA83-C0393B69119E}"/>
      </w:docPartPr>
      <w:docPartBody>
        <w:p w:rsidR="001879CB" w:rsidRDefault="008139E3" w:rsidP="008139E3">
          <w:pPr>
            <w:pStyle w:val="5E92AE8FB2854B03AC87BB276CF7FBAA"/>
          </w:pPr>
          <w:r w:rsidRPr="00F7012A">
            <w:rPr>
              <w:rStyle w:val="PlaceholderText"/>
              <w:rFonts w:ascii="Times New Roman" w:eastAsia="Calibri" w:hAnsi="Times New Roman" w:cs="Times New Roman"/>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C0"/>
    <w:rsid w:val="00024B5D"/>
    <w:rsid w:val="00026A37"/>
    <w:rsid w:val="000C19A6"/>
    <w:rsid w:val="00103229"/>
    <w:rsid w:val="00137076"/>
    <w:rsid w:val="00147C27"/>
    <w:rsid w:val="001514A6"/>
    <w:rsid w:val="00157004"/>
    <w:rsid w:val="001879CB"/>
    <w:rsid w:val="001B285D"/>
    <w:rsid w:val="001C46F1"/>
    <w:rsid w:val="001D2692"/>
    <w:rsid w:val="001D5E01"/>
    <w:rsid w:val="002150C0"/>
    <w:rsid w:val="002259F6"/>
    <w:rsid w:val="002469C7"/>
    <w:rsid w:val="00253DD8"/>
    <w:rsid w:val="002A0B0C"/>
    <w:rsid w:val="002A58F5"/>
    <w:rsid w:val="00304F82"/>
    <w:rsid w:val="003220CA"/>
    <w:rsid w:val="0033530C"/>
    <w:rsid w:val="00352870"/>
    <w:rsid w:val="00373EF2"/>
    <w:rsid w:val="00375322"/>
    <w:rsid w:val="00384EB7"/>
    <w:rsid w:val="003D182E"/>
    <w:rsid w:val="003D5900"/>
    <w:rsid w:val="00436E59"/>
    <w:rsid w:val="0047205F"/>
    <w:rsid w:val="004721E1"/>
    <w:rsid w:val="004741BF"/>
    <w:rsid w:val="004800A5"/>
    <w:rsid w:val="004C163B"/>
    <w:rsid w:val="004E6E75"/>
    <w:rsid w:val="00552F44"/>
    <w:rsid w:val="005B5175"/>
    <w:rsid w:val="005C5075"/>
    <w:rsid w:val="00610026"/>
    <w:rsid w:val="006552DA"/>
    <w:rsid w:val="00690216"/>
    <w:rsid w:val="006C27B1"/>
    <w:rsid w:val="006C581E"/>
    <w:rsid w:val="00701734"/>
    <w:rsid w:val="00716C5E"/>
    <w:rsid w:val="0073463C"/>
    <w:rsid w:val="0074038B"/>
    <w:rsid w:val="0076701B"/>
    <w:rsid w:val="00781169"/>
    <w:rsid w:val="007A2D00"/>
    <w:rsid w:val="007D7873"/>
    <w:rsid w:val="007F67FF"/>
    <w:rsid w:val="007F7C82"/>
    <w:rsid w:val="008038EE"/>
    <w:rsid w:val="008139E3"/>
    <w:rsid w:val="008342F9"/>
    <w:rsid w:val="00835F6D"/>
    <w:rsid w:val="00876711"/>
    <w:rsid w:val="008B1172"/>
    <w:rsid w:val="008F117E"/>
    <w:rsid w:val="0090193D"/>
    <w:rsid w:val="009178B7"/>
    <w:rsid w:val="00922068"/>
    <w:rsid w:val="009479F2"/>
    <w:rsid w:val="009704D4"/>
    <w:rsid w:val="00AD05C8"/>
    <w:rsid w:val="00AF284E"/>
    <w:rsid w:val="00B13E4C"/>
    <w:rsid w:val="00B2789E"/>
    <w:rsid w:val="00B36A57"/>
    <w:rsid w:val="00B64E64"/>
    <w:rsid w:val="00B72E13"/>
    <w:rsid w:val="00B731C0"/>
    <w:rsid w:val="00B7466D"/>
    <w:rsid w:val="00B7666D"/>
    <w:rsid w:val="00BA03BA"/>
    <w:rsid w:val="00BB6272"/>
    <w:rsid w:val="00BC4F74"/>
    <w:rsid w:val="00BE190F"/>
    <w:rsid w:val="00BF11DA"/>
    <w:rsid w:val="00C11C5F"/>
    <w:rsid w:val="00C16F58"/>
    <w:rsid w:val="00C45C84"/>
    <w:rsid w:val="00C5015F"/>
    <w:rsid w:val="00C73600"/>
    <w:rsid w:val="00C93665"/>
    <w:rsid w:val="00CC2B88"/>
    <w:rsid w:val="00CC597D"/>
    <w:rsid w:val="00CE58A5"/>
    <w:rsid w:val="00CE6613"/>
    <w:rsid w:val="00D13E79"/>
    <w:rsid w:val="00D3685B"/>
    <w:rsid w:val="00D41AE3"/>
    <w:rsid w:val="00D66C09"/>
    <w:rsid w:val="00D860E2"/>
    <w:rsid w:val="00DB0854"/>
    <w:rsid w:val="00DF5693"/>
    <w:rsid w:val="00DF5A14"/>
    <w:rsid w:val="00E116FB"/>
    <w:rsid w:val="00E20584"/>
    <w:rsid w:val="00E73C73"/>
    <w:rsid w:val="00EC27A6"/>
    <w:rsid w:val="00ED7A74"/>
    <w:rsid w:val="00F10DE0"/>
    <w:rsid w:val="00F6648D"/>
    <w:rsid w:val="00F80A37"/>
    <w:rsid w:val="00FA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9E3"/>
    <w:rPr>
      <w:color w:val="808080"/>
    </w:rPr>
  </w:style>
  <w:style w:type="paragraph" w:customStyle="1" w:styleId="4A1470F24FFB4FAAB35679785957FE451">
    <w:name w:val="4A1470F24FFB4FAAB35679785957FE451"/>
    <w:rsid w:val="008139E3"/>
    <w:pPr>
      <w:spacing w:after="0" w:line="240" w:lineRule="auto"/>
    </w:pPr>
    <w:rPr>
      <w:rFonts w:ascii="Times New Roman" w:eastAsia="Times New Roman" w:hAnsi="Times New Roman" w:cs="Times New Roman"/>
      <w:sz w:val="20"/>
      <w:szCs w:val="20"/>
    </w:rPr>
  </w:style>
  <w:style w:type="paragraph" w:customStyle="1" w:styleId="5E92AE8FB2854B03AC87BB276CF7FBAA">
    <w:name w:val="5E92AE8FB2854B03AC87BB276CF7FBAA"/>
    <w:rsid w:val="008139E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FA97CA5D44542AF8049F70420372C" ma:contentTypeVersion="12" ma:contentTypeDescription="Create a new document." ma:contentTypeScope="" ma:versionID="28cad4ff078c28f0f5dab01542a39361">
  <xsd:schema xmlns:xsd="http://www.w3.org/2001/XMLSchema" xmlns:xs="http://www.w3.org/2001/XMLSchema" xmlns:p="http://schemas.microsoft.com/office/2006/metadata/properties" xmlns:ns2="f5320b2b-8db6-48fb-b10e-d9dc88535922" xmlns:ns3="de777af5-75c5-4059-8842-b3ca2d118c77" targetNamespace="http://schemas.microsoft.com/office/2006/metadata/properties" ma:root="true" ma:fieldsID="9f8b3750e573d9316f0b82006e055627" ns2:_="" ns3:_="">
    <xsd:import namespace="f5320b2b-8db6-48fb-b10e-d9dc8853592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20b2b-8db6-48fb-b10e-d9dc88535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_dlc_DocId xmlns="de777af5-75c5-4059-8842-b3ca2d118c77">32JKWRRJAUXM-1812056266-52417</_dlc_DocId>
    <_dlc_DocIdUrl xmlns="de777af5-75c5-4059-8842-b3ca2d118c77">
      <Url>https://undp.sharepoint.com/teams/BIH/EE/_layouts/15/DocIdRedir.aspx?ID=32JKWRRJAUXM-1812056266-52417</Url>
      <Description>32JKWRRJAUXM-1812056266-52417</Description>
    </_dlc_DocIdUrl>
  </documentManagement>
</p:properties>
</file>

<file path=customXml/itemProps1.xml><?xml version="1.0" encoding="utf-8"?>
<ds:datastoreItem xmlns:ds="http://schemas.openxmlformats.org/officeDocument/2006/customXml" ds:itemID="{76A95608-082A-4B82-A367-FAC4F4ADE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20b2b-8db6-48fb-b10e-d9dc8853592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6310B-B52C-453C-8B57-2D83625CF395}">
  <ds:schemaRefs>
    <ds:schemaRef ds:uri="http://schemas.microsoft.com/sharepoint/events"/>
  </ds:schemaRefs>
</ds:datastoreItem>
</file>

<file path=customXml/itemProps3.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4.xml><?xml version="1.0" encoding="utf-8"?>
<ds:datastoreItem xmlns:ds="http://schemas.openxmlformats.org/officeDocument/2006/customXml" ds:itemID="{36415D50-2893-41BE-9671-38BF4ED0AD1C}">
  <ds:schemaRefs>
    <ds:schemaRef ds:uri="http://schemas.openxmlformats.org/officeDocument/2006/bibliography"/>
  </ds:schemaRefs>
</ds:datastoreItem>
</file>

<file path=customXml/itemProps5.xml><?xml version="1.0" encoding="utf-8"?>
<ds:datastoreItem xmlns:ds="http://schemas.openxmlformats.org/officeDocument/2006/customXml" ds:itemID="{0EBDE758-7E34-410E-A913-90CC6E87ADA9}">
  <ds:schemaRefs>
    <ds:schemaRef ds:uri="http://schemas.microsoft.com/office/2006/metadata/properties"/>
    <ds:schemaRef ds:uri="de777af5-75c5-4059-8842-b3ca2d118c77"/>
  </ds:schemaRefs>
</ds:datastoreItem>
</file>

<file path=docProps/app.xml><?xml version="1.0" encoding="utf-8"?>
<Properties xmlns="http://schemas.openxmlformats.org/officeDocument/2006/extended-properties" xmlns:vt="http://schemas.openxmlformats.org/officeDocument/2006/docPropsVTypes">
  <Template>Memos UNDP</Template>
  <TotalTime>4</TotalTime>
  <Pages>41</Pages>
  <Words>9711</Words>
  <Characters>55354</Characters>
  <Application>Microsoft Office Word</Application>
  <DocSecurity>4</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64936</CharactersWithSpaces>
  <SharedDoc>false</SharedDoc>
  <HLinks>
    <vt:vector size="60" baseType="variant">
      <vt:variant>
        <vt:i4>2687067</vt:i4>
      </vt:variant>
      <vt:variant>
        <vt:i4>24</vt:i4>
      </vt:variant>
      <vt:variant>
        <vt:i4>0</vt:i4>
      </vt:variant>
      <vt:variant>
        <vt:i4>5</vt:i4>
      </vt:variant>
      <vt:variant>
        <vt:lpwstr>file://C:\\Users\azorlak\Downloads\UNEG_FN_COC_2008_CodeOfConduct.pdf</vt:lpwstr>
      </vt:variant>
      <vt:variant>
        <vt:lpwstr/>
      </vt:variant>
      <vt:variant>
        <vt:i4>2752568</vt:i4>
      </vt:variant>
      <vt:variant>
        <vt:i4>15</vt:i4>
      </vt:variant>
      <vt:variant>
        <vt:i4>0</vt:i4>
      </vt:variant>
      <vt:variant>
        <vt:i4>5</vt:i4>
      </vt:variant>
      <vt:variant>
        <vt:lpwstr>http://www.unevaluation.org/document/detail/102</vt:lpwstr>
      </vt:variant>
      <vt:variant>
        <vt:lpwstr/>
      </vt:variant>
      <vt:variant>
        <vt:i4>3735673</vt:i4>
      </vt:variant>
      <vt:variant>
        <vt:i4>12</vt:i4>
      </vt:variant>
      <vt:variant>
        <vt:i4>0</vt:i4>
      </vt:variant>
      <vt:variant>
        <vt:i4>5</vt:i4>
      </vt:variant>
      <vt:variant>
        <vt:lpwstr>http://web.undp.org/evaluation/guideline/documents/PDF/UNDP_Evaluation_Guidelines.pdf</vt:lpwstr>
      </vt:variant>
      <vt:variant>
        <vt:lpwstr/>
      </vt:variant>
      <vt:variant>
        <vt:i4>1507337</vt:i4>
      </vt:variant>
      <vt:variant>
        <vt:i4>9</vt:i4>
      </vt:variant>
      <vt:variant>
        <vt:i4>0</vt:i4>
      </vt:variant>
      <vt:variant>
        <vt:i4>5</vt:i4>
      </vt:variant>
      <vt:variant>
        <vt:lpwstr>http://www.unevaluation.org/document/detail/1914</vt:lpwstr>
      </vt:variant>
      <vt:variant>
        <vt:lpwstr/>
      </vt:variant>
      <vt:variant>
        <vt:i4>6553649</vt:i4>
      </vt:variant>
      <vt:variant>
        <vt:i4>6</vt:i4>
      </vt:variant>
      <vt:variant>
        <vt:i4>0</vt:i4>
      </vt:variant>
      <vt:variant>
        <vt:i4>5</vt:i4>
      </vt:variant>
      <vt:variant>
        <vt:lpwstr>http://web.undp.org/evaluation/guideline/covid19.shtml</vt:lpwstr>
      </vt:variant>
      <vt:variant>
        <vt:lpwstr/>
      </vt:variant>
      <vt:variant>
        <vt:i4>6758470</vt:i4>
      </vt:variant>
      <vt:variant>
        <vt:i4>3</vt:i4>
      </vt:variant>
      <vt:variant>
        <vt:i4>0</vt:i4>
      </vt:variant>
      <vt:variant>
        <vt:i4>5</vt:i4>
      </vt:variant>
      <vt:variant>
        <vt:lpwstr>file://C:\Users\azorlak\Desktop\The evaluation need to assess the degree to which UNDP initiatives have supported or promoted gender equality, a rights-based approach, and human development. In this regard, United Nations Evaluation Group’s guidance on Integrating Human Rights and Gender Equality in Evaluation should be consulted.</vt:lpwstr>
      </vt:variant>
      <vt:variant>
        <vt:lpwstr/>
      </vt:variant>
      <vt:variant>
        <vt:i4>6291559</vt:i4>
      </vt:variant>
      <vt:variant>
        <vt:i4>0</vt:i4>
      </vt:variant>
      <vt:variant>
        <vt:i4>0</vt:i4>
      </vt:variant>
      <vt:variant>
        <vt:i4>5</vt:i4>
      </vt:variant>
      <vt:variant>
        <vt:lpwstr>https://open.undp.org/projects/00105415</vt:lpwstr>
      </vt:variant>
      <vt:variant>
        <vt:lpwstr/>
      </vt:variant>
      <vt:variant>
        <vt:i4>3735673</vt:i4>
      </vt:variant>
      <vt:variant>
        <vt:i4>6</vt:i4>
      </vt:variant>
      <vt:variant>
        <vt:i4>0</vt:i4>
      </vt:variant>
      <vt:variant>
        <vt:i4>5</vt:i4>
      </vt:variant>
      <vt:variant>
        <vt:lpwstr>http://web.undp.org/evaluation/guideline/documents/PDF/UNDP_Evaluation_Guidelines.pdf</vt:lpwstr>
      </vt:variant>
      <vt:variant>
        <vt:lpwstr/>
      </vt:variant>
      <vt:variant>
        <vt:i4>3735673</vt:i4>
      </vt:variant>
      <vt:variant>
        <vt:i4>3</vt:i4>
      </vt:variant>
      <vt:variant>
        <vt:i4>0</vt:i4>
      </vt:variant>
      <vt:variant>
        <vt:i4>5</vt:i4>
      </vt:variant>
      <vt:variant>
        <vt:lpwstr>http://web.undp.org/evaluation/guideline/documents/PDF/UNDP_Evaluation_Guidelines.pdf</vt:lpwstr>
      </vt:variant>
      <vt:variant>
        <vt:lpwstr/>
      </vt:variant>
      <vt:variant>
        <vt:i4>3735673</vt:i4>
      </vt:variant>
      <vt:variant>
        <vt:i4>0</vt:i4>
      </vt:variant>
      <vt:variant>
        <vt:i4>0</vt:i4>
      </vt:variant>
      <vt:variant>
        <vt:i4>5</vt:i4>
      </vt:variant>
      <vt:variant>
        <vt:lpwstr>http://web.undp.org/evaluation/guideline/documents/PDF/UNDP_Evaluation_Guidelines.pdf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 Azemi</dc:creator>
  <cp:keywords/>
  <cp:lastModifiedBy>Amra Zorlak</cp:lastModifiedBy>
  <cp:revision>2</cp:revision>
  <cp:lastPrinted>2021-03-11T15:54:00Z</cp:lastPrinted>
  <dcterms:created xsi:type="dcterms:W3CDTF">2021-08-29T06:28:00Z</dcterms:created>
  <dcterms:modified xsi:type="dcterms:W3CDTF">2021-08-29T06:28:00Z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0x010100387FA97CA5D44542AF8049F70420372C</vt:lpwstr>
  </property>
  <property fmtid="{D5CDD505-2E9C-101B-9397-08002B2CF9AE}" pid="3" name="WorkflowCreationPath">
    <vt:lpwstr>579ad769-37d7-4978-9dc0-c5d04396e435,11;579ad769-37d7-4978-9dc0-c5d04396e435,12;</vt:lpwstr>
  </property>
  <property fmtid="{D5CDD505-2E9C-101B-9397-08002B2CF9AE}" pid="4" name="_dlc_DocIdItemGuid">
    <vt:lpwstr>14b9eeec-42d4-4235-bbb2-febe2c732718</vt:lpwstr>
  </property>
</Properties>
</file>