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4AAE" w14:textId="77777777" w:rsidR="00460335" w:rsidRDefault="00460335">
      <w:pPr>
        <w:jc w:val="both"/>
        <w:rPr>
          <w:rFonts w:asciiTheme="minorHAnsi" w:hAnsiTheme="minorHAnsi"/>
          <w:sz w:val="20"/>
          <w:szCs w:val="20"/>
        </w:rPr>
      </w:pPr>
    </w:p>
    <w:p w14:paraId="179DE1DC" w14:textId="77777777" w:rsidR="0042568A" w:rsidRDefault="0042568A" w:rsidP="00AA31BD">
      <w:pPr>
        <w:jc w:val="center"/>
        <w:rPr>
          <w:rFonts w:asciiTheme="minorHAnsi" w:hAnsiTheme="minorHAnsi"/>
          <w:b/>
          <w:sz w:val="20"/>
          <w:szCs w:val="20"/>
        </w:rPr>
      </w:pPr>
      <w:r w:rsidRPr="00AA31BD">
        <w:rPr>
          <w:rFonts w:asciiTheme="minorHAnsi" w:hAnsiTheme="minorHAnsi"/>
          <w:b/>
          <w:sz w:val="20"/>
          <w:szCs w:val="20"/>
        </w:rPr>
        <w:t>Terms of Reference</w:t>
      </w:r>
      <w:r w:rsidR="00487704">
        <w:rPr>
          <w:rFonts w:asciiTheme="minorHAnsi" w:hAnsiTheme="minorHAnsi"/>
          <w:b/>
          <w:sz w:val="20"/>
          <w:szCs w:val="20"/>
        </w:rPr>
        <w:t xml:space="preserve"> for ICs and RLAs through /GPN ExpRes</w:t>
      </w:r>
    </w:p>
    <w:p w14:paraId="1EEE76F0" w14:textId="77777777" w:rsidR="00544223" w:rsidRDefault="00544223" w:rsidP="00544223">
      <w:pPr>
        <w:rPr>
          <w:rFonts w:asciiTheme="minorHAnsi" w:hAnsiTheme="minorHAnsi"/>
          <w:b/>
          <w:sz w:val="20"/>
          <w:szCs w:val="20"/>
        </w:rPr>
      </w:pPr>
    </w:p>
    <w:p w14:paraId="3D5589A3" w14:textId="77777777" w:rsidR="00544223" w:rsidRDefault="00544223" w:rsidP="00544223">
      <w:pPr>
        <w:rPr>
          <w:rFonts w:asciiTheme="minorHAnsi" w:hAnsiTheme="minorHAnsi"/>
          <w:b/>
          <w:sz w:val="20"/>
          <w:szCs w:val="20"/>
        </w:rPr>
      </w:pPr>
    </w:p>
    <w:p w14:paraId="158E11C0" w14:textId="77777777" w:rsidR="00544223" w:rsidRDefault="00544223" w:rsidP="00544223">
      <w:pPr>
        <w:rPr>
          <w:rFonts w:asciiTheme="minorHAnsi" w:hAnsiTheme="minorHAnsi"/>
          <w:b/>
          <w:sz w:val="20"/>
          <w:szCs w:val="20"/>
        </w:rPr>
      </w:pPr>
    </w:p>
    <w:p w14:paraId="064BBCEF" w14:textId="15C1A6C5" w:rsidR="00544223" w:rsidRDefault="00544223" w:rsidP="00544223">
      <w:pPr>
        <w:rPr>
          <w:rFonts w:asciiTheme="minorHAnsi" w:hAnsiTheme="minorHAnsi"/>
          <w:b/>
          <w:sz w:val="20"/>
          <w:szCs w:val="20"/>
        </w:rPr>
      </w:pPr>
      <w:r>
        <w:rPr>
          <w:rFonts w:asciiTheme="minorHAnsi" w:hAnsiTheme="minorHAnsi"/>
          <w:b/>
          <w:sz w:val="20"/>
          <w:szCs w:val="20"/>
        </w:rPr>
        <w:t>Services/Work Description:</w:t>
      </w:r>
      <w:r w:rsidR="005430B6">
        <w:rPr>
          <w:rFonts w:asciiTheme="minorHAnsi" w:hAnsiTheme="minorHAnsi"/>
          <w:b/>
          <w:sz w:val="20"/>
          <w:szCs w:val="20"/>
        </w:rPr>
        <w:t xml:space="preserve"> </w:t>
      </w:r>
      <w:r w:rsidR="009659BA" w:rsidRPr="009659BA">
        <w:rPr>
          <w:rFonts w:asciiTheme="minorHAnsi" w:hAnsiTheme="minorHAnsi"/>
          <w:bCs/>
          <w:sz w:val="22"/>
          <w:szCs w:val="22"/>
        </w:rPr>
        <w:t>Mid Term Review for Palau Biodiversity Safeguards and Conservation</w:t>
      </w:r>
      <w:r w:rsidR="009659BA" w:rsidRPr="009659BA">
        <w:rPr>
          <w:rFonts w:asciiTheme="minorHAnsi" w:hAnsiTheme="minorHAnsi"/>
          <w:b/>
          <w:sz w:val="22"/>
          <w:szCs w:val="22"/>
        </w:rPr>
        <w:t xml:space="preserve"> </w:t>
      </w:r>
    </w:p>
    <w:p w14:paraId="229BC98F" w14:textId="77777777" w:rsidR="00544223" w:rsidRDefault="00544223" w:rsidP="00544223">
      <w:pPr>
        <w:rPr>
          <w:rFonts w:asciiTheme="minorHAnsi" w:hAnsiTheme="minorHAnsi"/>
          <w:b/>
          <w:sz w:val="20"/>
          <w:szCs w:val="20"/>
        </w:rPr>
      </w:pPr>
    </w:p>
    <w:p w14:paraId="4D903749" w14:textId="548323E6" w:rsidR="00544223" w:rsidRDefault="00544223" w:rsidP="00544223">
      <w:pPr>
        <w:rPr>
          <w:rFonts w:asciiTheme="minorHAnsi" w:hAnsiTheme="minorHAnsi"/>
          <w:b/>
          <w:sz w:val="20"/>
          <w:szCs w:val="20"/>
        </w:rPr>
      </w:pPr>
      <w:r>
        <w:rPr>
          <w:rFonts w:asciiTheme="minorHAnsi" w:hAnsiTheme="minorHAnsi"/>
          <w:b/>
          <w:sz w:val="20"/>
          <w:szCs w:val="20"/>
        </w:rPr>
        <w:t>Project/Programme Title:</w:t>
      </w:r>
      <w:r w:rsidR="005430B6">
        <w:rPr>
          <w:rFonts w:asciiTheme="minorHAnsi" w:hAnsiTheme="minorHAnsi"/>
          <w:b/>
          <w:sz w:val="20"/>
          <w:szCs w:val="20"/>
        </w:rPr>
        <w:t xml:space="preserve"> </w:t>
      </w:r>
      <w:r w:rsidR="005430B6" w:rsidRPr="005430B6">
        <w:rPr>
          <w:rFonts w:ascii="Garamond" w:hAnsi="Garamond"/>
          <w:bCs/>
        </w:rPr>
        <w:t>Biodiversity Safeguards and Conservation in Palau</w:t>
      </w:r>
    </w:p>
    <w:p w14:paraId="30A5B82C" w14:textId="77777777" w:rsidR="00544223" w:rsidRDefault="00544223" w:rsidP="00544223">
      <w:pPr>
        <w:rPr>
          <w:rFonts w:asciiTheme="minorHAnsi" w:hAnsiTheme="minorHAnsi"/>
          <w:b/>
          <w:sz w:val="20"/>
          <w:szCs w:val="20"/>
        </w:rPr>
      </w:pPr>
    </w:p>
    <w:p w14:paraId="2BC4E72A" w14:textId="77777777" w:rsidR="005430B6" w:rsidRPr="008F4C42" w:rsidRDefault="00544223" w:rsidP="005430B6">
      <w:pPr>
        <w:jc w:val="both"/>
        <w:rPr>
          <w:rFonts w:ascii="Garamond" w:hAnsi="Garamond" w:cs="Calibri"/>
          <w:b/>
          <w:u w:val="single"/>
        </w:rPr>
      </w:pPr>
      <w:r>
        <w:rPr>
          <w:rFonts w:asciiTheme="minorHAnsi" w:hAnsiTheme="minorHAnsi"/>
          <w:b/>
          <w:sz w:val="20"/>
          <w:szCs w:val="20"/>
        </w:rPr>
        <w:t>Consultancy Title:</w:t>
      </w:r>
      <w:r w:rsidR="005430B6">
        <w:rPr>
          <w:rFonts w:asciiTheme="minorHAnsi" w:hAnsiTheme="minorHAnsi"/>
          <w:b/>
          <w:sz w:val="20"/>
          <w:szCs w:val="20"/>
        </w:rPr>
        <w:t xml:space="preserve"> </w:t>
      </w:r>
      <w:r w:rsidR="005430B6" w:rsidRPr="005430B6">
        <w:rPr>
          <w:rFonts w:ascii="Garamond" w:hAnsi="Garamond" w:cs="Calibri"/>
          <w:bCs/>
        </w:rPr>
        <w:t>Team Leader – Palau Biodiversity Project</w:t>
      </w:r>
      <w:r w:rsidR="005430B6" w:rsidRPr="008F4C42">
        <w:rPr>
          <w:rFonts w:ascii="Garamond" w:hAnsi="Garamond" w:cs="Calibri"/>
          <w:b/>
          <w:u w:val="single"/>
        </w:rPr>
        <w:t xml:space="preserve"> </w:t>
      </w:r>
    </w:p>
    <w:p w14:paraId="25ECA15A" w14:textId="77777777" w:rsidR="00544223" w:rsidRDefault="00544223" w:rsidP="00544223">
      <w:pPr>
        <w:rPr>
          <w:rFonts w:asciiTheme="minorHAnsi" w:hAnsiTheme="minorHAnsi"/>
          <w:b/>
          <w:sz w:val="20"/>
          <w:szCs w:val="20"/>
        </w:rPr>
      </w:pPr>
    </w:p>
    <w:p w14:paraId="01F6D2B7" w14:textId="242BE0B1" w:rsidR="00544223" w:rsidRDefault="00544223" w:rsidP="00544223">
      <w:pPr>
        <w:rPr>
          <w:rFonts w:asciiTheme="minorHAnsi" w:hAnsiTheme="minorHAnsi"/>
          <w:b/>
          <w:sz w:val="20"/>
          <w:szCs w:val="20"/>
        </w:rPr>
      </w:pPr>
      <w:r>
        <w:rPr>
          <w:rFonts w:asciiTheme="minorHAnsi" w:hAnsiTheme="minorHAnsi"/>
          <w:b/>
          <w:sz w:val="20"/>
          <w:szCs w:val="20"/>
        </w:rPr>
        <w:t>Duty Station:</w:t>
      </w:r>
      <w:r w:rsidR="005430B6">
        <w:rPr>
          <w:rFonts w:asciiTheme="minorHAnsi" w:hAnsiTheme="minorHAnsi"/>
          <w:b/>
          <w:sz w:val="20"/>
          <w:szCs w:val="20"/>
        </w:rPr>
        <w:t xml:space="preserve"> </w:t>
      </w:r>
      <w:r w:rsidR="005430B6" w:rsidRPr="008F4C42">
        <w:rPr>
          <w:rFonts w:ascii="Garamond" w:hAnsi="Garamond" w:cs="Calibri"/>
          <w:bCs/>
        </w:rPr>
        <w:t>Home Based</w:t>
      </w:r>
      <w:r w:rsidR="005430B6" w:rsidRPr="008F4C42">
        <w:rPr>
          <w:rFonts w:ascii="Garamond" w:hAnsi="Garamond" w:cs="Calibri"/>
          <w:b/>
        </w:rPr>
        <w:t xml:space="preserve"> (</w:t>
      </w:r>
      <w:r w:rsidR="005430B6" w:rsidRPr="008F4C42">
        <w:rPr>
          <w:rFonts w:ascii="Garamond" w:hAnsi="Garamond" w:cs="Calibri"/>
          <w:bCs/>
        </w:rPr>
        <w:t xml:space="preserve">travel to Palau </w:t>
      </w:r>
      <w:r w:rsidR="005430B6">
        <w:rPr>
          <w:rFonts w:ascii="Garamond" w:hAnsi="Garamond" w:cs="Calibri"/>
          <w:bCs/>
        </w:rPr>
        <w:t xml:space="preserve">prohibited by </w:t>
      </w:r>
      <w:r w:rsidR="005430B6" w:rsidRPr="008F4C42">
        <w:rPr>
          <w:rFonts w:ascii="Garamond" w:hAnsi="Garamond" w:cs="Calibri"/>
          <w:bCs/>
        </w:rPr>
        <w:t>Government restrictions)</w:t>
      </w:r>
    </w:p>
    <w:p w14:paraId="74FE61DC" w14:textId="77777777" w:rsidR="00544223" w:rsidRDefault="00544223" w:rsidP="00544223">
      <w:pPr>
        <w:rPr>
          <w:rFonts w:asciiTheme="minorHAnsi" w:hAnsiTheme="minorHAnsi"/>
          <w:b/>
          <w:sz w:val="20"/>
          <w:szCs w:val="20"/>
        </w:rPr>
      </w:pPr>
    </w:p>
    <w:p w14:paraId="5DFD3BA5" w14:textId="26595026" w:rsidR="00544223" w:rsidRDefault="00544223" w:rsidP="00544223">
      <w:pPr>
        <w:rPr>
          <w:rFonts w:asciiTheme="minorHAnsi" w:hAnsiTheme="minorHAnsi"/>
          <w:b/>
          <w:sz w:val="20"/>
          <w:szCs w:val="20"/>
        </w:rPr>
      </w:pPr>
      <w:r>
        <w:rPr>
          <w:rFonts w:asciiTheme="minorHAnsi" w:hAnsiTheme="minorHAnsi"/>
          <w:b/>
          <w:sz w:val="20"/>
          <w:szCs w:val="20"/>
        </w:rPr>
        <w:t>Duration:</w:t>
      </w:r>
      <w:r w:rsidR="005430B6">
        <w:rPr>
          <w:rFonts w:asciiTheme="minorHAnsi" w:hAnsiTheme="minorHAnsi"/>
          <w:b/>
          <w:sz w:val="20"/>
          <w:szCs w:val="20"/>
        </w:rPr>
        <w:t xml:space="preserve"> </w:t>
      </w:r>
      <w:r w:rsidR="005430B6" w:rsidRPr="005430B6">
        <w:rPr>
          <w:rFonts w:asciiTheme="minorHAnsi" w:hAnsiTheme="minorHAnsi"/>
          <w:bCs/>
          <w:sz w:val="20"/>
          <w:szCs w:val="20"/>
        </w:rPr>
        <w:t>30 days</w:t>
      </w:r>
      <w:r w:rsidR="009659BA">
        <w:rPr>
          <w:rFonts w:asciiTheme="minorHAnsi" w:hAnsiTheme="minorHAnsi"/>
          <w:bCs/>
          <w:sz w:val="20"/>
          <w:szCs w:val="20"/>
        </w:rPr>
        <w:t xml:space="preserve"> from 7 April till July, 2021</w:t>
      </w:r>
    </w:p>
    <w:p w14:paraId="56E60A1F" w14:textId="77777777" w:rsidR="00544223" w:rsidRDefault="00544223" w:rsidP="00544223">
      <w:pPr>
        <w:rPr>
          <w:rFonts w:asciiTheme="minorHAnsi" w:hAnsiTheme="minorHAnsi"/>
          <w:b/>
          <w:sz w:val="20"/>
          <w:szCs w:val="20"/>
        </w:rPr>
      </w:pPr>
    </w:p>
    <w:p w14:paraId="521F37A7" w14:textId="1632405E" w:rsidR="00544223" w:rsidRPr="009659BA" w:rsidRDefault="00544223" w:rsidP="009659BA">
      <w:pPr>
        <w:jc w:val="both"/>
        <w:rPr>
          <w:rFonts w:ascii="Garamond" w:hAnsi="Garamond" w:cs="Calibri"/>
          <w:b/>
        </w:rPr>
      </w:pPr>
      <w:r>
        <w:rPr>
          <w:rFonts w:asciiTheme="minorHAnsi" w:hAnsiTheme="minorHAnsi"/>
          <w:b/>
          <w:sz w:val="20"/>
          <w:szCs w:val="20"/>
        </w:rPr>
        <w:t>Expected start date:</w:t>
      </w:r>
      <w:r w:rsidR="005430B6">
        <w:rPr>
          <w:rFonts w:asciiTheme="minorHAnsi" w:hAnsiTheme="minorHAnsi"/>
          <w:b/>
          <w:sz w:val="20"/>
          <w:szCs w:val="20"/>
        </w:rPr>
        <w:t xml:space="preserve"> </w:t>
      </w:r>
      <w:r w:rsidR="005430B6" w:rsidRPr="005430B6">
        <w:rPr>
          <w:rFonts w:asciiTheme="minorHAnsi" w:hAnsiTheme="minorHAnsi"/>
          <w:bCs/>
          <w:sz w:val="20"/>
          <w:szCs w:val="20"/>
        </w:rPr>
        <w:t>7 April</w:t>
      </w:r>
    </w:p>
    <w:p w14:paraId="12A6ED31" w14:textId="77777777" w:rsidR="00E25EDF" w:rsidRPr="00E25EDF" w:rsidRDefault="00E25EDF" w:rsidP="00AA31BD">
      <w:pPr>
        <w:jc w:val="center"/>
        <w:rPr>
          <w:rFonts w:asciiTheme="minorHAnsi" w:hAnsiTheme="minorHAnsi"/>
          <w:b/>
          <w:sz w:val="20"/>
          <w:szCs w:val="20"/>
        </w:rPr>
      </w:pPr>
    </w:p>
    <w:p w14:paraId="28E63D61" w14:textId="77777777" w:rsidR="001666E6" w:rsidRPr="00E25EDF" w:rsidRDefault="001666E6" w:rsidP="00AA31BD">
      <w:pPr>
        <w:pStyle w:val="ListParagraph"/>
        <w:numPr>
          <w:ilvl w:val="0"/>
          <w:numId w:val="13"/>
        </w:numPr>
        <w:tabs>
          <w:tab w:val="left" w:pos="360"/>
        </w:tabs>
        <w:ind w:left="360"/>
        <w:contextualSpacing/>
        <w:rPr>
          <w:rFonts w:asciiTheme="minorHAnsi" w:hAnsiTheme="minorHAnsi"/>
          <w:b/>
          <w:sz w:val="20"/>
          <w:szCs w:val="20"/>
        </w:rPr>
      </w:pPr>
      <w:r w:rsidRPr="00E25EDF">
        <w:rPr>
          <w:rFonts w:asciiTheme="minorHAnsi" w:hAnsiTheme="minorHAnsi"/>
          <w:b/>
          <w:sz w:val="20"/>
          <w:szCs w:val="20"/>
        </w:rPr>
        <w:t>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7A655CE9" w14:textId="77777777" w:rsidTr="00487704">
        <w:trPr>
          <w:trHeight w:val="485"/>
        </w:trPr>
        <w:tc>
          <w:tcPr>
            <w:tcW w:w="9576" w:type="dxa"/>
            <w:shd w:val="clear" w:color="auto" w:fill="auto"/>
          </w:tcPr>
          <w:p w14:paraId="6F92B61B" w14:textId="77777777" w:rsidR="005430B6" w:rsidRPr="008F4C42" w:rsidRDefault="005430B6" w:rsidP="005430B6">
            <w:pPr>
              <w:jc w:val="both"/>
              <w:rPr>
                <w:rFonts w:ascii="Garamond" w:hAnsi="Garamond"/>
                <w:i/>
                <w:lang w:val="en-GB"/>
              </w:rPr>
            </w:pPr>
            <w:r w:rsidRPr="008F4C42">
              <w:rPr>
                <w:rFonts w:ascii="Garamond" w:hAnsi="Garamond"/>
              </w:rPr>
              <w:t xml:space="preserve">The project was designed to protect Palau’s biodiversity by mainstreaming national environmental legislation and policies into practices on the ground and into State government development plans and private business plans. Through the GEF6 Project, the Ministry will protect biodiversity and natural resources by improving National-State communication and coordination and expanding partnerships between the National, State, Nonprofit, and Business sectors. Activities include: 1) Landscape, Seascape, and Master Planning; 2) Biosecurity and management of Invasive Alien Species; 3) Use of Best Practices in agriculture, aquaculture, fisheries, forestry, housing, and sustainable tourism; 4) Improved surveillance and enforcement; and 5) Gender and social mainstreaming and inclusivity.  </w:t>
            </w:r>
          </w:p>
          <w:p w14:paraId="6A611567" w14:textId="77777777" w:rsidR="005430B6" w:rsidRPr="008F4C42" w:rsidRDefault="005430B6" w:rsidP="005430B6">
            <w:pPr>
              <w:contextualSpacing/>
              <w:rPr>
                <w:rFonts w:ascii="Garamond" w:hAnsi="Garamond"/>
                <w:i/>
                <w:iCs/>
                <w:lang w:val="en-GB"/>
              </w:rPr>
            </w:pPr>
          </w:p>
          <w:p w14:paraId="297F0A54" w14:textId="77777777" w:rsidR="005430B6" w:rsidRPr="008F4C42" w:rsidRDefault="005430B6" w:rsidP="005430B6">
            <w:pPr>
              <w:jc w:val="both"/>
              <w:rPr>
                <w:rFonts w:ascii="Garamond" w:hAnsi="Garamond" w:cs="Arial"/>
                <w:b/>
              </w:rPr>
            </w:pPr>
            <w:r w:rsidRPr="008F4C42">
              <w:rPr>
                <w:rFonts w:ascii="Garamond" w:hAnsi="Garamond" w:cs="Arial"/>
                <w:b/>
              </w:rPr>
              <w:t xml:space="preserve">Brief project description: </w:t>
            </w:r>
            <w:r w:rsidRPr="008F4C42">
              <w:rPr>
                <w:rFonts w:ascii="Garamond" w:hAnsi="Garamond" w:cs="Segoe UI"/>
                <w:color w:val="000000"/>
                <w:lang w:val="en-GB"/>
              </w:rPr>
              <w:t xml:space="preserve">Palau’s economy is projected to become increasingly dependent on tourism that is rising by 30% annually, necessitating new tourism infrastructure and service industries. </w:t>
            </w:r>
            <w:r w:rsidRPr="008F4C42">
              <w:rPr>
                <w:rFonts w:ascii="Garamond" w:hAnsi="Garamond"/>
              </w:rPr>
              <w:t xml:space="preserve">Agriculture and fisheries, even though contributing barely 4% to Gross Domestic Product (GDP) continues to provide the main livelihood for about 20% of Palau’s population. Local food security is a national priority, given the heavy reliance on food imports, and these three sectors (agriculture, </w:t>
            </w:r>
            <w:proofErr w:type="gramStart"/>
            <w:r w:rsidRPr="008F4C42">
              <w:rPr>
                <w:rFonts w:ascii="Garamond" w:hAnsi="Garamond"/>
              </w:rPr>
              <w:t>fisheries</w:t>
            </w:r>
            <w:proofErr w:type="gramEnd"/>
            <w:r w:rsidRPr="008F4C42">
              <w:rPr>
                <w:rFonts w:ascii="Garamond" w:hAnsi="Garamond"/>
              </w:rPr>
              <w:t xml:space="preserve"> and tourism) are now growing in line with Palau’s national development policies and plans.</w:t>
            </w:r>
            <w:r w:rsidRPr="008F4C42">
              <w:rPr>
                <w:rFonts w:ascii="Garamond" w:hAnsi="Garamond" w:cs="Segoe UI"/>
                <w:color w:val="000000"/>
                <w:lang w:val="en-GB"/>
              </w:rPr>
              <w:t xml:space="preserve"> However, increasing pressures from tourism and agriculture and fisheries development activities are also resulting in rapidly increasing pressures on the country’s natural resources and biodiversity; and the rich terrestrial and marine natural resources, on which tourism (and agriculture and fisheries) depend, are especially vulnerable to such pressures. </w:t>
            </w:r>
          </w:p>
          <w:p w14:paraId="09BC004D" w14:textId="77777777" w:rsidR="005430B6" w:rsidRPr="008F4C42" w:rsidRDefault="005430B6" w:rsidP="005430B6">
            <w:pPr>
              <w:rPr>
                <w:rFonts w:ascii="Garamond" w:hAnsi="Garamond" w:cs="Arial"/>
                <w:b/>
              </w:rPr>
            </w:pPr>
          </w:p>
          <w:p w14:paraId="0C643DE7" w14:textId="77777777" w:rsidR="005430B6" w:rsidRPr="008F4C42" w:rsidRDefault="005430B6" w:rsidP="005430B6">
            <w:pPr>
              <w:jc w:val="both"/>
              <w:rPr>
                <w:rFonts w:ascii="Garamond" w:hAnsi="Garamond" w:cs="Segoe UI"/>
                <w:color w:val="000000"/>
                <w:lang w:val="en-GB"/>
              </w:rPr>
            </w:pPr>
            <w:r w:rsidRPr="008F4C42">
              <w:rPr>
                <w:rFonts w:ascii="Garamond" w:hAnsi="Garamond" w:cs="Segoe UI"/>
                <w:b/>
                <w:bCs/>
                <w:color w:val="000000"/>
                <w:lang w:val="en-GB"/>
              </w:rPr>
              <w:t>This project aims</w:t>
            </w:r>
            <w:r w:rsidRPr="008F4C42">
              <w:rPr>
                <w:rFonts w:ascii="Garamond" w:hAnsi="Garamond" w:cs="Segoe UI"/>
                <w:color w:val="000000"/>
                <w:lang w:val="en-GB"/>
              </w:rPr>
              <w:t xml:space="preserve"> to address the negative impacts of unsustainable sector-led development practices on biodiversity-rich landscapes of Palau, including its productive coastal and marine ecosystems, while taking into account climate change adaptation needs and inclusive and equitable social and economic development for dependent communities, as well as safeguarding against threats to biodiversity and the introduction and spread of Invasive Alien Species through the tourism and related sectors. </w:t>
            </w:r>
          </w:p>
          <w:p w14:paraId="7CA775AB" w14:textId="77777777" w:rsidR="005430B6" w:rsidRPr="008F4C42" w:rsidRDefault="005430B6" w:rsidP="005430B6">
            <w:pPr>
              <w:jc w:val="both"/>
              <w:rPr>
                <w:rFonts w:ascii="Garamond" w:hAnsi="Garamond" w:cs="Segoe UI"/>
                <w:color w:val="000000"/>
                <w:lang w:val="en-GB"/>
              </w:rPr>
            </w:pPr>
          </w:p>
          <w:p w14:paraId="3F5A2E83" w14:textId="77777777" w:rsidR="005430B6" w:rsidRPr="008F4C42" w:rsidRDefault="005430B6" w:rsidP="005430B6">
            <w:pPr>
              <w:jc w:val="both"/>
              <w:rPr>
                <w:rFonts w:ascii="Garamond" w:hAnsi="Garamond"/>
                <w:bCs/>
                <w:lang w:val="en-GB"/>
              </w:rPr>
            </w:pPr>
            <w:r w:rsidRPr="008F4C42">
              <w:rPr>
                <w:rFonts w:ascii="Garamond" w:hAnsi="Garamond" w:cs="Segoe UI"/>
                <w:b/>
                <w:color w:val="000000"/>
                <w:lang w:val="en-GB"/>
              </w:rPr>
              <w:t>The objective of</w:t>
            </w:r>
            <w:r w:rsidRPr="008F4C42">
              <w:rPr>
                <w:rFonts w:ascii="Garamond" w:hAnsi="Garamond" w:cs="Segoe UI"/>
                <w:bCs/>
                <w:color w:val="000000"/>
                <w:lang w:val="en-GB"/>
              </w:rPr>
              <w:t xml:space="preserve"> the project is to </w:t>
            </w:r>
            <w:r w:rsidRPr="008F4C42">
              <w:rPr>
                <w:rFonts w:ascii="Garamond" w:hAnsi="Garamond"/>
                <w:bCs/>
              </w:rPr>
              <w:t>mainstream biodiversity conservation into integrated land and seascape governance, planning and management in Palau</w:t>
            </w:r>
            <w:r w:rsidRPr="008F4C42">
              <w:rPr>
                <w:rFonts w:ascii="Garamond" w:hAnsi="Garamond"/>
                <w:bCs/>
                <w:lang w:val="en-GB"/>
              </w:rPr>
              <w:t>.</w:t>
            </w:r>
          </w:p>
          <w:p w14:paraId="01B72824" w14:textId="77777777" w:rsidR="005430B6" w:rsidRPr="008F4C42" w:rsidRDefault="005430B6" w:rsidP="005430B6">
            <w:pPr>
              <w:rPr>
                <w:rFonts w:ascii="Garamond" w:hAnsi="Garamond"/>
                <w:lang w:val="en-GB"/>
              </w:rPr>
            </w:pPr>
          </w:p>
          <w:p w14:paraId="6A8BAAAB" w14:textId="77777777" w:rsidR="005430B6" w:rsidRPr="008F4C42" w:rsidRDefault="005430B6" w:rsidP="005430B6">
            <w:pPr>
              <w:jc w:val="both"/>
              <w:rPr>
                <w:rFonts w:ascii="Garamond" w:hAnsi="Garamond"/>
              </w:rPr>
            </w:pPr>
            <w:r w:rsidRPr="008F4C42">
              <w:rPr>
                <w:rFonts w:ascii="Garamond" w:hAnsi="Garamond"/>
              </w:rPr>
              <w:t xml:space="preserve">The project recognizes the fact that these land and seascapes underpin the lives and livelihoods of </w:t>
            </w:r>
            <w:proofErr w:type="gramStart"/>
            <w:r w:rsidRPr="008F4C42">
              <w:rPr>
                <w:rFonts w:ascii="Garamond" w:hAnsi="Garamond"/>
              </w:rPr>
              <w:t>a large number of</w:t>
            </w:r>
            <w:proofErr w:type="gramEnd"/>
            <w:r w:rsidRPr="008F4C42">
              <w:rPr>
                <w:rFonts w:ascii="Garamond" w:hAnsi="Garamond"/>
              </w:rPr>
              <w:t xml:space="preserve"> local communities and that implementation of a coherent strategy to promote </w:t>
            </w:r>
            <w:r w:rsidRPr="008F4C42">
              <w:rPr>
                <w:rFonts w:ascii="Garamond" w:hAnsi="Garamond"/>
              </w:rPr>
              <w:lastRenderedPageBreak/>
              <w:t>sustainable, biodiversity-friendly livelihood options is an integral part of the solution.</w:t>
            </w:r>
            <w:r w:rsidRPr="008F4C42">
              <w:rPr>
                <w:rFonts w:ascii="Garamond" w:hAnsi="Garamond"/>
                <w:color w:val="000000"/>
              </w:rPr>
              <w:t xml:space="preserve"> </w:t>
            </w:r>
            <w:r w:rsidRPr="008F4C42">
              <w:rPr>
                <w:rFonts w:ascii="Garamond" w:hAnsi="Garamond" w:cs="Calibri"/>
                <w:noProof/>
                <w:color w:val="000000"/>
              </w:rPr>
              <w:t>The project objective is to be achieved through the implementation of four inter-related and mutually complementary Components (Project Outcomes) that are focussed on addressing existing barriers. The four Outcomes of the project are:</w:t>
            </w:r>
          </w:p>
          <w:p w14:paraId="0B1F47CE" w14:textId="77777777" w:rsidR="005430B6" w:rsidRPr="008F4C42" w:rsidRDefault="005430B6" w:rsidP="005430B6">
            <w:pPr>
              <w:pStyle w:val="ListParagraph"/>
              <w:numPr>
                <w:ilvl w:val="0"/>
                <w:numId w:val="29"/>
              </w:numPr>
              <w:jc w:val="both"/>
              <w:rPr>
                <w:rFonts w:ascii="Garamond" w:hAnsi="Garamond"/>
              </w:rPr>
            </w:pPr>
            <w:r w:rsidRPr="008F4C42">
              <w:rPr>
                <w:rFonts w:ascii="Garamond" w:hAnsi="Garamond"/>
                <w:b/>
              </w:rPr>
              <w:t>Outcome 1:</w:t>
            </w:r>
            <w:r w:rsidRPr="008F4C42">
              <w:rPr>
                <w:rFonts w:ascii="Garamond" w:hAnsi="Garamond"/>
              </w:rPr>
              <w:t xml:space="preserve"> Enhanced national institutional framework for integrated planning and management of land and </w:t>
            </w:r>
            <w:proofErr w:type="gramStart"/>
            <w:r w:rsidRPr="008F4C42">
              <w:rPr>
                <w:rFonts w:ascii="Garamond" w:hAnsi="Garamond"/>
              </w:rPr>
              <w:t>seascapes;</w:t>
            </w:r>
            <w:proofErr w:type="gramEnd"/>
          </w:p>
          <w:p w14:paraId="4A12609C" w14:textId="77777777" w:rsidR="005430B6" w:rsidRPr="008F4C42" w:rsidRDefault="005430B6" w:rsidP="005430B6">
            <w:pPr>
              <w:pStyle w:val="ListParagraph"/>
              <w:numPr>
                <w:ilvl w:val="0"/>
                <w:numId w:val="29"/>
              </w:numPr>
              <w:tabs>
                <w:tab w:val="left" w:pos="144"/>
              </w:tabs>
              <w:jc w:val="both"/>
              <w:rPr>
                <w:rFonts w:ascii="Garamond" w:hAnsi="Garamond"/>
              </w:rPr>
            </w:pPr>
            <w:r w:rsidRPr="008F4C42">
              <w:rPr>
                <w:rFonts w:ascii="Garamond" w:hAnsi="Garamond"/>
                <w:b/>
              </w:rPr>
              <w:t>Outcome 2:</w:t>
            </w:r>
            <w:r w:rsidRPr="008F4C42">
              <w:rPr>
                <w:rFonts w:ascii="Garamond" w:hAnsi="Garamond"/>
              </w:rPr>
              <w:t xml:space="preserve"> Integrated multi-sector land and seascape planning and management operational in </w:t>
            </w:r>
            <w:proofErr w:type="spellStart"/>
            <w:r w:rsidRPr="008F4C42">
              <w:rPr>
                <w:rFonts w:ascii="Garamond" w:hAnsi="Garamond"/>
              </w:rPr>
              <w:t>Babeldaob</w:t>
            </w:r>
            <w:proofErr w:type="spellEnd"/>
            <w:r w:rsidRPr="008F4C42">
              <w:rPr>
                <w:rFonts w:ascii="Garamond" w:hAnsi="Garamond"/>
              </w:rPr>
              <w:t xml:space="preserve"> states to reduce threats to biodiversity and improve ecosystem services to benefit communities and state </w:t>
            </w:r>
            <w:proofErr w:type="gramStart"/>
            <w:r w:rsidRPr="008F4C42">
              <w:rPr>
                <w:rFonts w:ascii="Garamond" w:hAnsi="Garamond"/>
              </w:rPr>
              <w:t>economies;</w:t>
            </w:r>
            <w:proofErr w:type="gramEnd"/>
          </w:p>
          <w:p w14:paraId="3E11120B" w14:textId="77777777" w:rsidR="005430B6" w:rsidRPr="008F4C42" w:rsidRDefault="005430B6" w:rsidP="005430B6">
            <w:pPr>
              <w:pStyle w:val="ListParagraph"/>
              <w:numPr>
                <w:ilvl w:val="0"/>
                <w:numId w:val="29"/>
              </w:numPr>
              <w:tabs>
                <w:tab w:val="left" w:pos="144"/>
              </w:tabs>
              <w:jc w:val="both"/>
              <w:rPr>
                <w:rFonts w:ascii="Garamond" w:hAnsi="Garamond"/>
              </w:rPr>
            </w:pPr>
            <w:r w:rsidRPr="008F4C42">
              <w:rPr>
                <w:rFonts w:ascii="Garamond" w:hAnsi="Garamond"/>
                <w:b/>
              </w:rPr>
              <w:t>Outcome 3:</w:t>
            </w:r>
            <w:r w:rsidRPr="008F4C42">
              <w:rPr>
                <w:rFonts w:ascii="Garamond" w:hAnsi="Garamond"/>
              </w:rPr>
              <w:t xml:space="preserve"> Integrated multi-sector planning and management operational in 264,686 ha of seascapes and coastal areas in the Southern Lagoon to reduce threats to biodiversity and improve ecosystem services to benefit communities and state economies; and </w:t>
            </w:r>
          </w:p>
          <w:p w14:paraId="2FEE13E0" w14:textId="77777777" w:rsidR="005430B6" w:rsidRPr="008F4C42" w:rsidRDefault="005430B6" w:rsidP="005430B6">
            <w:pPr>
              <w:pStyle w:val="ListParagraph"/>
              <w:numPr>
                <w:ilvl w:val="0"/>
                <w:numId w:val="29"/>
              </w:numPr>
              <w:contextualSpacing/>
              <w:jc w:val="both"/>
              <w:rPr>
                <w:rFonts w:ascii="Garamond" w:hAnsi="Garamond"/>
                <w:i/>
                <w:iCs/>
                <w:lang w:val="en-GB"/>
              </w:rPr>
            </w:pPr>
            <w:r w:rsidRPr="008F4C42">
              <w:rPr>
                <w:rFonts w:ascii="Garamond" w:hAnsi="Garamond"/>
                <w:b/>
              </w:rPr>
              <w:t>Outcome 4:</w:t>
            </w:r>
            <w:r w:rsidRPr="008F4C42">
              <w:rPr>
                <w:rFonts w:ascii="Garamond" w:hAnsi="Garamond"/>
              </w:rPr>
              <w:t xml:space="preserve"> </w:t>
            </w:r>
            <w:r w:rsidRPr="008F4C42">
              <w:rPr>
                <w:rFonts w:ascii="Garamond" w:hAnsi="Garamond"/>
                <w:color w:val="000000"/>
              </w:rPr>
              <w:t>Knowledge management, monitoring and evaluation support, equitable gender benefits and biodiversity conservation in Palau.</w:t>
            </w:r>
          </w:p>
          <w:p w14:paraId="5B7D5715" w14:textId="77777777" w:rsidR="005430B6" w:rsidRPr="008F4C42" w:rsidRDefault="005430B6" w:rsidP="005430B6">
            <w:pPr>
              <w:ind w:left="360"/>
              <w:contextualSpacing/>
              <w:rPr>
                <w:rFonts w:ascii="Garamond" w:hAnsi="Garamond"/>
                <w:i/>
                <w:iCs/>
                <w:lang w:val="en-GB"/>
              </w:rPr>
            </w:pPr>
          </w:p>
          <w:p w14:paraId="23CD7E25" w14:textId="38D7331A" w:rsidR="00AA31BD" w:rsidRPr="005430B6" w:rsidRDefault="005430B6" w:rsidP="00AA31BD">
            <w:pPr>
              <w:contextualSpacing/>
              <w:jc w:val="both"/>
              <w:rPr>
                <w:rFonts w:ascii="Garamond" w:hAnsi="Garamond"/>
                <w:color w:val="000000"/>
                <w:shd w:val="clear" w:color="auto" w:fill="FFFFFF"/>
              </w:rPr>
            </w:pPr>
            <w:r w:rsidRPr="008F4C42">
              <w:rPr>
                <w:rFonts w:ascii="Garamond" w:hAnsi="Garamond"/>
                <w:color w:val="000000"/>
                <w:lang w:val="en-GB"/>
              </w:rPr>
              <w:t xml:space="preserve">Since the global </w:t>
            </w:r>
            <w:proofErr w:type="spellStart"/>
            <w:r w:rsidRPr="008F4C42">
              <w:rPr>
                <w:rFonts w:ascii="Garamond" w:hAnsi="Garamond"/>
                <w:color w:val="000000"/>
                <w:lang w:val="en-GB"/>
              </w:rPr>
              <w:t>Covid</w:t>
            </w:r>
            <w:proofErr w:type="spellEnd"/>
            <w:r w:rsidRPr="008F4C42">
              <w:rPr>
                <w:rFonts w:ascii="Garamond" w:hAnsi="Garamond"/>
                <w:color w:val="000000"/>
                <w:lang w:val="en-GB"/>
              </w:rPr>
              <w:t xml:space="preserve"> 19 pandemic in first quarter 2020, many countries including Palau responded immediately by implemented strict travel restrictions, and so </w:t>
            </w:r>
            <w:proofErr w:type="gramStart"/>
            <w:r w:rsidRPr="008F4C42">
              <w:rPr>
                <w:rFonts w:ascii="Garamond" w:hAnsi="Garamond"/>
                <w:color w:val="000000"/>
                <w:lang w:val="en-GB"/>
              </w:rPr>
              <w:t>far</w:t>
            </w:r>
            <w:proofErr w:type="gramEnd"/>
            <w:r w:rsidRPr="008F4C42">
              <w:rPr>
                <w:rFonts w:ascii="Garamond" w:hAnsi="Garamond"/>
                <w:color w:val="000000"/>
                <w:lang w:val="en-GB"/>
              </w:rPr>
              <w:t xml:space="preserve"> Palau is </w:t>
            </w:r>
            <w:proofErr w:type="spellStart"/>
            <w:r w:rsidRPr="008F4C42">
              <w:rPr>
                <w:rFonts w:ascii="Garamond" w:hAnsi="Garamond"/>
                <w:color w:val="000000"/>
                <w:lang w:val="en-GB"/>
              </w:rPr>
              <w:t>covid</w:t>
            </w:r>
            <w:proofErr w:type="spellEnd"/>
            <w:r w:rsidRPr="008F4C42">
              <w:rPr>
                <w:rFonts w:ascii="Garamond" w:hAnsi="Garamond"/>
                <w:color w:val="000000"/>
                <w:lang w:val="en-GB"/>
              </w:rPr>
              <w:t xml:space="preserve">-free. Palau’s border is effectively closed to all except essential workers and approved returning Palauan citizens and residents. In March 2020 the Palau government instituted a nationwide lockdown period, including school closures, </w:t>
            </w:r>
            <w:r w:rsidRPr="008F4C42">
              <w:rPr>
                <w:rFonts w:ascii="Garamond" w:hAnsi="Garamond"/>
                <w:color w:val="000000"/>
                <w:shd w:val="clear" w:color="auto" w:fill="FFFFFF"/>
              </w:rPr>
              <w:t xml:space="preserve">which had a negative impact on the project, resulting in delays to implementation for at least 2 months. Most affected were women, who were generally responsible for </w:t>
            </w:r>
            <w:proofErr w:type="gramStart"/>
            <w:r w:rsidRPr="008F4C42">
              <w:rPr>
                <w:rFonts w:ascii="Garamond" w:hAnsi="Garamond"/>
                <w:color w:val="000000"/>
                <w:shd w:val="clear" w:color="auto" w:fill="FFFFFF"/>
              </w:rPr>
              <w:t>child care</w:t>
            </w:r>
            <w:proofErr w:type="gramEnd"/>
            <w:r w:rsidRPr="008F4C42">
              <w:rPr>
                <w:rFonts w:ascii="Garamond" w:hAnsi="Garamond"/>
                <w:color w:val="000000"/>
                <w:shd w:val="clear" w:color="auto" w:fill="FFFFFF"/>
              </w:rPr>
              <w:t xml:space="preserve"> during the lockdown. The shift to online Zoom meetings was not successful in country. Although the lockdown was lifted, several partners remain heavily impacted by safety and economic considerations. Some partners are responsible for two-week quarantines for incoming passengers (24 hours/day for 14 days every month) and for disinfection of the quarantine vehicles and sites, some partners have taken on the risk of inspecting incoming vessels (air freight and ships, 3-4 per week), and other partners are dealing with drastic reductions in revenues due to a complete lack of tourists. Despite the impacts of the border closure and </w:t>
            </w:r>
            <w:proofErr w:type="spellStart"/>
            <w:r w:rsidRPr="008F4C42">
              <w:rPr>
                <w:rFonts w:ascii="Garamond" w:hAnsi="Garamond"/>
                <w:color w:val="000000"/>
                <w:shd w:val="clear" w:color="auto" w:fill="FFFFFF"/>
              </w:rPr>
              <w:t>covid</w:t>
            </w:r>
            <w:proofErr w:type="spellEnd"/>
            <w:r w:rsidRPr="008F4C42">
              <w:rPr>
                <w:rFonts w:ascii="Garamond" w:hAnsi="Garamond"/>
                <w:color w:val="000000"/>
                <w:shd w:val="clear" w:color="auto" w:fill="FFFFFF"/>
              </w:rPr>
              <w:t xml:space="preserve"> risks, the project did continue with activities and implemented adaptive management (such as switching from international consultants to local hires) and was back to near 100% implementation by August 2020. To date, there are no known cases of </w:t>
            </w:r>
            <w:proofErr w:type="spellStart"/>
            <w:r w:rsidRPr="008F4C42">
              <w:rPr>
                <w:rFonts w:ascii="Garamond" w:hAnsi="Garamond"/>
                <w:color w:val="000000"/>
                <w:shd w:val="clear" w:color="auto" w:fill="FFFFFF"/>
              </w:rPr>
              <w:t>Covid</w:t>
            </w:r>
            <w:proofErr w:type="spellEnd"/>
            <w:r w:rsidRPr="008F4C42">
              <w:rPr>
                <w:rFonts w:ascii="Garamond" w:hAnsi="Garamond"/>
                <w:color w:val="000000"/>
                <w:shd w:val="clear" w:color="auto" w:fill="FFFFFF"/>
              </w:rPr>
              <w:t>-related deaths in Palau.  Government officials continue to monitor the situation and provide regular updates. Palau has started to vaccinate its population with the goal of reaching 100% of eligible residents.</w:t>
            </w:r>
          </w:p>
          <w:p w14:paraId="1D6D04FF" w14:textId="77777777" w:rsidR="00D50DC9" w:rsidRPr="00E25EDF" w:rsidRDefault="00D50DC9" w:rsidP="00AA31BD">
            <w:pPr>
              <w:jc w:val="both"/>
              <w:rPr>
                <w:rFonts w:asciiTheme="minorHAnsi" w:hAnsiTheme="minorHAnsi" w:cs="Verdana,Bold"/>
                <w:bCs/>
                <w:sz w:val="20"/>
                <w:szCs w:val="20"/>
              </w:rPr>
            </w:pPr>
          </w:p>
        </w:tc>
      </w:tr>
    </w:tbl>
    <w:p w14:paraId="1DAA5247" w14:textId="77777777" w:rsidR="001666E6" w:rsidRPr="00E25EDF" w:rsidRDefault="001666E6" w:rsidP="00AA31BD">
      <w:pPr>
        <w:rPr>
          <w:rFonts w:asciiTheme="minorHAnsi" w:hAnsiTheme="minorHAnsi"/>
          <w:b/>
          <w:sz w:val="20"/>
          <w:szCs w:val="20"/>
        </w:rPr>
      </w:pPr>
    </w:p>
    <w:p w14:paraId="2A233C8B" w14:textId="77777777" w:rsidR="001666E6" w:rsidRPr="00E25EDF" w:rsidRDefault="001666E6" w:rsidP="00AA31BD">
      <w:pPr>
        <w:pStyle w:val="ListParagraph"/>
        <w:numPr>
          <w:ilvl w:val="0"/>
          <w:numId w:val="13"/>
        </w:numPr>
        <w:tabs>
          <w:tab w:val="left" w:pos="360"/>
        </w:tabs>
        <w:ind w:left="360"/>
        <w:contextualSpacing/>
        <w:rPr>
          <w:rFonts w:asciiTheme="minorHAnsi" w:hAnsiTheme="minorHAnsi"/>
          <w:b/>
          <w:sz w:val="20"/>
          <w:szCs w:val="20"/>
        </w:rPr>
      </w:pPr>
      <w:r w:rsidRPr="00E25EDF">
        <w:rPr>
          <w:rFonts w:asciiTheme="minorHAnsi" w:hAnsiTheme="minorHAnsi"/>
          <w:b/>
          <w:sz w:val="20"/>
          <w:szCs w:val="20"/>
        </w:rPr>
        <w:t xml:space="preserve">SCOPE OF WORK, RESPONSIBILITIES AND DESCRIPTION OF THE PROPOSED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1666E6" w:rsidRPr="00E25EDF" w14:paraId="733BD3C1" w14:textId="77777777" w:rsidTr="00487704">
        <w:tc>
          <w:tcPr>
            <w:tcW w:w="9535" w:type="dxa"/>
            <w:shd w:val="clear" w:color="auto" w:fill="auto"/>
          </w:tcPr>
          <w:p w14:paraId="76EF1297" w14:textId="77777777" w:rsidR="009659BA" w:rsidRPr="008F4C42" w:rsidRDefault="009659BA" w:rsidP="009659BA">
            <w:pPr>
              <w:jc w:val="both"/>
              <w:rPr>
                <w:rFonts w:ascii="Garamond" w:hAnsi="Garamond"/>
                <w:b/>
                <w:bCs/>
              </w:rPr>
            </w:pPr>
            <w:r w:rsidRPr="008F4C42">
              <w:rPr>
                <w:rFonts w:ascii="Garamond" w:hAnsi="Garamond"/>
                <w:b/>
                <w:bCs/>
              </w:rPr>
              <w:t>MTR PURPOSE</w:t>
            </w:r>
          </w:p>
          <w:p w14:paraId="4CA91E18" w14:textId="77777777" w:rsidR="009659BA" w:rsidRPr="008F4C42" w:rsidRDefault="009659BA" w:rsidP="009659BA">
            <w:pPr>
              <w:tabs>
                <w:tab w:val="left" w:pos="0"/>
              </w:tabs>
              <w:jc w:val="both"/>
              <w:rPr>
                <w:rFonts w:ascii="Garamond" w:hAnsi="Garamond"/>
              </w:rPr>
            </w:pPr>
            <w:r w:rsidRPr="008F4C42">
              <w:rPr>
                <w:rFonts w:ascii="Garamond" w:hAnsi="Garamond"/>
              </w:rPr>
              <w:t xml:space="preserve">The MTR will </w:t>
            </w:r>
            <w:r w:rsidRPr="008F4C42">
              <w:rPr>
                <w:rFonts w:ascii="Garamond" w:hAnsi="Garamond"/>
                <w:lang w:val="en-GB"/>
              </w:rPr>
              <w:t xml:space="preserve">assess progress towards the achievement of the project objectives and outcomes as specified in the Project Document, and </w:t>
            </w:r>
            <w:r w:rsidRPr="008F4C42">
              <w:rPr>
                <w:rFonts w:ascii="Garamond" w:hAnsi="Garamond"/>
              </w:rPr>
              <w:t xml:space="preserve">assess early signs of project success or failure with the goal of identifying the necessary changes to be made in order to set the project on-track to achieve its intended results. The MTR will also review the project’s strategy and its risks to sustainability. The MTR will also reflect on lessons learnt on this project to inform and be shared with other Projects in Palau and related projects in the Pacific. The MTR is also part of the UNDP Pacific Office in Fiji’s evaluation plan (2018-2022) and will be facilitated by the Commissioning Unit, Monitoring and Evaluation Officer with support from terminal evaluation team. </w:t>
            </w:r>
          </w:p>
          <w:p w14:paraId="0EF466A6" w14:textId="77777777" w:rsidR="009659BA" w:rsidRPr="008F4C42" w:rsidRDefault="009659BA" w:rsidP="009659BA">
            <w:pPr>
              <w:tabs>
                <w:tab w:val="left" w:pos="0"/>
              </w:tabs>
              <w:jc w:val="both"/>
              <w:rPr>
                <w:rFonts w:ascii="Garamond" w:hAnsi="Garamond"/>
              </w:rPr>
            </w:pPr>
          </w:p>
          <w:p w14:paraId="51129F4F" w14:textId="77777777" w:rsidR="009659BA" w:rsidRPr="008F4C42" w:rsidRDefault="009659BA" w:rsidP="009659BA">
            <w:pPr>
              <w:jc w:val="both"/>
              <w:rPr>
                <w:rFonts w:ascii="Garamond" w:hAnsi="Garamond"/>
                <w:b/>
              </w:rPr>
            </w:pPr>
            <w:r w:rsidRPr="008F4C42">
              <w:rPr>
                <w:rFonts w:ascii="Garamond" w:hAnsi="Garamond"/>
                <w:b/>
              </w:rPr>
              <w:t>4. MTR APPROACH &amp; METHODOLOGY</w:t>
            </w:r>
          </w:p>
          <w:p w14:paraId="52766B98" w14:textId="77777777" w:rsidR="009659BA" w:rsidRPr="008F4C42" w:rsidRDefault="009659BA" w:rsidP="009659BA">
            <w:pPr>
              <w:jc w:val="both"/>
              <w:rPr>
                <w:rFonts w:ascii="Garamond" w:hAnsi="Garamond"/>
                <w:lang w:val="en-GB"/>
              </w:rPr>
            </w:pPr>
            <w:r w:rsidRPr="008F4C42">
              <w:rPr>
                <w:rFonts w:ascii="Garamond" w:hAnsi="Garamond"/>
                <w:lang w:val="en-GB"/>
              </w:rPr>
              <w:lastRenderedPageBreak/>
              <w:t xml:space="preserve">The MTR report must provide evidence-based information that is credible, </w:t>
            </w:r>
            <w:proofErr w:type="gramStart"/>
            <w:r w:rsidRPr="008F4C42">
              <w:rPr>
                <w:rFonts w:ascii="Garamond" w:hAnsi="Garamond"/>
                <w:lang w:val="en-GB"/>
              </w:rPr>
              <w:t>reliable</w:t>
            </w:r>
            <w:proofErr w:type="gramEnd"/>
            <w:r w:rsidRPr="008F4C42">
              <w:rPr>
                <w:rFonts w:ascii="Garamond" w:hAnsi="Garamond"/>
                <w:lang w:val="en-GB"/>
              </w:rPr>
              <w:t xml:space="preserve"> and useful.</w:t>
            </w:r>
          </w:p>
          <w:p w14:paraId="240A9484" w14:textId="77777777" w:rsidR="009659BA" w:rsidRPr="008F4C42" w:rsidRDefault="009659BA" w:rsidP="009659BA">
            <w:pPr>
              <w:jc w:val="both"/>
              <w:rPr>
                <w:rFonts w:ascii="Garamond" w:hAnsi="Garamond"/>
                <w:lang w:val="en-GB"/>
              </w:rPr>
            </w:pPr>
            <w:r w:rsidRPr="008F4C42">
              <w:rPr>
                <w:rFonts w:ascii="Garamond" w:hAnsi="Garamond"/>
              </w:rPr>
              <w:t xml:space="preserve">The MTR team will review all relevant sources of information including documents prepared during the preparation phase (i.e. PIF, UNDP Initiation Plan, UNDP Social and Environmental Screening Procedure/SESP), the Project Document, project reports including annual PIRs, project budget revisions, national strategic and legal documents, and any other materials that the team considers useful for this evidence-based review, including the Project website, weekly emailed newsletter, and Social Media channels. The MTR team will review the baseline GEF focal area Core Indicators/Tracking Tools submitted to the GEF at CEO endorsement, and the midterm GEF focal area Core Indicators/Tracking Tools that must be completed before the MTR field mission begins. </w:t>
            </w:r>
            <w:r w:rsidRPr="008F4C42">
              <w:rPr>
                <w:rFonts w:ascii="Garamond" w:hAnsi="Garamond"/>
                <w:lang w:val="en-GB"/>
              </w:rPr>
              <w:t xml:space="preserve"> </w:t>
            </w:r>
          </w:p>
          <w:p w14:paraId="44F04DD1" w14:textId="77777777" w:rsidR="009659BA" w:rsidRPr="008F4C42" w:rsidRDefault="009659BA" w:rsidP="009659BA">
            <w:pPr>
              <w:jc w:val="both"/>
              <w:rPr>
                <w:rFonts w:ascii="Garamond" w:hAnsi="Garamond"/>
              </w:rPr>
            </w:pPr>
          </w:p>
          <w:p w14:paraId="51E617CD" w14:textId="77777777" w:rsidR="009659BA" w:rsidRPr="008F4C42" w:rsidRDefault="009659BA" w:rsidP="009659BA">
            <w:pPr>
              <w:keepLines/>
              <w:widowControl w:val="0"/>
              <w:overflowPunct w:val="0"/>
              <w:autoSpaceDE w:val="0"/>
              <w:autoSpaceDN w:val="0"/>
              <w:adjustRightInd w:val="0"/>
              <w:jc w:val="both"/>
              <w:rPr>
                <w:rFonts w:ascii="Garamond" w:hAnsi="Garamond"/>
              </w:rPr>
            </w:pPr>
            <w:r w:rsidRPr="008F4C42">
              <w:rPr>
                <w:rFonts w:ascii="Garamond" w:hAnsi="Garamond"/>
                <w:lang w:val="en-GB"/>
              </w:rPr>
              <w:t xml:space="preserve">The MTR team is expected to follow a collaborative and participatory </w:t>
            </w:r>
            <w:r w:rsidRPr="008F4C42">
              <w:rPr>
                <w:rFonts w:ascii="Garamond" w:hAnsi="Garamond"/>
              </w:rPr>
              <w:t>approach</w:t>
            </w:r>
            <w:r w:rsidRPr="008F4C42">
              <w:rPr>
                <w:rStyle w:val="FootnoteReference"/>
                <w:rFonts w:ascii="Garamond" w:hAnsi="Garamond"/>
              </w:rPr>
              <w:footnoteReference w:id="1"/>
            </w:r>
            <w:r w:rsidRPr="008F4C42">
              <w:rPr>
                <w:rFonts w:ascii="Garamond" w:hAnsi="Garamond"/>
              </w:rPr>
              <w:t xml:space="preserve"> ensuring close engagement with the Project Team, government counterparts (the GEF Operational Focal Point), the UNDP Country Office(s), the Nature, Climate and Energy (NCE) Regional Technical Advisor, direct beneficiaries, and other key stakeholders. </w:t>
            </w:r>
          </w:p>
          <w:p w14:paraId="032BFB41" w14:textId="77777777" w:rsidR="009659BA" w:rsidRPr="008F4C42" w:rsidRDefault="009659BA" w:rsidP="009659BA">
            <w:pPr>
              <w:keepLines/>
              <w:widowControl w:val="0"/>
              <w:overflowPunct w:val="0"/>
              <w:autoSpaceDE w:val="0"/>
              <w:autoSpaceDN w:val="0"/>
              <w:adjustRightInd w:val="0"/>
              <w:jc w:val="both"/>
              <w:rPr>
                <w:rFonts w:ascii="Garamond" w:hAnsi="Garamond"/>
              </w:rPr>
            </w:pPr>
          </w:p>
          <w:p w14:paraId="49528FAE" w14:textId="77777777" w:rsidR="009659BA" w:rsidRPr="008F4C42" w:rsidRDefault="009659BA" w:rsidP="009659BA">
            <w:pPr>
              <w:jc w:val="both"/>
              <w:rPr>
                <w:rFonts w:ascii="Garamond" w:hAnsi="Garamond"/>
              </w:rPr>
            </w:pPr>
            <w:r w:rsidRPr="008F4C42">
              <w:rPr>
                <w:rFonts w:ascii="Garamond" w:hAnsi="Garamond"/>
                <w:lang w:val="en-GB"/>
              </w:rPr>
              <w:t xml:space="preserve">Engagement of stakeholders is vital to a successful MTR. </w:t>
            </w:r>
            <w:r w:rsidRPr="008F4C42">
              <w:rPr>
                <w:rFonts w:ascii="Garamond" w:hAnsi="Garamond"/>
              </w:rPr>
              <w:t>Stakeholder involvement should include interviews with stakeholders who have defined project responsibilities:</w:t>
            </w:r>
          </w:p>
          <w:p w14:paraId="7F5EE059" w14:textId="77777777" w:rsidR="009659BA" w:rsidRPr="00F35449" w:rsidRDefault="009659BA" w:rsidP="009659BA">
            <w:pPr>
              <w:numPr>
                <w:ilvl w:val="0"/>
                <w:numId w:val="43"/>
              </w:numPr>
              <w:jc w:val="both"/>
              <w:rPr>
                <w:rFonts w:ascii="Garamond" w:hAnsi="Garamond"/>
                <w:lang w:val="en-GB"/>
              </w:rPr>
            </w:pPr>
            <w:r w:rsidRPr="008F4C42">
              <w:rPr>
                <w:rFonts w:ascii="Garamond" w:hAnsi="Garamond"/>
              </w:rPr>
              <w:t xml:space="preserve">Project Board </w:t>
            </w:r>
          </w:p>
          <w:p w14:paraId="75D1BAE1" w14:textId="77777777" w:rsidR="009659BA" w:rsidRPr="00F35449" w:rsidRDefault="009659BA" w:rsidP="009659BA">
            <w:pPr>
              <w:numPr>
                <w:ilvl w:val="0"/>
                <w:numId w:val="43"/>
              </w:numPr>
              <w:jc w:val="both"/>
              <w:rPr>
                <w:rFonts w:ascii="Garamond" w:hAnsi="Garamond"/>
                <w:lang w:val="en-GB"/>
              </w:rPr>
            </w:pPr>
            <w:r w:rsidRPr="008F4C42">
              <w:rPr>
                <w:rFonts w:ascii="Garamond" w:hAnsi="Garamond"/>
              </w:rPr>
              <w:t>Executing agency representatives (the Ministry),</w:t>
            </w:r>
            <w:r w:rsidRPr="008F4C42">
              <w:rPr>
                <w:rFonts w:ascii="Garamond" w:hAnsi="Garamond"/>
                <w:lang w:val="en-GB"/>
              </w:rPr>
              <w:t xml:space="preserve"> </w:t>
            </w:r>
            <w:r w:rsidRPr="008F4C42">
              <w:rPr>
                <w:rFonts w:ascii="Garamond" w:hAnsi="Garamond"/>
              </w:rPr>
              <w:t>senior officials and task team/ component leaders</w:t>
            </w:r>
          </w:p>
          <w:p w14:paraId="09FB3005" w14:textId="77777777" w:rsidR="009659BA" w:rsidRPr="00F35449" w:rsidRDefault="009659BA" w:rsidP="009659BA">
            <w:pPr>
              <w:numPr>
                <w:ilvl w:val="0"/>
                <w:numId w:val="43"/>
              </w:numPr>
              <w:jc w:val="both"/>
              <w:rPr>
                <w:rFonts w:ascii="Garamond" w:hAnsi="Garamond"/>
                <w:lang w:val="en-GB"/>
              </w:rPr>
            </w:pPr>
            <w:r w:rsidRPr="008F4C42">
              <w:rPr>
                <w:rFonts w:ascii="Garamond" w:hAnsi="Garamond"/>
              </w:rPr>
              <w:t xml:space="preserve">State Government Representatives on State Planning or Implementation Teams for the 10 States on </w:t>
            </w:r>
            <w:proofErr w:type="spellStart"/>
            <w:r w:rsidRPr="008F4C42">
              <w:rPr>
                <w:rFonts w:ascii="Garamond" w:hAnsi="Garamond"/>
              </w:rPr>
              <w:t>Babeldaob</w:t>
            </w:r>
            <w:proofErr w:type="spellEnd"/>
            <w:r w:rsidRPr="008F4C42">
              <w:rPr>
                <w:rFonts w:ascii="Garamond" w:hAnsi="Garamond"/>
              </w:rPr>
              <w:t>, Koror, and Peleliu</w:t>
            </w:r>
          </w:p>
          <w:p w14:paraId="046DE10C" w14:textId="77777777" w:rsidR="009659BA" w:rsidRPr="00F35449" w:rsidRDefault="009659BA" w:rsidP="009659BA">
            <w:pPr>
              <w:numPr>
                <w:ilvl w:val="0"/>
                <w:numId w:val="43"/>
              </w:numPr>
              <w:jc w:val="both"/>
              <w:rPr>
                <w:rFonts w:ascii="Garamond" w:hAnsi="Garamond"/>
                <w:lang w:val="en-GB"/>
              </w:rPr>
            </w:pPr>
            <w:r w:rsidRPr="008F4C42">
              <w:rPr>
                <w:rFonts w:ascii="Garamond" w:hAnsi="Garamond"/>
              </w:rPr>
              <w:t>Agencies and partners with signed MOUs:</w:t>
            </w:r>
          </w:p>
          <w:p w14:paraId="065F49CD" w14:textId="77777777" w:rsidR="009659BA" w:rsidRPr="00F35449" w:rsidRDefault="009659BA" w:rsidP="009659BA">
            <w:pPr>
              <w:numPr>
                <w:ilvl w:val="1"/>
                <w:numId w:val="43"/>
              </w:numPr>
              <w:jc w:val="both"/>
              <w:rPr>
                <w:rFonts w:ascii="Garamond" w:hAnsi="Garamond"/>
                <w:lang w:val="en-GB"/>
              </w:rPr>
            </w:pPr>
            <w:r w:rsidRPr="008F4C42">
              <w:rPr>
                <w:rFonts w:ascii="Garamond" w:hAnsi="Garamond"/>
              </w:rPr>
              <w:t xml:space="preserve">Bureau of Agriculture, </w:t>
            </w:r>
          </w:p>
          <w:p w14:paraId="109EF90B" w14:textId="77777777" w:rsidR="009659BA" w:rsidRPr="00F35449" w:rsidRDefault="009659BA" w:rsidP="009659BA">
            <w:pPr>
              <w:numPr>
                <w:ilvl w:val="1"/>
                <w:numId w:val="43"/>
              </w:numPr>
              <w:jc w:val="both"/>
              <w:rPr>
                <w:rFonts w:ascii="Garamond" w:hAnsi="Garamond"/>
                <w:lang w:val="en-GB"/>
              </w:rPr>
            </w:pPr>
            <w:r w:rsidRPr="008F4C42">
              <w:rPr>
                <w:rFonts w:ascii="Garamond" w:hAnsi="Garamond"/>
              </w:rPr>
              <w:t xml:space="preserve">Bureau of Tourism, </w:t>
            </w:r>
          </w:p>
          <w:p w14:paraId="3DC4DDFC" w14:textId="77777777" w:rsidR="009659BA" w:rsidRPr="00F35449" w:rsidRDefault="009659BA" w:rsidP="009659BA">
            <w:pPr>
              <w:numPr>
                <w:ilvl w:val="1"/>
                <w:numId w:val="43"/>
              </w:numPr>
              <w:jc w:val="both"/>
              <w:rPr>
                <w:rFonts w:ascii="Garamond" w:hAnsi="Garamond"/>
                <w:lang w:val="en-GB"/>
              </w:rPr>
            </w:pPr>
            <w:r w:rsidRPr="008F4C42">
              <w:rPr>
                <w:rFonts w:ascii="Garamond" w:hAnsi="Garamond"/>
              </w:rPr>
              <w:t>Bureau of Marine Resources</w:t>
            </w:r>
          </w:p>
          <w:p w14:paraId="4484CEDC" w14:textId="77777777" w:rsidR="009659BA" w:rsidRPr="00F35449" w:rsidRDefault="009659BA" w:rsidP="009659BA">
            <w:pPr>
              <w:numPr>
                <w:ilvl w:val="1"/>
                <w:numId w:val="43"/>
              </w:numPr>
              <w:jc w:val="both"/>
              <w:rPr>
                <w:rFonts w:ascii="Garamond" w:hAnsi="Garamond"/>
                <w:lang w:val="en-GB"/>
              </w:rPr>
            </w:pPr>
            <w:r w:rsidRPr="008F4C42">
              <w:rPr>
                <w:rFonts w:ascii="Garamond" w:hAnsi="Garamond" w:cs="Arial"/>
              </w:rPr>
              <w:t>Division of Fish and Wildlife</w:t>
            </w:r>
            <w:r w:rsidRPr="008F4C42">
              <w:rPr>
                <w:rFonts w:ascii="Garamond" w:hAnsi="Garamond"/>
              </w:rPr>
              <w:t xml:space="preserve"> (MOJ)</w:t>
            </w:r>
          </w:p>
          <w:p w14:paraId="36009E3F" w14:textId="77777777" w:rsidR="009659BA" w:rsidRPr="00F35449" w:rsidRDefault="009659BA" w:rsidP="009659BA">
            <w:pPr>
              <w:numPr>
                <w:ilvl w:val="1"/>
                <w:numId w:val="43"/>
              </w:numPr>
              <w:jc w:val="both"/>
              <w:rPr>
                <w:rFonts w:ascii="Garamond" w:hAnsi="Garamond"/>
                <w:lang w:val="en-GB"/>
              </w:rPr>
            </w:pPr>
            <w:r w:rsidRPr="008F4C42">
              <w:rPr>
                <w:rFonts w:ascii="Garamond" w:hAnsi="Garamond"/>
                <w:color w:val="000000"/>
              </w:rPr>
              <w:t>Environmental Quality Protection Board (EQPB)</w:t>
            </w:r>
          </w:p>
          <w:p w14:paraId="50C3A5EF" w14:textId="77777777" w:rsidR="009659BA" w:rsidRPr="00F35449" w:rsidRDefault="009659BA" w:rsidP="009659BA">
            <w:pPr>
              <w:numPr>
                <w:ilvl w:val="1"/>
                <w:numId w:val="43"/>
              </w:numPr>
              <w:jc w:val="both"/>
              <w:rPr>
                <w:rFonts w:ascii="Garamond" w:hAnsi="Garamond"/>
                <w:lang w:val="en-GB"/>
              </w:rPr>
            </w:pPr>
            <w:r w:rsidRPr="008F4C42">
              <w:rPr>
                <w:rFonts w:ascii="Garamond" w:hAnsi="Garamond"/>
                <w:color w:val="000000"/>
              </w:rPr>
              <w:t>Palau Automated Land and Resource Information System (PALARIS)</w:t>
            </w:r>
          </w:p>
          <w:p w14:paraId="7CC1B3DD" w14:textId="77777777" w:rsidR="009659BA" w:rsidRPr="00F35449" w:rsidRDefault="009659BA" w:rsidP="009659BA">
            <w:pPr>
              <w:numPr>
                <w:ilvl w:val="1"/>
                <w:numId w:val="43"/>
              </w:numPr>
              <w:jc w:val="both"/>
              <w:rPr>
                <w:rFonts w:ascii="Garamond" w:hAnsi="Garamond"/>
                <w:lang w:val="en-GB"/>
              </w:rPr>
            </w:pPr>
            <w:r w:rsidRPr="008F4C42">
              <w:rPr>
                <w:rFonts w:ascii="Garamond" w:hAnsi="Garamond"/>
              </w:rPr>
              <w:t>National Invasive Species Committee Coordinator (NISC)</w:t>
            </w:r>
          </w:p>
          <w:p w14:paraId="2E1E10A9" w14:textId="77777777" w:rsidR="009659BA" w:rsidRPr="00F35449" w:rsidRDefault="009659BA" w:rsidP="009659BA">
            <w:pPr>
              <w:numPr>
                <w:ilvl w:val="1"/>
                <w:numId w:val="43"/>
              </w:numPr>
              <w:jc w:val="both"/>
              <w:rPr>
                <w:rFonts w:ascii="Garamond" w:hAnsi="Garamond"/>
                <w:lang w:val="en-GB"/>
              </w:rPr>
            </w:pPr>
            <w:r w:rsidRPr="008F4C42">
              <w:rPr>
                <w:rFonts w:ascii="Garamond" w:hAnsi="Garamond"/>
              </w:rPr>
              <w:t>Palau Conservation Society,</w:t>
            </w:r>
          </w:p>
          <w:p w14:paraId="5271E21C" w14:textId="77777777" w:rsidR="009659BA" w:rsidRPr="00F35449" w:rsidRDefault="009659BA" w:rsidP="009659BA">
            <w:pPr>
              <w:numPr>
                <w:ilvl w:val="1"/>
                <w:numId w:val="43"/>
              </w:numPr>
              <w:jc w:val="both"/>
              <w:rPr>
                <w:rFonts w:ascii="Garamond" w:hAnsi="Garamond"/>
                <w:lang w:val="en-GB"/>
              </w:rPr>
            </w:pPr>
            <w:r w:rsidRPr="008F4C42">
              <w:rPr>
                <w:rFonts w:ascii="Garamond" w:hAnsi="Garamond"/>
              </w:rPr>
              <w:t>Bureau of Aging, Disability, and Gender (BADG)</w:t>
            </w:r>
          </w:p>
          <w:p w14:paraId="75FC2748" w14:textId="77777777" w:rsidR="009659BA" w:rsidRPr="008F4C42" w:rsidRDefault="009659BA" w:rsidP="009659BA">
            <w:pPr>
              <w:jc w:val="both"/>
              <w:rPr>
                <w:rFonts w:ascii="Garamond" w:hAnsi="Garamond"/>
                <w:lang w:val="en-GB"/>
              </w:rPr>
            </w:pPr>
          </w:p>
          <w:p w14:paraId="657BF090" w14:textId="77777777" w:rsidR="009659BA" w:rsidRPr="008F4C42" w:rsidRDefault="009659BA" w:rsidP="009659BA">
            <w:pPr>
              <w:jc w:val="both"/>
              <w:rPr>
                <w:rFonts w:ascii="Garamond" w:hAnsi="Garamond"/>
                <w:lang w:val="en-GB"/>
              </w:rPr>
            </w:pPr>
            <w:r w:rsidRPr="008F4C42">
              <w:rPr>
                <w:rFonts w:ascii="Garamond" w:hAnsi="Garamond"/>
                <w:lang w:val="en-GB"/>
              </w:rPr>
              <w:t>Additional stakeholders and partners to be consulted may include the Palau Small Grants Programme (SGP)</w:t>
            </w:r>
            <w:r>
              <w:rPr>
                <w:rFonts w:ascii="Garamond" w:hAnsi="Garamond"/>
                <w:lang w:val="en-GB"/>
              </w:rPr>
              <w:t>, CRRF, PICRC, BNM,</w:t>
            </w:r>
            <w:r w:rsidRPr="008F4C42">
              <w:rPr>
                <w:rFonts w:ascii="Garamond" w:hAnsi="Garamond"/>
                <w:lang w:val="en-GB"/>
              </w:rPr>
              <w:t xml:space="preserve"> and PCC-CRE.</w:t>
            </w:r>
          </w:p>
          <w:p w14:paraId="5EC8A472" w14:textId="77777777" w:rsidR="009659BA" w:rsidRPr="008F4C42" w:rsidRDefault="009659BA" w:rsidP="009659BA">
            <w:pPr>
              <w:jc w:val="both"/>
              <w:rPr>
                <w:rFonts w:ascii="Garamond" w:hAnsi="Garamond"/>
                <w:lang w:val="en-GB"/>
              </w:rPr>
            </w:pPr>
          </w:p>
          <w:p w14:paraId="525984FA" w14:textId="77777777" w:rsidR="009659BA" w:rsidRPr="008F4C42" w:rsidRDefault="009659BA" w:rsidP="009659BA">
            <w:pPr>
              <w:jc w:val="both"/>
              <w:rPr>
                <w:rFonts w:ascii="Garamond" w:hAnsi="Garamond"/>
                <w:lang w:val="en-GB"/>
              </w:rPr>
            </w:pPr>
            <w:r w:rsidRPr="008F4C42">
              <w:rPr>
                <w:rFonts w:ascii="Garamond" w:hAnsi="Garamond"/>
                <w:lang w:val="en-GB"/>
              </w:rPr>
              <w:t xml:space="preserve">The MTR Team </w:t>
            </w:r>
            <w:r>
              <w:rPr>
                <w:rFonts w:ascii="Garamond" w:hAnsi="Garamond"/>
                <w:lang w:val="en-GB"/>
              </w:rPr>
              <w:t>Leader</w:t>
            </w:r>
            <w:r w:rsidRPr="008F4C42">
              <w:rPr>
                <w:rFonts w:ascii="Garamond" w:hAnsi="Garamond"/>
                <w:lang w:val="en-GB"/>
              </w:rPr>
              <w:t xml:space="preserve"> will participate in virtual and digital meetings as necessary with </w:t>
            </w:r>
            <w:proofErr w:type="gramStart"/>
            <w:r w:rsidRPr="008F4C42">
              <w:rPr>
                <w:rFonts w:ascii="Garamond" w:hAnsi="Garamond"/>
                <w:lang w:val="en-GB"/>
              </w:rPr>
              <w:t>stakeholders, and</w:t>
            </w:r>
            <w:proofErr w:type="gramEnd"/>
            <w:r w:rsidRPr="008F4C42">
              <w:rPr>
                <w:rFonts w:ascii="Garamond" w:hAnsi="Garamond"/>
                <w:lang w:val="en-GB"/>
              </w:rPr>
              <w:t xml:space="preserve"> will oversee and guide a National Consultant who will meet with stakeholders in person. The Team Leader will oversee analysis of input information. The National Consultant will need to conduct team visits to multiple states on </w:t>
            </w:r>
            <w:proofErr w:type="spellStart"/>
            <w:r w:rsidRPr="008F4C42">
              <w:rPr>
                <w:rFonts w:ascii="Garamond" w:hAnsi="Garamond"/>
                <w:lang w:val="en-GB"/>
              </w:rPr>
              <w:t>Babeldaob</w:t>
            </w:r>
            <w:proofErr w:type="spellEnd"/>
            <w:r w:rsidRPr="008F4C42">
              <w:rPr>
                <w:rFonts w:ascii="Garamond" w:hAnsi="Garamond"/>
                <w:lang w:val="en-GB"/>
              </w:rPr>
              <w:t>, Koror, and possibly Peleliu, if representatives cannot be visited in Koror</w:t>
            </w:r>
            <w:r>
              <w:rPr>
                <w:rFonts w:ascii="Garamond" w:hAnsi="Garamond"/>
                <w:lang w:val="en-GB"/>
              </w:rPr>
              <w:t>, and then provide concise information to the Team Leader.</w:t>
            </w:r>
          </w:p>
          <w:p w14:paraId="4F4F434F" w14:textId="77777777" w:rsidR="009659BA" w:rsidRPr="008F4C42" w:rsidRDefault="009659BA" w:rsidP="009659BA">
            <w:pPr>
              <w:jc w:val="both"/>
              <w:rPr>
                <w:rFonts w:ascii="Garamond" w:hAnsi="Garamond"/>
                <w:lang w:val="en-GB"/>
              </w:rPr>
            </w:pPr>
          </w:p>
          <w:p w14:paraId="2ED61B65" w14:textId="77777777" w:rsidR="009659BA" w:rsidRPr="008F4C42" w:rsidRDefault="009659BA" w:rsidP="009659BA">
            <w:pPr>
              <w:jc w:val="both"/>
              <w:rPr>
                <w:rFonts w:ascii="Garamond" w:hAnsi="Garamond"/>
                <w:lang w:val="en-GB"/>
              </w:rPr>
            </w:pPr>
            <w:r w:rsidRPr="008F4C42">
              <w:rPr>
                <w:rFonts w:ascii="Garamond" w:hAnsi="Garamond"/>
                <w:lang w:val="en-GB"/>
              </w:rPr>
              <w:t xml:space="preserve">The specific design and methodology for the MTR should emerge from consultations between the MTR team and the above-mentioned parties regarding what is appropriate and feasible for meeting the MTR </w:t>
            </w:r>
            <w:r w:rsidRPr="008F4C42">
              <w:rPr>
                <w:rFonts w:ascii="Garamond" w:hAnsi="Garamond"/>
                <w:lang w:val="en-GB"/>
              </w:rPr>
              <w:lastRenderedPageBreak/>
              <w:t xml:space="preserve">purpose and objectives and answering the evaluation questions, given limitations of budget, time and data. The MTR team must use gender-responsive methodologies and tools and ensure that gender equality and women’s empowerment, as well as other cross-cutting issues and SDGs are incorporated into the MTR report. Many project partners are women who are responsible for families, and </w:t>
            </w:r>
            <w:proofErr w:type="gramStart"/>
            <w:r w:rsidRPr="008F4C42">
              <w:rPr>
                <w:rFonts w:ascii="Garamond" w:hAnsi="Garamond"/>
                <w:lang w:val="en-GB"/>
              </w:rPr>
              <w:t>child care</w:t>
            </w:r>
            <w:proofErr w:type="gramEnd"/>
            <w:r w:rsidRPr="008F4C42">
              <w:rPr>
                <w:rFonts w:ascii="Garamond" w:hAnsi="Garamond"/>
                <w:lang w:val="en-GB"/>
              </w:rPr>
              <w:t xml:space="preserve"> needs must be considered in the approach.</w:t>
            </w:r>
          </w:p>
          <w:p w14:paraId="66E5C888" w14:textId="77777777" w:rsidR="009659BA" w:rsidRPr="008F4C42" w:rsidRDefault="009659BA" w:rsidP="009659BA">
            <w:pPr>
              <w:jc w:val="both"/>
              <w:rPr>
                <w:rFonts w:ascii="Garamond" w:hAnsi="Garamond"/>
                <w:lang w:val="en-GB"/>
              </w:rPr>
            </w:pPr>
          </w:p>
          <w:p w14:paraId="184AF741" w14:textId="77777777" w:rsidR="009659BA" w:rsidRPr="008F4C42" w:rsidRDefault="009659BA" w:rsidP="009659BA">
            <w:pPr>
              <w:jc w:val="both"/>
              <w:rPr>
                <w:rFonts w:ascii="Garamond" w:hAnsi="Garamond"/>
                <w:lang w:val="en-GB"/>
              </w:rPr>
            </w:pPr>
            <w:r w:rsidRPr="008F4C42">
              <w:rPr>
                <w:rFonts w:ascii="Garamond" w:hAnsi="Garamond"/>
                <w:lang w:val="en-GB"/>
              </w:rPr>
              <w:t xml:space="preserve">The final methodological approach including interview schedule, field visits and data to be used in the MTR must be clearly outlined in the Inception Report and be fully discussed and agreed between UNDP, </w:t>
            </w:r>
            <w:proofErr w:type="gramStart"/>
            <w:r w:rsidRPr="008F4C42">
              <w:rPr>
                <w:rFonts w:ascii="Garamond" w:hAnsi="Garamond"/>
                <w:lang w:val="en-GB"/>
              </w:rPr>
              <w:t>stakeholders</w:t>
            </w:r>
            <w:proofErr w:type="gramEnd"/>
            <w:r w:rsidRPr="008F4C42">
              <w:rPr>
                <w:rFonts w:ascii="Garamond" w:hAnsi="Garamond"/>
                <w:lang w:val="en-GB"/>
              </w:rPr>
              <w:t xml:space="preserve"> and the MTR team.  </w:t>
            </w:r>
          </w:p>
          <w:p w14:paraId="0EFC3708" w14:textId="77777777" w:rsidR="009659BA" w:rsidRPr="008F4C42" w:rsidRDefault="009659BA" w:rsidP="009659BA">
            <w:pPr>
              <w:jc w:val="both"/>
              <w:rPr>
                <w:rFonts w:ascii="Garamond" w:hAnsi="Garamond"/>
                <w:lang w:val="en-GB"/>
              </w:rPr>
            </w:pPr>
          </w:p>
          <w:p w14:paraId="7CD7ED24" w14:textId="77777777" w:rsidR="009659BA" w:rsidRPr="008F4C42" w:rsidRDefault="009659BA" w:rsidP="009659BA">
            <w:pPr>
              <w:pStyle w:val="BodyText"/>
              <w:spacing w:after="0"/>
              <w:rPr>
                <w:rFonts w:ascii="Garamond" w:eastAsia="Calibri" w:hAnsi="Garamond"/>
                <w:sz w:val="22"/>
                <w:szCs w:val="22"/>
                <w:lang w:val="en-GB"/>
              </w:rPr>
            </w:pPr>
            <w:r w:rsidRPr="008F4C42">
              <w:rPr>
                <w:rFonts w:ascii="Garamond" w:eastAsia="Calibri" w:hAnsi="Garamond"/>
                <w:sz w:val="22"/>
                <w:szCs w:val="22"/>
                <w:lang w:val="en-GB"/>
              </w:rPr>
              <w:t>The final MTR report must describe the full MTR approach taken and the rationale for the approach making explicit the underlying assumptions, challenges, strengths and weaknesses about the methods and approach of the review.</w:t>
            </w:r>
          </w:p>
          <w:p w14:paraId="7006CDBA" w14:textId="77777777" w:rsidR="009659BA" w:rsidRPr="008F4C42" w:rsidRDefault="009659BA" w:rsidP="009659BA">
            <w:pPr>
              <w:jc w:val="both"/>
              <w:rPr>
                <w:rFonts w:ascii="Garamond" w:hAnsi="Garamond"/>
                <w:b/>
                <w:bCs/>
                <w:color w:val="31849B"/>
              </w:rPr>
            </w:pPr>
          </w:p>
          <w:p w14:paraId="500F4239" w14:textId="77777777" w:rsidR="009659BA" w:rsidRPr="00F35449" w:rsidRDefault="009659BA" w:rsidP="009659BA">
            <w:pPr>
              <w:pStyle w:val="ListParagraph"/>
              <w:numPr>
                <w:ilvl w:val="0"/>
                <w:numId w:val="42"/>
              </w:numPr>
              <w:ind w:left="274" w:hanging="283"/>
              <w:contextualSpacing/>
              <w:jc w:val="both"/>
              <w:rPr>
                <w:rFonts w:ascii="Garamond" w:hAnsi="Garamond"/>
                <w:b/>
                <w:bCs/>
              </w:rPr>
            </w:pPr>
            <w:r w:rsidRPr="00F35449">
              <w:rPr>
                <w:rFonts w:ascii="Garamond" w:hAnsi="Garamond"/>
                <w:b/>
                <w:bCs/>
              </w:rPr>
              <w:t xml:space="preserve">Additional Text to incorporate into this section, as relevant (please adjust as needed): </w:t>
            </w:r>
          </w:p>
          <w:p w14:paraId="746C539B" w14:textId="77777777" w:rsidR="009659BA" w:rsidRPr="00F35449" w:rsidRDefault="009659BA" w:rsidP="009659BA">
            <w:pPr>
              <w:jc w:val="both"/>
              <w:rPr>
                <w:rFonts w:ascii="Garamond" w:hAnsi="Garamond" w:cs="Calibri"/>
                <w:i/>
                <w:iCs/>
              </w:rPr>
            </w:pPr>
          </w:p>
          <w:p w14:paraId="7AD04569" w14:textId="77777777" w:rsidR="009659BA" w:rsidRPr="00F35449" w:rsidRDefault="009659BA" w:rsidP="009659BA">
            <w:pPr>
              <w:ind w:left="274"/>
              <w:jc w:val="both"/>
              <w:rPr>
                <w:rFonts w:ascii="Garamond" w:hAnsi="Garamond" w:cs="Calibri"/>
                <w:i/>
                <w:iCs/>
              </w:rPr>
            </w:pPr>
            <w:r w:rsidRPr="00F35449">
              <w:rPr>
                <w:rFonts w:ascii="Garamond" w:hAnsi="Garamond" w:cs="Calibri"/>
                <w:i/>
                <w:iCs/>
              </w:rPr>
              <w:t xml:space="preserve">As of 11 March 2020, the World Health Organization (WHO) declared COVID-19 a global pandemic as the new coronavirus rapidly spread to all regions of the world. Travel to the country has been restricted since 03/2020. It is not possible to travel to the country for the MTR mission. Travel within the main archipelago of Palau is open and allowed and safe. The MTR team should develop a methodology that takes this into account and conduct the MTR partially virtually and remotely, including the use of remote interview methods and extended desk reviews, data analysis, surveys and evaluation questionnaires, in partnership with a National Consultant who travels within country. This should be detailed in the MTR Inception Report and agreed with the Commissioning Unit.  </w:t>
            </w:r>
          </w:p>
          <w:p w14:paraId="2303C0C3" w14:textId="77777777" w:rsidR="009659BA" w:rsidRPr="00F35449" w:rsidRDefault="009659BA" w:rsidP="009659BA">
            <w:pPr>
              <w:ind w:left="274"/>
              <w:jc w:val="both"/>
              <w:rPr>
                <w:rFonts w:ascii="Garamond" w:hAnsi="Garamond" w:cs="Calibri"/>
                <w:i/>
                <w:iCs/>
              </w:rPr>
            </w:pPr>
          </w:p>
          <w:p w14:paraId="6206B6CE" w14:textId="77777777" w:rsidR="009659BA" w:rsidRPr="00F35449" w:rsidRDefault="009659BA" w:rsidP="009659BA">
            <w:pPr>
              <w:ind w:left="274"/>
              <w:jc w:val="both"/>
              <w:rPr>
                <w:rFonts w:ascii="Garamond" w:hAnsi="Garamond" w:cs="Calibri"/>
                <w:i/>
                <w:iCs/>
              </w:rPr>
            </w:pPr>
            <w:r w:rsidRPr="00F35449">
              <w:rPr>
                <w:rFonts w:ascii="Garamond" w:hAnsi="Garamond" w:cs="Calibri"/>
                <w:i/>
                <w:iCs/>
              </w:rPr>
              <w:t xml:space="preserve">If all or part of the MTR is to be carried out virtually then consideration should be taken for stakeholder availability, </w:t>
            </w:r>
            <w:proofErr w:type="gramStart"/>
            <w:r w:rsidRPr="00F35449">
              <w:rPr>
                <w:rFonts w:ascii="Garamond" w:hAnsi="Garamond" w:cs="Calibri"/>
                <w:i/>
                <w:iCs/>
              </w:rPr>
              <w:t>ability</w:t>
            </w:r>
            <w:proofErr w:type="gramEnd"/>
            <w:r w:rsidRPr="00F35449">
              <w:rPr>
                <w:rFonts w:ascii="Garamond" w:hAnsi="Garamond" w:cs="Calibri"/>
                <w:i/>
                <w:iCs/>
              </w:rPr>
              <w:t xml:space="preserve"> or willingness to be interviewed remotely. In addition, their accessibility to the internet/computer may be an issue as many government and national counterparts may be working from home. These limitations must be reflected in the final MTR report.  A National Consultant must be able to travel to </w:t>
            </w:r>
            <w:proofErr w:type="spellStart"/>
            <w:r w:rsidRPr="00F35449">
              <w:rPr>
                <w:rFonts w:ascii="Garamond" w:hAnsi="Garamond" w:cs="Calibri"/>
                <w:i/>
                <w:iCs/>
              </w:rPr>
              <w:t>Babeldaob</w:t>
            </w:r>
            <w:proofErr w:type="spellEnd"/>
            <w:r w:rsidRPr="00F35449">
              <w:rPr>
                <w:rFonts w:ascii="Garamond" w:hAnsi="Garamond" w:cs="Calibri"/>
                <w:i/>
                <w:iCs/>
              </w:rPr>
              <w:t xml:space="preserve"> States, hamlets in Koror, and Peleliu and should incorporate these costs into the MTR Inception Report.</w:t>
            </w:r>
          </w:p>
          <w:p w14:paraId="369FDEFE" w14:textId="77777777" w:rsidR="009659BA" w:rsidRPr="00F35449" w:rsidRDefault="009659BA" w:rsidP="009659BA">
            <w:pPr>
              <w:ind w:left="274"/>
              <w:jc w:val="both"/>
              <w:rPr>
                <w:rFonts w:ascii="Garamond" w:hAnsi="Garamond" w:cs="Calibri"/>
                <w:i/>
                <w:iCs/>
              </w:rPr>
            </w:pPr>
          </w:p>
          <w:p w14:paraId="2E3A8E2A" w14:textId="77777777" w:rsidR="009659BA" w:rsidRPr="00F35449" w:rsidRDefault="009659BA" w:rsidP="009659BA">
            <w:pPr>
              <w:ind w:left="274"/>
              <w:jc w:val="both"/>
              <w:rPr>
                <w:rFonts w:ascii="Garamond" w:hAnsi="Garamond" w:cs="Calibri"/>
                <w:i/>
                <w:iCs/>
              </w:rPr>
            </w:pPr>
            <w:r w:rsidRPr="00F35449">
              <w:rPr>
                <w:rFonts w:ascii="Garamond" w:hAnsi="Garamond" w:cs="Calibri"/>
                <w:i/>
                <w:iCs/>
              </w:rPr>
              <w:t xml:space="preserve">Remote interviews may be undertaken through telephone or online (skype, zoom etc.). International consultants can work remotely with national evaluator support in the field. No stakeholders, consultants or UNDP staff should be put in harm’s way and safety is the key priority. </w:t>
            </w:r>
          </w:p>
          <w:p w14:paraId="176CBD93" w14:textId="77777777" w:rsidR="009659BA" w:rsidRPr="00F35449" w:rsidRDefault="009659BA" w:rsidP="009659BA">
            <w:pPr>
              <w:ind w:left="274"/>
              <w:jc w:val="both"/>
              <w:rPr>
                <w:rFonts w:ascii="Garamond" w:hAnsi="Garamond" w:cs="Calibri"/>
                <w:i/>
                <w:iCs/>
              </w:rPr>
            </w:pPr>
          </w:p>
          <w:p w14:paraId="41B15B7D" w14:textId="77777777" w:rsidR="009659BA" w:rsidRPr="00F35449" w:rsidRDefault="009659BA" w:rsidP="009659BA">
            <w:pPr>
              <w:ind w:left="274"/>
              <w:jc w:val="both"/>
              <w:rPr>
                <w:rFonts w:ascii="Garamond" w:hAnsi="Garamond" w:cs="Calibri"/>
                <w:i/>
                <w:iCs/>
              </w:rPr>
            </w:pPr>
            <w:r w:rsidRPr="00F35449">
              <w:rPr>
                <w:rFonts w:ascii="Garamond" w:hAnsi="Garamond" w:cs="Calibri"/>
                <w:i/>
                <w:iCs/>
              </w:rPr>
              <w:t xml:space="preserve">A validation mission is not possible within the MTR schedule. Qualified and independent national consultants can be hired to undertake the MTR interviews in country instead. </w:t>
            </w:r>
          </w:p>
          <w:p w14:paraId="4C0F8EE5" w14:textId="77777777" w:rsidR="009659BA" w:rsidRPr="008F4C42" w:rsidRDefault="009659BA" w:rsidP="009659BA">
            <w:pPr>
              <w:pStyle w:val="BodyText"/>
              <w:spacing w:after="0"/>
              <w:rPr>
                <w:rFonts w:ascii="Garamond" w:eastAsia="Calibri" w:hAnsi="Garamond"/>
                <w:sz w:val="22"/>
                <w:szCs w:val="22"/>
                <w:lang w:val="en-GB"/>
              </w:rPr>
            </w:pPr>
          </w:p>
          <w:p w14:paraId="0BE9C1C9" w14:textId="77777777" w:rsidR="009659BA" w:rsidRPr="008F4C42" w:rsidRDefault="009659BA" w:rsidP="009659BA">
            <w:pPr>
              <w:pStyle w:val="BodyText"/>
              <w:spacing w:after="0"/>
              <w:rPr>
                <w:rFonts w:ascii="Garamond" w:hAnsi="Garamond"/>
                <w:sz w:val="22"/>
                <w:szCs w:val="22"/>
              </w:rPr>
            </w:pPr>
          </w:p>
          <w:p w14:paraId="64A3B1F6" w14:textId="77777777" w:rsidR="009659BA" w:rsidRDefault="009659BA" w:rsidP="005430B6">
            <w:pPr>
              <w:jc w:val="both"/>
              <w:rPr>
                <w:rFonts w:ascii="Garamond" w:hAnsi="Garamond"/>
              </w:rPr>
            </w:pPr>
          </w:p>
          <w:p w14:paraId="23283A88" w14:textId="7BE03D7C" w:rsidR="005430B6" w:rsidRPr="008F4C42" w:rsidRDefault="005430B6" w:rsidP="005430B6">
            <w:pPr>
              <w:jc w:val="both"/>
              <w:rPr>
                <w:rFonts w:ascii="Garamond" w:hAnsi="Garamond"/>
              </w:rPr>
            </w:pPr>
            <w:r w:rsidRPr="008F4C42">
              <w:rPr>
                <w:rFonts w:ascii="Garamond" w:hAnsi="Garamond"/>
              </w:rPr>
              <w:t xml:space="preserve">The MTR team will assess the following four categories of project progress. See the </w:t>
            </w:r>
            <w:r w:rsidRPr="008F4C42">
              <w:rPr>
                <w:rFonts w:ascii="Garamond" w:hAnsi="Garamond"/>
                <w:i/>
                <w:lang w:val="en-GB"/>
              </w:rPr>
              <w:t xml:space="preserve">Guidance </w:t>
            </w:r>
            <w:proofErr w:type="gramStart"/>
            <w:r w:rsidRPr="008F4C42">
              <w:rPr>
                <w:rFonts w:ascii="Garamond" w:hAnsi="Garamond"/>
                <w:i/>
                <w:lang w:val="en-GB"/>
              </w:rPr>
              <w:t>For</w:t>
            </w:r>
            <w:proofErr w:type="gramEnd"/>
            <w:r w:rsidRPr="008F4C42">
              <w:rPr>
                <w:rFonts w:ascii="Garamond" w:hAnsi="Garamond"/>
                <w:i/>
                <w:lang w:val="en-GB"/>
              </w:rPr>
              <w:t xml:space="preserve"> Conducting Midterm Reviews of UNDP-Supported, GEF-Financed Projects</w:t>
            </w:r>
            <w:r w:rsidRPr="008F4C42">
              <w:rPr>
                <w:rFonts w:ascii="Garamond" w:hAnsi="Garamond"/>
                <w:lang w:val="en-GB"/>
              </w:rPr>
              <w:t xml:space="preserve"> for extended descriptions</w:t>
            </w:r>
            <w:r w:rsidRPr="008F4C42">
              <w:rPr>
                <w:rFonts w:ascii="Garamond" w:hAnsi="Garamond"/>
              </w:rPr>
              <w:t>.</w:t>
            </w:r>
          </w:p>
          <w:p w14:paraId="595A266E" w14:textId="77777777" w:rsidR="005430B6" w:rsidRPr="008F4C42" w:rsidRDefault="005430B6" w:rsidP="005430B6">
            <w:pPr>
              <w:contextualSpacing/>
              <w:jc w:val="both"/>
              <w:rPr>
                <w:rFonts w:ascii="Garamond" w:hAnsi="Garamond"/>
                <w:i/>
                <w:iCs/>
              </w:rPr>
            </w:pPr>
          </w:p>
          <w:p w14:paraId="72813E8C" w14:textId="77777777" w:rsidR="005430B6" w:rsidRPr="008F4C42" w:rsidRDefault="005430B6" w:rsidP="005430B6">
            <w:pPr>
              <w:jc w:val="both"/>
              <w:rPr>
                <w:rFonts w:ascii="Garamond" w:hAnsi="Garamond"/>
                <w:b/>
                <w:color w:val="000000"/>
                <w:lang w:val="en-GB"/>
              </w:rPr>
            </w:pPr>
            <w:proofErr w:type="spellStart"/>
            <w:r w:rsidRPr="008F4C42">
              <w:rPr>
                <w:rFonts w:ascii="Garamond" w:hAnsi="Garamond"/>
                <w:b/>
                <w:color w:val="000000"/>
                <w:lang w:val="en-GB"/>
              </w:rPr>
              <w:t>i</w:t>
            </w:r>
            <w:proofErr w:type="spellEnd"/>
            <w:r w:rsidRPr="008F4C42">
              <w:rPr>
                <w:rFonts w:ascii="Garamond" w:hAnsi="Garamond"/>
                <w:b/>
                <w:color w:val="000000"/>
                <w:lang w:val="en-GB"/>
              </w:rPr>
              <w:t>.    Project Strategy</w:t>
            </w:r>
          </w:p>
          <w:p w14:paraId="634972F9" w14:textId="77777777" w:rsidR="005430B6" w:rsidRPr="008F4C42" w:rsidRDefault="005430B6" w:rsidP="005430B6">
            <w:pPr>
              <w:jc w:val="both"/>
              <w:rPr>
                <w:rFonts w:ascii="Garamond" w:hAnsi="Garamond"/>
                <w:lang w:val="en-GB"/>
              </w:rPr>
            </w:pPr>
            <w:r w:rsidRPr="008F4C42">
              <w:rPr>
                <w:rFonts w:ascii="Garamond" w:hAnsi="Garamond"/>
                <w:u w:val="single"/>
                <w:lang w:val="en-GB"/>
              </w:rPr>
              <w:t>Project design</w:t>
            </w:r>
            <w:r w:rsidRPr="008F4C42">
              <w:rPr>
                <w:rFonts w:ascii="Garamond" w:hAnsi="Garamond"/>
                <w:lang w:val="en-GB"/>
              </w:rPr>
              <w:t xml:space="preserve">: </w:t>
            </w:r>
          </w:p>
          <w:p w14:paraId="13CCACE0" w14:textId="77777777" w:rsidR="005430B6" w:rsidRPr="008F4C42" w:rsidRDefault="005430B6" w:rsidP="005430B6">
            <w:pPr>
              <w:pStyle w:val="ListParagraph"/>
              <w:numPr>
                <w:ilvl w:val="0"/>
                <w:numId w:val="30"/>
              </w:numPr>
              <w:jc w:val="both"/>
              <w:rPr>
                <w:rFonts w:ascii="Garamond" w:hAnsi="Garamond"/>
                <w:color w:val="000000"/>
                <w:lang w:val="en-GB"/>
              </w:rPr>
            </w:pPr>
            <w:r w:rsidRPr="008F4C42">
              <w:rPr>
                <w:rFonts w:ascii="Garamond" w:hAnsi="Garamond"/>
                <w:lang w:val="en-GB"/>
              </w:rPr>
              <w:lastRenderedPageBreak/>
              <w:t xml:space="preserve">Review the problem addressed by the project and </w:t>
            </w:r>
            <w:r w:rsidRPr="008F4C42">
              <w:rPr>
                <w:rFonts w:ascii="Garamond" w:hAnsi="Garamond"/>
                <w:color w:val="000000"/>
                <w:lang w:val="en-GB"/>
              </w:rPr>
              <w:t>the underlying assumptions.  Review the effect of any incorrect assumptions or changes to the context to achieving the project results as outlined in the Project Document.</w:t>
            </w:r>
          </w:p>
          <w:p w14:paraId="2E10CEDD" w14:textId="77777777" w:rsidR="005430B6" w:rsidRPr="008F4C42" w:rsidRDefault="005430B6" w:rsidP="005430B6">
            <w:pPr>
              <w:pStyle w:val="ListParagraph"/>
              <w:numPr>
                <w:ilvl w:val="0"/>
                <w:numId w:val="30"/>
              </w:numPr>
              <w:jc w:val="both"/>
              <w:rPr>
                <w:rFonts w:ascii="Garamond" w:hAnsi="Garamond"/>
              </w:rPr>
            </w:pPr>
            <w:r w:rsidRPr="008F4C42">
              <w:rPr>
                <w:rFonts w:ascii="Garamond" w:hAnsi="Garamond"/>
                <w:lang w:val="en-GB"/>
              </w:rPr>
              <w:t xml:space="preserve">Review the relevance of the project strategy and </w:t>
            </w:r>
            <w:r w:rsidRPr="008F4C42">
              <w:rPr>
                <w:rFonts w:ascii="Garamond" w:hAnsi="Garamond"/>
                <w:color w:val="000000"/>
                <w:lang w:val="en-GB"/>
              </w:rPr>
              <w:t xml:space="preserve">assess whether it provides the most effective route towards expected/intended results.  </w:t>
            </w:r>
            <w:r w:rsidRPr="008F4C42">
              <w:rPr>
                <w:rFonts w:ascii="Garamond" w:hAnsi="Garamond" w:cs="ArialMT"/>
              </w:rPr>
              <w:t>Were lessons from other relevant projects properly incorporated into the project design?</w:t>
            </w:r>
          </w:p>
          <w:p w14:paraId="55DCC4AF" w14:textId="77777777" w:rsidR="005430B6" w:rsidRPr="008F4C42" w:rsidRDefault="005430B6" w:rsidP="005430B6">
            <w:pPr>
              <w:pStyle w:val="ListParagraph"/>
              <w:numPr>
                <w:ilvl w:val="0"/>
                <w:numId w:val="30"/>
              </w:numPr>
              <w:jc w:val="both"/>
              <w:rPr>
                <w:rFonts w:ascii="Garamond" w:hAnsi="Garamond"/>
              </w:rPr>
            </w:pPr>
            <w:r w:rsidRPr="008F4C42">
              <w:rPr>
                <w:rFonts w:ascii="Garamond" w:hAnsi="Garamond"/>
                <w:lang w:val="en-GB"/>
              </w:rPr>
              <w:t xml:space="preserve">Review how the project addresses country priorities. Review country ownership. </w:t>
            </w:r>
            <w:r w:rsidRPr="008F4C42">
              <w:rPr>
                <w:rFonts w:ascii="Garamond" w:hAnsi="Garamond" w:cs="ArialMT"/>
              </w:rPr>
              <w:t>Was the project concept in line with the national sector development priorities and plans of the country (or of participating countries in the case of multi-country projects)?</w:t>
            </w:r>
          </w:p>
          <w:p w14:paraId="11724398" w14:textId="77777777" w:rsidR="005430B6" w:rsidRPr="008F4C42" w:rsidRDefault="005430B6" w:rsidP="005430B6">
            <w:pPr>
              <w:pStyle w:val="ListParagraph"/>
              <w:numPr>
                <w:ilvl w:val="0"/>
                <w:numId w:val="30"/>
              </w:numPr>
              <w:jc w:val="both"/>
              <w:rPr>
                <w:rFonts w:ascii="Garamond" w:hAnsi="Garamond"/>
                <w:b/>
                <w:lang w:val="en-GB"/>
              </w:rPr>
            </w:pPr>
            <w:r w:rsidRPr="008F4C42">
              <w:rPr>
                <w:rFonts w:ascii="Garamond" w:hAnsi="Garamond"/>
                <w:lang w:val="en-GB"/>
              </w:rPr>
              <w:t xml:space="preserve">Review decision-making processes: </w:t>
            </w:r>
            <w:r w:rsidRPr="008F4C42">
              <w:rPr>
                <w:rFonts w:ascii="Garamond" w:hAnsi="Garamond" w:cs="ArialMT"/>
              </w:rPr>
              <w:t xml:space="preserve">were perspectives of those who would be affected by project decisions, those who could affect the outcomes, and those who could contribute information or other resources to the process, </w:t>
            </w:r>
            <w:proofErr w:type="gramStart"/>
            <w:r w:rsidRPr="008F4C42">
              <w:rPr>
                <w:rFonts w:ascii="Garamond" w:hAnsi="Garamond" w:cs="ArialMT"/>
              </w:rPr>
              <w:t>taken into account</w:t>
            </w:r>
            <w:proofErr w:type="gramEnd"/>
            <w:r w:rsidRPr="008F4C42">
              <w:rPr>
                <w:rFonts w:ascii="Garamond" w:hAnsi="Garamond" w:cs="ArialMT"/>
              </w:rPr>
              <w:t xml:space="preserve"> during project design processes? </w:t>
            </w:r>
          </w:p>
          <w:p w14:paraId="6797E5C6" w14:textId="77777777" w:rsidR="005430B6" w:rsidRPr="008F4C42" w:rsidRDefault="005430B6" w:rsidP="005430B6">
            <w:pPr>
              <w:pStyle w:val="ListParagraph"/>
              <w:numPr>
                <w:ilvl w:val="0"/>
                <w:numId w:val="30"/>
              </w:numPr>
              <w:jc w:val="both"/>
              <w:rPr>
                <w:rFonts w:ascii="Garamond" w:hAnsi="Garamond"/>
                <w:noProof/>
              </w:rPr>
            </w:pPr>
            <w:r w:rsidRPr="008F4C42">
              <w:rPr>
                <w:rFonts w:ascii="Garamond" w:hAnsi="Garamond"/>
                <w:lang w:val="en-GB"/>
              </w:rPr>
              <w:t>Review the extent to which relevant gender issues were raised in the project design.</w:t>
            </w:r>
            <w:r w:rsidRPr="008F4C42">
              <w:rPr>
                <w:rFonts w:ascii="Garamond" w:hAnsi="Garamond"/>
                <w:noProof/>
              </w:rPr>
              <w:t xml:space="preserve"> </w:t>
            </w:r>
            <w:r w:rsidRPr="008F4C42">
              <w:rPr>
                <w:rFonts w:ascii="Garamond" w:hAnsi="Garamond"/>
                <w:lang w:val="en-GB"/>
              </w:rPr>
              <w:t xml:space="preserve">See Annex 9 of </w:t>
            </w:r>
            <w:r w:rsidRPr="008F4C42">
              <w:rPr>
                <w:rFonts w:ascii="Garamond" w:hAnsi="Garamond"/>
                <w:i/>
                <w:lang w:val="en-GB"/>
              </w:rPr>
              <w:t xml:space="preserve">Guidance </w:t>
            </w:r>
            <w:proofErr w:type="gramStart"/>
            <w:r w:rsidRPr="008F4C42">
              <w:rPr>
                <w:rFonts w:ascii="Garamond" w:hAnsi="Garamond"/>
                <w:i/>
                <w:lang w:val="en-GB"/>
              </w:rPr>
              <w:t>For</w:t>
            </w:r>
            <w:proofErr w:type="gramEnd"/>
            <w:r w:rsidRPr="008F4C42">
              <w:rPr>
                <w:rFonts w:ascii="Garamond" w:hAnsi="Garamond"/>
                <w:i/>
                <w:lang w:val="en-GB"/>
              </w:rPr>
              <w:t xml:space="preserve"> Conducting Midterm Reviews of UNDP-Supported, GEF-Financed Projects</w:t>
            </w:r>
            <w:r w:rsidRPr="008F4C42">
              <w:rPr>
                <w:rFonts w:ascii="Garamond" w:hAnsi="Garamond"/>
                <w:lang w:val="en-GB"/>
              </w:rPr>
              <w:t xml:space="preserve"> for further guidelines.</w:t>
            </w:r>
          </w:p>
          <w:p w14:paraId="4956C8AD" w14:textId="77777777" w:rsidR="005430B6" w:rsidRPr="008F4C42" w:rsidRDefault="005430B6" w:rsidP="005430B6">
            <w:pPr>
              <w:pStyle w:val="ListParagraph"/>
              <w:numPr>
                <w:ilvl w:val="1"/>
                <w:numId w:val="30"/>
              </w:numPr>
              <w:jc w:val="both"/>
              <w:rPr>
                <w:rFonts w:ascii="Garamond" w:hAnsi="Garamond"/>
                <w:noProof/>
              </w:rPr>
            </w:pPr>
            <w:r w:rsidRPr="008F4C42">
              <w:rPr>
                <w:rFonts w:ascii="Garamond" w:hAnsi="Garamond"/>
                <w:lang w:val="en-GB"/>
              </w:rPr>
              <w:t xml:space="preserve">Were relevant gender issues </w:t>
            </w:r>
            <w:r w:rsidRPr="008F4C42">
              <w:rPr>
                <w:rFonts w:ascii="Garamond" w:hAnsi="Garamond" w:cs="Garamond"/>
                <w:color w:val="000000"/>
              </w:rPr>
              <w:t xml:space="preserve">(e.g. the impact of the project on gender equality in the programme country, involvement of women’s groups, engaging women in project activities) raised in the Project Document? </w:t>
            </w:r>
          </w:p>
          <w:p w14:paraId="215D7655" w14:textId="77777777" w:rsidR="005430B6" w:rsidRPr="008F4C42" w:rsidRDefault="005430B6" w:rsidP="005430B6">
            <w:pPr>
              <w:pStyle w:val="ListParagraph"/>
              <w:numPr>
                <w:ilvl w:val="0"/>
                <w:numId w:val="30"/>
              </w:numPr>
              <w:jc w:val="both"/>
              <w:rPr>
                <w:rFonts w:ascii="Garamond" w:hAnsi="Garamond"/>
              </w:rPr>
            </w:pPr>
            <w:r w:rsidRPr="008F4C42">
              <w:rPr>
                <w:rFonts w:ascii="Garamond" w:hAnsi="Garamond" w:cs="ArialMT"/>
              </w:rPr>
              <w:t xml:space="preserve">If there are major areas of concern, recommend areas for improvement. </w:t>
            </w:r>
          </w:p>
          <w:p w14:paraId="19915A6C" w14:textId="77777777" w:rsidR="005430B6" w:rsidRPr="008F4C42" w:rsidRDefault="005430B6" w:rsidP="005430B6">
            <w:pPr>
              <w:jc w:val="both"/>
              <w:rPr>
                <w:rFonts w:ascii="Garamond" w:hAnsi="Garamond"/>
                <w:u w:val="single"/>
              </w:rPr>
            </w:pPr>
          </w:p>
          <w:p w14:paraId="784695E8" w14:textId="77777777" w:rsidR="005430B6" w:rsidRPr="008F4C42" w:rsidRDefault="005430B6" w:rsidP="005430B6">
            <w:pPr>
              <w:jc w:val="both"/>
              <w:rPr>
                <w:rFonts w:ascii="Garamond" w:hAnsi="Garamond"/>
                <w:u w:val="single"/>
              </w:rPr>
            </w:pPr>
          </w:p>
          <w:p w14:paraId="46F1D9B8" w14:textId="77777777" w:rsidR="005430B6" w:rsidRPr="008F4C42" w:rsidRDefault="005430B6" w:rsidP="005430B6">
            <w:pPr>
              <w:jc w:val="both"/>
              <w:rPr>
                <w:rFonts w:ascii="Garamond" w:hAnsi="Garamond"/>
              </w:rPr>
            </w:pPr>
            <w:r w:rsidRPr="008F4C42">
              <w:rPr>
                <w:rFonts w:ascii="Garamond" w:hAnsi="Garamond"/>
                <w:u w:val="single"/>
              </w:rPr>
              <w:t>Results Framework/</w:t>
            </w:r>
            <w:proofErr w:type="spellStart"/>
            <w:r w:rsidRPr="008F4C42">
              <w:rPr>
                <w:rFonts w:ascii="Garamond" w:hAnsi="Garamond"/>
                <w:u w:val="single"/>
              </w:rPr>
              <w:t>Logframe</w:t>
            </w:r>
            <w:proofErr w:type="spellEnd"/>
            <w:r w:rsidRPr="008F4C42">
              <w:rPr>
                <w:rFonts w:ascii="Garamond" w:hAnsi="Garamond"/>
              </w:rPr>
              <w:t>:</w:t>
            </w:r>
          </w:p>
          <w:p w14:paraId="473A4C2C" w14:textId="77777777" w:rsidR="005430B6" w:rsidRPr="008F4C42" w:rsidRDefault="005430B6" w:rsidP="005430B6">
            <w:pPr>
              <w:pStyle w:val="ListParagraph"/>
              <w:numPr>
                <w:ilvl w:val="0"/>
                <w:numId w:val="30"/>
              </w:numPr>
              <w:jc w:val="both"/>
              <w:rPr>
                <w:rFonts w:ascii="Garamond" w:hAnsi="Garamond"/>
              </w:rPr>
            </w:pPr>
            <w:r w:rsidRPr="008F4C42">
              <w:rPr>
                <w:rFonts w:ascii="Garamond" w:hAnsi="Garamond"/>
                <w:color w:val="000000"/>
                <w:lang w:val="en-GB"/>
              </w:rPr>
              <w:t xml:space="preserve">Undertake a critical analysis of the project’s </w:t>
            </w:r>
            <w:proofErr w:type="spellStart"/>
            <w:r w:rsidRPr="008F4C42">
              <w:rPr>
                <w:rFonts w:ascii="Garamond" w:hAnsi="Garamond"/>
                <w:color w:val="000000"/>
                <w:lang w:val="en-GB"/>
              </w:rPr>
              <w:t>logframe</w:t>
            </w:r>
            <w:proofErr w:type="spellEnd"/>
            <w:r w:rsidRPr="008F4C42">
              <w:rPr>
                <w:rFonts w:ascii="Garamond" w:hAnsi="Garamond"/>
                <w:color w:val="000000"/>
                <w:lang w:val="en-GB"/>
              </w:rPr>
              <w:t xml:space="preserve"> indicators and targets, assess how “SMART” the midterm and end-of-project targets are (Specific, Measurable, Attainable, Relevant, Time-bound), and suggest specific amendments/revisions to the targets and indicators as necessary.</w:t>
            </w:r>
          </w:p>
          <w:p w14:paraId="22891624" w14:textId="77777777" w:rsidR="005430B6" w:rsidRPr="008F4C42" w:rsidRDefault="005430B6" w:rsidP="005430B6">
            <w:pPr>
              <w:pStyle w:val="ListParagraph"/>
              <w:numPr>
                <w:ilvl w:val="0"/>
                <w:numId w:val="30"/>
              </w:numPr>
              <w:jc w:val="both"/>
              <w:rPr>
                <w:rFonts w:ascii="Garamond" w:hAnsi="Garamond"/>
              </w:rPr>
            </w:pPr>
            <w:r w:rsidRPr="008F4C42">
              <w:rPr>
                <w:rFonts w:ascii="Garamond" w:hAnsi="Garamond" w:cs="ArialMT"/>
              </w:rPr>
              <w:t>Are the project’s objectives and outcomes or components clear, practical, and feasible within its time frame?</w:t>
            </w:r>
          </w:p>
          <w:p w14:paraId="00233AF9" w14:textId="77777777" w:rsidR="005430B6" w:rsidRPr="008F4C42" w:rsidRDefault="005430B6" w:rsidP="005430B6">
            <w:pPr>
              <w:pStyle w:val="ListParagraph"/>
              <w:numPr>
                <w:ilvl w:val="0"/>
                <w:numId w:val="30"/>
              </w:numPr>
              <w:jc w:val="both"/>
              <w:rPr>
                <w:rFonts w:ascii="Garamond" w:hAnsi="Garamond"/>
              </w:rPr>
            </w:pPr>
            <w:r w:rsidRPr="008F4C42">
              <w:rPr>
                <w:rFonts w:ascii="Garamond" w:hAnsi="Garamond"/>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29A1867" w14:textId="77777777" w:rsidR="005430B6" w:rsidRPr="008F4C42" w:rsidRDefault="005430B6" w:rsidP="005430B6">
            <w:pPr>
              <w:numPr>
                <w:ilvl w:val="0"/>
                <w:numId w:val="30"/>
              </w:numPr>
              <w:jc w:val="both"/>
              <w:rPr>
                <w:rFonts w:ascii="Garamond" w:hAnsi="Garamond"/>
                <w:color w:val="000000"/>
                <w:lang w:val="en-GB"/>
              </w:rPr>
            </w:pPr>
            <w:r w:rsidRPr="008F4C42">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CA71F3B" w14:textId="77777777" w:rsidR="005430B6" w:rsidRPr="008F4C42" w:rsidRDefault="005430B6" w:rsidP="005430B6">
            <w:pPr>
              <w:ind w:left="360"/>
              <w:jc w:val="both"/>
              <w:rPr>
                <w:rFonts w:ascii="Garamond" w:hAnsi="Garamond"/>
                <w:color w:val="000000"/>
                <w:lang w:val="en-GB"/>
              </w:rPr>
            </w:pPr>
          </w:p>
          <w:p w14:paraId="4265ED4E" w14:textId="77777777" w:rsidR="005430B6" w:rsidRPr="008F4C42" w:rsidRDefault="005430B6" w:rsidP="005430B6">
            <w:pPr>
              <w:jc w:val="both"/>
              <w:rPr>
                <w:rFonts w:ascii="Garamond" w:hAnsi="Garamond"/>
                <w:b/>
                <w:lang w:val="en-GB"/>
              </w:rPr>
            </w:pPr>
            <w:r w:rsidRPr="008F4C42">
              <w:rPr>
                <w:rFonts w:ascii="Garamond" w:hAnsi="Garamond"/>
                <w:b/>
                <w:lang w:val="en-GB"/>
              </w:rPr>
              <w:t>ii.    Progress Towards Results</w:t>
            </w:r>
          </w:p>
          <w:p w14:paraId="5B4D9F21" w14:textId="77777777" w:rsidR="005430B6" w:rsidRPr="008F4C42" w:rsidRDefault="005430B6" w:rsidP="005430B6">
            <w:pPr>
              <w:jc w:val="both"/>
              <w:rPr>
                <w:rFonts w:ascii="Garamond" w:hAnsi="Garamond"/>
                <w:color w:val="000000"/>
                <w:lang w:val="en-GB"/>
              </w:rPr>
            </w:pPr>
          </w:p>
          <w:p w14:paraId="4BDE8E01" w14:textId="77777777" w:rsidR="005430B6" w:rsidRPr="008F4C42" w:rsidRDefault="005430B6" w:rsidP="005430B6">
            <w:pPr>
              <w:jc w:val="both"/>
              <w:rPr>
                <w:rFonts w:ascii="Garamond" w:hAnsi="Garamond"/>
              </w:rPr>
            </w:pPr>
            <w:r w:rsidRPr="008F4C42">
              <w:rPr>
                <w:rFonts w:ascii="Garamond" w:hAnsi="Garamond"/>
                <w:u w:val="single"/>
              </w:rPr>
              <w:t>Progress Towards Outcomes Analysis</w:t>
            </w:r>
            <w:r w:rsidRPr="008F4C42">
              <w:rPr>
                <w:rFonts w:ascii="Garamond" w:hAnsi="Garamond"/>
              </w:rPr>
              <w:t>:</w:t>
            </w:r>
          </w:p>
          <w:p w14:paraId="33FA8E1C" w14:textId="77777777" w:rsidR="005430B6" w:rsidRPr="008F4C42" w:rsidRDefault="005430B6" w:rsidP="005430B6">
            <w:pPr>
              <w:pStyle w:val="ListParagraph"/>
              <w:numPr>
                <w:ilvl w:val="0"/>
                <w:numId w:val="30"/>
              </w:numPr>
              <w:jc w:val="both"/>
              <w:rPr>
                <w:rFonts w:ascii="Garamond" w:hAnsi="Garamond"/>
                <w:color w:val="000000"/>
                <w:lang w:val="en-GB"/>
              </w:rPr>
            </w:pPr>
            <w:r w:rsidRPr="008F4C42">
              <w:rPr>
                <w:rFonts w:ascii="Garamond" w:hAnsi="Garamond"/>
                <w:color w:val="000000"/>
                <w:lang w:val="en-GB"/>
              </w:rPr>
              <w:t xml:space="preserve">Review the </w:t>
            </w:r>
            <w:proofErr w:type="spellStart"/>
            <w:r w:rsidRPr="008F4C42">
              <w:rPr>
                <w:rFonts w:ascii="Garamond" w:hAnsi="Garamond"/>
                <w:color w:val="000000"/>
                <w:lang w:val="en-GB"/>
              </w:rPr>
              <w:t>logframe</w:t>
            </w:r>
            <w:proofErr w:type="spellEnd"/>
            <w:r w:rsidRPr="008F4C42">
              <w:rPr>
                <w:rFonts w:ascii="Garamond" w:hAnsi="Garamond"/>
                <w:color w:val="000000"/>
                <w:lang w:val="en-GB"/>
              </w:rPr>
              <w:t xml:space="preserve"> indicators against progress made towards the </w:t>
            </w:r>
            <w:r w:rsidRPr="008F4C42">
              <w:rPr>
                <w:rFonts w:ascii="Garamond" w:hAnsi="Garamond"/>
              </w:rPr>
              <w:t>end-of-project targets</w:t>
            </w:r>
            <w:r w:rsidRPr="008F4C42">
              <w:rPr>
                <w:rFonts w:ascii="Garamond" w:hAnsi="Garamond" w:cs="Calibri"/>
                <w:lang w:val="en-GB"/>
              </w:rPr>
              <w:t xml:space="preserve"> </w:t>
            </w:r>
            <w:r w:rsidRPr="008F4C42">
              <w:rPr>
                <w:rFonts w:ascii="Garamond" w:hAnsi="Garamond"/>
                <w:color w:val="000000"/>
                <w:lang w:val="en-GB"/>
              </w:rPr>
              <w:t xml:space="preserve">using </w:t>
            </w:r>
            <w:r w:rsidRPr="008F4C42">
              <w:rPr>
                <w:rFonts w:ascii="Garamond" w:hAnsi="Garamond"/>
                <w:lang w:val="en-GB"/>
              </w:rPr>
              <w:t xml:space="preserve">the Progress Towards Results Matrix and following the </w:t>
            </w:r>
            <w:r w:rsidRPr="008F4C42">
              <w:rPr>
                <w:rFonts w:ascii="Garamond" w:hAnsi="Garamond"/>
                <w:i/>
                <w:lang w:val="en-GB"/>
              </w:rPr>
              <w:t>Guidance For Conducting Midterm Reviews of UNDP-Supported, GEF-Financed Projects</w:t>
            </w:r>
            <w:r w:rsidRPr="008F4C42">
              <w:rPr>
                <w:rFonts w:ascii="Garamond" w:hAnsi="Garamond"/>
                <w:color w:val="000000"/>
                <w:lang w:val="en-GB"/>
              </w:rPr>
              <w:t>; colour code progress in a “traffic light system” based on the level of progress achieved; assign a rating on progress for each outcome; make recommendations from the areas marked as “</w:t>
            </w:r>
            <w:r w:rsidRPr="008F4C42">
              <w:rPr>
                <w:rFonts w:ascii="Garamond" w:hAnsi="Garamond"/>
                <w:lang w:val="en-GB"/>
              </w:rPr>
              <w:t xml:space="preserve">Not on target to be achieved” (red). </w:t>
            </w:r>
          </w:p>
          <w:p w14:paraId="2E2AA888" w14:textId="77777777" w:rsidR="005430B6" w:rsidRPr="008F4C42" w:rsidRDefault="005430B6" w:rsidP="005430B6">
            <w:pPr>
              <w:pStyle w:val="ListParagraph"/>
              <w:ind w:left="360"/>
              <w:rPr>
                <w:rFonts w:ascii="Garamond" w:hAnsi="Garamond"/>
                <w:color w:val="000000"/>
                <w:lang w:val="en-GB"/>
              </w:rPr>
            </w:pPr>
          </w:p>
          <w:p w14:paraId="35903383" w14:textId="77777777" w:rsidR="005430B6" w:rsidRPr="008F4C42" w:rsidRDefault="005430B6" w:rsidP="005430B6">
            <w:pPr>
              <w:pStyle w:val="Caption"/>
              <w:keepNext/>
              <w:spacing w:after="0"/>
              <w:ind w:left="360"/>
              <w:rPr>
                <w:szCs w:val="22"/>
              </w:rPr>
            </w:pPr>
            <w:r w:rsidRPr="008F4C42">
              <w:rPr>
                <w:szCs w:val="22"/>
              </w:rPr>
              <w:lastRenderedPageBreak/>
              <w:t>Table. Progress Towards Results Matrix (Achievement of outcomes against End-of-project Targets)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91"/>
              <w:gridCol w:w="937"/>
              <w:gridCol w:w="1000"/>
              <w:gridCol w:w="960"/>
              <w:gridCol w:w="802"/>
              <w:gridCol w:w="1265"/>
              <w:gridCol w:w="1322"/>
              <w:gridCol w:w="1243"/>
            </w:tblGrid>
            <w:tr w:rsidR="005430B6" w:rsidRPr="008F4C42" w14:paraId="5E02160D" w14:textId="77777777" w:rsidTr="00160DC6">
              <w:trPr>
                <w:cantSplit/>
                <w:trHeight w:val="629"/>
              </w:trPr>
              <w:tc>
                <w:tcPr>
                  <w:tcW w:w="1170" w:type="dxa"/>
                  <w:shd w:val="clear" w:color="auto" w:fill="D9D9D9"/>
                </w:tcPr>
                <w:p w14:paraId="7814F4B7" w14:textId="77777777" w:rsidR="005430B6" w:rsidRPr="008F4C42" w:rsidRDefault="005430B6" w:rsidP="005430B6">
                  <w:pPr>
                    <w:rPr>
                      <w:rFonts w:ascii="Garamond" w:hAnsi="Garamond"/>
                      <w:b/>
                    </w:rPr>
                  </w:pPr>
                  <w:r w:rsidRPr="008F4C42">
                    <w:rPr>
                      <w:rFonts w:ascii="Garamond" w:hAnsi="Garamond"/>
                      <w:b/>
                    </w:rPr>
                    <w:t>Project Strategy</w:t>
                  </w:r>
                </w:p>
              </w:tc>
              <w:tc>
                <w:tcPr>
                  <w:tcW w:w="1260" w:type="dxa"/>
                  <w:shd w:val="clear" w:color="auto" w:fill="D9D9D9"/>
                </w:tcPr>
                <w:p w14:paraId="56FCFF4C" w14:textId="77777777" w:rsidR="005430B6" w:rsidRPr="008F4C42" w:rsidRDefault="005430B6" w:rsidP="005430B6">
                  <w:pPr>
                    <w:rPr>
                      <w:rFonts w:ascii="Garamond" w:hAnsi="Garamond"/>
                      <w:b/>
                    </w:rPr>
                  </w:pPr>
                  <w:r w:rsidRPr="008F4C42">
                    <w:rPr>
                      <w:rFonts w:ascii="Garamond" w:hAnsi="Garamond"/>
                      <w:b/>
                    </w:rPr>
                    <w:t>Indicator</w:t>
                  </w:r>
                  <w:r w:rsidRPr="008F4C42">
                    <w:rPr>
                      <w:rStyle w:val="FootnoteReference"/>
                      <w:rFonts w:ascii="Garamond" w:hAnsi="Garamond"/>
                      <w:b/>
                    </w:rPr>
                    <w:footnoteReference w:id="2"/>
                  </w:r>
                </w:p>
              </w:tc>
              <w:tc>
                <w:tcPr>
                  <w:tcW w:w="990" w:type="dxa"/>
                  <w:shd w:val="clear" w:color="auto" w:fill="D9D9D9"/>
                </w:tcPr>
                <w:p w14:paraId="42DAF953" w14:textId="77777777" w:rsidR="005430B6" w:rsidRPr="008F4C42" w:rsidRDefault="005430B6" w:rsidP="005430B6">
                  <w:pPr>
                    <w:rPr>
                      <w:rFonts w:ascii="Garamond" w:hAnsi="Garamond"/>
                      <w:b/>
                    </w:rPr>
                  </w:pPr>
                  <w:r w:rsidRPr="008F4C42">
                    <w:rPr>
                      <w:rFonts w:ascii="Garamond" w:hAnsi="Garamond"/>
                      <w:b/>
                    </w:rPr>
                    <w:t>Baseline Level</w:t>
                  </w:r>
                  <w:r w:rsidRPr="008F4C42">
                    <w:rPr>
                      <w:rStyle w:val="FootnoteReference"/>
                      <w:rFonts w:ascii="Garamond" w:hAnsi="Garamond"/>
                      <w:b/>
                    </w:rPr>
                    <w:footnoteReference w:id="3"/>
                  </w:r>
                </w:p>
              </w:tc>
              <w:tc>
                <w:tcPr>
                  <w:tcW w:w="1080" w:type="dxa"/>
                  <w:shd w:val="clear" w:color="auto" w:fill="D9D9D9"/>
                </w:tcPr>
                <w:p w14:paraId="659BC283" w14:textId="77777777" w:rsidR="005430B6" w:rsidRPr="008F4C42" w:rsidRDefault="005430B6" w:rsidP="005430B6">
                  <w:pPr>
                    <w:rPr>
                      <w:rFonts w:ascii="Garamond" w:hAnsi="Garamond"/>
                      <w:b/>
                    </w:rPr>
                  </w:pPr>
                  <w:r w:rsidRPr="008F4C42">
                    <w:rPr>
                      <w:rFonts w:ascii="Garamond" w:hAnsi="Garamond"/>
                      <w:b/>
                    </w:rPr>
                    <w:t>Level in 1</w:t>
                  </w:r>
                  <w:r w:rsidRPr="008F4C42">
                    <w:rPr>
                      <w:rFonts w:ascii="Garamond" w:hAnsi="Garamond"/>
                      <w:b/>
                      <w:vertAlign w:val="superscript"/>
                    </w:rPr>
                    <w:t>st</w:t>
                  </w:r>
                  <w:r w:rsidRPr="008F4C42">
                    <w:rPr>
                      <w:rFonts w:ascii="Garamond" w:hAnsi="Garamond"/>
                      <w:b/>
                    </w:rPr>
                    <w:t xml:space="preserve"> PIR (self- reported)</w:t>
                  </w:r>
                </w:p>
              </w:tc>
              <w:tc>
                <w:tcPr>
                  <w:tcW w:w="990" w:type="dxa"/>
                  <w:shd w:val="clear" w:color="auto" w:fill="D9D9D9"/>
                </w:tcPr>
                <w:p w14:paraId="238201DE" w14:textId="77777777" w:rsidR="005430B6" w:rsidRPr="008F4C42" w:rsidRDefault="005430B6" w:rsidP="005430B6">
                  <w:pPr>
                    <w:rPr>
                      <w:rFonts w:ascii="Garamond" w:hAnsi="Garamond"/>
                      <w:b/>
                    </w:rPr>
                  </w:pPr>
                  <w:r w:rsidRPr="008F4C42">
                    <w:rPr>
                      <w:rFonts w:ascii="Garamond" w:hAnsi="Garamond"/>
                      <w:b/>
                    </w:rPr>
                    <w:t>Midterm Target</w:t>
                  </w:r>
                  <w:r w:rsidRPr="008F4C42">
                    <w:rPr>
                      <w:rStyle w:val="FootnoteReference"/>
                      <w:rFonts w:ascii="Garamond" w:hAnsi="Garamond"/>
                      <w:b/>
                    </w:rPr>
                    <w:footnoteReference w:id="4"/>
                  </w:r>
                </w:p>
              </w:tc>
              <w:tc>
                <w:tcPr>
                  <w:tcW w:w="900" w:type="dxa"/>
                  <w:shd w:val="clear" w:color="auto" w:fill="D9D9D9"/>
                </w:tcPr>
                <w:p w14:paraId="4D8E792A" w14:textId="77777777" w:rsidR="005430B6" w:rsidRPr="008F4C42" w:rsidRDefault="005430B6" w:rsidP="005430B6">
                  <w:pPr>
                    <w:rPr>
                      <w:rFonts w:ascii="Garamond" w:hAnsi="Garamond"/>
                      <w:b/>
                    </w:rPr>
                  </w:pPr>
                  <w:r w:rsidRPr="008F4C42">
                    <w:rPr>
                      <w:rFonts w:ascii="Garamond" w:hAnsi="Garamond"/>
                      <w:b/>
                    </w:rPr>
                    <w:t>End-of-project Target</w:t>
                  </w:r>
                </w:p>
              </w:tc>
              <w:tc>
                <w:tcPr>
                  <w:tcW w:w="1260" w:type="dxa"/>
                  <w:shd w:val="clear" w:color="auto" w:fill="D9D9D9"/>
                </w:tcPr>
                <w:p w14:paraId="6DCB2017" w14:textId="77777777" w:rsidR="005430B6" w:rsidRPr="008F4C42" w:rsidRDefault="005430B6" w:rsidP="005430B6">
                  <w:pPr>
                    <w:rPr>
                      <w:rFonts w:ascii="Garamond" w:hAnsi="Garamond"/>
                      <w:b/>
                    </w:rPr>
                  </w:pPr>
                  <w:r w:rsidRPr="008F4C42">
                    <w:rPr>
                      <w:rFonts w:ascii="Garamond" w:hAnsi="Garamond"/>
                      <w:b/>
                    </w:rPr>
                    <w:t>Midterm Level &amp; Assessment</w:t>
                  </w:r>
                  <w:r w:rsidRPr="008F4C42">
                    <w:rPr>
                      <w:rStyle w:val="FootnoteReference"/>
                      <w:rFonts w:ascii="Garamond" w:hAnsi="Garamond"/>
                      <w:b/>
                    </w:rPr>
                    <w:footnoteReference w:id="5"/>
                  </w:r>
                </w:p>
              </w:tc>
              <w:tc>
                <w:tcPr>
                  <w:tcW w:w="1260" w:type="dxa"/>
                  <w:shd w:val="clear" w:color="auto" w:fill="D9D9D9"/>
                </w:tcPr>
                <w:p w14:paraId="249AF869" w14:textId="77777777" w:rsidR="005430B6" w:rsidRPr="008F4C42" w:rsidRDefault="005430B6" w:rsidP="005430B6">
                  <w:pPr>
                    <w:rPr>
                      <w:rFonts w:ascii="Garamond" w:hAnsi="Garamond"/>
                      <w:b/>
                    </w:rPr>
                  </w:pPr>
                  <w:r w:rsidRPr="008F4C42">
                    <w:rPr>
                      <w:rFonts w:ascii="Garamond" w:hAnsi="Garamond"/>
                      <w:b/>
                    </w:rPr>
                    <w:t>Achievement Rating</w:t>
                  </w:r>
                  <w:r w:rsidRPr="008F4C42">
                    <w:rPr>
                      <w:rStyle w:val="FootnoteReference"/>
                      <w:rFonts w:ascii="Garamond" w:hAnsi="Garamond"/>
                      <w:b/>
                    </w:rPr>
                    <w:footnoteReference w:id="6"/>
                  </w:r>
                </w:p>
              </w:tc>
              <w:tc>
                <w:tcPr>
                  <w:tcW w:w="1170" w:type="dxa"/>
                  <w:shd w:val="clear" w:color="auto" w:fill="D9D9D9"/>
                </w:tcPr>
                <w:p w14:paraId="683896E7" w14:textId="77777777" w:rsidR="005430B6" w:rsidRPr="008F4C42" w:rsidRDefault="005430B6" w:rsidP="005430B6">
                  <w:pPr>
                    <w:rPr>
                      <w:rFonts w:ascii="Garamond" w:hAnsi="Garamond"/>
                      <w:b/>
                    </w:rPr>
                  </w:pPr>
                  <w:r w:rsidRPr="008F4C42">
                    <w:rPr>
                      <w:rFonts w:ascii="Garamond" w:hAnsi="Garamond"/>
                      <w:b/>
                    </w:rPr>
                    <w:t xml:space="preserve">Justification for Rating </w:t>
                  </w:r>
                </w:p>
              </w:tc>
            </w:tr>
            <w:tr w:rsidR="005430B6" w:rsidRPr="008F4C42" w14:paraId="1323003B" w14:textId="77777777" w:rsidTr="00160DC6">
              <w:trPr>
                <w:cantSplit/>
                <w:trHeight w:val="470"/>
              </w:trPr>
              <w:tc>
                <w:tcPr>
                  <w:tcW w:w="1170" w:type="dxa"/>
                  <w:shd w:val="clear" w:color="auto" w:fill="auto"/>
                </w:tcPr>
                <w:p w14:paraId="1114CD6A" w14:textId="77777777" w:rsidR="005430B6" w:rsidRPr="008F4C42" w:rsidRDefault="005430B6" w:rsidP="005430B6">
                  <w:pPr>
                    <w:autoSpaceDE w:val="0"/>
                    <w:autoSpaceDN w:val="0"/>
                    <w:adjustRightInd w:val="0"/>
                    <w:rPr>
                      <w:rFonts w:ascii="Garamond" w:hAnsi="Garamond" w:cs="Arial Narrow"/>
                    </w:rPr>
                  </w:pPr>
                  <w:r w:rsidRPr="008F4C42">
                    <w:rPr>
                      <w:rFonts w:ascii="Garamond" w:hAnsi="Garamond"/>
                      <w:b/>
                    </w:rPr>
                    <w:t xml:space="preserve">Objective: </w:t>
                  </w:r>
                </w:p>
                <w:p w14:paraId="66190311" w14:textId="77777777" w:rsidR="005430B6" w:rsidRPr="008F4C42" w:rsidRDefault="005430B6" w:rsidP="005430B6">
                  <w:pPr>
                    <w:autoSpaceDE w:val="0"/>
                    <w:autoSpaceDN w:val="0"/>
                    <w:adjustRightInd w:val="0"/>
                    <w:rPr>
                      <w:rFonts w:ascii="Garamond" w:hAnsi="Garamond" w:cs="Arial Narrow"/>
                    </w:rPr>
                  </w:pPr>
                </w:p>
              </w:tc>
              <w:tc>
                <w:tcPr>
                  <w:tcW w:w="1260" w:type="dxa"/>
                  <w:shd w:val="clear" w:color="auto" w:fill="auto"/>
                </w:tcPr>
                <w:p w14:paraId="68979FC8" w14:textId="77777777" w:rsidR="005430B6" w:rsidRPr="008F4C42" w:rsidRDefault="005430B6" w:rsidP="005430B6">
                  <w:pPr>
                    <w:rPr>
                      <w:rFonts w:ascii="Garamond" w:hAnsi="Garamond"/>
                    </w:rPr>
                  </w:pPr>
                  <w:r w:rsidRPr="008F4C42">
                    <w:rPr>
                      <w:rFonts w:ascii="Garamond" w:hAnsi="Garamond"/>
                    </w:rPr>
                    <w:t>Indicator (if applicable):</w:t>
                  </w:r>
                </w:p>
              </w:tc>
              <w:tc>
                <w:tcPr>
                  <w:tcW w:w="990" w:type="dxa"/>
                  <w:shd w:val="clear" w:color="auto" w:fill="auto"/>
                </w:tcPr>
                <w:p w14:paraId="1BD9981F" w14:textId="77777777" w:rsidR="005430B6" w:rsidRPr="008F4C42" w:rsidRDefault="005430B6" w:rsidP="005430B6">
                  <w:pPr>
                    <w:autoSpaceDE w:val="0"/>
                    <w:autoSpaceDN w:val="0"/>
                    <w:adjustRightInd w:val="0"/>
                    <w:rPr>
                      <w:rFonts w:ascii="Garamond" w:hAnsi="Garamond" w:cs="Arial Narrow"/>
                    </w:rPr>
                  </w:pPr>
                </w:p>
              </w:tc>
              <w:tc>
                <w:tcPr>
                  <w:tcW w:w="1080" w:type="dxa"/>
                  <w:shd w:val="clear" w:color="auto" w:fill="auto"/>
                </w:tcPr>
                <w:p w14:paraId="05AD9649" w14:textId="77777777" w:rsidR="005430B6" w:rsidRPr="008F4C42" w:rsidRDefault="005430B6" w:rsidP="005430B6">
                  <w:pPr>
                    <w:autoSpaceDE w:val="0"/>
                    <w:autoSpaceDN w:val="0"/>
                    <w:adjustRightInd w:val="0"/>
                    <w:rPr>
                      <w:rFonts w:ascii="Garamond" w:hAnsi="Garamond" w:cs="Arial Narrow"/>
                    </w:rPr>
                  </w:pPr>
                </w:p>
              </w:tc>
              <w:tc>
                <w:tcPr>
                  <w:tcW w:w="990" w:type="dxa"/>
                  <w:shd w:val="clear" w:color="auto" w:fill="auto"/>
                </w:tcPr>
                <w:p w14:paraId="6F6B2AC2" w14:textId="77777777" w:rsidR="005430B6" w:rsidRPr="008F4C42" w:rsidRDefault="005430B6" w:rsidP="005430B6">
                  <w:pPr>
                    <w:rPr>
                      <w:rFonts w:ascii="Garamond" w:hAnsi="Garamond"/>
                      <w:highlight w:val="yellow"/>
                    </w:rPr>
                  </w:pPr>
                </w:p>
              </w:tc>
              <w:tc>
                <w:tcPr>
                  <w:tcW w:w="900" w:type="dxa"/>
                </w:tcPr>
                <w:p w14:paraId="7D54562D" w14:textId="77777777" w:rsidR="005430B6" w:rsidRPr="008F4C42" w:rsidRDefault="005430B6" w:rsidP="005430B6">
                  <w:pPr>
                    <w:autoSpaceDE w:val="0"/>
                    <w:autoSpaceDN w:val="0"/>
                    <w:adjustRightInd w:val="0"/>
                    <w:rPr>
                      <w:rFonts w:ascii="Garamond" w:hAnsi="Garamond" w:cs="Arial Narrow"/>
                    </w:rPr>
                  </w:pPr>
                </w:p>
              </w:tc>
              <w:tc>
                <w:tcPr>
                  <w:tcW w:w="1260" w:type="dxa"/>
                  <w:shd w:val="clear" w:color="auto" w:fill="auto"/>
                </w:tcPr>
                <w:p w14:paraId="277AE65F" w14:textId="77777777" w:rsidR="005430B6" w:rsidRPr="008F4C42" w:rsidRDefault="005430B6" w:rsidP="005430B6">
                  <w:pPr>
                    <w:autoSpaceDE w:val="0"/>
                    <w:autoSpaceDN w:val="0"/>
                    <w:adjustRightInd w:val="0"/>
                    <w:rPr>
                      <w:rFonts w:ascii="Garamond" w:hAnsi="Garamond" w:cs="Arial Narrow"/>
                    </w:rPr>
                  </w:pPr>
                </w:p>
              </w:tc>
              <w:tc>
                <w:tcPr>
                  <w:tcW w:w="1260" w:type="dxa"/>
                </w:tcPr>
                <w:p w14:paraId="30E4A540" w14:textId="77777777" w:rsidR="005430B6" w:rsidRPr="008F4C42" w:rsidRDefault="005430B6" w:rsidP="005430B6">
                  <w:pPr>
                    <w:autoSpaceDE w:val="0"/>
                    <w:autoSpaceDN w:val="0"/>
                    <w:adjustRightInd w:val="0"/>
                    <w:rPr>
                      <w:rFonts w:ascii="Garamond" w:hAnsi="Garamond"/>
                    </w:rPr>
                  </w:pPr>
                </w:p>
              </w:tc>
              <w:tc>
                <w:tcPr>
                  <w:tcW w:w="1170" w:type="dxa"/>
                </w:tcPr>
                <w:p w14:paraId="4EA460D1" w14:textId="77777777" w:rsidR="005430B6" w:rsidRPr="008F4C42" w:rsidRDefault="005430B6" w:rsidP="005430B6">
                  <w:pPr>
                    <w:autoSpaceDE w:val="0"/>
                    <w:autoSpaceDN w:val="0"/>
                    <w:adjustRightInd w:val="0"/>
                    <w:rPr>
                      <w:rFonts w:ascii="Garamond" w:hAnsi="Garamond"/>
                    </w:rPr>
                  </w:pPr>
                </w:p>
              </w:tc>
            </w:tr>
            <w:tr w:rsidR="005430B6" w:rsidRPr="008F4C42" w14:paraId="539521C7" w14:textId="77777777" w:rsidTr="00160DC6">
              <w:trPr>
                <w:cantSplit/>
                <w:trHeight w:val="219"/>
              </w:trPr>
              <w:tc>
                <w:tcPr>
                  <w:tcW w:w="1170" w:type="dxa"/>
                  <w:vMerge w:val="restart"/>
                  <w:shd w:val="clear" w:color="auto" w:fill="auto"/>
                </w:tcPr>
                <w:p w14:paraId="40CC83CB" w14:textId="77777777" w:rsidR="005430B6" w:rsidRPr="008F4C42" w:rsidRDefault="005430B6" w:rsidP="005430B6">
                  <w:pPr>
                    <w:autoSpaceDE w:val="0"/>
                    <w:autoSpaceDN w:val="0"/>
                    <w:adjustRightInd w:val="0"/>
                    <w:rPr>
                      <w:rFonts w:ascii="Garamond" w:hAnsi="Garamond" w:cs="Arial Narrow"/>
                      <w:b/>
                    </w:rPr>
                  </w:pPr>
                  <w:r w:rsidRPr="008F4C42">
                    <w:rPr>
                      <w:rFonts w:ascii="Garamond" w:hAnsi="Garamond" w:cs="Arial Narrow"/>
                      <w:b/>
                    </w:rPr>
                    <w:t>Outcome 1:</w:t>
                  </w:r>
                </w:p>
              </w:tc>
              <w:tc>
                <w:tcPr>
                  <w:tcW w:w="1260" w:type="dxa"/>
                  <w:shd w:val="clear" w:color="auto" w:fill="auto"/>
                </w:tcPr>
                <w:p w14:paraId="00E8CA9B" w14:textId="77777777" w:rsidR="005430B6" w:rsidRPr="008F4C42" w:rsidRDefault="005430B6" w:rsidP="005430B6">
                  <w:pPr>
                    <w:rPr>
                      <w:rFonts w:ascii="Garamond" w:hAnsi="Garamond"/>
                    </w:rPr>
                  </w:pPr>
                  <w:r w:rsidRPr="008F4C42">
                    <w:rPr>
                      <w:rFonts w:ascii="Garamond" w:hAnsi="Garamond"/>
                    </w:rPr>
                    <w:t>Indicator 1:</w:t>
                  </w:r>
                </w:p>
              </w:tc>
              <w:tc>
                <w:tcPr>
                  <w:tcW w:w="990" w:type="dxa"/>
                  <w:shd w:val="clear" w:color="auto" w:fill="auto"/>
                </w:tcPr>
                <w:p w14:paraId="7DB15733" w14:textId="77777777" w:rsidR="005430B6" w:rsidRPr="008F4C42" w:rsidRDefault="005430B6" w:rsidP="005430B6">
                  <w:pPr>
                    <w:autoSpaceDE w:val="0"/>
                    <w:autoSpaceDN w:val="0"/>
                    <w:adjustRightInd w:val="0"/>
                    <w:rPr>
                      <w:rFonts w:ascii="Garamond" w:hAnsi="Garamond" w:cs="Arial Narrow"/>
                    </w:rPr>
                  </w:pPr>
                </w:p>
              </w:tc>
              <w:tc>
                <w:tcPr>
                  <w:tcW w:w="1080" w:type="dxa"/>
                  <w:shd w:val="clear" w:color="auto" w:fill="auto"/>
                </w:tcPr>
                <w:p w14:paraId="176B36E4" w14:textId="77777777" w:rsidR="005430B6" w:rsidRPr="008F4C42" w:rsidRDefault="005430B6" w:rsidP="005430B6">
                  <w:pPr>
                    <w:autoSpaceDE w:val="0"/>
                    <w:autoSpaceDN w:val="0"/>
                    <w:adjustRightInd w:val="0"/>
                    <w:rPr>
                      <w:rFonts w:ascii="Garamond" w:hAnsi="Garamond" w:cs="Arial Narrow"/>
                    </w:rPr>
                  </w:pPr>
                </w:p>
              </w:tc>
              <w:tc>
                <w:tcPr>
                  <w:tcW w:w="990" w:type="dxa"/>
                  <w:shd w:val="clear" w:color="auto" w:fill="auto"/>
                </w:tcPr>
                <w:p w14:paraId="0725957C" w14:textId="77777777" w:rsidR="005430B6" w:rsidRPr="008F4C42" w:rsidRDefault="005430B6" w:rsidP="005430B6">
                  <w:pPr>
                    <w:autoSpaceDE w:val="0"/>
                    <w:autoSpaceDN w:val="0"/>
                    <w:adjustRightInd w:val="0"/>
                    <w:rPr>
                      <w:rFonts w:ascii="Garamond" w:hAnsi="Garamond" w:cs="Arial Narrow"/>
                    </w:rPr>
                  </w:pPr>
                </w:p>
              </w:tc>
              <w:tc>
                <w:tcPr>
                  <w:tcW w:w="900" w:type="dxa"/>
                </w:tcPr>
                <w:p w14:paraId="47E4628E" w14:textId="77777777" w:rsidR="005430B6" w:rsidRPr="008F4C42" w:rsidRDefault="005430B6" w:rsidP="005430B6">
                  <w:pPr>
                    <w:autoSpaceDE w:val="0"/>
                    <w:autoSpaceDN w:val="0"/>
                    <w:adjustRightInd w:val="0"/>
                    <w:rPr>
                      <w:rFonts w:ascii="Garamond" w:hAnsi="Garamond" w:cs="Arial Narrow"/>
                    </w:rPr>
                  </w:pPr>
                </w:p>
              </w:tc>
              <w:tc>
                <w:tcPr>
                  <w:tcW w:w="1260" w:type="dxa"/>
                  <w:shd w:val="clear" w:color="auto" w:fill="auto"/>
                </w:tcPr>
                <w:p w14:paraId="1FA5B762" w14:textId="77777777" w:rsidR="005430B6" w:rsidRPr="008F4C42" w:rsidRDefault="005430B6" w:rsidP="005430B6">
                  <w:pPr>
                    <w:autoSpaceDE w:val="0"/>
                    <w:autoSpaceDN w:val="0"/>
                    <w:adjustRightInd w:val="0"/>
                    <w:rPr>
                      <w:rFonts w:ascii="Garamond" w:hAnsi="Garamond" w:cs="Arial Narrow"/>
                    </w:rPr>
                  </w:pPr>
                </w:p>
              </w:tc>
              <w:tc>
                <w:tcPr>
                  <w:tcW w:w="1260" w:type="dxa"/>
                  <w:vMerge w:val="restart"/>
                </w:tcPr>
                <w:p w14:paraId="3378DD41" w14:textId="77777777" w:rsidR="005430B6" w:rsidRPr="008F4C42" w:rsidRDefault="005430B6" w:rsidP="005430B6">
                  <w:pPr>
                    <w:autoSpaceDE w:val="0"/>
                    <w:autoSpaceDN w:val="0"/>
                    <w:adjustRightInd w:val="0"/>
                    <w:rPr>
                      <w:rFonts w:ascii="Garamond" w:hAnsi="Garamond" w:cs="Arial Narrow"/>
                    </w:rPr>
                  </w:pPr>
                </w:p>
              </w:tc>
              <w:tc>
                <w:tcPr>
                  <w:tcW w:w="1170" w:type="dxa"/>
                  <w:vMerge w:val="restart"/>
                </w:tcPr>
                <w:p w14:paraId="3ECCD85C" w14:textId="77777777" w:rsidR="005430B6" w:rsidRPr="008F4C42" w:rsidRDefault="005430B6" w:rsidP="005430B6">
                  <w:pPr>
                    <w:autoSpaceDE w:val="0"/>
                    <w:autoSpaceDN w:val="0"/>
                    <w:adjustRightInd w:val="0"/>
                    <w:rPr>
                      <w:rFonts w:ascii="Garamond" w:hAnsi="Garamond" w:cs="Arial Narrow"/>
                    </w:rPr>
                  </w:pPr>
                </w:p>
              </w:tc>
            </w:tr>
            <w:tr w:rsidR="005430B6" w:rsidRPr="008F4C42" w14:paraId="1B882939" w14:textId="77777777" w:rsidTr="00160DC6">
              <w:trPr>
                <w:cantSplit/>
                <w:trHeight w:val="150"/>
              </w:trPr>
              <w:tc>
                <w:tcPr>
                  <w:tcW w:w="1170" w:type="dxa"/>
                  <w:vMerge/>
                  <w:shd w:val="clear" w:color="auto" w:fill="auto"/>
                </w:tcPr>
                <w:p w14:paraId="1B3DBFC3" w14:textId="77777777" w:rsidR="005430B6" w:rsidRPr="008F4C42" w:rsidRDefault="005430B6" w:rsidP="005430B6">
                  <w:pPr>
                    <w:rPr>
                      <w:rFonts w:ascii="Garamond" w:hAnsi="Garamond"/>
                      <w:b/>
                    </w:rPr>
                  </w:pPr>
                </w:p>
              </w:tc>
              <w:tc>
                <w:tcPr>
                  <w:tcW w:w="1260" w:type="dxa"/>
                  <w:shd w:val="clear" w:color="auto" w:fill="auto"/>
                </w:tcPr>
                <w:p w14:paraId="2AF267F8" w14:textId="77777777" w:rsidR="005430B6" w:rsidRPr="008F4C42" w:rsidRDefault="005430B6" w:rsidP="005430B6">
                  <w:pPr>
                    <w:rPr>
                      <w:rFonts w:ascii="Garamond" w:hAnsi="Garamond"/>
                    </w:rPr>
                  </w:pPr>
                  <w:r w:rsidRPr="008F4C42">
                    <w:rPr>
                      <w:rFonts w:ascii="Garamond" w:hAnsi="Garamond"/>
                    </w:rPr>
                    <w:t>Indicator 2:</w:t>
                  </w:r>
                </w:p>
              </w:tc>
              <w:tc>
                <w:tcPr>
                  <w:tcW w:w="990" w:type="dxa"/>
                  <w:shd w:val="clear" w:color="auto" w:fill="auto"/>
                </w:tcPr>
                <w:p w14:paraId="308B5D8D" w14:textId="77777777" w:rsidR="005430B6" w:rsidRPr="008F4C42" w:rsidRDefault="005430B6" w:rsidP="005430B6">
                  <w:pPr>
                    <w:autoSpaceDE w:val="0"/>
                    <w:autoSpaceDN w:val="0"/>
                    <w:adjustRightInd w:val="0"/>
                    <w:rPr>
                      <w:rFonts w:ascii="Garamond" w:hAnsi="Garamond" w:cs="Arial Narrow"/>
                    </w:rPr>
                  </w:pPr>
                </w:p>
              </w:tc>
              <w:tc>
                <w:tcPr>
                  <w:tcW w:w="1080" w:type="dxa"/>
                  <w:shd w:val="clear" w:color="auto" w:fill="auto"/>
                </w:tcPr>
                <w:p w14:paraId="6D90B67F" w14:textId="77777777" w:rsidR="005430B6" w:rsidRPr="008F4C42" w:rsidRDefault="005430B6" w:rsidP="005430B6">
                  <w:pPr>
                    <w:autoSpaceDE w:val="0"/>
                    <w:autoSpaceDN w:val="0"/>
                    <w:adjustRightInd w:val="0"/>
                    <w:rPr>
                      <w:rFonts w:ascii="Garamond" w:hAnsi="Garamond" w:cs="Arial Narrow"/>
                    </w:rPr>
                  </w:pPr>
                </w:p>
              </w:tc>
              <w:tc>
                <w:tcPr>
                  <w:tcW w:w="990" w:type="dxa"/>
                  <w:shd w:val="clear" w:color="auto" w:fill="auto"/>
                </w:tcPr>
                <w:p w14:paraId="63B622E4" w14:textId="77777777" w:rsidR="005430B6" w:rsidRPr="008F4C42" w:rsidRDefault="005430B6" w:rsidP="005430B6">
                  <w:pPr>
                    <w:autoSpaceDE w:val="0"/>
                    <w:autoSpaceDN w:val="0"/>
                    <w:adjustRightInd w:val="0"/>
                    <w:rPr>
                      <w:rFonts w:ascii="Garamond" w:hAnsi="Garamond" w:cs="Arial Narrow"/>
                    </w:rPr>
                  </w:pPr>
                </w:p>
              </w:tc>
              <w:tc>
                <w:tcPr>
                  <w:tcW w:w="900" w:type="dxa"/>
                </w:tcPr>
                <w:p w14:paraId="5D656F4D" w14:textId="77777777" w:rsidR="005430B6" w:rsidRPr="008F4C42" w:rsidRDefault="005430B6" w:rsidP="005430B6">
                  <w:pPr>
                    <w:autoSpaceDE w:val="0"/>
                    <w:autoSpaceDN w:val="0"/>
                    <w:adjustRightInd w:val="0"/>
                    <w:rPr>
                      <w:rFonts w:ascii="Garamond" w:hAnsi="Garamond" w:cs="Arial Narrow"/>
                    </w:rPr>
                  </w:pPr>
                </w:p>
              </w:tc>
              <w:tc>
                <w:tcPr>
                  <w:tcW w:w="1260" w:type="dxa"/>
                  <w:shd w:val="clear" w:color="auto" w:fill="auto"/>
                </w:tcPr>
                <w:p w14:paraId="176BBB16" w14:textId="77777777" w:rsidR="005430B6" w:rsidRPr="008F4C42" w:rsidRDefault="005430B6" w:rsidP="005430B6">
                  <w:pPr>
                    <w:autoSpaceDE w:val="0"/>
                    <w:autoSpaceDN w:val="0"/>
                    <w:adjustRightInd w:val="0"/>
                    <w:rPr>
                      <w:rFonts w:ascii="Garamond" w:hAnsi="Garamond" w:cs="Arial Narrow"/>
                    </w:rPr>
                  </w:pPr>
                </w:p>
              </w:tc>
              <w:tc>
                <w:tcPr>
                  <w:tcW w:w="1260" w:type="dxa"/>
                  <w:vMerge/>
                </w:tcPr>
                <w:p w14:paraId="1AF4F3DE" w14:textId="77777777" w:rsidR="005430B6" w:rsidRPr="008F4C42" w:rsidRDefault="005430B6" w:rsidP="005430B6">
                  <w:pPr>
                    <w:autoSpaceDE w:val="0"/>
                    <w:autoSpaceDN w:val="0"/>
                    <w:adjustRightInd w:val="0"/>
                    <w:rPr>
                      <w:rFonts w:ascii="Garamond" w:hAnsi="Garamond" w:cs="Arial Narrow"/>
                    </w:rPr>
                  </w:pPr>
                </w:p>
              </w:tc>
              <w:tc>
                <w:tcPr>
                  <w:tcW w:w="1170" w:type="dxa"/>
                  <w:vMerge/>
                </w:tcPr>
                <w:p w14:paraId="423C39F4" w14:textId="77777777" w:rsidR="005430B6" w:rsidRPr="008F4C42" w:rsidRDefault="005430B6" w:rsidP="005430B6">
                  <w:pPr>
                    <w:autoSpaceDE w:val="0"/>
                    <w:autoSpaceDN w:val="0"/>
                    <w:adjustRightInd w:val="0"/>
                    <w:rPr>
                      <w:rFonts w:ascii="Garamond" w:hAnsi="Garamond" w:cs="Arial Narrow"/>
                    </w:rPr>
                  </w:pPr>
                </w:p>
              </w:tc>
            </w:tr>
            <w:tr w:rsidR="005430B6" w:rsidRPr="008F4C42" w14:paraId="63752815" w14:textId="77777777" w:rsidTr="00160DC6">
              <w:trPr>
                <w:cantSplit/>
                <w:trHeight w:val="235"/>
              </w:trPr>
              <w:tc>
                <w:tcPr>
                  <w:tcW w:w="1170" w:type="dxa"/>
                  <w:vMerge w:val="restart"/>
                  <w:shd w:val="clear" w:color="auto" w:fill="auto"/>
                </w:tcPr>
                <w:p w14:paraId="51A2328B" w14:textId="77777777" w:rsidR="005430B6" w:rsidRPr="008F4C42" w:rsidRDefault="005430B6" w:rsidP="005430B6">
                  <w:pPr>
                    <w:rPr>
                      <w:rFonts w:ascii="Garamond" w:hAnsi="Garamond"/>
                      <w:b/>
                    </w:rPr>
                  </w:pPr>
                  <w:r w:rsidRPr="008F4C42">
                    <w:rPr>
                      <w:rFonts w:ascii="Garamond" w:hAnsi="Garamond"/>
                      <w:b/>
                    </w:rPr>
                    <w:t>Outcome 2:</w:t>
                  </w:r>
                </w:p>
              </w:tc>
              <w:tc>
                <w:tcPr>
                  <w:tcW w:w="1260" w:type="dxa"/>
                  <w:shd w:val="clear" w:color="auto" w:fill="auto"/>
                </w:tcPr>
                <w:p w14:paraId="5679D93C" w14:textId="77777777" w:rsidR="005430B6" w:rsidRPr="008F4C42" w:rsidRDefault="005430B6" w:rsidP="005430B6">
                  <w:pPr>
                    <w:rPr>
                      <w:rFonts w:ascii="Garamond" w:hAnsi="Garamond"/>
                    </w:rPr>
                  </w:pPr>
                  <w:r w:rsidRPr="008F4C42">
                    <w:rPr>
                      <w:rFonts w:ascii="Garamond" w:hAnsi="Garamond"/>
                    </w:rPr>
                    <w:t>Indicator 3:</w:t>
                  </w:r>
                </w:p>
              </w:tc>
              <w:tc>
                <w:tcPr>
                  <w:tcW w:w="990" w:type="dxa"/>
                  <w:shd w:val="clear" w:color="auto" w:fill="auto"/>
                </w:tcPr>
                <w:p w14:paraId="1B8FAB5D" w14:textId="77777777" w:rsidR="005430B6" w:rsidRPr="008F4C42" w:rsidRDefault="005430B6" w:rsidP="005430B6">
                  <w:pPr>
                    <w:autoSpaceDE w:val="0"/>
                    <w:autoSpaceDN w:val="0"/>
                    <w:adjustRightInd w:val="0"/>
                    <w:rPr>
                      <w:rFonts w:ascii="Garamond" w:hAnsi="Garamond" w:cs="Arial Narrow"/>
                    </w:rPr>
                  </w:pPr>
                </w:p>
              </w:tc>
              <w:tc>
                <w:tcPr>
                  <w:tcW w:w="1080" w:type="dxa"/>
                  <w:shd w:val="clear" w:color="auto" w:fill="auto"/>
                </w:tcPr>
                <w:p w14:paraId="71ADDD15" w14:textId="77777777" w:rsidR="005430B6" w:rsidRPr="008F4C42" w:rsidRDefault="005430B6" w:rsidP="005430B6">
                  <w:pPr>
                    <w:autoSpaceDE w:val="0"/>
                    <w:autoSpaceDN w:val="0"/>
                    <w:adjustRightInd w:val="0"/>
                    <w:rPr>
                      <w:rFonts w:ascii="Garamond" w:hAnsi="Garamond" w:cs="Arial Narrow"/>
                    </w:rPr>
                  </w:pPr>
                </w:p>
              </w:tc>
              <w:tc>
                <w:tcPr>
                  <w:tcW w:w="990" w:type="dxa"/>
                  <w:shd w:val="clear" w:color="auto" w:fill="auto"/>
                </w:tcPr>
                <w:p w14:paraId="360767B7" w14:textId="77777777" w:rsidR="005430B6" w:rsidRPr="008F4C42" w:rsidRDefault="005430B6" w:rsidP="005430B6">
                  <w:pPr>
                    <w:autoSpaceDE w:val="0"/>
                    <w:autoSpaceDN w:val="0"/>
                    <w:adjustRightInd w:val="0"/>
                    <w:rPr>
                      <w:rFonts w:ascii="Garamond" w:hAnsi="Garamond" w:cs="Arial Narrow"/>
                    </w:rPr>
                  </w:pPr>
                </w:p>
              </w:tc>
              <w:tc>
                <w:tcPr>
                  <w:tcW w:w="900" w:type="dxa"/>
                </w:tcPr>
                <w:p w14:paraId="55229F56" w14:textId="77777777" w:rsidR="005430B6" w:rsidRPr="008F4C42" w:rsidRDefault="005430B6" w:rsidP="005430B6">
                  <w:pPr>
                    <w:autoSpaceDE w:val="0"/>
                    <w:autoSpaceDN w:val="0"/>
                    <w:adjustRightInd w:val="0"/>
                    <w:rPr>
                      <w:rFonts w:ascii="Garamond" w:hAnsi="Garamond" w:cs="Arial Narrow"/>
                    </w:rPr>
                  </w:pPr>
                </w:p>
              </w:tc>
              <w:tc>
                <w:tcPr>
                  <w:tcW w:w="1260" w:type="dxa"/>
                  <w:shd w:val="clear" w:color="auto" w:fill="auto"/>
                </w:tcPr>
                <w:p w14:paraId="2C478780" w14:textId="77777777" w:rsidR="005430B6" w:rsidRPr="008F4C42" w:rsidRDefault="005430B6" w:rsidP="005430B6">
                  <w:pPr>
                    <w:autoSpaceDE w:val="0"/>
                    <w:autoSpaceDN w:val="0"/>
                    <w:adjustRightInd w:val="0"/>
                    <w:rPr>
                      <w:rFonts w:ascii="Garamond" w:hAnsi="Garamond" w:cs="Arial Narrow"/>
                    </w:rPr>
                  </w:pPr>
                </w:p>
              </w:tc>
              <w:tc>
                <w:tcPr>
                  <w:tcW w:w="1260" w:type="dxa"/>
                  <w:vMerge w:val="restart"/>
                </w:tcPr>
                <w:p w14:paraId="4F260A7F" w14:textId="77777777" w:rsidR="005430B6" w:rsidRPr="008F4C42" w:rsidRDefault="005430B6" w:rsidP="005430B6">
                  <w:pPr>
                    <w:autoSpaceDE w:val="0"/>
                    <w:autoSpaceDN w:val="0"/>
                    <w:adjustRightInd w:val="0"/>
                    <w:rPr>
                      <w:rFonts w:ascii="Garamond" w:hAnsi="Garamond" w:cs="Arial Narrow"/>
                    </w:rPr>
                  </w:pPr>
                </w:p>
              </w:tc>
              <w:tc>
                <w:tcPr>
                  <w:tcW w:w="1170" w:type="dxa"/>
                  <w:vMerge w:val="restart"/>
                </w:tcPr>
                <w:p w14:paraId="016D918B" w14:textId="77777777" w:rsidR="005430B6" w:rsidRPr="008F4C42" w:rsidRDefault="005430B6" w:rsidP="005430B6">
                  <w:pPr>
                    <w:autoSpaceDE w:val="0"/>
                    <w:autoSpaceDN w:val="0"/>
                    <w:adjustRightInd w:val="0"/>
                    <w:rPr>
                      <w:rFonts w:ascii="Garamond" w:hAnsi="Garamond" w:cs="Arial Narrow"/>
                    </w:rPr>
                  </w:pPr>
                </w:p>
              </w:tc>
            </w:tr>
            <w:tr w:rsidR="005430B6" w:rsidRPr="008F4C42" w14:paraId="14DBE9FB" w14:textId="77777777" w:rsidTr="00160DC6">
              <w:trPr>
                <w:cantSplit/>
                <w:trHeight w:val="150"/>
              </w:trPr>
              <w:tc>
                <w:tcPr>
                  <w:tcW w:w="1170" w:type="dxa"/>
                  <w:vMerge/>
                  <w:shd w:val="clear" w:color="auto" w:fill="auto"/>
                </w:tcPr>
                <w:p w14:paraId="208F9C60" w14:textId="77777777" w:rsidR="005430B6" w:rsidRPr="008F4C42" w:rsidRDefault="005430B6" w:rsidP="005430B6">
                  <w:pPr>
                    <w:rPr>
                      <w:rFonts w:ascii="Garamond" w:hAnsi="Garamond"/>
                      <w:b/>
                    </w:rPr>
                  </w:pPr>
                </w:p>
              </w:tc>
              <w:tc>
                <w:tcPr>
                  <w:tcW w:w="1260" w:type="dxa"/>
                  <w:shd w:val="clear" w:color="auto" w:fill="auto"/>
                </w:tcPr>
                <w:p w14:paraId="406EDFA6" w14:textId="77777777" w:rsidR="005430B6" w:rsidRPr="008F4C42" w:rsidRDefault="005430B6" w:rsidP="005430B6">
                  <w:pPr>
                    <w:rPr>
                      <w:rFonts w:ascii="Garamond" w:hAnsi="Garamond"/>
                    </w:rPr>
                  </w:pPr>
                  <w:r w:rsidRPr="008F4C42">
                    <w:rPr>
                      <w:rFonts w:ascii="Garamond" w:hAnsi="Garamond"/>
                    </w:rPr>
                    <w:t>Indicator 4:</w:t>
                  </w:r>
                </w:p>
              </w:tc>
              <w:tc>
                <w:tcPr>
                  <w:tcW w:w="990" w:type="dxa"/>
                  <w:shd w:val="clear" w:color="auto" w:fill="auto"/>
                </w:tcPr>
                <w:p w14:paraId="7886B5CC" w14:textId="77777777" w:rsidR="005430B6" w:rsidRPr="008F4C42" w:rsidRDefault="005430B6" w:rsidP="005430B6">
                  <w:pPr>
                    <w:autoSpaceDE w:val="0"/>
                    <w:autoSpaceDN w:val="0"/>
                    <w:adjustRightInd w:val="0"/>
                    <w:rPr>
                      <w:rFonts w:ascii="Garamond" w:hAnsi="Garamond" w:cs="Arial Narrow"/>
                    </w:rPr>
                  </w:pPr>
                </w:p>
              </w:tc>
              <w:tc>
                <w:tcPr>
                  <w:tcW w:w="1080" w:type="dxa"/>
                  <w:shd w:val="clear" w:color="auto" w:fill="auto"/>
                </w:tcPr>
                <w:p w14:paraId="62F952C9" w14:textId="77777777" w:rsidR="005430B6" w:rsidRPr="008F4C42" w:rsidRDefault="005430B6" w:rsidP="005430B6">
                  <w:pPr>
                    <w:autoSpaceDE w:val="0"/>
                    <w:autoSpaceDN w:val="0"/>
                    <w:adjustRightInd w:val="0"/>
                    <w:rPr>
                      <w:rFonts w:ascii="Garamond" w:hAnsi="Garamond" w:cs="Arial Narrow"/>
                    </w:rPr>
                  </w:pPr>
                </w:p>
              </w:tc>
              <w:tc>
                <w:tcPr>
                  <w:tcW w:w="990" w:type="dxa"/>
                  <w:shd w:val="clear" w:color="auto" w:fill="auto"/>
                </w:tcPr>
                <w:p w14:paraId="11E9D6A5" w14:textId="77777777" w:rsidR="005430B6" w:rsidRPr="008F4C42" w:rsidRDefault="005430B6" w:rsidP="005430B6">
                  <w:pPr>
                    <w:autoSpaceDE w:val="0"/>
                    <w:autoSpaceDN w:val="0"/>
                    <w:adjustRightInd w:val="0"/>
                    <w:rPr>
                      <w:rFonts w:ascii="Garamond" w:hAnsi="Garamond" w:cs="Arial Narrow"/>
                    </w:rPr>
                  </w:pPr>
                </w:p>
              </w:tc>
              <w:tc>
                <w:tcPr>
                  <w:tcW w:w="900" w:type="dxa"/>
                </w:tcPr>
                <w:p w14:paraId="52DC2173" w14:textId="77777777" w:rsidR="005430B6" w:rsidRPr="008F4C42" w:rsidRDefault="005430B6" w:rsidP="005430B6">
                  <w:pPr>
                    <w:autoSpaceDE w:val="0"/>
                    <w:autoSpaceDN w:val="0"/>
                    <w:adjustRightInd w:val="0"/>
                    <w:rPr>
                      <w:rFonts w:ascii="Garamond" w:hAnsi="Garamond" w:cs="Arial Narrow"/>
                    </w:rPr>
                  </w:pPr>
                </w:p>
              </w:tc>
              <w:tc>
                <w:tcPr>
                  <w:tcW w:w="1260" w:type="dxa"/>
                  <w:shd w:val="clear" w:color="auto" w:fill="auto"/>
                </w:tcPr>
                <w:p w14:paraId="61FC2ABE" w14:textId="77777777" w:rsidR="005430B6" w:rsidRPr="008F4C42" w:rsidRDefault="005430B6" w:rsidP="005430B6">
                  <w:pPr>
                    <w:autoSpaceDE w:val="0"/>
                    <w:autoSpaceDN w:val="0"/>
                    <w:adjustRightInd w:val="0"/>
                    <w:rPr>
                      <w:rFonts w:ascii="Garamond" w:hAnsi="Garamond" w:cs="Arial Narrow"/>
                    </w:rPr>
                  </w:pPr>
                </w:p>
              </w:tc>
              <w:tc>
                <w:tcPr>
                  <w:tcW w:w="1260" w:type="dxa"/>
                  <w:vMerge/>
                </w:tcPr>
                <w:p w14:paraId="22009F6E" w14:textId="77777777" w:rsidR="005430B6" w:rsidRPr="008F4C42" w:rsidRDefault="005430B6" w:rsidP="005430B6">
                  <w:pPr>
                    <w:autoSpaceDE w:val="0"/>
                    <w:autoSpaceDN w:val="0"/>
                    <w:adjustRightInd w:val="0"/>
                    <w:rPr>
                      <w:rFonts w:ascii="Garamond" w:hAnsi="Garamond" w:cs="Arial Narrow"/>
                    </w:rPr>
                  </w:pPr>
                </w:p>
              </w:tc>
              <w:tc>
                <w:tcPr>
                  <w:tcW w:w="1170" w:type="dxa"/>
                  <w:vMerge/>
                </w:tcPr>
                <w:p w14:paraId="0CF101BA" w14:textId="77777777" w:rsidR="005430B6" w:rsidRPr="008F4C42" w:rsidRDefault="005430B6" w:rsidP="005430B6">
                  <w:pPr>
                    <w:autoSpaceDE w:val="0"/>
                    <w:autoSpaceDN w:val="0"/>
                    <w:adjustRightInd w:val="0"/>
                    <w:rPr>
                      <w:rFonts w:ascii="Garamond" w:hAnsi="Garamond" w:cs="Arial Narrow"/>
                    </w:rPr>
                  </w:pPr>
                </w:p>
              </w:tc>
            </w:tr>
            <w:tr w:rsidR="005430B6" w:rsidRPr="008F4C42" w14:paraId="7AFFE038" w14:textId="77777777" w:rsidTr="00160DC6">
              <w:trPr>
                <w:cantSplit/>
                <w:trHeight w:val="150"/>
              </w:trPr>
              <w:tc>
                <w:tcPr>
                  <w:tcW w:w="1170" w:type="dxa"/>
                  <w:vMerge/>
                  <w:shd w:val="clear" w:color="auto" w:fill="auto"/>
                </w:tcPr>
                <w:p w14:paraId="53ABF881" w14:textId="77777777" w:rsidR="005430B6" w:rsidRPr="008F4C42" w:rsidRDefault="005430B6" w:rsidP="005430B6">
                  <w:pPr>
                    <w:rPr>
                      <w:rFonts w:ascii="Garamond" w:hAnsi="Garamond"/>
                      <w:b/>
                    </w:rPr>
                  </w:pPr>
                </w:p>
              </w:tc>
              <w:tc>
                <w:tcPr>
                  <w:tcW w:w="1260" w:type="dxa"/>
                  <w:shd w:val="clear" w:color="auto" w:fill="auto"/>
                </w:tcPr>
                <w:p w14:paraId="07696128" w14:textId="77777777" w:rsidR="005430B6" w:rsidRPr="008F4C42" w:rsidRDefault="005430B6" w:rsidP="005430B6">
                  <w:pPr>
                    <w:rPr>
                      <w:rFonts w:ascii="Garamond" w:hAnsi="Garamond"/>
                    </w:rPr>
                  </w:pPr>
                  <w:r w:rsidRPr="008F4C42">
                    <w:rPr>
                      <w:rFonts w:ascii="Garamond" w:hAnsi="Garamond"/>
                    </w:rPr>
                    <w:t>Etc.</w:t>
                  </w:r>
                </w:p>
              </w:tc>
              <w:tc>
                <w:tcPr>
                  <w:tcW w:w="990" w:type="dxa"/>
                  <w:shd w:val="clear" w:color="auto" w:fill="auto"/>
                </w:tcPr>
                <w:p w14:paraId="70C0EB68" w14:textId="77777777" w:rsidR="005430B6" w:rsidRPr="008F4C42" w:rsidRDefault="005430B6" w:rsidP="005430B6">
                  <w:pPr>
                    <w:autoSpaceDE w:val="0"/>
                    <w:autoSpaceDN w:val="0"/>
                    <w:adjustRightInd w:val="0"/>
                    <w:rPr>
                      <w:rFonts w:ascii="Garamond" w:hAnsi="Garamond" w:cs="Arial Narrow"/>
                    </w:rPr>
                  </w:pPr>
                </w:p>
              </w:tc>
              <w:tc>
                <w:tcPr>
                  <w:tcW w:w="1080" w:type="dxa"/>
                  <w:shd w:val="clear" w:color="auto" w:fill="auto"/>
                </w:tcPr>
                <w:p w14:paraId="3413F79B" w14:textId="77777777" w:rsidR="005430B6" w:rsidRPr="008F4C42" w:rsidRDefault="005430B6" w:rsidP="005430B6">
                  <w:pPr>
                    <w:autoSpaceDE w:val="0"/>
                    <w:autoSpaceDN w:val="0"/>
                    <w:adjustRightInd w:val="0"/>
                    <w:rPr>
                      <w:rFonts w:ascii="Garamond" w:hAnsi="Garamond" w:cs="Arial Narrow"/>
                    </w:rPr>
                  </w:pPr>
                </w:p>
              </w:tc>
              <w:tc>
                <w:tcPr>
                  <w:tcW w:w="990" w:type="dxa"/>
                  <w:shd w:val="clear" w:color="auto" w:fill="auto"/>
                </w:tcPr>
                <w:p w14:paraId="7D0ED4D7" w14:textId="77777777" w:rsidR="005430B6" w:rsidRPr="008F4C42" w:rsidRDefault="005430B6" w:rsidP="005430B6">
                  <w:pPr>
                    <w:autoSpaceDE w:val="0"/>
                    <w:autoSpaceDN w:val="0"/>
                    <w:adjustRightInd w:val="0"/>
                    <w:rPr>
                      <w:rFonts w:ascii="Garamond" w:hAnsi="Garamond" w:cs="Arial Narrow"/>
                    </w:rPr>
                  </w:pPr>
                </w:p>
              </w:tc>
              <w:tc>
                <w:tcPr>
                  <w:tcW w:w="900" w:type="dxa"/>
                </w:tcPr>
                <w:p w14:paraId="3D082CA6" w14:textId="77777777" w:rsidR="005430B6" w:rsidRPr="008F4C42" w:rsidRDefault="005430B6" w:rsidP="005430B6">
                  <w:pPr>
                    <w:autoSpaceDE w:val="0"/>
                    <w:autoSpaceDN w:val="0"/>
                    <w:adjustRightInd w:val="0"/>
                    <w:rPr>
                      <w:rFonts w:ascii="Garamond" w:hAnsi="Garamond" w:cs="Arial Narrow"/>
                    </w:rPr>
                  </w:pPr>
                </w:p>
              </w:tc>
              <w:tc>
                <w:tcPr>
                  <w:tcW w:w="1260" w:type="dxa"/>
                  <w:shd w:val="clear" w:color="auto" w:fill="auto"/>
                </w:tcPr>
                <w:p w14:paraId="7DA5AF8C" w14:textId="77777777" w:rsidR="005430B6" w:rsidRPr="008F4C42" w:rsidRDefault="005430B6" w:rsidP="005430B6">
                  <w:pPr>
                    <w:autoSpaceDE w:val="0"/>
                    <w:autoSpaceDN w:val="0"/>
                    <w:adjustRightInd w:val="0"/>
                    <w:rPr>
                      <w:rFonts w:ascii="Garamond" w:hAnsi="Garamond" w:cs="Arial Narrow"/>
                    </w:rPr>
                  </w:pPr>
                </w:p>
              </w:tc>
              <w:tc>
                <w:tcPr>
                  <w:tcW w:w="1260" w:type="dxa"/>
                  <w:vMerge/>
                </w:tcPr>
                <w:p w14:paraId="584C867E" w14:textId="77777777" w:rsidR="005430B6" w:rsidRPr="008F4C42" w:rsidRDefault="005430B6" w:rsidP="005430B6">
                  <w:pPr>
                    <w:autoSpaceDE w:val="0"/>
                    <w:autoSpaceDN w:val="0"/>
                    <w:adjustRightInd w:val="0"/>
                    <w:rPr>
                      <w:rFonts w:ascii="Garamond" w:hAnsi="Garamond" w:cs="Arial Narrow"/>
                    </w:rPr>
                  </w:pPr>
                </w:p>
              </w:tc>
              <w:tc>
                <w:tcPr>
                  <w:tcW w:w="1170" w:type="dxa"/>
                  <w:vMerge/>
                </w:tcPr>
                <w:p w14:paraId="0AD07AB3" w14:textId="77777777" w:rsidR="005430B6" w:rsidRPr="008F4C42" w:rsidRDefault="005430B6" w:rsidP="005430B6">
                  <w:pPr>
                    <w:autoSpaceDE w:val="0"/>
                    <w:autoSpaceDN w:val="0"/>
                    <w:adjustRightInd w:val="0"/>
                    <w:rPr>
                      <w:rFonts w:ascii="Garamond" w:hAnsi="Garamond" w:cs="Arial Narrow"/>
                    </w:rPr>
                  </w:pPr>
                </w:p>
              </w:tc>
            </w:tr>
            <w:tr w:rsidR="005430B6" w:rsidRPr="008F4C42" w14:paraId="1ABA5A75" w14:textId="77777777" w:rsidTr="00160DC6">
              <w:trPr>
                <w:cantSplit/>
                <w:trHeight w:val="150"/>
              </w:trPr>
              <w:tc>
                <w:tcPr>
                  <w:tcW w:w="1170" w:type="dxa"/>
                  <w:shd w:val="clear" w:color="auto" w:fill="auto"/>
                </w:tcPr>
                <w:p w14:paraId="4549B137" w14:textId="77777777" w:rsidR="005430B6" w:rsidRPr="008F4C42" w:rsidRDefault="005430B6" w:rsidP="005430B6">
                  <w:pPr>
                    <w:rPr>
                      <w:rFonts w:ascii="Garamond" w:hAnsi="Garamond"/>
                      <w:b/>
                    </w:rPr>
                  </w:pPr>
                  <w:r w:rsidRPr="008F4C42">
                    <w:rPr>
                      <w:rFonts w:ascii="Garamond" w:hAnsi="Garamond"/>
                      <w:b/>
                    </w:rPr>
                    <w:t>Etc.</w:t>
                  </w:r>
                </w:p>
              </w:tc>
              <w:tc>
                <w:tcPr>
                  <w:tcW w:w="1260" w:type="dxa"/>
                  <w:shd w:val="clear" w:color="auto" w:fill="auto"/>
                </w:tcPr>
                <w:p w14:paraId="372061F9" w14:textId="77777777" w:rsidR="005430B6" w:rsidRPr="008F4C42" w:rsidRDefault="005430B6" w:rsidP="005430B6">
                  <w:pPr>
                    <w:rPr>
                      <w:rFonts w:ascii="Garamond" w:hAnsi="Garamond"/>
                    </w:rPr>
                  </w:pPr>
                </w:p>
              </w:tc>
              <w:tc>
                <w:tcPr>
                  <w:tcW w:w="990" w:type="dxa"/>
                  <w:shd w:val="clear" w:color="auto" w:fill="auto"/>
                </w:tcPr>
                <w:p w14:paraId="705B62DF" w14:textId="77777777" w:rsidR="005430B6" w:rsidRPr="008F4C42" w:rsidRDefault="005430B6" w:rsidP="005430B6">
                  <w:pPr>
                    <w:rPr>
                      <w:rFonts w:ascii="Garamond" w:hAnsi="Garamond"/>
                      <w:color w:val="000000"/>
                    </w:rPr>
                  </w:pPr>
                </w:p>
              </w:tc>
              <w:tc>
                <w:tcPr>
                  <w:tcW w:w="1080" w:type="dxa"/>
                  <w:shd w:val="clear" w:color="auto" w:fill="auto"/>
                </w:tcPr>
                <w:p w14:paraId="7CED07E8" w14:textId="77777777" w:rsidR="005430B6" w:rsidRPr="008F4C42" w:rsidRDefault="005430B6" w:rsidP="005430B6">
                  <w:pPr>
                    <w:rPr>
                      <w:rFonts w:ascii="Garamond" w:hAnsi="Garamond"/>
                      <w:b/>
                    </w:rPr>
                  </w:pPr>
                </w:p>
              </w:tc>
              <w:tc>
                <w:tcPr>
                  <w:tcW w:w="990" w:type="dxa"/>
                  <w:shd w:val="clear" w:color="auto" w:fill="auto"/>
                </w:tcPr>
                <w:p w14:paraId="2C555C13" w14:textId="77777777" w:rsidR="005430B6" w:rsidRPr="008F4C42" w:rsidRDefault="005430B6" w:rsidP="005430B6">
                  <w:pPr>
                    <w:rPr>
                      <w:rFonts w:ascii="Garamond" w:hAnsi="Garamond"/>
                      <w:b/>
                    </w:rPr>
                  </w:pPr>
                </w:p>
              </w:tc>
              <w:tc>
                <w:tcPr>
                  <w:tcW w:w="900" w:type="dxa"/>
                </w:tcPr>
                <w:p w14:paraId="61BA0411" w14:textId="77777777" w:rsidR="005430B6" w:rsidRPr="008F4C42" w:rsidRDefault="005430B6" w:rsidP="005430B6">
                  <w:pPr>
                    <w:rPr>
                      <w:rFonts w:ascii="Garamond" w:hAnsi="Garamond"/>
                      <w:b/>
                    </w:rPr>
                  </w:pPr>
                </w:p>
              </w:tc>
              <w:tc>
                <w:tcPr>
                  <w:tcW w:w="1260" w:type="dxa"/>
                  <w:shd w:val="clear" w:color="auto" w:fill="auto"/>
                </w:tcPr>
                <w:p w14:paraId="383ADEBC" w14:textId="77777777" w:rsidR="005430B6" w:rsidRPr="008F4C42" w:rsidRDefault="005430B6" w:rsidP="005430B6">
                  <w:pPr>
                    <w:rPr>
                      <w:rFonts w:ascii="Garamond" w:hAnsi="Garamond"/>
                      <w:b/>
                    </w:rPr>
                  </w:pPr>
                </w:p>
              </w:tc>
              <w:tc>
                <w:tcPr>
                  <w:tcW w:w="1260" w:type="dxa"/>
                </w:tcPr>
                <w:p w14:paraId="457FB4FA" w14:textId="77777777" w:rsidR="005430B6" w:rsidRPr="008F4C42" w:rsidRDefault="005430B6" w:rsidP="005430B6">
                  <w:pPr>
                    <w:rPr>
                      <w:rFonts w:ascii="Garamond" w:hAnsi="Garamond"/>
                      <w:highlight w:val="yellow"/>
                    </w:rPr>
                  </w:pPr>
                </w:p>
              </w:tc>
              <w:tc>
                <w:tcPr>
                  <w:tcW w:w="1170" w:type="dxa"/>
                </w:tcPr>
                <w:p w14:paraId="4F4EBD20" w14:textId="77777777" w:rsidR="005430B6" w:rsidRPr="008F4C42" w:rsidRDefault="005430B6" w:rsidP="005430B6">
                  <w:pPr>
                    <w:rPr>
                      <w:rFonts w:ascii="Garamond" w:hAnsi="Garamond"/>
                      <w:highlight w:val="yellow"/>
                    </w:rPr>
                  </w:pPr>
                </w:p>
              </w:tc>
            </w:tr>
          </w:tbl>
          <w:p w14:paraId="7A2CE835" w14:textId="77777777" w:rsidR="005430B6" w:rsidRPr="008F4C42" w:rsidRDefault="005430B6" w:rsidP="005430B6">
            <w:pPr>
              <w:rPr>
                <w:rFonts w:ascii="Garamond" w:hAnsi="Garamond"/>
                <w:b/>
                <w:u w:val="single"/>
              </w:rPr>
            </w:pPr>
          </w:p>
          <w:p w14:paraId="27D531D1" w14:textId="77777777" w:rsidR="005430B6" w:rsidRPr="008F4C42" w:rsidRDefault="005430B6" w:rsidP="005430B6">
            <w:pPr>
              <w:pStyle w:val="ListParagraph"/>
              <w:ind w:left="360"/>
              <w:rPr>
                <w:rFonts w:ascii="Garamond" w:hAnsi="Garamond"/>
                <w:b/>
                <w:u w:val="single"/>
              </w:rPr>
            </w:pPr>
            <w:r w:rsidRPr="008F4C42">
              <w:rPr>
                <w:rFonts w:ascii="Garamond" w:hAnsi="Garamond"/>
                <w:b/>
                <w:u w:val="single"/>
              </w:rPr>
              <w:t>Indicator Assessment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150"/>
              <w:gridCol w:w="3330"/>
            </w:tblGrid>
            <w:tr w:rsidR="005430B6" w:rsidRPr="008F4C42" w14:paraId="2FDCCAC9" w14:textId="77777777" w:rsidTr="00160DC6">
              <w:tc>
                <w:tcPr>
                  <w:tcW w:w="2880" w:type="dxa"/>
                  <w:shd w:val="clear" w:color="auto" w:fill="00B050"/>
                </w:tcPr>
                <w:p w14:paraId="38E4DC71" w14:textId="77777777" w:rsidR="005430B6" w:rsidRPr="008F4C42" w:rsidRDefault="005430B6" w:rsidP="005430B6">
                  <w:pPr>
                    <w:rPr>
                      <w:rFonts w:ascii="Garamond" w:hAnsi="Garamond"/>
                    </w:rPr>
                  </w:pPr>
                  <w:r w:rsidRPr="008F4C42">
                    <w:rPr>
                      <w:rFonts w:ascii="Garamond" w:hAnsi="Garamond"/>
                    </w:rPr>
                    <w:t>Green= Achieved</w:t>
                  </w:r>
                </w:p>
              </w:tc>
              <w:tc>
                <w:tcPr>
                  <w:tcW w:w="3150" w:type="dxa"/>
                  <w:shd w:val="clear" w:color="auto" w:fill="FFFF00"/>
                </w:tcPr>
                <w:p w14:paraId="3EE9B9C3" w14:textId="77777777" w:rsidR="005430B6" w:rsidRPr="008F4C42" w:rsidRDefault="005430B6" w:rsidP="005430B6">
                  <w:pPr>
                    <w:rPr>
                      <w:rFonts w:ascii="Garamond" w:hAnsi="Garamond"/>
                    </w:rPr>
                  </w:pPr>
                  <w:r w:rsidRPr="008F4C42">
                    <w:rPr>
                      <w:rFonts w:ascii="Garamond" w:hAnsi="Garamond"/>
                    </w:rPr>
                    <w:t>Yellow= On target to be achieved</w:t>
                  </w:r>
                </w:p>
              </w:tc>
              <w:tc>
                <w:tcPr>
                  <w:tcW w:w="3330" w:type="dxa"/>
                  <w:shd w:val="clear" w:color="auto" w:fill="FF0000"/>
                </w:tcPr>
                <w:p w14:paraId="27883818" w14:textId="77777777" w:rsidR="005430B6" w:rsidRPr="008F4C42" w:rsidRDefault="005430B6" w:rsidP="005430B6">
                  <w:pPr>
                    <w:rPr>
                      <w:rFonts w:ascii="Garamond" w:hAnsi="Garamond"/>
                    </w:rPr>
                  </w:pPr>
                  <w:r w:rsidRPr="008F4C42">
                    <w:rPr>
                      <w:rFonts w:ascii="Garamond" w:hAnsi="Garamond"/>
                    </w:rPr>
                    <w:t>Red= Not on target to be achieved</w:t>
                  </w:r>
                </w:p>
              </w:tc>
            </w:tr>
          </w:tbl>
          <w:p w14:paraId="445C413C" w14:textId="77777777" w:rsidR="005430B6" w:rsidRPr="008F4C42" w:rsidRDefault="005430B6" w:rsidP="005430B6">
            <w:pPr>
              <w:rPr>
                <w:rFonts w:ascii="Garamond" w:hAnsi="Garamond"/>
                <w:color w:val="000000"/>
                <w:lang w:val="en-GB"/>
              </w:rPr>
            </w:pPr>
          </w:p>
          <w:p w14:paraId="223F67D3" w14:textId="77777777" w:rsidR="005430B6" w:rsidRPr="008F4C42" w:rsidRDefault="005430B6" w:rsidP="005430B6">
            <w:pPr>
              <w:rPr>
                <w:rFonts w:ascii="Garamond" w:hAnsi="Garamond"/>
                <w:color w:val="000000"/>
                <w:lang w:val="en-GB"/>
              </w:rPr>
            </w:pPr>
            <w:r w:rsidRPr="008F4C42">
              <w:rPr>
                <w:rFonts w:ascii="Garamond" w:hAnsi="Garamond"/>
                <w:lang w:val="en-GB"/>
              </w:rPr>
              <w:t>In addition to the progress towards outcomes analysis:</w:t>
            </w:r>
          </w:p>
          <w:p w14:paraId="757ED900" w14:textId="77777777" w:rsidR="005430B6" w:rsidRPr="008F4C42" w:rsidRDefault="005430B6" w:rsidP="005430B6">
            <w:pPr>
              <w:pStyle w:val="ListParagraph"/>
              <w:numPr>
                <w:ilvl w:val="0"/>
                <w:numId w:val="30"/>
              </w:numPr>
              <w:jc w:val="both"/>
              <w:rPr>
                <w:rFonts w:ascii="Garamond" w:hAnsi="Garamond"/>
                <w:color w:val="000000"/>
                <w:lang w:val="en-GB"/>
              </w:rPr>
            </w:pPr>
            <w:r w:rsidRPr="008F4C42">
              <w:rPr>
                <w:rFonts w:ascii="Garamond" w:hAnsi="Garamond"/>
                <w:lang w:val="en-GB"/>
              </w:rPr>
              <w:t>Compare and analyse the GEF Tracking Tool/Core Indicators at the Baseline with the one completed right before the Midterm Review.</w:t>
            </w:r>
          </w:p>
          <w:p w14:paraId="1E57BC8E" w14:textId="77777777" w:rsidR="005430B6" w:rsidRPr="008F4C42" w:rsidRDefault="005430B6" w:rsidP="005430B6">
            <w:pPr>
              <w:pStyle w:val="ListParagraph"/>
              <w:numPr>
                <w:ilvl w:val="0"/>
                <w:numId w:val="30"/>
              </w:numPr>
              <w:jc w:val="both"/>
              <w:rPr>
                <w:rFonts w:ascii="Garamond" w:hAnsi="Garamond"/>
                <w:color w:val="000000"/>
                <w:lang w:val="en-GB"/>
              </w:rPr>
            </w:pPr>
            <w:r w:rsidRPr="008F4C42">
              <w:rPr>
                <w:rFonts w:ascii="Garamond" w:hAnsi="Garamond"/>
                <w:color w:val="000000"/>
                <w:lang w:val="en-GB"/>
              </w:rPr>
              <w:t xml:space="preserve">Identify remaining barriers to achieving the project objective in the remainder of the project. </w:t>
            </w:r>
          </w:p>
          <w:p w14:paraId="26E94843" w14:textId="77777777" w:rsidR="005430B6" w:rsidRPr="008F4C42" w:rsidRDefault="005430B6" w:rsidP="005430B6">
            <w:pPr>
              <w:pStyle w:val="ListParagraph"/>
              <w:numPr>
                <w:ilvl w:val="0"/>
                <w:numId w:val="30"/>
              </w:numPr>
              <w:jc w:val="both"/>
              <w:rPr>
                <w:rFonts w:ascii="Garamond" w:hAnsi="Garamond"/>
                <w:color w:val="000000"/>
                <w:lang w:val="en-GB"/>
              </w:rPr>
            </w:pPr>
            <w:r w:rsidRPr="008F4C42">
              <w:rPr>
                <w:rFonts w:ascii="Garamond" w:hAnsi="Garamond"/>
                <w:color w:val="000000"/>
                <w:lang w:val="en-GB"/>
              </w:rPr>
              <w:t>By reviewing the aspects of the project that have already been successful, identify ways in which the project can further expand these benefits.</w:t>
            </w:r>
          </w:p>
          <w:p w14:paraId="5E86006A" w14:textId="77777777" w:rsidR="005430B6" w:rsidRPr="008F4C42" w:rsidRDefault="005430B6" w:rsidP="005430B6">
            <w:pPr>
              <w:pStyle w:val="ListParagraph"/>
              <w:ind w:left="360"/>
              <w:rPr>
                <w:rFonts w:ascii="Garamond" w:hAnsi="Garamond"/>
                <w:color w:val="000000"/>
                <w:lang w:val="en-GB"/>
              </w:rPr>
            </w:pPr>
          </w:p>
          <w:p w14:paraId="55CAC6B0" w14:textId="77777777" w:rsidR="005430B6" w:rsidRPr="008F4C42" w:rsidRDefault="005430B6" w:rsidP="005430B6">
            <w:pPr>
              <w:tabs>
                <w:tab w:val="left" w:pos="0"/>
              </w:tabs>
              <w:rPr>
                <w:rFonts w:ascii="Garamond" w:hAnsi="Garamond"/>
                <w:b/>
                <w:color w:val="000000"/>
                <w:lang w:val="en-GB"/>
              </w:rPr>
            </w:pPr>
            <w:r w:rsidRPr="008F4C42">
              <w:rPr>
                <w:rFonts w:ascii="Garamond" w:hAnsi="Garamond"/>
                <w:b/>
                <w:lang w:val="en-GB"/>
              </w:rPr>
              <w:t xml:space="preserve">iii.   Project Implementation </w:t>
            </w:r>
            <w:r w:rsidRPr="008F4C42">
              <w:rPr>
                <w:rFonts w:ascii="Garamond" w:hAnsi="Garamond"/>
                <w:b/>
                <w:color w:val="000000"/>
                <w:lang w:val="en-GB"/>
              </w:rPr>
              <w:t>and Adaptive Management</w:t>
            </w:r>
          </w:p>
          <w:p w14:paraId="5F352228" w14:textId="77777777" w:rsidR="005430B6" w:rsidRPr="008F4C42" w:rsidRDefault="005430B6" w:rsidP="005430B6">
            <w:pPr>
              <w:tabs>
                <w:tab w:val="left" w:pos="0"/>
              </w:tabs>
              <w:rPr>
                <w:rFonts w:ascii="Garamond" w:hAnsi="Garamond"/>
                <w:b/>
                <w:lang w:val="en-GB"/>
              </w:rPr>
            </w:pPr>
          </w:p>
          <w:p w14:paraId="146C38AB" w14:textId="77777777" w:rsidR="005430B6" w:rsidRPr="008F4C42" w:rsidRDefault="005430B6" w:rsidP="005430B6">
            <w:pPr>
              <w:jc w:val="both"/>
              <w:rPr>
                <w:rFonts w:ascii="Garamond" w:hAnsi="Garamond"/>
                <w:color w:val="000000"/>
                <w:u w:val="single"/>
                <w:lang w:val="en-GB"/>
              </w:rPr>
            </w:pPr>
            <w:r w:rsidRPr="008F4C42">
              <w:rPr>
                <w:rFonts w:ascii="Garamond" w:hAnsi="Garamond"/>
                <w:color w:val="000000"/>
                <w:u w:val="single"/>
                <w:lang w:val="en-GB"/>
              </w:rPr>
              <w:t>Management Arrangements:</w:t>
            </w:r>
          </w:p>
          <w:p w14:paraId="16C6AD53" w14:textId="77777777" w:rsidR="005430B6" w:rsidRPr="008F4C42" w:rsidRDefault="005430B6" w:rsidP="005430B6">
            <w:pPr>
              <w:numPr>
                <w:ilvl w:val="0"/>
                <w:numId w:val="35"/>
              </w:numPr>
              <w:jc w:val="both"/>
              <w:rPr>
                <w:rFonts w:ascii="Garamond" w:hAnsi="Garamond"/>
                <w:color w:val="000000"/>
                <w:lang w:val="en-GB"/>
              </w:rPr>
            </w:pPr>
            <w:r w:rsidRPr="008F4C42">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5EF3FB47" w14:textId="77777777" w:rsidR="005430B6" w:rsidRPr="008F4C42" w:rsidRDefault="005430B6" w:rsidP="005430B6">
            <w:pPr>
              <w:numPr>
                <w:ilvl w:val="0"/>
                <w:numId w:val="35"/>
              </w:numPr>
              <w:jc w:val="both"/>
              <w:rPr>
                <w:rFonts w:ascii="Garamond" w:hAnsi="Garamond"/>
                <w:u w:val="single"/>
              </w:rPr>
            </w:pPr>
            <w:r w:rsidRPr="008F4C42">
              <w:rPr>
                <w:rFonts w:ascii="Garamond" w:hAnsi="Garamond"/>
                <w:color w:val="000000"/>
                <w:lang w:val="en-GB"/>
              </w:rPr>
              <w:t>Review the quality of execution of the Executing Agency/Implementing Partner(s) and recommend areas for improvement.</w:t>
            </w:r>
          </w:p>
          <w:p w14:paraId="50FBC07D" w14:textId="77777777" w:rsidR="005430B6" w:rsidRPr="008F4C42" w:rsidRDefault="005430B6" w:rsidP="005430B6">
            <w:pPr>
              <w:numPr>
                <w:ilvl w:val="0"/>
                <w:numId w:val="35"/>
              </w:numPr>
              <w:jc w:val="both"/>
              <w:rPr>
                <w:rFonts w:ascii="Garamond" w:hAnsi="Garamond"/>
                <w:u w:val="single"/>
              </w:rPr>
            </w:pPr>
            <w:r w:rsidRPr="008F4C42">
              <w:rPr>
                <w:rFonts w:ascii="Garamond" w:hAnsi="Garamond"/>
                <w:color w:val="000000"/>
                <w:lang w:val="en-GB"/>
              </w:rPr>
              <w:t>Review the quality of support provided by the GEF Partner Agency (UNDP) and recommend areas for improvement.</w:t>
            </w:r>
          </w:p>
          <w:p w14:paraId="65145240" w14:textId="77777777" w:rsidR="005430B6" w:rsidRPr="008F4C42" w:rsidRDefault="005430B6" w:rsidP="005430B6">
            <w:pPr>
              <w:numPr>
                <w:ilvl w:val="0"/>
                <w:numId w:val="35"/>
              </w:numPr>
              <w:jc w:val="both"/>
              <w:rPr>
                <w:rFonts w:ascii="Garamond" w:hAnsi="Garamond"/>
                <w:u w:val="single"/>
              </w:rPr>
            </w:pPr>
            <w:r w:rsidRPr="008F4C42">
              <w:rPr>
                <w:rFonts w:ascii="Garamond" w:hAnsi="Garamond"/>
                <w:color w:val="000000"/>
                <w:lang w:val="en-GB"/>
              </w:rPr>
              <w:t>Do the Executing Agency/Implementing Partner and/or UNDP and other partners have the capacity to deliver benefits to or involve women? If yes, how?</w:t>
            </w:r>
          </w:p>
          <w:p w14:paraId="57A44F18" w14:textId="77777777" w:rsidR="005430B6" w:rsidRPr="008F4C42" w:rsidRDefault="005430B6" w:rsidP="005430B6">
            <w:pPr>
              <w:numPr>
                <w:ilvl w:val="0"/>
                <w:numId w:val="35"/>
              </w:numPr>
              <w:jc w:val="both"/>
              <w:rPr>
                <w:rFonts w:ascii="Garamond" w:hAnsi="Garamond"/>
                <w:u w:val="single"/>
              </w:rPr>
            </w:pPr>
            <w:r w:rsidRPr="008F4C42">
              <w:rPr>
                <w:rFonts w:ascii="Garamond" w:hAnsi="Garamond"/>
                <w:color w:val="000000"/>
                <w:lang w:val="en-GB"/>
              </w:rPr>
              <w:lastRenderedPageBreak/>
              <w:t>What is the gender balance of project staff? What steps have been taken to ensure gender balance in project staff?</w:t>
            </w:r>
          </w:p>
          <w:p w14:paraId="557B307F" w14:textId="77777777" w:rsidR="005430B6" w:rsidRPr="008F4C42" w:rsidRDefault="005430B6" w:rsidP="005430B6">
            <w:pPr>
              <w:numPr>
                <w:ilvl w:val="0"/>
                <w:numId w:val="35"/>
              </w:numPr>
              <w:jc w:val="both"/>
              <w:rPr>
                <w:rFonts w:ascii="Garamond" w:hAnsi="Garamond"/>
                <w:u w:val="single"/>
              </w:rPr>
            </w:pPr>
            <w:r w:rsidRPr="008F4C42">
              <w:rPr>
                <w:rFonts w:ascii="Garamond" w:hAnsi="Garamond"/>
                <w:color w:val="000000"/>
                <w:lang w:val="en-GB"/>
              </w:rPr>
              <w:t>What is the gender balance of the Project Board? What steps have been taken to ensure gender balance in the Project Board?</w:t>
            </w:r>
          </w:p>
          <w:p w14:paraId="72005DBD" w14:textId="77777777" w:rsidR="005430B6" w:rsidRPr="008F4C42" w:rsidRDefault="005430B6" w:rsidP="005430B6">
            <w:pPr>
              <w:keepNext/>
              <w:jc w:val="both"/>
              <w:rPr>
                <w:rFonts w:ascii="Garamond" w:hAnsi="Garamond"/>
                <w:color w:val="000000"/>
                <w:u w:val="single"/>
                <w:lang w:val="en-GB"/>
              </w:rPr>
            </w:pPr>
          </w:p>
          <w:p w14:paraId="13190131" w14:textId="77777777" w:rsidR="005430B6" w:rsidRPr="008F4C42" w:rsidRDefault="005430B6" w:rsidP="005430B6">
            <w:pPr>
              <w:keepNext/>
              <w:jc w:val="both"/>
              <w:rPr>
                <w:rFonts w:ascii="Garamond" w:hAnsi="Garamond"/>
                <w:color w:val="000000"/>
                <w:u w:val="single"/>
                <w:lang w:val="en-GB"/>
              </w:rPr>
            </w:pPr>
            <w:r w:rsidRPr="008F4C42">
              <w:rPr>
                <w:rFonts w:ascii="Garamond" w:hAnsi="Garamond"/>
                <w:color w:val="000000"/>
                <w:u w:val="single"/>
                <w:lang w:val="en-GB"/>
              </w:rPr>
              <w:t>Work Planning:</w:t>
            </w:r>
          </w:p>
          <w:p w14:paraId="414F6D12" w14:textId="77777777" w:rsidR="005430B6" w:rsidRPr="008F4C42" w:rsidRDefault="005430B6" w:rsidP="005430B6">
            <w:pPr>
              <w:pStyle w:val="ListParagraph"/>
              <w:numPr>
                <w:ilvl w:val="0"/>
                <w:numId w:val="31"/>
              </w:numPr>
              <w:jc w:val="both"/>
              <w:rPr>
                <w:rFonts w:ascii="Garamond" w:hAnsi="Garamond"/>
              </w:rPr>
            </w:pPr>
            <w:r w:rsidRPr="008F4C42">
              <w:rPr>
                <w:rFonts w:ascii="Garamond" w:eastAsia="SymbolMT" w:hAnsi="Garamond" w:cs="Arial-ItalicMT"/>
                <w:iCs/>
                <w:color w:val="000000"/>
                <w:lang w:val="en-GB"/>
              </w:rPr>
              <w:t xml:space="preserve">Review </w:t>
            </w:r>
            <w:r w:rsidRPr="008F4C42">
              <w:rPr>
                <w:rFonts w:ascii="Garamond" w:eastAsia="SymbolMT" w:hAnsi="Garamond" w:cs="Arial-ItalicMT"/>
                <w:iCs/>
              </w:rPr>
              <w:t>any delays in project start-up and implementation, identify the causes and examine if they have been resolved.</w:t>
            </w:r>
          </w:p>
          <w:p w14:paraId="1F183531" w14:textId="77777777" w:rsidR="005430B6" w:rsidRPr="008F4C42" w:rsidRDefault="005430B6" w:rsidP="005430B6">
            <w:pPr>
              <w:numPr>
                <w:ilvl w:val="0"/>
                <w:numId w:val="31"/>
              </w:numPr>
              <w:jc w:val="both"/>
              <w:rPr>
                <w:rFonts w:ascii="Garamond" w:hAnsi="Garamond"/>
                <w:color w:val="000000"/>
                <w:lang w:val="en-GB"/>
              </w:rPr>
            </w:pPr>
            <w:r w:rsidRPr="008F4C42">
              <w:rPr>
                <w:rFonts w:ascii="Garamond" w:hAnsi="Garamond"/>
                <w:color w:val="000000"/>
                <w:lang w:val="en-GB"/>
              </w:rPr>
              <w:t>Are work-planning processes results-based?  If not, suggest ways to re-orientate work planning to focus on results?</w:t>
            </w:r>
          </w:p>
          <w:p w14:paraId="7EBD509E" w14:textId="77777777" w:rsidR="005430B6" w:rsidRPr="008F4C42" w:rsidRDefault="005430B6" w:rsidP="005430B6">
            <w:pPr>
              <w:numPr>
                <w:ilvl w:val="0"/>
                <w:numId w:val="31"/>
              </w:numPr>
              <w:jc w:val="both"/>
              <w:rPr>
                <w:rFonts w:ascii="Garamond" w:hAnsi="Garamond"/>
                <w:color w:val="000000"/>
                <w:lang w:val="en-GB"/>
              </w:rPr>
            </w:pPr>
            <w:r w:rsidRPr="008F4C42">
              <w:rPr>
                <w:rFonts w:ascii="Garamond" w:hAnsi="Garamond"/>
                <w:color w:val="000000"/>
                <w:lang w:val="en-GB"/>
              </w:rPr>
              <w:t xml:space="preserve">Examine the use of the project’s results framework/ </w:t>
            </w:r>
            <w:proofErr w:type="spellStart"/>
            <w:r w:rsidRPr="008F4C42">
              <w:rPr>
                <w:rFonts w:ascii="Garamond" w:hAnsi="Garamond"/>
                <w:color w:val="000000"/>
                <w:lang w:val="en-GB"/>
              </w:rPr>
              <w:t>logframe</w:t>
            </w:r>
            <w:proofErr w:type="spellEnd"/>
            <w:r w:rsidRPr="008F4C42">
              <w:rPr>
                <w:rFonts w:ascii="Garamond" w:hAnsi="Garamond"/>
                <w:color w:val="000000"/>
                <w:lang w:val="en-GB"/>
              </w:rPr>
              <w:t xml:space="preserve"> as a management tool and review any changes made to it since project start.  </w:t>
            </w:r>
          </w:p>
          <w:p w14:paraId="3FCAC9F7" w14:textId="77777777" w:rsidR="005430B6" w:rsidRPr="008F4C42" w:rsidRDefault="005430B6" w:rsidP="005430B6">
            <w:pPr>
              <w:ind w:left="360"/>
              <w:jc w:val="both"/>
              <w:rPr>
                <w:rFonts w:ascii="Garamond" w:hAnsi="Garamond"/>
                <w:color w:val="000000"/>
                <w:lang w:val="en-GB"/>
              </w:rPr>
            </w:pPr>
          </w:p>
          <w:p w14:paraId="61B2D947" w14:textId="77777777" w:rsidR="005430B6" w:rsidRPr="008F4C42" w:rsidRDefault="005430B6" w:rsidP="005430B6">
            <w:pPr>
              <w:jc w:val="both"/>
              <w:rPr>
                <w:rFonts w:ascii="Garamond" w:hAnsi="Garamond"/>
                <w:color w:val="000000"/>
                <w:lang w:val="en-GB"/>
              </w:rPr>
            </w:pPr>
            <w:r w:rsidRPr="008F4C42">
              <w:rPr>
                <w:rFonts w:ascii="Garamond" w:hAnsi="Garamond"/>
                <w:color w:val="000000"/>
                <w:u w:val="single"/>
                <w:lang w:val="en-GB"/>
              </w:rPr>
              <w:t>Finance and co-finance</w:t>
            </w:r>
            <w:r w:rsidRPr="008F4C42">
              <w:rPr>
                <w:rFonts w:ascii="Garamond" w:hAnsi="Garamond"/>
                <w:color w:val="000000"/>
                <w:lang w:val="en-GB"/>
              </w:rPr>
              <w:t>:</w:t>
            </w:r>
          </w:p>
          <w:p w14:paraId="25465CC0" w14:textId="77777777" w:rsidR="005430B6" w:rsidRPr="008F4C42" w:rsidRDefault="005430B6" w:rsidP="005430B6">
            <w:pPr>
              <w:pStyle w:val="ListParagraph"/>
              <w:numPr>
                <w:ilvl w:val="0"/>
                <w:numId w:val="36"/>
              </w:numPr>
              <w:jc w:val="both"/>
              <w:rPr>
                <w:rFonts w:ascii="Garamond" w:hAnsi="Garamond"/>
                <w:color w:val="000000"/>
                <w:lang w:val="en-GB"/>
              </w:rPr>
            </w:pPr>
            <w:r w:rsidRPr="008F4C42">
              <w:rPr>
                <w:rFonts w:ascii="Garamond" w:hAnsi="Garamond"/>
                <w:color w:val="000000"/>
                <w:lang w:val="en-GB"/>
              </w:rPr>
              <w:t xml:space="preserve">Consider the financial management of the project, with specific reference to the cost-effectiveness of interventions.  </w:t>
            </w:r>
          </w:p>
          <w:p w14:paraId="1760F111" w14:textId="77777777" w:rsidR="005430B6" w:rsidRPr="008F4C42" w:rsidRDefault="005430B6" w:rsidP="005430B6">
            <w:pPr>
              <w:pStyle w:val="ListParagraph"/>
              <w:numPr>
                <w:ilvl w:val="0"/>
                <w:numId w:val="36"/>
              </w:numPr>
              <w:jc w:val="both"/>
              <w:rPr>
                <w:rFonts w:ascii="Garamond" w:hAnsi="Garamond"/>
                <w:color w:val="000000"/>
                <w:lang w:val="en-GB"/>
              </w:rPr>
            </w:pPr>
            <w:r w:rsidRPr="008F4C42">
              <w:rPr>
                <w:rFonts w:ascii="Garamond" w:hAnsi="Garamond"/>
                <w:lang w:val="en-GB"/>
              </w:rPr>
              <w:t xml:space="preserve">Review the changes to fund allocations </w:t>
            </w:r>
            <w:proofErr w:type="gramStart"/>
            <w:r w:rsidRPr="008F4C42">
              <w:rPr>
                <w:rFonts w:ascii="Garamond" w:hAnsi="Garamond"/>
                <w:lang w:val="en-GB"/>
              </w:rPr>
              <w:t>as a result of</w:t>
            </w:r>
            <w:proofErr w:type="gramEnd"/>
            <w:r w:rsidRPr="008F4C42">
              <w:rPr>
                <w:rFonts w:ascii="Garamond" w:hAnsi="Garamond"/>
                <w:lang w:val="en-GB"/>
              </w:rPr>
              <w:t xml:space="preserve"> budget revisions and assess the appropriateness and relevance of such revisions.</w:t>
            </w:r>
          </w:p>
          <w:p w14:paraId="7D0CDF4E" w14:textId="77777777" w:rsidR="005430B6" w:rsidRPr="008F4C42" w:rsidRDefault="005430B6" w:rsidP="005430B6">
            <w:pPr>
              <w:pStyle w:val="ListParagraph"/>
              <w:numPr>
                <w:ilvl w:val="0"/>
                <w:numId w:val="36"/>
              </w:numPr>
              <w:jc w:val="both"/>
              <w:rPr>
                <w:rFonts w:ascii="Garamond" w:hAnsi="Garamond"/>
                <w:color w:val="000000"/>
                <w:lang w:val="en-GB"/>
              </w:rPr>
            </w:pPr>
            <w:r w:rsidRPr="008F4C42">
              <w:rPr>
                <w:rFonts w:ascii="Garamond" w:hAnsi="Garamond" w:cs="ArialMT"/>
              </w:rPr>
              <w:t>Does the project have the appropriate financial controls, including reporting and planning, that allow management to make informed decisions regarding the budget and allow for timely flow of funds?</w:t>
            </w:r>
          </w:p>
          <w:p w14:paraId="71DFB423" w14:textId="77777777" w:rsidR="005430B6" w:rsidRPr="008F4C42" w:rsidRDefault="005430B6" w:rsidP="005430B6">
            <w:pPr>
              <w:pStyle w:val="ListParagraph"/>
              <w:numPr>
                <w:ilvl w:val="0"/>
                <w:numId w:val="36"/>
              </w:numPr>
              <w:jc w:val="both"/>
              <w:rPr>
                <w:rFonts w:ascii="Garamond" w:hAnsi="Garamond"/>
                <w:color w:val="000000"/>
                <w:lang w:val="en-GB"/>
              </w:rPr>
            </w:pPr>
            <w:r w:rsidRPr="008F4C42">
              <w:rPr>
                <w:rFonts w:ascii="Garamond" w:hAnsi="Garamond"/>
                <w:color w:val="000000"/>
                <w:lang w:val="en-GB"/>
              </w:rPr>
              <w:t xml:space="preserve">Informed by the co-financing monitoring table to be filled out by the Commissioning Unit and project team, provide commentary on co-financing: is co-financing being used strategically to help the objectives of the project? Is the </w:t>
            </w:r>
            <w:r w:rsidRPr="008F4C42">
              <w:rPr>
                <w:rFonts w:ascii="Garamond" w:hAnsi="Garamond"/>
              </w:rPr>
              <w:t xml:space="preserve">Project Team </w:t>
            </w:r>
            <w:r w:rsidRPr="008F4C42">
              <w:rPr>
                <w:rFonts w:ascii="Garamond" w:hAnsi="Garamond"/>
                <w:color w:val="000000"/>
                <w:lang w:val="en-GB"/>
              </w:rPr>
              <w:t xml:space="preserve">meeting with all co-financing partners regularly </w:t>
            </w:r>
            <w:proofErr w:type="gramStart"/>
            <w:r w:rsidRPr="008F4C42">
              <w:rPr>
                <w:rFonts w:ascii="Garamond" w:hAnsi="Garamond"/>
                <w:color w:val="000000"/>
                <w:lang w:val="en-GB"/>
              </w:rPr>
              <w:t>in order to</w:t>
            </w:r>
            <w:proofErr w:type="gramEnd"/>
            <w:r w:rsidRPr="008F4C42">
              <w:rPr>
                <w:rFonts w:ascii="Garamond" w:hAnsi="Garamond"/>
                <w:color w:val="000000"/>
                <w:lang w:val="en-GB"/>
              </w:rPr>
              <w:t xml:space="preserve"> align financing priorities and annual work plans?</w:t>
            </w:r>
          </w:p>
          <w:p w14:paraId="2E0E85D9" w14:textId="77777777" w:rsidR="005430B6" w:rsidRPr="008F4C42" w:rsidRDefault="005430B6" w:rsidP="005430B6">
            <w:pPr>
              <w:pStyle w:val="ListParagraph"/>
              <w:ind w:left="360"/>
              <w:rPr>
                <w:rFonts w:ascii="Garamond" w:hAnsi="Garamond"/>
                <w:color w:val="000000"/>
                <w:lang w:val="en-G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498"/>
              <w:gridCol w:w="1498"/>
              <w:gridCol w:w="1594"/>
              <w:gridCol w:w="1499"/>
              <w:gridCol w:w="1499"/>
            </w:tblGrid>
            <w:tr w:rsidR="005430B6" w:rsidRPr="008F4C42" w14:paraId="02814849" w14:textId="77777777" w:rsidTr="00160DC6">
              <w:tc>
                <w:tcPr>
                  <w:tcW w:w="1143" w:type="dxa"/>
                  <w:shd w:val="clear" w:color="auto" w:fill="D9D9D9"/>
                </w:tcPr>
                <w:p w14:paraId="7E31954B" w14:textId="77777777" w:rsidR="005430B6" w:rsidRPr="008F4C42" w:rsidRDefault="005430B6" w:rsidP="005430B6">
                  <w:pPr>
                    <w:rPr>
                      <w:rFonts w:ascii="Garamond" w:hAnsi="Garamond"/>
                      <w:b/>
                      <w:bCs/>
                      <w:lang w:val="en-GB"/>
                    </w:rPr>
                  </w:pPr>
                  <w:r w:rsidRPr="008F4C42">
                    <w:rPr>
                      <w:rFonts w:ascii="Garamond" w:hAnsi="Garamond"/>
                      <w:b/>
                      <w:bCs/>
                      <w:lang w:val="en-GB"/>
                    </w:rPr>
                    <w:t>Sources of Co-financing</w:t>
                  </w:r>
                </w:p>
              </w:tc>
              <w:tc>
                <w:tcPr>
                  <w:tcW w:w="1498" w:type="dxa"/>
                  <w:shd w:val="clear" w:color="auto" w:fill="D9D9D9"/>
                </w:tcPr>
                <w:p w14:paraId="4F3958AE" w14:textId="77777777" w:rsidR="005430B6" w:rsidRPr="008F4C42" w:rsidRDefault="005430B6" w:rsidP="005430B6">
                  <w:pPr>
                    <w:rPr>
                      <w:rFonts w:ascii="Garamond" w:hAnsi="Garamond"/>
                      <w:b/>
                      <w:bCs/>
                      <w:lang w:val="en-GB"/>
                    </w:rPr>
                  </w:pPr>
                  <w:r w:rsidRPr="008F4C42">
                    <w:rPr>
                      <w:rFonts w:ascii="Garamond" w:hAnsi="Garamond"/>
                      <w:b/>
                      <w:bCs/>
                      <w:lang w:val="en-GB"/>
                    </w:rPr>
                    <w:t>Name of Co-financer</w:t>
                  </w:r>
                </w:p>
              </w:tc>
              <w:tc>
                <w:tcPr>
                  <w:tcW w:w="1498" w:type="dxa"/>
                  <w:shd w:val="clear" w:color="auto" w:fill="D9D9D9"/>
                </w:tcPr>
                <w:p w14:paraId="660BDD8E" w14:textId="77777777" w:rsidR="005430B6" w:rsidRPr="008F4C42" w:rsidRDefault="005430B6" w:rsidP="005430B6">
                  <w:pPr>
                    <w:rPr>
                      <w:rFonts w:ascii="Garamond" w:hAnsi="Garamond"/>
                      <w:b/>
                      <w:bCs/>
                      <w:lang w:val="en-GB"/>
                    </w:rPr>
                  </w:pPr>
                  <w:r w:rsidRPr="008F4C42">
                    <w:rPr>
                      <w:rFonts w:ascii="Garamond" w:hAnsi="Garamond"/>
                      <w:b/>
                      <w:bCs/>
                      <w:lang w:val="en-GB"/>
                    </w:rPr>
                    <w:t>Type of Co-financing</w:t>
                  </w:r>
                </w:p>
              </w:tc>
              <w:tc>
                <w:tcPr>
                  <w:tcW w:w="1498" w:type="dxa"/>
                  <w:shd w:val="clear" w:color="auto" w:fill="D9D9D9"/>
                </w:tcPr>
                <w:p w14:paraId="703F8253" w14:textId="77777777" w:rsidR="005430B6" w:rsidRPr="008F4C42" w:rsidRDefault="005430B6" w:rsidP="005430B6">
                  <w:pPr>
                    <w:rPr>
                      <w:rFonts w:ascii="Garamond" w:hAnsi="Garamond"/>
                      <w:b/>
                      <w:bCs/>
                      <w:lang w:val="en-GB"/>
                    </w:rPr>
                  </w:pPr>
                  <w:r w:rsidRPr="008F4C42">
                    <w:rPr>
                      <w:rFonts w:ascii="Garamond" w:hAnsi="Garamond"/>
                      <w:b/>
                      <w:bCs/>
                      <w:lang w:val="en-GB"/>
                    </w:rPr>
                    <w:t>Co-financing amount confirmed at CEO Endorsement (US$)</w:t>
                  </w:r>
                </w:p>
              </w:tc>
              <w:tc>
                <w:tcPr>
                  <w:tcW w:w="1499" w:type="dxa"/>
                  <w:shd w:val="clear" w:color="auto" w:fill="D9D9D9"/>
                </w:tcPr>
                <w:p w14:paraId="4F77A004" w14:textId="77777777" w:rsidR="005430B6" w:rsidRPr="008F4C42" w:rsidRDefault="005430B6" w:rsidP="005430B6">
                  <w:pPr>
                    <w:rPr>
                      <w:rFonts w:ascii="Garamond" w:hAnsi="Garamond"/>
                      <w:b/>
                      <w:bCs/>
                      <w:lang w:val="en-GB"/>
                    </w:rPr>
                  </w:pPr>
                  <w:r w:rsidRPr="008F4C42">
                    <w:rPr>
                      <w:rFonts w:ascii="Garamond" w:hAnsi="Garamond"/>
                      <w:b/>
                      <w:bCs/>
                      <w:lang w:val="en-GB"/>
                    </w:rPr>
                    <w:t>Actual Amount Contributed at stage of Midterm Review (US$)</w:t>
                  </w:r>
                </w:p>
              </w:tc>
              <w:tc>
                <w:tcPr>
                  <w:tcW w:w="1499" w:type="dxa"/>
                  <w:shd w:val="clear" w:color="auto" w:fill="D9D9D9"/>
                </w:tcPr>
                <w:p w14:paraId="3B4288A7" w14:textId="77777777" w:rsidR="005430B6" w:rsidRPr="008F4C42" w:rsidRDefault="005430B6" w:rsidP="005430B6">
                  <w:pPr>
                    <w:rPr>
                      <w:rFonts w:ascii="Garamond" w:hAnsi="Garamond"/>
                      <w:b/>
                      <w:bCs/>
                      <w:lang w:val="en-GB"/>
                    </w:rPr>
                  </w:pPr>
                  <w:r w:rsidRPr="008F4C42">
                    <w:rPr>
                      <w:rFonts w:ascii="Garamond" w:hAnsi="Garamond"/>
                      <w:b/>
                      <w:bCs/>
                      <w:lang w:val="en-GB"/>
                    </w:rPr>
                    <w:t>Actual % of Expected Amount</w:t>
                  </w:r>
                </w:p>
              </w:tc>
            </w:tr>
            <w:tr w:rsidR="005430B6" w:rsidRPr="008F4C42" w14:paraId="189E7D96" w14:textId="77777777" w:rsidTr="00160DC6">
              <w:tc>
                <w:tcPr>
                  <w:tcW w:w="1143" w:type="dxa"/>
                  <w:shd w:val="clear" w:color="auto" w:fill="auto"/>
                </w:tcPr>
                <w:p w14:paraId="34BED54A" w14:textId="77777777" w:rsidR="005430B6" w:rsidRPr="008F4C42" w:rsidRDefault="005430B6" w:rsidP="005430B6">
                  <w:pPr>
                    <w:rPr>
                      <w:rFonts w:ascii="Garamond" w:hAnsi="Garamond"/>
                      <w:color w:val="000000"/>
                      <w:lang w:val="en-GB"/>
                    </w:rPr>
                  </w:pPr>
                </w:p>
              </w:tc>
              <w:tc>
                <w:tcPr>
                  <w:tcW w:w="1498" w:type="dxa"/>
                  <w:shd w:val="clear" w:color="auto" w:fill="auto"/>
                </w:tcPr>
                <w:p w14:paraId="18093747" w14:textId="77777777" w:rsidR="005430B6" w:rsidRPr="008F4C42" w:rsidRDefault="005430B6" w:rsidP="005430B6">
                  <w:pPr>
                    <w:rPr>
                      <w:rFonts w:ascii="Garamond" w:hAnsi="Garamond"/>
                      <w:color w:val="000000"/>
                      <w:lang w:val="en-GB"/>
                    </w:rPr>
                  </w:pPr>
                </w:p>
              </w:tc>
              <w:tc>
                <w:tcPr>
                  <w:tcW w:w="1498" w:type="dxa"/>
                  <w:shd w:val="clear" w:color="auto" w:fill="auto"/>
                </w:tcPr>
                <w:p w14:paraId="349A5C89" w14:textId="77777777" w:rsidR="005430B6" w:rsidRPr="008F4C42" w:rsidRDefault="005430B6" w:rsidP="005430B6">
                  <w:pPr>
                    <w:rPr>
                      <w:rFonts w:ascii="Garamond" w:hAnsi="Garamond"/>
                      <w:color w:val="000000"/>
                      <w:lang w:val="en-GB"/>
                    </w:rPr>
                  </w:pPr>
                </w:p>
              </w:tc>
              <w:tc>
                <w:tcPr>
                  <w:tcW w:w="1498" w:type="dxa"/>
                  <w:shd w:val="clear" w:color="auto" w:fill="auto"/>
                </w:tcPr>
                <w:p w14:paraId="20DCC106" w14:textId="77777777" w:rsidR="005430B6" w:rsidRPr="008F4C42" w:rsidRDefault="005430B6" w:rsidP="005430B6">
                  <w:pPr>
                    <w:rPr>
                      <w:rFonts w:ascii="Garamond" w:hAnsi="Garamond"/>
                      <w:color w:val="000000"/>
                      <w:lang w:val="en-GB"/>
                    </w:rPr>
                  </w:pPr>
                </w:p>
              </w:tc>
              <w:tc>
                <w:tcPr>
                  <w:tcW w:w="1499" w:type="dxa"/>
                  <w:shd w:val="clear" w:color="auto" w:fill="auto"/>
                </w:tcPr>
                <w:p w14:paraId="4FE5C112" w14:textId="77777777" w:rsidR="005430B6" w:rsidRPr="008F4C42" w:rsidRDefault="005430B6" w:rsidP="005430B6">
                  <w:pPr>
                    <w:rPr>
                      <w:rFonts w:ascii="Garamond" w:hAnsi="Garamond"/>
                      <w:color w:val="000000"/>
                      <w:lang w:val="en-GB"/>
                    </w:rPr>
                  </w:pPr>
                </w:p>
              </w:tc>
              <w:tc>
                <w:tcPr>
                  <w:tcW w:w="1499" w:type="dxa"/>
                  <w:shd w:val="clear" w:color="auto" w:fill="auto"/>
                </w:tcPr>
                <w:p w14:paraId="3C2CAABA" w14:textId="77777777" w:rsidR="005430B6" w:rsidRPr="008F4C42" w:rsidRDefault="005430B6" w:rsidP="005430B6">
                  <w:pPr>
                    <w:rPr>
                      <w:rFonts w:ascii="Garamond" w:hAnsi="Garamond"/>
                      <w:color w:val="000000"/>
                      <w:lang w:val="en-GB"/>
                    </w:rPr>
                  </w:pPr>
                </w:p>
              </w:tc>
            </w:tr>
            <w:tr w:rsidR="005430B6" w:rsidRPr="008F4C42" w14:paraId="4D4C4ACA" w14:textId="77777777" w:rsidTr="00160DC6">
              <w:tc>
                <w:tcPr>
                  <w:tcW w:w="1143" w:type="dxa"/>
                  <w:shd w:val="clear" w:color="auto" w:fill="auto"/>
                </w:tcPr>
                <w:p w14:paraId="13449912" w14:textId="77777777" w:rsidR="005430B6" w:rsidRPr="008F4C42" w:rsidRDefault="005430B6" w:rsidP="005430B6">
                  <w:pPr>
                    <w:rPr>
                      <w:rFonts w:ascii="Garamond" w:hAnsi="Garamond"/>
                      <w:color w:val="000000"/>
                      <w:lang w:val="en-GB"/>
                    </w:rPr>
                  </w:pPr>
                </w:p>
              </w:tc>
              <w:tc>
                <w:tcPr>
                  <w:tcW w:w="1498" w:type="dxa"/>
                  <w:shd w:val="clear" w:color="auto" w:fill="auto"/>
                </w:tcPr>
                <w:p w14:paraId="49B0F625" w14:textId="77777777" w:rsidR="005430B6" w:rsidRPr="008F4C42" w:rsidRDefault="005430B6" w:rsidP="005430B6">
                  <w:pPr>
                    <w:rPr>
                      <w:rFonts w:ascii="Garamond" w:hAnsi="Garamond"/>
                      <w:color w:val="000000"/>
                      <w:lang w:val="en-GB"/>
                    </w:rPr>
                  </w:pPr>
                </w:p>
              </w:tc>
              <w:tc>
                <w:tcPr>
                  <w:tcW w:w="1498" w:type="dxa"/>
                  <w:shd w:val="clear" w:color="auto" w:fill="auto"/>
                </w:tcPr>
                <w:p w14:paraId="24DFC288" w14:textId="77777777" w:rsidR="005430B6" w:rsidRPr="008F4C42" w:rsidRDefault="005430B6" w:rsidP="005430B6">
                  <w:pPr>
                    <w:rPr>
                      <w:rFonts w:ascii="Garamond" w:hAnsi="Garamond"/>
                      <w:color w:val="000000"/>
                      <w:lang w:val="en-GB"/>
                    </w:rPr>
                  </w:pPr>
                </w:p>
              </w:tc>
              <w:tc>
                <w:tcPr>
                  <w:tcW w:w="1498" w:type="dxa"/>
                  <w:shd w:val="clear" w:color="auto" w:fill="auto"/>
                </w:tcPr>
                <w:p w14:paraId="3736B41F" w14:textId="77777777" w:rsidR="005430B6" w:rsidRPr="008F4C42" w:rsidRDefault="005430B6" w:rsidP="005430B6">
                  <w:pPr>
                    <w:rPr>
                      <w:rFonts w:ascii="Garamond" w:hAnsi="Garamond"/>
                      <w:color w:val="000000"/>
                      <w:lang w:val="en-GB"/>
                    </w:rPr>
                  </w:pPr>
                </w:p>
              </w:tc>
              <w:tc>
                <w:tcPr>
                  <w:tcW w:w="1499" w:type="dxa"/>
                  <w:shd w:val="clear" w:color="auto" w:fill="auto"/>
                </w:tcPr>
                <w:p w14:paraId="48A8E580" w14:textId="77777777" w:rsidR="005430B6" w:rsidRPr="008F4C42" w:rsidRDefault="005430B6" w:rsidP="005430B6">
                  <w:pPr>
                    <w:rPr>
                      <w:rFonts w:ascii="Garamond" w:hAnsi="Garamond"/>
                      <w:color w:val="000000"/>
                      <w:lang w:val="en-GB"/>
                    </w:rPr>
                  </w:pPr>
                </w:p>
              </w:tc>
              <w:tc>
                <w:tcPr>
                  <w:tcW w:w="1499" w:type="dxa"/>
                  <w:shd w:val="clear" w:color="auto" w:fill="auto"/>
                </w:tcPr>
                <w:p w14:paraId="127929FB" w14:textId="77777777" w:rsidR="005430B6" w:rsidRPr="008F4C42" w:rsidRDefault="005430B6" w:rsidP="005430B6">
                  <w:pPr>
                    <w:rPr>
                      <w:rFonts w:ascii="Garamond" w:hAnsi="Garamond"/>
                      <w:color w:val="000000"/>
                      <w:lang w:val="en-GB"/>
                    </w:rPr>
                  </w:pPr>
                </w:p>
              </w:tc>
            </w:tr>
            <w:tr w:rsidR="005430B6" w:rsidRPr="008F4C42" w14:paraId="3F0865D5" w14:textId="77777777" w:rsidTr="00160DC6">
              <w:tc>
                <w:tcPr>
                  <w:tcW w:w="1143" w:type="dxa"/>
                  <w:shd w:val="clear" w:color="auto" w:fill="auto"/>
                </w:tcPr>
                <w:p w14:paraId="02DE019A" w14:textId="77777777" w:rsidR="005430B6" w:rsidRPr="008F4C42" w:rsidRDefault="005430B6" w:rsidP="005430B6">
                  <w:pPr>
                    <w:rPr>
                      <w:rFonts w:ascii="Garamond" w:hAnsi="Garamond"/>
                      <w:color w:val="000000"/>
                      <w:lang w:val="en-GB"/>
                    </w:rPr>
                  </w:pPr>
                </w:p>
              </w:tc>
              <w:tc>
                <w:tcPr>
                  <w:tcW w:w="1498" w:type="dxa"/>
                  <w:shd w:val="clear" w:color="auto" w:fill="auto"/>
                </w:tcPr>
                <w:p w14:paraId="19F018BC" w14:textId="77777777" w:rsidR="005430B6" w:rsidRPr="008F4C42" w:rsidRDefault="005430B6" w:rsidP="005430B6">
                  <w:pPr>
                    <w:rPr>
                      <w:rFonts w:ascii="Garamond" w:hAnsi="Garamond"/>
                      <w:color w:val="000000"/>
                      <w:lang w:val="en-GB"/>
                    </w:rPr>
                  </w:pPr>
                </w:p>
              </w:tc>
              <w:tc>
                <w:tcPr>
                  <w:tcW w:w="1498" w:type="dxa"/>
                  <w:shd w:val="clear" w:color="auto" w:fill="auto"/>
                </w:tcPr>
                <w:p w14:paraId="2AF1A916" w14:textId="77777777" w:rsidR="005430B6" w:rsidRPr="008F4C42" w:rsidRDefault="005430B6" w:rsidP="005430B6">
                  <w:pPr>
                    <w:rPr>
                      <w:rFonts w:ascii="Garamond" w:hAnsi="Garamond"/>
                      <w:color w:val="000000"/>
                      <w:lang w:val="en-GB"/>
                    </w:rPr>
                  </w:pPr>
                </w:p>
              </w:tc>
              <w:tc>
                <w:tcPr>
                  <w:tcW w:w="1498" w:type="dxa"/>
                  <w:shd w:val="clear" w:color="auto" w:fill="auto"/>
                </w:tcPr>
                <w:p w14:paraId="13F071BC" w14:textId="77777777" w:rsidR="005430B6" w:rsidRPr="008F4C42" w:rsidRDefault="005430B6" w:rsidP="005430B6">
                  <w:pPr>
                    <w:rPr>
                      <w:rFonts w:ascii="Garamond" w:hAnsi="Garamond"/>
                      <w:color w:val="000000"/>
                      <w:lang w:val="en-GB"/>
                    </w:rPr>
                  </w:pPr>
                </w:p>
              </w:tc>
              <w:tc>
                <w:tcPr>
                  <w:tcW w:w="1499" w:type="dxa"/>
                  <w:shd w:val="clear" w:color="auto" w:fill="auto"/>
                </w:tcPr>
                <w:p w14:paraId="0A47EA61" w14:textId="77777777" w:rsidR="005430B6" w:rsidRPr="008F4C42" w:rsidRDefault="005430B6" w:rsidP="005430B6">
                  <w:pPr>
                    <w:rPr>
                      <w:rFonts w:ascii="Garamond" w:hAnsi="Garamond"/>
                      <w:color w:val="000000"/>
                      <w:lang w:val="en-GB"/>
                    </w:rPr>
                  </w:pPr>
                </w:p>
              </w:tc>
              <w:tc>
                <w:tcPr>
                  <w:tcW w:w="1499" w:type="dxa"/>
                  <w:shd w:val="clear" w:color="auto" w:fill="auto"/>
                </w:tcPr>
                <w:p w14:paraId="03F73DBE" w14:textId="77777777" w:rsidR="005430B6" w:rsidRPr="008F4C42" w:rsidRDefault="005430B6" w:rsidP="005430B6">
                  <w:pPr>
                    <w:rPr>
                      <w:rFonts w:ascii="Garamond" w:hAnsi="Garamond"/>
                      <w:color w:val="000000"/>
                      <w:lang w:val="en-GB"/>
                    </w:rPr>
                  </w:pPr>
                </w:p>
              </w:tc>
            </w:tr>
            <w:tr w:rsidR="005430B6" w:rsidRPr="008F4C42" w14:paraId="435AF224" w14:textId="77777777" w:rsidTr="00160DC6">
              <w:tc>
                <w:tcPr>
                  <w:tcW w:w="1143" w:type="dxa"/>
                  <w:shd w:val="clear" w:color="auto" w:fill="auto"/>
                </w:tcPr>
                <w:p w14:paraId="403784FB" w14:textId="77777777" w:rsidR="005430B6" w:rsidRPr="008F4C42" w:rsidRDefault="005430B6" w:rsidP="005430B6">
                  <w:pPr>
                    <w:rPr>
                      <w:rFonts w:ascii="Garamond" w:hAnsi="Garamond"/>
                      <w:color w:val="000000"/>
                      <w:lang w:val="en-GB"/>
                    </w:rPr>
                  </w:pPr>
                </w:p>
              </w:tc>
              <w:tc>
                <w:tcPr>
                  <w:tcW w:w="1498" w:type="dxa"/>
                  <w:shd w:val="clear" w:color="auto" w:fill="auto"/>
                </w:tcPr>
                <w:p w14:paraId="2CF55A8A" w14:textId="77777777" w:rsidR="005430B6" w:rsidRPr="008F4C42" w:rsidRDefault="005430B6" w:rsidP="005430B6">
                  <w:pPr>
                    <w:rPr>
                      <w:rFonts w:ascii="Garamond" w:hAnsi="Garamond"/>
                      <w:color w:val="000000"/>
                      <w:lang w:val="en-GB"/>
                    </w:rPr>
                  </w:pPr>
                </w:p>
              </w:tc>
              <w:tc>
                <w:tcPr>
                  <w:tcW w:w="1498" w:type="dxa"/>
                  <w:shd w:val="clear" w:color="auto" w:fill="auto"/>
                </w:tcPr>
                <w:p w14:paraId="5B9F334D" w14:textId="77777777" w:rsidR="005430B6" w:rsidRPr="008F4C42" w:rsidRDefault="005430B6" w:rsidP="005430B6">
                  <w:pPr>
                    <w:rPr>
                      <w:rFonts w:ascii="Garamond" w:hAnsi="Garamond"/>
                      <w:color w:val="000000"/>
                      <w:lang w:val="en-GB"/>
                    </w:rPr>
                  </w:pPr>
                </w:p>
              </w:tc>
              <w:tc>
                <w:tcPr>
                  <w:tcW w:w="1498" w:type="dxa"/>
                  <w:shd w:val="clear" w:color="auto" w:fill="auto"/>
                </w:tcPr>
                <w:p w14:paraId="058002A5" w14:textId="77777777" w:rsidR="005430B6" w:rsidRPr="008F4C42" w:rsidRDefault="005430B6" w:rsidP="005430B6">
                  <w:pPr>
                    <w:rPr>
                      <w:rFonts w:ascii="Garamond" w:hAnsi="Garamond"/>
                      <w:color w:val="000000"/>
                      <w:lang w:val="en-GB"/>
                    </w:rPr>
                  </w:pPr>
                </w:p>
              </w:tc>
              <w:tc>
                <w:tcPr>
                  <w:tcW w:w="1499" w:type="dxa"/>
                  <w:shd w:val="clear" w:color="auto" w:fill="auto"/>
                </w:tcPr>
                <w:p w14:paraId="1AF2161C" w14:textId="77777777" w:rsidR="005430B6" w:rsidRPr="008F4C42" w:rsidRDefault="005430B6" w:rsidP="005430B6">
                  <w:pPr>
                    <w:rPr>
                      <w:rFonts w:ascii="Garamond" w:hAnsi="Garamond"/>
                      <w:color w:val="000000"/>
                      <w:lang w:val="en-GB"/>
                    </w:rPr>
                  </w:pPr>
                </w:p>
              </w:tc>
              <w:tc>
                <w:tcPr>
                  <w:tcW w:w="1499" w:type="dxa"/>
                  <w:shd w:val="clear" w:color="auto" w:fill="auto"/>
                </w:tcPr>
                <w:p w14:paraId="5447036B" w14:textId="77777777" w:rsidR="005430B6" w:rsidRPr="008F4C42" w:rsidRDefault="005430B6" w:rsidP="005430B6">
                  <w:pPr>
                    <w:rPr>
                      <w:rFonts w:ascii="Garamond" w:hAnsi="Garamond"/>
                      <w:color w:val="000000"/>
                      <w:lang w:val="en-GB"/>
                    </w:rPr>
                  </w:pPr>
                </w:p>
              </w:tc>
            </w:tr>
            <w:tr w:rsidR="005430B6" w:rsidRPr="008F4C42" w14:paraId="57469A1A" w14:textId="77777777" w:rsidTr="00160DC6">
              <w:tc>
                <w:tcPr>
                  <w:tcW w:w="1143" w:type="dxa"/>
                  <w:shd w:val="clear" w:color="auto" w:fill="auto"/>
                </w:tcPr>
                <w:p w14:paraId="130839DB" w14:textId="77777777" w:rsidR="005430B6" w:rsidRPr="008F4C42" w:rsidRDefault="005430B6" w:rsidP="005430B6">
                  <w:pPr>
                    <w:rPr>
                      <w:rFonts w:ascii="Garamond" w:hAnsi="Garamond"/>
                      <w:color w:val="000000"/>
                      <w:lang w:val="en-GB"/>
                    </w:rPr>
                  </w:pPr>
                </w:p>
              </w:tc>
              <w:tc>
                <w:tcPr>
                  <w:tcW w:w="1498" w:type="dxa"/>
                  <w:shd w:val="clear" w:color="auto" w:fill="auto"/>
                </w:tcPr>
                <w:p w14:paraId="3DA033D1" w14:textId="77777777" w:rsidR="005430B6" w:rsidRPr="008F4C42" w:rsidRDefault="005430B6" w:rsidP="005430B6">
                  <w:pPr>
                    <w:rPr>
                      <w:rFonts w:ascii="Garamond" w:hAnsi="Garamond"/>
                      <w:color w:val="000000"/>
                      <w:lang w:val="en-GB"/>
                    </w:rPr>
                  </w:pPr>
                </w:p>
              </w:tc>
              <w:tc>
                <w:tcPr>
                  <w:tcW w:w="1498" w:type="dxa"/>
                  <w:shd w:val="clear" w:color="auto" w:fill="D9D9D9"/>
                </w:tcPr>
                <w:p w14:paraId="45F0A7AD" w14:textId="77777777" w:rsidR="005430B6" w:rsidRPr="008F4C42" w:rsidRDefault="005430B6" w:rsidP="005430B6">
                  <w:pPr>
                    <w:jc w:val="center"/>
                    <w:rPr>
                      <w:rFonts w:ascii="Garamond" w:hAnsi="Garamond"/>
                      <w:b/>
                      <w:bCs/>
                      <w:color w:val="000000"/>
                      <w:lang w:val="en-GB"/>
                    </w:rPr>
                  </w:pPr>
                  <w:r w:rsidRPr="008F4C42">
                    <w:rPr>
                      <w:rFonts w:ascii="Garamond" w:hAnsi="Garamond"/>
                      <w:b/>
                      <w:bCs/>
                      <w:color w:val="000000"/>
                      <w:lang w:val="en-GB"/>
                    </w:rPr>
                    <w:t>TOTAL</w:t>
                  </w:r>
                </w:p>
              </w:tc>
              <w:tc>
                <w:tcPr>
                  <w:tcW w:w="1498" w:type="dxa"/>
                  <w:shd w:val="clear" w:color="auto" w:fill="D9D9D9"/>
                </w:tcPr>
                <w:p w14:paraId="3C5D6E04" w14:textId="77777777" w:rsidR="005430B6" w:rsidRPr="008F4C42" w:rsidRDefault="005430B6" w:rsidP="005430B6">
                  <w:pPr>
                    <w:rPr>
                      <w:rFonts w:ascii="Garamond" w:hAnsi="Garamond"/>
                      <w:b/>
                      <w:bCs/>
                      <w:color w:val="000000"/>
                      <w:lang w:val="en-GB"/>
                    </w:rPr>
                  </w:pPr>
                </w:p>
              </w:tc>
              <w:tc>
                <w:tcPr>
                  <w:tcW w:w="1499" w:type="dxa"/>
                  <w:shd w:val="clear" w:color="auto" w:fill="D9D9D9"/>
                </w:tcPr>
                <w:p w14:paraId="675264F2" w14:textId="77777777" w:rsidR="005430B6" w:rsidRPr="008F4C42" w:rsidRDefault="005430B6" w:rsidP="005430B6">
                  <w:pPr>
                    <w:rPr>
                      <w:rFonts w:ascii="Garamond" w:hAnsi="Garamond"/>
                      <w:b/>
                      <w:bCs/>
                      <w:color w:val="000000"/>
                      <w:lang w:val="en-GB"/>
                    </w:rPr>
                  </w:pPr>
                </w:p>
              </w:tc>
              <w:tc>
                <w:tcPr>
                  <w:tcW w:w="1499" w:type="dxa"/>
                  <w:shd w:val="clear" w:color="auto" w:fill="D9D9D9"/>
                </w:tcPr>
                <w:p w14:paraId="5EF77B6B" w14:textId="77777777" w:rsidR="005430B6" w:rsidRPr="008F4C42" w:rsidRDefault="005430B6" w:rsidP="005430B6">
                  <w:pPr>
                    <w:rPr>
                      <w:rFonts w:ascii="Garamond" w:hAnsi="Garamond"/>
                      <w:b/>
                      <w:bCs/>
                      <w:color w:val="000000"/>
                      <w:lang w:val="en-GB"/>
                    </w:rPr>
                  </w:pPr>
                </w:p>
              </w:tc>
            </w:tr>
          </w:tbl>
          <w:p w14:paraId="4A92B64E" w14:textId="77777777" w:rsidR="005430B6" w:rsidRPr="008F4C42" w:rsidRDefault="005430B6" w:rsidP="005430B6">
            <w:pPr>
              <w:pStyle w:val="ListParagraph"/>
              <w:ind w:left="360"/>
              <w:rPr>
                <w:rFonts w:ascii="Garamond" w:hAnsi="Garamond"/>
                <w:color w:val="FF0000"/>
                <w:lang w:val="en-GB"/>
              </w:rPr>
            </w:pPr>
          </w:p>
          <w:p w14:paraId="7968A686" w14:textId="77777777" w:rsidR="005430B6" w:rsidRPr="008F4C42" w:rsidRDefault="005430B6" w:rsidP="005430B6">
            <w:pPr>
              <w:pStyle w:val="ListParagraph"/>
              <w:numPr>
                <w:ilvl w:val="0"/>
                <w:numId w:val="36"/>
              </w:numPr>
              <w:jc w:val="both"/>
              <w:rPr>
                <w:rFonts w:ascii="Garamond" w:hAnsi="Garamond"/>
                <w:lang w:val="en-GB"/>
              </w:rPr>
            </w:pPr>
            <w:r w:rsidRPr="008F4C42">
              <w:rPr>
                <w:rFonts w:ascii="Garamond" w:hAnsi="Garamond"/>
                <w:lang w:val="en-GB"/>
              </w:rPr>
              <w:lastRenderedPageBreak/>
              <w:t>Include the separate GEF Co-Financing template (filled out by the Commissioning Unit and project team) which categorizes each co-financing amount as ‘investment mobilized’ or ‘recurrent expenditures’.  (This template will be annexed as a separate file.)</w:t>
            </w:r>
          </w:p>
          <w:p w14:paraId="3EC95ADD" w14:textId="77777777" w:rsidR="005430B6" w:rsidRPr="008F4C42" w:rsidRDefault="005430B6" w:rsidP="005430B6">
            <w:pPr>
              <w:pStyle w:val="ListParagraph"/>
              <w:ind w:left="360"/>
              <w:rPr>
                <w:rFonts w:ascii="Garamond" w:hAnsi="Garamond"/>
                <w:color w:val="000000"/>
                <w:lang w:val="en-GB"/>
              </w:rPr>
            </w:pPr>
          </w:p>
          <w:p w14:paraId="4DAFB79C" w14:textId="77777777" w:rsidR="005430B6" w:rsidRPr="008F4C42" w:rsidRDefault="005430B6" w:rsidP="005430B6">
            <w:pPr>
              <w:jc w:val="both"/>
              <w:rPr>
                <w:rFonts w:ascii="Garamond" w:hAnsi="Garamond"/>
                <w:color w:val="000000"/>
                <w:lang w:val="en-GB"/>
              </w:rPr>
            </w:pPr>
            <w:r w:rsidRPr="008F4C42">
              <w:rPr>
                <w:rFonts w:ascii="Garamond" w:hAnsi="Garamond"/>
                <w:color w:val="000000"/>
                <w:u w:val="single"/>
                <w:lang w:val="en-GB"/>
              </w:rPr>
              <w:t>Project-level Monitoring and Evaluation Systems</w:t>
            </w:r>
            <w:r w:rsidRPr="008F4C42">
              <w:rPr>
                <w:rFonts w:ascii="Garamond" w:hAnsi="Garamond"/>
                <w:color w:val="000000"/>
                <w:lang w:val="en-GB"/>
              </w:rPr>
              <w:t>:</w:t>
            </w:r>
          </w:p>
          <w:p w14:paraId="6923C804" w14:textId="77777777" w:rsidR="005430B6" w:rsidRPr="008F4C42" w:rsidRDefault="005430B6" w:rsidP="005430B6">
            <w:pPr>
              <w:numPr>
                <w:ilvl w:val="0"/>
                <w:numId w:val="32"/>
              </w:numPr>
              <w:jc w:val="both"/>
              <w:rPr>
                <w:rFonts w:ascii="Garamond" w:hAnsi="Garamond"/>
                <w:color w:val="000000"/>
                <w:lang w:val="en-GB"/>
              </w:rPr>
            </w:pPr>
            <w:r w:rsidRPr="008F4C42">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CBD3452" w14:textId="77777777" w:rsidR="005430B6" w:rsidRPr="008F4C42" w:rsidRDefault="005430B6" w:rsidP="005430B6">
            <w:pPr>
              <w:numPr>
                <w:ilvl w:val="0"/>
                <w:numId w:val="32"/>
              </w:numPr>
              <w:jc w:val="both"/>
              <w:rPr>
                <w:rFonts w:ascii="Garamond" w:hAnsi="Garamond"/>
                <w:color w:val="000000"/>
                <w:lang w:val="en-GB"/>
              </w:rPr>
            </w:pPr>
            <w:r w:rsidRPr="008F4C42">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218CF2BA" w14:textId="77777777" w:rsidR="005430B6" w:rsidRPr="008F4C42" w:rsidRDefault="005430B6" w:rsidP="005430B6">
            <w:pPr>
              <w:pStyle w:val="ListParagraph"/>
              <w:numPr>
                <w:ilvl w:val="0"/>
                <w:numId w:val="32"/>
              </w:numPr>
              <w:jc w:val="both"/>
              <w:rPr>
                <w:rFonts w:ascii="Garamond" w:hAnsi="Garamond"/>
                <w:noProof/>
              </w:rPr>
            </w:pPr>
            <w:r w:rsidRPr="008F4C42">
              <w:rPr>
                <w:rFonts w:ascii="Garamond" w:hAnsi="Garamond"/>
                <w:lang w:val="en-GB"/>
              </w:rPr>
              <w:t>Review the extent to which relevant gender issues were incorporated in monitoring systems.</w:t>
            </w:r>
            <w:r w:rsidRPr="008F4C42">
              <w:rPr>
                <w:rFonts w:ascii="Garamond" w:hAnsi="Garamond"/>
                <w:noProof/>
              </w:rPr>
              <w:t xml:space="preserve"> </w:t>
            </w:r>
            <w:r w:rsidRPr="008F4C42">
              <w:rPr>
                <w:rFonts w:ascii="Garamond" w:hAnsi="Garamond"/>
                <w:lang w:val="en-GB"/>
              </w:rPr>
              <w:t xml:space="preserve">See Annex 9 of </w:t>
            </w:r>
            <w:r w:rsidRPr="008F4C42">
              <w:rPr>
                <w:rFonts w:ascii="Garamond" w:hAnsi="Garamond"/>
                <w:i/>
                <w:lang w:val="en-GB"/>
              </w:rPr>
              <w:t xml:space="preserve">Guidance </w:t>
            </w:r>
            <w:proofErr w:type="gramStart"/>
            <w:r w:rsidRPr="008F4C42">
              <w:rPr>
                <w:rFonts w:ascii="Garamond" w:hAnsi="Garamond"/>
                <w:i/>
                <w:lang w:val="en-GB"/>
              </w:rPr>
              <w:t>For</w:t>
            </w:r>
            <w:proofErr w:type="gramEnd"/>
            <w:r w:rsidRPr="008F4C42">
              <w:rPr>
                <w:rFonts w:ascii="Garamond" w:hAnsi="Garamond"/>
                <w:i/>
                <w:lang w:val="en-GB"/>
              </w:rPr>
              <w:t xml:space="preserve"> Conducting Midterm Reviews of UNDP-Supported, GEF-Financed Projects</w:t>
            </w:r>
            <w:r w:rsidRPr="008F4C42">
              <w:rPr>
                <w:rFonts w:ascii="Garamond" w:hAnsi="Garamond"/>
                <w:lang w:val="en-GB"/>
              </w:rPr>
              <w:t xml:space="preserve"> for further guidelines.</w:t>
            </w:r>
          </w:p>
          <w:p w14:paraId="3748813E" w14:textId="77777777" w:rsidR="005430B6" w:rsidRPr="008F4C42" w:rsidRDefault="005430B6" w:rsidP="005430B6">
            <w:pPr>
              <w:ind w:left="360"/>
              <w:jc w:val="both"/>
              <w:rPr>
                <w:rFonts w:ascii="Garamond" w:hAnsi="Garamond"/>
                <w:color w:val="000000"/>
                <w:lang w:val="en-GB"/>
              </w:rPr>
            </w:pPr>
          </w:p>
          <w:p w14:paraId="7392FFC9" w14:textId="77777777" w:rsidR="005430B6" w:rsidRPr="008F4C42" w:rsidRDefault="005430B6" w:rsidP="005430B6">
            <w:pPr>
              <w:jc w:val="both"/>
              <w:rPr>
                <w:rFonts w:ascii="Garamond" w:hAnsi="Garamond"/>
                <w:color w:val="000000"/>
                <w:u w:val="single"/>
                <w:lang w:val="en-GB"/>
              </w:rPr>
            </w:pPr>
            <w:r w:rsidRPr="008F4C42">
              <w:rPr>
                <w:rFonts w:ascii="Garamond" w:hAnsi="Garamond"/>
                <w:color w:val="000000"/>
                <w:u w:val="single"/>
                <w:lang w:val="en-GB"/>
              </w:rPr>
              <w:t>Stakeholder Engagement:</w:t>
            </w:r>
          </w:p>
          <w:p w14:paraId="696BC12C" w14:textId="77777777" w:rsidR="005430B6" w:rsidRPr="008F4C42" w:rsidRDefault="005430B6" w:rsidP="005430B6">
            <w:pPr>
              <w:numPr>
                <w:ilvl w:val="0"/>
                <w:numId w:val="37"/>
              </w:numPr>
              <w:ind w:left="360"/>
              <w:rPr>
                <w:rFonts w:ascii="Garamond" w:hAnsi="Garamond"/>
              </w:rPr>
            </w:pPr>
            <w:r w:rsidRPr="008F4C42">
              <w:rPr>
                <w:rFonts w:ascii="Garamond" w:hAnsi="Garamond"/>
              </w:rPr>
              <w:t>Project management: Has the project developed and leveraged the necessary and appropriate partnerships with direct and tangential stakeholders?</w:t>
            </w:r>
          </w:p>
          <w:p w14:paraId="65DE9843" w14:textId="77777777" w:rsidR="005430B6" w:rsidRPr="008F4C42" w:rsidRDefault="005430B6" w:rsidP="005430B6">
            <w:pPr>
              <w:numPr>
                <w:ilvl w:val="0"/>
                <w:numId w:val="37"/>
              </w:numPr>
              <w:ind w:left="360"/>
              <w:rPr>
                <w:rFonts w:ascii="Garamond" w:hAnsi="Garamond"/>
              </w:rPr>
            </w:pPr>
            <w:r w:rsidRPr="008F4C42">
              <w:rPr>
                <w:rFonts w:ascii="Garamond" w:hAnsi="Garamond"/>
                <w:lang w:val="en-GB"/>
              </w:rPr>
              <w:t xml:space="preserve">Participation and country-driven processes: </w:t>
            </w:r>
            <w:r w:rsidRPr="008F4C42">
              <w:rPr>
                <w:rFonts w:ascii="Garamond" w:hAnsi="Garamond"/>
              </w:rPr>
              <w:t>Do local and national government stakeholders support the objectives of the project?  Do they continue to have an active role in project decision-making that supports efficient and effective project implementation?</w:t>
            </w:r>
          </w:p>
          <w:p w14:paraId="27843608" w14:textId="77777777" w:rsidR="005430B6" w:rsidRPr="008F4C42" w:rsidRDefault="005430B6" w:rsidP="005430B6">
            <w:pPr>
              <w:numPr>
                <w:ilvl w:val="0"/>
                <w:numId w:val="37"/>
              </w:numPr>
              <w:ind w:left="360"/>
              <w:rPr>
                <w:rFonts w:ascii="Garamond" w:hAnsi="Garamond"/>
              </w:rPr>
            </w:pPr>
            <w:r w:rsidRPr="008F4C42">
              <w:rPr>
                <w:rFonts w:ascii="Garamond" w:hAnsi="Garamond"/>
              </w:rPr>
              <w:t>Participation and public awareness: To what extent has stakeholder involvement and public awareness contributed to the progress towards achievement of project objectives?</w:t>
            </w:r>
          </w:p>
          <w:p w14:paraId="161995C5" w14:textId="77777777" w:rsidR="005430B6" w:rsidRPr="008F4C42" w:rsidRDefault="005430B6" w:rsidP="005430B6">
            <w:pPr>
              <w:numPr>
                <w:ilvl w:val="0"/>
                <w:numId w:val="37"/>
              </w:numPr>
              <w:ind w:left="360"/>
              <w:rPr>
                <w:rFonts w:ascii="Garamond" w:hAnsi="Garamond"/>
              </w:rPr>
            </w:pPr>
            <w:r w:rsidRPr="008F4C42">
              <w:rPr>
                <w:rFonts w:ascii="Garamond" w:hAnsi="Garamond"/>
              </w:rPr>
              <w:t xml:space="preserve">How does the project engage women and girls?  Is the project likely to have the same positive and/or negative effects on women and men, </w:t>
            </w:r>
            <w:proofErr w:type="gramStart"/>
            <w:r w:rsidRPr="008F4C42">
              <w:rPr>
                <w:rFonts w:ascii="Garamond" w:hAnsi="Garamond"/>
              </w:rPr>
              <w:t>girls</w:t>
            </w:r>
            <w:proofErr w:type="gramEnd"/>
            <w:r w:rsidRPr="008F4C42">
              <w:rPr>
                <w:rFonts w:ascii="Garamond" w:hAnsi="Garamond"/>
              </w:rPr>
              <w:t xml:space="preserve"> and boys?  Identify, if possible, legal, cultural, or religious constraints on women’s participation in the project.  What can the project do to enhance its gender benefits? </w:t>
            </w:r>
          </w:p>
          <w:p w14:paraId="6E935744" w14:textId="77777777" w:rsidR="005430B6" w:rsidRPr="008F4C42" w:rsidRDefault="005430B6" w:rsidP="005430B6">
            <w:pPr>
              <w:rPr>
                <w:rFonts w:ascii="Garamond" w:hAnsi="Garamond"/>
              </w:rPr>
            </w:pPr>
          </w:p>
          <w:p w14:paraId="2587CE74" w14:textId="77777777" w:rsidR="005430B6" w:rsidRPr="008F4C42" w:rsidRDefault="005430B6" w:rsidP="005430B6">
            <w:pPr>
              <w:tabs>
                <w:tab w:val="left" w:pos="0"/>
              </w:tabs>
              <w:rPr>
                <w:rFonts w:ascii="Garamond" w:hAnsi="Garamond"/>
                <w:bCs/>
                <w:u w:val="single"/>
                <w:lang w:val="en-GB"/>
              </w:rPr>
            </w:pPr>
            <w:r w:rsidRPr="008F4C42">
              <w:rPr>
                <w:rFonts w:ascii="Garamond" w:hAnsi="Garamond"/>
                <w:bCs/>
                <w:u w:val="single"/>
                <w:lang w:val="en-GB"/>
              </w:rPr>
              <w:t>Social and Environmental Standards (Safeguards)</w:t>
            </w:r>
          </w:p>
          <w:p w14:paraId="660810A1" w14:textId="77777777" w:rsidR="005430B6" w:rsidRPr="008F4C42" w:rsidRDefault="005430B6" w:rsidP="005430B6">
            <w:pPr>
              <w:pStyle w:val="ListParagraph"/>
              <w:numPr>
                <w:ilvl w:val="0"/>
                <w:numId w:val="38"/>
              </w:numPr>
              <w:ind w:left="360"/>
              <w:jc w:val="both"/>
              <w:rPr>
                <w:rFonts w:ascii="Garamond" w:hAnsi="Garamond"/>
                <w:color w:val="000000"/>
                <w:lang w:val="en-GB"/>
              </w:rPr>
            </w:pPr>
            <w:r w:rsidRPr="008F4C42">
              <w:rPr>
                <w:rFonts w:ascii="Garamond" w:hAnsi="Garamond"/>
                <w:color w:val="000000"/>
                <w:lang w:val="en-GB"/>
              </w:rPr>
              <w:t xml:space="preserve">Validate the risks identified in the project’s most current SESP, and those risks’ ratings; are any revisions needed? </w:t>
            </w:r>
          </w:p>
          <w:p w14:paraId="5E72DE2F" w14:textId="77777777" w:rsidR="005430B6" w:rsidRPr="008F4C42" w:rsidRDefault="005430B6" w:rsidP="005430B6">
            <w:pPr>
              <w:pStyle w:val="ListParagraph"/>
              <w:numPr>
                <w:ilvl w:val="0"/>
                <w:numId w:val="38"/>
              </w:numPr>
              <w:ind w:left="360"/>
              <w:jc w:val="both"/>
              <w:rPr>
                <w:rFonts w:ascii="Garamond" w:hAnsi="Garamond"/>
                <w:color w:val="000000"/>
                <w:lang w:val="en-GB"/>
              </w:rPr>
            </w:pPr>
            <w:r w:rsidRPr="008F4C42">
              <w:rPr>
                <w:rFonts w:ascii="Garamond" w:hAnsi="Garamond"/>
                <w:color w:val="000000"/>
                <w:lang w:val="en-GB"/>
              </w:rPr>
              <w:t xml:space="preserve">Summarize and assess the revisions made since CEO Endorsement/Approval (if any) to: </w:t>
            </w:r>
          </w:p>
          <w:p w14:paraId="77C287EA" w14:textId="77777777" w:rsidR="005430B6" w:rsidRPr="008F4C42" w:rsidRDefault="005430B6" w:rsidP="005430B6">
            <w:pPr>
              <w:pStyle w:val="ListParagraph"/>
              <w:numPr>
                <w:ilvl w:val="1"/>
                <w:numId w:val="38"/>
              </w:numPr>
              <w:ind w:left="900"/>
              <w:jc w:val="both"/>
              <w:rPr>
                <w:rFonts w:ascii="Garamond" w:hAnsi="Garamond"/>
                <w:color w:val="000000"/>
                <w:lang w:val="en-GB"/>
              </w:rPr>
            </w:pPr>
            <w:r w:rsidRPr="008F4C42">
              <w:rPr>
                <w:rFonts w:ascii="Garamond" w:hAnsi="Garamond"/>
                <w:color w:val="000000"/>
                <w:lang w:val="en-GB"/>
              </w:rPr>
              <w:t xml:space="preserve">The project’s overall safeguards risk categorization. </w:t>
            </w:r>
          </w:p>
          <w:p w14:paraId="7CE509D9" w14:textId="77777777" w:rsidR="005430B6" w:rsidRPr="008F4C42" w:rsidRDefault="005430B6" w:rsidP="005430B6">
            <w:pPr>
              <w:pStyle w:val="ListParagraph"/>
              <w:numPr>
                <w:ilvl w:val="1"/>
                <w:numId w:val="38"/>
              </w:numPr>
              <w:ind w:left="900"/>
              <w:jc w:val="both"/>
              <w:rPr>
                <w:rFonts w:ascii="Garamond" w:hAnsi="Garamond"/>
                <w:color w:val="000000"/>
                <w:lang w:val="en-GB"/>
              </w:rPr>
            </w:pPr>
            <w:r w:rsidRPr="008F4C42">
              <w:rPr>
                <w:rFonts w:ascii="Garamond" w:hAnsi="Garamond"/>
                <w:color w:val="000000"/>
                <w:lang w:val="en-GB"/>
              </w:rPr>
              <w:t>The identified types of risks</w:t>
            </w:r>
            <w:r w:rsidRPr="008F4C42">
              <w:rPr>
                <w:rFonts w:ascii="Garamond" w:hAnsi="Garamond"/>
                <w:color w:val="000000"/>
                <w:vertAlign w:val="superscript"/>
                <w:lang w:val="en-GB"/>
              </w:rPr>
              <w:footnoteReference w:id="7"/>
            </w:r>
            <w:r w:rsidRPr="008F4C42">
              <w:rPr>
                <w:rFonts w:ascii="Garamond" w:hAnsi="Garamond"/>
                <w:color w:val="000000"/>
                <w:lang w:val="en-GB"/>
              </w:rPr>
              <w:t xml:space="preserve"> (in the SESP).</w:t>
            </w:r>
          </w:p>
          <w:p w14:paraId="79B7D51F" w14:textId="77777777" w:rsidR="005430B6" w:rsidRPr="008F4C42" w:rsidRDefault="005430B6" w:rsidP="005430B6">
            <w:pPr>
              <w:pStyle w:val="ListParagraph"/>
              <w:numPr>
                <w:ilvl w:val="1"/>
                <w:numId w:val="38"/>
              </w:numPr>
              <w:ind w:left="900"/>
              <w:jc w:val="both"/>
              <w:rPr>
                <w:rFonts w:ascii="Garamond" w:hAnsi="Garamond"/>
                <w:color w:val="000000"/>
                <w:lang w:val="en-GB"/>
              </w:rPr>
            </w:pPr>
            <w:r w:rsidRPr="008F4C42">
              <w:rPr>
                <w:rFonts w:ascii="Garamond" w:hAnsi="Garamond"/>
                <w:color w:val="000000"/>
                <w:lang w:val="en-GB"/>
              </w:rPr>
              <w:t>The individual risk ratings (in the SESP</w:t>
            </w:r>
            <w:proofErr w:type="gramStart"/>
            <w:r w:rsidRPr="008F4C42">
              <w:rPr>
                <w:rFonts w:ascii="Garamond" w:hAnsi="Garamond"/>
                <w:color w:val="000000"/>
                <w:lang w:val="en-GB"/>
              </w:rPr>
              <w:t>)</w:t>
            </w:r>
            <w:r w:rsidRPr="008F4C42" w:rsidDel="00753A8D">
              <w:rPr>
                <w:rFonts w:ascii="Garamond" w:hAnsi="Garamond"/>
                <w:color w:val="000000"/>
                <w:vertAlign w:val="superscript"/>
                <w:lang w:val="en-GB"/>
              </w:rPr>
              <w:t xml:space="preserve"> </w:t>
            </w:r>
            <w:r w:rsidRPr="008F4C42">
              <w:rPr>
                <w:rFonts w:ascii="Garamond" w:hAnsi="Garamond"/>
                <w:color w:val="000000"/>
                <w:lang w:val="en-GB"/>
              </w:rPr>
              <w:t>.</w:t>
            </w:r>
            <w:proofErr w:type="gramEnd"/>
          </w:p>
          <w:p w14:paraId="1C77F9E1" w14:textId="77777777" w:rsidR="005430B6" w:rsidRPr="008F4C42" w:rsidRDefault="005430B6" w:rsidP="005430B6">
            <w:pPr>
              <w:pStyle w:val="ListParagraph"/>
              <w:numPr>
                <w:ilvl w:val="0"/>
                <w:numId w:val="38"/>
              </w:numPr>
              <w:ind w:left="360"/>
              <w:jc w:val="both"/>
              <w:rPr>
                <w:rFonts w:ascii="Garamond" w:hAnsi="Garamond"/>
                <w:color w:val="000000"/>
                <w:lang w:val="en-GB"/>
              </w:rPr>
            </w:pPr>
            <w:r w:rsidRPr="008F4C42">
              <w:rPr>
                <w:rFonts w:ascii="Garamond" w:hAnsi="Garamond"/>
                <w:color w:val="000000"/>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41B9EAB4" w14:textId="77777777" w:rsidR="005430B6" w:rsidRPr="008F4C42" w:rsidRDefault="005430B6" w:rsidP="005430B6">
            <w:pPr>
              <w:pStyle w:val="ListParagraph"/>
              <w:ind w:left="0"/>
              <w:rPr>
                <w:rFonts w:ascii="Garamond" w:hAnsi="Garamond"/>
                <w:color w:val="000000"/>
                <w:lang w:val="en-GB"/>
              </w:rPr>
            </w:pPr>
            <w:r w:rsidRPr="008F4C42">
              <w:rPr>
                <w:rFonts w:ascii="Garamond" w:hAnsi="Garamond"/>
                <w:color w:val="000000"/>
                <w:lang w:val="en-GB"/>
              </w:rPr>
              <w:lastRenderedPageBreak/>
              <w:t xml:space="preserve">A given project should be assessed against the version of UNDP’s safeguards policy that was in effect at the time of the project’s approval. </w:t>
            </w:r>
          </w:p>
          <w:p w14:paraId="146DDD8D" w14:textId="77777777" w:rsidR="005430B6" w:rsidRPr="008F4C42" w:rsidRDefault="005430B6" w:rsidP="005430B6">
            <w:pPr>
              <w:jc w:val="both"/>
              <w:rPr>
                <w:rFonts w:ascii="Garamond" w:hAnsi="Garamond"/>
                <w:color w:val="000000"/>
                <w:u w:val="single"/>
                <w:lang w:val="en-GB"/>
              </w:rPr>
            </w:pPr>
          </w:p>
          <w:p w14:paraId="55D91BC0" w14:textId="77777777" w:rsidR="005430B6" w:rsidRPr="008F4C42" w:rsidRDefault="005430B6" w:rsidP="005430B6">
            <w:pPr>
              <w:jc w:val="both"/>
              <w:rPr>
                <w:rFonts w:ascii="Garamond" w:hAnsi="Garamond"/>
                <w:color w:val="000000"/>
                <w:u w:val="single"/>
                <w:lang w:val="en-GB"/>
              </w:rPr>
            </w:pPr>
            <w:r w:rsidRPr="008F4C42">
              <w:rPr>
                <w:rFonts w:ascii="Garamond" w:hAnsi="Garamond"/>
                <w:color w:val="000000"/>
                <w:u w:val="single"/>
                <w:lang w:val="en-GB"/>
              </w:rPr>
              <w:t>Reporting:</w:t>
            </w:r>
          </w:p>
          <w:p w14:paraId="050A7111" w14:textId="77777777" w:rsidR="005430B6" w:rsidRPr="008F4C42" w:rsidRDefault="005430B6" w:rsidP="005430B6">
            <w:pPr>
              <w:numPr>
                <w:ilvl w:val="0"/>
                <w:numId w:val="33"/>
              </w:numPr>
              <w:jc w:val="both"/>
              <w:rPr>
                <w:rFonts w:ascii="Garamond" w:hAnsi="Garamond"/>
                <w:color w:val="000000"/>
                <w:lang w:val="en-GB"/>
              </w:rPr>
            </w:pPr>
            <w:r w:rsidRPr="008F4C42">
              <w:rPr>
                <w:rFonts w:ascii="Garamond" w:hAnsi="Garamond"/>
                <w:color w:val="000000"/>
                <w:lang w:val="en-GB"/>
              </w:rPr>
              <w:t>Assess how adaptive management changes have been reported by the project management and shared with the Project Board.</w:t>
            </w:r>
          </w:p>
          <w:p w14:paraId="7CA04442" w14:textId="77777777" w:rsidR="005430B6" w:rsidRPr="008F4C42" w:rsidRDefault="005430B6" w:rsidP="005430B6">
            <w:pPr>
              <w:numPr>
                <w:ilvl w:val="0"/>
                <w:numId w:val="33"/>
              </w:numPr>
              <w:jc w:val="both"/>
              <w:rPr>
                <w:rFonts w:ascii="Garamond" w:hAnsi="Garamond"/>
                <w:color w:val="000000"/>
                <w:lang w:val="en-GB"/>
              </w:rPr>
            </w:pPr>
            <w:r w:rsidRPr="008F4C42">
              <w:rPr>
                <w:rFonts w:ascii="Garamond" w:hAnsi="Garamond"/>
                <w:color w:val="000000"/>
                <w:lang w:val="en-GB"/>
              </w:rPr>
              <w:t xml:space="preserve">Assess how well the Project Team and partners undertake and fulfil GEF reporting requirements (i.e. how have they addressed </w:t>
            </w:r>
            <w:proofErr w:type="gramStart"/>
            <w:r w:rsidRPr="008F4C42">
              <w:rPr>
                <w:rFonts w:ascii="Garamond" w:hAnsi="Garamond"/>
                <w:color w:val="000000"/>
                <w:lang w:val="en-GB"/>
              </w:rPr>
              <w:t>poorly-rated</w:t>
            </w:r>
            <w:proofErr w:type="gramEnd"/>
            <w:r w:rsidRPr="008F4C42">
              <w:rPr>
                <w:rFonts w:ascii="Garamond" w:hAnsi="Garamond"/>
                <w:color w:val="000000"/>
                <w:lang w:val="en-GB"/>
              </w:rPr>
              <w:t xml:space="preserve"> PIRs, if applicable?)</w:t>
            </w:r>
          </w:p>
          <w:p w14:paraId="2B6782D3" w14:textId="77777777" w:rsidR="005430B6" w:rsidRPr="008F4C42" w:rsidRDefault="005430B6" w:rsidP="005430B6">
            <w:pPr>
              <w:numPr>
                <w:ilvl w:val="0"/>
                <w:numId w:val="33"/>
              </w:numPr>
              <w:jc w:val="both"/>
              <w:rPr>
                <w:rFonts w:ascii="Garamond" w:hAnsi="Garamond"/>
                <w:color w:val="000000"/>
                <w:lang w:val="en-GB"/>
              </w:rPr>
            </w:pPr>
            <w:r w:rsidRPr="008F4C42">
              <w:rPr>
                <w:rFonts w:ascii="Garamond" w:hAnsi="Garamond"/>
                <w:color w:val="000000"/>
                <w:lang w:val="en-GB"/>
              </w:rPr>
              <w:t xml:space="preserve">Assess how lessons derived from the adaptive management process have been documented, shared with key </w:t>
            </w:r>
            <w:proofErr w:type="gramStart"/>
            <w:r w:rsidRPr="008F4C42">
              <w:rPr>
                <w:rFonts w:ascii="Garamond" w:hAnsi="Garamond"/>
                <w:color w:val="000000"/>
                <w:lang w:val="en-GB"/>
              </w:rPr>
              <w:t>partners</w:t>
            </w:r>
            <w:proofErr w:type="gramEnd"/>
            <w:r w:rsidRPr="008F4C42">
              <w:rPr>
                <w:rFonts w:ascii="Garamond" w:hAnsi="Garamond"/>
                <w:color w:val="000000"/>
                <w:lang w:val="en-GB"/>
              </w:rPr>
              <w:t xml:space="preserve"> and internalized by partners.</w:t>
            </w:r>
          </w:p>
          <w:p w14:paraId="3D12B364" w14:textId="77777777" w:rsidR="005430B6" w:rsidRPr="008F4C42" w:rsidRDefault="005430B6" w:rsidP="005430B6">
            <w:pPr>
              <w:jc w:val="both"/>
              <w:rPr>
                <w:rFonts w:ascii="Garamond" w:hAnsi="Garamond"/>
                <w:color w:val="000000"/>
                <w:lang w:val="en-GB"/>
              </w:rPr>
            </w:pPr>
          </w:p>
          <w:p w14:paraId="1178DBE6" w14:textId="77777777" w:rsidR="005430B6" w:rsidRPr="008F4C42" w:rsidRDefault="005430B6" w:rsidP="005430B6">
            <w:pPr>
              <w:jc w:val="both"/>
              <w:rPr>
                <w:rFonts w:ascii="Garamond" w:hAnsi="Garamond"/>
                <w:color w:val="000000"/>
                <w:lang w:val="en-GB"/>
              </w:rPr>
            </w:pPr>
            <w:r w:rsidRPr="008F4C42">
              <w:rPr>
                <w:rFonts w:ascii="Garamond" w:hAnsi="Garamond"/>
                <w:color w:val="000000"/>
                <w:u w:val="single"/>
                <w:lang w:val="en-GB"/>
              </w:rPr>
              <w:t>Communications &amp; Knowledge Management</w:t>
            </w:r>
            <w:r w:rsidRPr="008F4C42">
              <w:rPr>
                <w:rFonts w:ascii="Garamond" w:hAnsi="Garamond"/>
                <w:color w:val="000000"/>
                <w:lang w:val="en-GB"/>
              </w:rPr>
              <w:t>:</w:t>
            </w:r>
          </w:p>
          <w:p w14:paraId="6498AE7D" w14:textId="77777777" w:rsidR="005430B6" w:rsidRPr="008F4C42" w:rsidRDefault="005430B6" w:rsidP="005430B6">
            <w:pPr>
              <w:pStyle w:val="ListParagraph"/>
              <w:numPr>
                <w:ilvl w:val="0"/>
                <w:numId w:val="34"/>
              </w:numPr>
              <w:jc w:val="both"/>
              <w:rPr>
                <w:rFonts w:ascii="Garamond" w:hAnsi="Garamond"/>
                <w:color w:val="000000"/>
                <w:lang w:val="en-GB"/>
              </w:rPr>
            </w:pPr>
            <w:r w:rsidRPr="008F4C42">
              <w:rPr>
                <w:rFonts w:ascii="Garamond" w:hAnsi="Garamond"/>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8F4C42">
              <w:rPr>
                <w:rFonts w:ascii="Garamond" w:hAnsi="Garamond"/>
                <w:lang w:val="en-GB"/>
              </w:rPr>
              <w:t xml:space="preserve"> awareness of project outcomes and activities and investment in the sustainability of project results?</w:t>
            </w:r>
          </w:p>
          <w:p w14:paraId="506AEA7E" w14:textId="77777777" w:rsidR="005430B6" w:rsidRPr="008F4C42" w:rsidRDefault="005430B6" w:rsidP="005430B6">
            <w:pPr>
              <w:pStyle w:val="ListParagraph"/>
              <w:numPr>
                <w:ilvl w:val="0"/>
                <w:numId w:val="34"/>
              </w:numPr>
              <w:jc w:val="both"/>
              <w:rPr>
                <w:rFonts w:ascii="Garamond" w:hAnsi="Garamond"/>
                <w:color w:val="000000"/>
                <w:lang w:val="en-GB"/>
              </w:rPr>
            </w:pPr>
            <w:r w:rsidRPr="008F4C42">
              <w:rPr>
                <w:rFonts w:ascii="Garamond" w:hAnsi="Garamond"/>
                <w:color w:val="000000"/>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30B2D1FF" w14:textId="77777777" w:rsidR="005430B6" w:rsidRPr="008F4C42" w:rsidRDefault="005430B6" w:rsidP="005430B6">
            <w:pPr>
              <w:pStyle w:val="ListParagraph"/>
              <w:numPr>
                <w:ilvl w:val="0"/>
                <w:numId w:val="34"/>
              </w:numPr>
              <w:jc w:val="both"/>
              <w:rPr>
                <w:rFonts w:ascii="Garamond" w:hAnsi="Garamond"/>
                <w:color w:val="000000"/>
                <w:lang w:val="en-GB"/>
              </w:rPr>
            </w:pPr>
            <w:r w:rsidRPr="008F4C42">
              <w:rPr>
                <w:rFonts w:ascii="Garamond" w:hAnsi="Garamond"/>
                <w:color w:val="000000"/>
                <w:lang w:val="en-GB"/>
              </w:rPr>
              <w:t xml:space="preserve">For reporting purposes, write one half-page paragraph that summarizes the project’s progress towards results in terms of contribution to sustainable development benefits, as well as global environmental benefits. </w:t>
            </w:r>
          </w:p>
          <w:p w14:paraId="572EDE87" w14:textId="77777777" w:rsidR="005430B6" w:rsidRPr="008F4C42" w:rsidRDefault="005430B6" w:rsidP="005430B6">
            <w:pPr>
              <w:pStyle w:val="ListParagraph"/>
              <w:numPr>
                <w:ilvl w:val="0"/>
                <w:numId w:val="34"/>
              </w:numPr>
              <w:jc w:val="both"/>
              <w:rPr>
                <w:rFonts w:ascii="Garamond" w:hAnsi="Garamond"/>
                <w:color w:val="000000"/>
                <w:lang w:val="en-GB"/>
              </w:rPr>
            </w:pPr>
            <w:r w:rsidRPr="008F4C42">
              <w:rPr>
                <w:rFonts w:ascii="Garamond" w:hAnsi="Garamond"/>
                <w:color w:val="000000"/>
                <w:lang w:val="en-GB"/>
              </w:rPr>
              <w:t>List knowledge activities/products developed (based on knowledge management approach approved at CEO Endorsement/Approval).</w:t>
            </w:r>
          </w:p>
          <w:p w14:paraId="3C1BD868" w14:textId="77777777" w:rsidR="005430B6" w:rsidRPr="008F4C42" w:rsidRDefault="005430B6" w:rsidP="005430B6">
            <w:pPr>
              <w:jc w:val="both"/>
              <w:rPr>
                <w:rFonts w:ascii="Garamond" w:hAnsi="Garamond"/>
                <w:color w:val="000000"/>
                <w:u w:val="single"/>
                <w:lang w:val="en-GB"/>
              </w:rPr>
            </w:pPr>
          </w:p>
          <w:p w14:paraId="1349CED2" w14:textId="77777777" w:rsidR="005430B6" w:rsidRPr="008F4C42" w:rsidRDefault="005430B6" w:rsidP="005430B6">
            <w:pPr>
              <w:tabs>
                <w:tab w:val="left" w:pos="0"/>
              </w:tabs>
              <w:rPr>
                <w:rFonts w:ascii="Garamond" w:hAnsi="Garamond"/>
                <w:b/>
                <w:lang w:val="en-GB"/>
              </w:rPr>
            </w:pPr>
            <w:r w:rsidRPr="008F4C42">
              <w:rPr>
                <w:rFonts w:ascii="Garamond" w:hAnsi="Garamond"/>
                <w:b/>
                <w:lang w:val="en-GB"/>
              </w:rPr>
              <w:t>iv.   Sustainability</w:t>
            </w:r>
          </w:p>
          <w:p w14:paraId="11901B3E" w14:textId="77777777" w:rsidR="005430B6" w:rsidRPr="008F4C42" w:rsidRDefault="005430B6" w:rsidP="005430B6">
            <w:pPr>
              <w:pStyle w:val="ListParagraph"/>
              <w:numPr>
                <w:ilvl w:val="0"/>
                <w:numId w:val="38"/>
              </w:numPr>
              <w:ind w:left="360"/>
              <w:jc w:val="both"/>
              <w:rPr>
                <w:rFonts w:ascii="Garamond" w:hAnsi="Garamond"/>
                <w:color w:val="000000"/>
                <w:lang w:val="en-GB"/>
              </w:rPr>
            </w:pPr>
            <w:r w:rsidRPr="008F4C42">
              <w:rPr>
                <w:rFonts w:ascii="Garamond" w:hAnsi="Garamond"/>
                <w:color w:val="000000"/>
                <w:lang w:val="en-GB"/>
              </w:rPr>
              <w:t xml:space="preserve">Validate whether the risks identified in the Project Document, </w:t>
            </w:r>
            <w:r w:rsidRPr="008F4C42">
              <w:rPr>
                <w:rFonts w:ascii="Garamond" w:hAnsi="Garamond"/>
              </w:rPr>
              <w:t>Annual Project Review</w:t>
            </w:r>
            <w:r w:rsidRPr="008F4C42">
              <w:rPr>
                <w:rFonts w:ascii="Garamond" w:hAnsi="Garamond"/>
                <w:color w:val="000000"/>
                <w:lang w:val="en-GB"/>
              </w:rPr>
              <w:t xml:space="preserve">/PIRs and the ATLAS Risk Register are the most important and whether the risk ratings applied are appropriate and up to date. If not, explain why. </w:t>
            </w:r>
          </w:p>
          <w:p w14:paraId="6071E1E7" w14:textId="77777777" w:rsidR="005430B6" w:rsidRPr="008F4C42" w:rsidRDefault="005430B6" w:rsidP="005430B6">
            <w:pPr>
              <w:pStyle w:val="ListParagraph"/>
              <w:numPr>
                <w:ilvl w:val="0"/>
                <w:numId w:val="38"/>
              </w:numPr>
              <w:ind w:left="360"/>
              <w:jc w:val="both"/>
              <w:rPr>
                <w:rFonts w:ascii="Garamond" w:hAnsi="Garamond"/>
                <w:color w:val="000000"/>
                <w:lang w:val="en-GB"/>
              </w:rPr>
            </w:pPr>
            <w:r w:rsidRPr="008F4C42">
              <w:rPr>
                <w:rFonts w:ascii="Garamond" w:hAnsi="Garamond"/>
                <w:color w:val="000000"/>
                <w:lang w:val="en-GB"/>
              </w:rPr>
              <w:t>In addition, assess the following risks to sustainability:</w:t>
            </w:r>
          </w:p>
          <w:p w14:paraId="0BF44698" w14:textId="77777777" w:rsidR="005430B6" w:rsidRPr="008F4C42" w:rsidRDefault="005430B6" w:rsidP="005430B6">
            <w:pPr>
              <w:ind w:left="360"/>
              <w:jc w:val="both"/>
              <w:rPr>
                <w:rFonts w:ascii="Garamond" w:hAnsi="Garamond"/>
                <w:color w:val="000000"/>
                <w:lang w:val="en-GB"/>
              </w:rPr>
            </w:pPr>
          </w:p>
          <w:p w14:paraId="3544E95F" w14:textId="77777777" w:rsidR="005430B6" w:rsidRPr="008F4C42" w:rsidRDefault="005430B6" w:rsidP="005430B6">
            <w:pPr>
              <w:contextualSpacing/>
              <w:rPr>
                <w:rFonts w:ascii="Garamond" w:hAnsi="Garamond"/>
                <w:color w:val="000000"/>
                <w:lang w:val="en-GB"/>
              </w:rPr>
            </w:pPr>
            <w:r w:rsidRPr="008F4C42">
              <w:rPr>
                <w:rFonts w:ascii="Garamond" w:hAnsi="Garamond"/>
                <w:color w:val="000000"/>
                <w:u w:val="single"/>
                <w:lang w:val="en-GB"/>
              </w:rPr>
              <w:t>Financial risks to sustainability:</w:t>
            </w:r>
            <w:r w:rsidRPr="008F4C42">
              <w:rPr>
                <w:rFonts w:ascii="Garamond" w:hAnsi="Garamond"/>
                <w:color w:val="000000"/>
                <w:lang w:val="en-GB"/>
              </w:rPr>
              <w:t xml:space="preserve"> </w:t>
            </w:r>
          </w:p>
          <w:p w14:paraId="2FB9A52C" w14:textId="77777777" w:rsidR="005430B6" w:rsidRPr="008F4C42" w:rsidRDefault="005430B6" w:rsidP="005430B6">
            <w:pPr>
              <w:pStyle w:val="ListParagraph"/>
              <w:numPr>
                <w:ilvl w:val="0"/>
                <w:numId w:val="39"/>
              </w:numPr>
              <w:ind w:left="360"/>
              <w:contextualSpacing/>
              <w:jc w:val="both"/>
              <w:rPr>
                <w:rFonts w:ascii="Garamond" w:hAnsi="Garamond"/>
              </w:rPr>
            </w:pPr>
            <w:r w:rsidRPr="008F4C42">
              <w:rPr>
                <w:rFonts w:ascii="Garamond" w:hAnsi="Garamond"/>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000263A7" w14:textId="77777777" w:rsidR="005430B6" w:rsidRPr="008F4C42" w:rsidRDefault="005430B6" w:rsidP="005430B6">
            <w:pPr>
              <w:contextualSpacing/>
              <w:rPr>
                <w:rFonts w:ascii="Garamond" w:hAnsi="Garamond"/>
              </w:rPr>
            </w:pPr>
          </w:p>
          <w:p w14:paraId="76B5A8E6" w14:textId="77777777" w:rsidR="005430B6" w:rsidRPr="008F4C42" w:rsidRDefault="005430B6" w:rsidP="005430B6">
            <w:pPr>
              <w:rPr>
                <w:rFonts w:ascii="Garamond" w:hAnsi="Garamond"/>
                <w:color w:val="000000"/>
                <w:lang w:val="en-GB"/>
              </w:rPr>
            </w:pPr>
            <w:r w:rsidRPr="008F4C42">
              <w:rPr>
                <w:rFonts w:ascii="Garamond" w:hAnsi="Garamond"/>
                <w:color w:val="000000"/>
                <w:u w:val="single"/>
                <w:lang w:val="en-GB"/>
              </w:rPr>
              <w:t>Socio-economic risks to sustainability:</w:t>
            </w:r>
            <w:r w:rsidRPr="008F4C42">
              <w:rPr>
                <w:rFonts w:ascii="Garamond" w:hAnsi="Garamond"/>
                <w:color w:val="000000"/>
                <w:lang w:val="en-GB"/>
              </w:rPr>
              <w:t xml:space="preserve"> </w:t>
            </w:r>
          </w:p>
          <w:p w14:paraId="321D7857" w14:textId="77777777" w:rsidR="005430B6" w:rsidRPr="008F4C42" w:rsidRDefault="005430B6" w:rsidP="005430B6">
            <w:pPr>
              <w:pStyle w:val="ListParagraph"/>
              <w:numPr>
                <w:ilvl w:val="0"/>
                <w:numId w:val="39"/>
              </w:numPr>
              <w:ind w:left="360"/>
              <w:jc w:val="both"/>
              <w:rPr>
                <w:rFonts w:ascii="Garamond" w:hAnsi="Garamond"/>
                <w:color w:val="000000"/>
                <w:lang w:val="en-GB"/>
              </w:rPr>
            </w:pPr>
            <w:r w:rsidRPr="008F4C42">
              <w:rPr>
                <w:rFonts w:ascii="Garamond" w:hAnsi="Garamond"/>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8F4C42">
              <w:rPr>
                <w:rFonts w:ascii="Garamond" w:hAnsi="Garamond"/>
                <w:color w:val="000000"/>
                <w:lang w:val="en-GB"/>
              </w:rPr>
              <w:t xml:space="preserve">Are lessons learned being documented by the </w:t>
            </w:r>
            <w:r w:rsidRPr="008F4C42">
              <w:rPr>
                <w:rFonts w:ascii="Garamond" w:hAnsi="Garamond"/>
              </w:rPr>
              <w:t xml:space="preserve">Project Team </w:t>
            </w:r>
            <w:r w:rsidRPr="008F4C42">
              <w:rPr>
                <w:rFonts w:ascii="Garamond" w:hAnsi="Garamond"/>
                <w:color w:val="000000"/>
                <w:lang w:val="en-GB"/>
              </w:rPr>
              <w:t>on a continual basis and shared/ transferred to appropriate parties who could learn from the project and potentially replicate and/or scale it in the future?</w:t>
            </w:r>
          </w:p>
          <w:p w14:paraId="2F9E81E4" w14:textId="77777777" w:rsidR="005430B6" w:rsidRPr="008F4C42" w:rsidRDefault="005430B6" w:rsidP="005430B6">
            <w:pPr>
              <w:pStyle w:val="ListParagraph"/>
              <w:rPr>
                <w:rFonts w:ascii="Garamond" w:hAnsi="Garamond"/>
                <w:color w:val="000000"/>
                <w:lang w:val="en-GB"/>
              </w:rPr>
            </w:pPr>
          </w:p>
          <w:p w14:paraId="6EE9CAF6" w14:textId="77777777" w:rsidR="005430B6" w:rsidRPr="008F4C42" w:rsidRDefault="005430B6" w:rsidP="005430B6">
            <w:pPr>
              <w:rPr>
                <w:rFonts w:ascii="Garamond" w:hAnsi="Garamond"/>
                <w:color w:val="000000"/>
                <w:u w:val="single"/>
                <w:lang w:val="en-GB"/>
              </w:rPr>
            </w:pPr>
            <w:r w:rsidRPr="008F4C42">
              <w:rPr>
                <w:rFonts w:ascii="Garamond" w:hAnsi="Garamond"/>
                <w:color w:val="000000"/>
                <w:u w:val="single"/>
                <w:lang w:val="en-GB"/>
              </w:rPr>
              <w:t xml:space="preserve">Institutional Framework and Governance risks to sustainability: </w:t>
            </w:r>
          </w:p>
          <w:p w14:paraId="1A1C35FB" w14:textId="77777777" w:rsidR="005430B6" w:rsidRPr="008F4C42" w:rsidRDefault="005430B6" w:rsidP="005430B6">
            <w:pPr>
              <w:pStyle w:val="ListParagraph"/>
              <w:numPr>
                <w:ilvl w:val="0"/>
                <w:numId w:val="39"/>
              </w:numPr>
              <w:ind w:left="360"/>
              <w:jc w:val="both"/>
              <w:rPr>
                <w:rFonts w:ascii="Garamond" w:hAnsi="Garamond"/>
                <w:color w:val="000000"/>
                <w:lang w:val="en-GB"/>
              </w:rPr>
            </w:pPr>
            <w:r w:rsidRPr="008F4C42">
              <w:rPr>
                <w:rFonts w:ascii="Garamond" w:hAnsi="Garamond"/>
              </w:rPr>
              <w:lastRenderedPageBreak/>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474FA657" w14:textId="77777777" w:rsidR="005430B6" w:rsidRPr="008F4C42" w:rsidRDefault="005430B6" w:rsidP="005430B6">
            <w:pPr>
              <w:pStyle w:val="ListParagraph"/>
              <w:ind w:left="360"/>
              <w:rPr>
                <w:rFonts w:ascii="Garamond" w:hAnsi="Garamond"/>
                <w:color w:val="000000"/>
                <w:lang w:val="en-GB"/>
              </w:rPr>
            </w:pPr>
          </w:p>
          <w:p w14:paraId="55AD2E5F" w14:textId="77777777" w:rsidR="005430B6" w:rsidRPr="008F4C42" w:rsidRDefault="005430B6" w:rsidP="005430B6">
            <w:pPr>
              <w:rPr>
                <w:rFonts w:ascii="Garamond" w:hAnsi="Garamond"/>
                <w:color w:val="000000"/>
                <w:lang w:val="en-GB"/>
              </w:rPr>
            </w:pPr>
            <w:r w:rsidRPr="008F4C42">
              <w:rPr>
                <w:rFonts w:ascii="Garamond" w:hAnsi="Garamond"/>
                <w:color w:val="000000"/>
                <w:u w:val="single"/>
                <w:lang w:val="en-GB"/>
              </w:rPr>
              <w:t>Environmental risks to sustainability:</w:t>
            </w:r>
            <w:r w:rsidRPr="008F4C42">
              <w:rPr>
                <w:rFonts w:ascii="Garamond" w:hAnsi="Garamond"/>
                <w:color w:val="000000"/>
                <w:lang w:val="en-GB"/>
              </w:rPr>
              <w:t xml:space="preserve"> </w:t>
            </w:r>
          </w:p>
          <w:p w14:paraId="6FD8D963" w14:textId="77777777" w:rsidR="005430B6" w:rsidRPr="008F4C42" w:rsidRDefault="005430B6" w:rsidP="005430B6">
            <w:pPr>
              <w:pStyle w:val="ListParagraph"/>
              <w:numPr>
                <w:ilvl w:val="0"/>
                <w:numId w:val="39"/>
              </w:numPr>
              <w:ind w:left="360"/>
              <w:jc w:val="both"/>
              <w:rPr>
                <w:rFonts w:ascii="Garamond" w:hAnsi="Garamond"/>
                <w:color w:val="000000"/>
                <w:lang w:val="en-GB"/>
              </w:rPr>
            </w:pPr>
            <w:r w:rsidRPr="008F4C42">
              <w:rPr>
                <w:rFonts w:ascii="Garamond" w:hAnsi="Garamond"/>
              </w:rPr>
              <w:t xml:space="preserve">Are there any environmental risks that may jeopardize sustenance of project outcomes? </w:t>
            </w:r>
          </w:p>
          <w:p w14:paraId="6D1893DD" w14:textId="77777777" w:rsidR="005430B6" w:rsidRPr="008F4C42" w:rsidRDefault="005430B6" w:rsidP="005430B6">
            <w:pPr>
              <w:pStyle w:val="ListParagraph"/>
              <w:ind w:left="0"/>
              <w:rPr>
                <w:rFonts w:ascii="Garamond" w:hAnsi="Garamond"/>
                <w:color w:val="000000"/>
                <w:lang w:val="en-GB"/>
              </w:rPr>
            </w:pPr>
          </w:p>
          <w:p w14:paraId="62ED6A83" w14:textId="77777777" w:rsidR="005430B6" w:rsidRPr="008F4C42" w:rsidRDefault="005430B6" w:rsidP="005430B6">
            <w:pPr>
              <w:pStyle w:val="BodyText3"/>
              <w:spacing w:after="0"/>
              <w:rPr>
                <w:rFonts w:ascii="Garamond" w:hAnsi="Garamond"/>
                <w:b/>
                <w:sz w:val="22"/>
                <w:szCs w:val="22"/>
              </w:rPr>
            </w:pPr>
            <w:r w:rsidRPr="008F4C42">
              <w:rPr>
                <w:rFonts w:ascii="Garamond" w:hAnsi="Garamond"/>
                <w:b/>
                <w:sz w:val="22"/>
                <w:szCs w:val="22"/>
              </w:rPr>
              <w:t>Conclusions &amp; Recommendations</w:t>
            </w:r>
          </w:p>
          <w:p w14:paraId="491C0CB7" w14:textId="77777777" w:rsidR="005430B6" w:rsidRPr="008F4C42" w:rsidRDefault="005430B6" w:rsidP="005430B6">
            <w:pPr>
              <w:pStyle w:val="BodyText3"/>
              <w:spacing w:after="0"/>
              <w:rPr>
                <w:rFonts w:ascii="Garamond" w:hAnsi="Garamond"/>
                <w:sz w:val="22"/>
                <w:szCs w:val="22"/>
              </w:rPr>
            </w:pPr>
          </w:p>
          <w:p w14:paraId="54209C40" w14:textId="77777777" w:rsidR="005430B6" w:rsidRPr="008F4C42" w:rsidRDefault="005430B6" w:rsidP="005430B6">
            <w:pPr>
              <w:pStyle w:val="BodyText3"/>
              <w:spacing w:after="0"/>
              <w:rPr>
                <w:rFonts w:ascii="Garamond" w:hAnsi="Garamond"/>
                <w:sz w:val="22"/>
                <w:szCs w:val="22"/>
              </w:rPr>
            </w:pPr>
            <w:r w:rsidRPr="008F4C42">
              <w:rPr>
                <w:rFonts w:ascii="Garamond" w:hAnsi="Garamond"/>
                <w:sz w:val="22"/>
                <w:szCs w:val="22"/>
              </w:rPr>
              <w:t xml:space="preserve">The MTR team will include a section in the MTR report for evidence-based conclusions, </w:t>
            </w:r>
            <w:proofErr w:type="gramStart"/>
            <w:r w:rsidRPr="008F4C42">
              <w:rPr>
                <w:rFonts w:ascii="Garamond" w:hAnsi="Garamond"/>
                <w:sz w:val="22"/>
                <w:szCs w:val="22"/>
              </w:rPr>
              <w:t>in light of</w:t>
            </w:r>
            <w:proofErr w:type="gramEnd"/>
            <w:r w:rsidRPr="008F4C42">
              <w:rPr>
                <w:rFonts w:ascii="Garamond" w:hAnsi="Garamond"/>
                <w:sz w:val="22"/>
                <w:szCs w:val="22"/>
              </w:rPr>
              <w:t xml:space="preserve"> the findings.</w:t>
            </w:r>
          </w:p>
          <w:p w14:paraId="02171FF1" w14:textId="77777777" w:rsidR="005430B6" w:rsidRPr="008F4C42" w:rsidRDefault="005430B6" w:rsidP="005430B6">
            <w:pPr>
              <w:pStyle w:val="BodyText3"/>
              <w:spacing w:after="0"/>
              <w:rPr>
                <w:rFonts w:ascii="Garamond" w:hAnsi="Garamond"/>
                <w:sz w:val="22"/>
                <w:szCs w:val="22"/>
              </w:rPr>
            </w:pPr>
          </w:p>
          <w:p w14:paraId="4C31081D" w14:textId="77777777" w:rsidR="005430B6" w:rsidRPr="008F4C42" w:rsidRDefault="005430B6" w:rsidP="005430B6">
            <w:pPr>
              <w:pStyle w:val="BodyText3"/>
              <w:spacing w:after="0"/>
              <w:rPr>
                <w:rFonts w:ascii="Garamond" w:hAnsi="Garamond"/>
                <w:sz w:val="22"/>
                <w:szCs w:val="22"/>
              </w:rPr>
            </w:pPr>
            <w:r w:rsidRPr="008F4C42">
              <w:rPr>
                <w:rFonts w:ascii="Garamond" w:hAnsi="Garamond"/>
                <w:sz w:val="22"/>
                <w:szCs w:val="22"/>
              </w:rPr>
              <w:t>Additionally, the MTR consultant/team is expected to make recommendations to the Project Team. Recommendations should be succinct suggestions for critical intervention that are specific, measurable, achievable, and relevant. A recommendation table should be put in the report’s executive summary. See the</w:t>
            </w:r>
            <w:r w:rsidRPr="008F4C42">
              <w:rPr>
                <w:rFonts w:ascii="Garamond" w:hAnsi="Garamond"/>
                <w:color w:val="000000"/>
                <w:sz w:val="22"/>
                <w:szCs w:val="22"/>
                <w:lang w:val="en-GB"/>
              </w:rPr>
              <w:t xml:space="preserve"> </w:t>
            </w:r>
            <w:r w:rsidRPr="008F4C42">
              <w:rPr>
                <w:rFonts w:ascii="Garamond" w:hAnsi="Garamond"/>
                <w:i/>
                <w:sz w:val="22"/>
                <w:szCs w:val="22"/>
                <w:lang w:val="en-GB"/>
              </w:rPr>
              <w:t xml:space="preserve">Guidance </w:t>
            </w:r>
            <w:proofErr w:type="gramStart"/>
            <w:r w:rsidRPr="008F4C42">
              <w:rPr>
                <w:rFonts w:ascii="Garamond" w:hAnsi="Garamond"/>
                <w:i/>
                <w:sz w:val="22"/>
                <w:szCs w:val="22"/>
                <w:lang w:val="en-GB"/>
              </w:rPr>
              <w:t>For</w:t>
            </w:r>
            <w:proofErr w:type="gramEnd"/>
            <w:r w:rsidRPr="008F4C42">
              <w:rPr>
                <w:rFonts w:ascii="Garamond" w:hAnsi="Garamond"/>
                <w:i/>
                <w:sz w:val="22"/>
                <w:szCs w:val="22"/>
                <w:lang w:val="en-GB"/>
              </w:rPr>
              <w:t xml:space="preserve"> Conducting Midterm Reviews of UNDP-Supported, GEF-Financed Projects</w:t>
            </w:r>
            <w:r w:rsidRPr="008F4C42">
              <w:rPr>
                <w:rFonts w:ascii="Garamond" w:hAnsi="Garamond"/>
                <w:sz w:val="22"/>
                <w:szCs w:val="22"/>
                <w:lang w:val="en-GB"/>
              </w:rPr>
              <w:t xml:space="preserve"> </w:t>
            </w:r>
            <w:r w:rsidRPr="008F4C42">
              <w:rPr>
                <w:rFonts w:ascii="Garamond" w:hAnsi="Garamond"/>
                <w:sz w:val="22"/>
                <w:szCs w:val="22"/>
              </w:rPr>
              <w:t>for guidance on a recommendation table.</w:t>
            </w:r>
          </w:p>
          <w:p w14:paraId="101116C9" w14:textId="77777777" w:rsidR="005430B6" w:rsidRPr="008F4C42" w:rsidRDefault="005430B6" w:rsidP="005430B6">
            <w:pPr>
              <w:pStyle w:val="BodyText3"/>
              <w:spacing w:after="0"/>
              <w:rPr>
                <w:rFonts w:ascii="Garamond" w:hAnsi="Garamond"/>
                <w:sz w:val="22"/>
                <w:szCs w:val="22"/>
              </w:rPr>
            </w:pPr>
          </w:p>
          <w:p w14:paraId="7AA3C3C1" w14:textId="77777777" w:rsidR="005430B6" w:rsidRPr="008F4C42" w:rsidRDefault="005430B6" w:rsidP="005430B6">
            <w:pPr>
              <w:pStyle w:val="BodyText3"/>
              <w:spacing w:after="0"/>
              <w:rPr>
                <w:rFonts w:ascii="Garamond" w:hAnsi="Garamond"/>
                <w:sz w:val="22"/>
                <w:szCs w:val="22"/>
              </w:rPr>
            </w:pPr>
            <w:r w:rsidRPr="008F4C42">
              <w:rPr>
                <w:rFonts w:ascii="Garamond" w:hAnsi="Garamond"/>
                <w:sz w:val="22"/>
                <w:szCs w:val="22"/>
              </w:rPr>
              <w:t xml:space="preserve">The MTR team should make no more than 15 recommendations total. </w:t>
            </w:r>
          </w:p>
          <w:p w14:paraId="7799BFCA" w14:textId="77777777" w:rsidR="005430B6" w:rsidRPr="008F4C42" w:rsidRDefault="005430B6" w:rsidP="005430B6">
            <w:pPr>
              <w:pStyle w:val="BodyText3"/>
              <w:spacing w:after="0"/>
              <w:rPr>
                <w:rFonts w:ascii="Garamond" w:hAnsi="Garamond"/>
                <w:sz w:val="22"/>
                <w:szCs w:val="22"/>
              </w:rPr>
            </w:pPr>
          </w:p>
          <w:p w14:paraId="605FB22D" w14:textId="77777777" w:rsidR="005430B6" w:rsidRPr="008F4C42" w:rsidRDefault="005430B6" w:rsidP="005430B6">
            <w:pPr>
              <w:jc w:val="both"/>
              <w:rPr>
                <w:rFonts w:ascii="Garamond" w:hAnsi="Garamond"/>
                <w:b/>
              </w:rPr>
            </w:pPr>
            <w:r w:rsidRPr="008F4C42">
              <w:rPr>
                <w:rFonts w:ascii="Garamond" w:hAnsi="Garamond"/>
                <w:b/>
              </w:rPr>
              <w:t>Ratings</w:t>
            </w:r>
          </w:p>
          <w:p w14:paraId="524343AF" w14:textId="77777777" w:rsidR="005430B6" w:rsidRPr="008F4C42" w:rsidRDefault="005430B6" w:rsidP="005430B6">
            <w:pPr>
              <w:jc w:val="both"/>
              <w:rPr>
                <w:rFonts w:ascii="Garamond" w:hAnsi="Garamond"/>
              </w:rPr>
            </w:pPr>
          </w:p>
          <w:p w14:paraId="79887A85" w14:textId="77777777" w:rsidR="005430B6" w:rsidRPr="008F4C42" w:rsidRDefault="005430B6" w:rsidP="005430B6">
            <w:pPr>
              <w:jc w:val="both"/>
              <w:rPr>
                <w:rFonts w:ascii="Garamond" w:hAnsi="Garamond"/>
                <w:b/>
              </w:rPr>
            </w:pPr>
            <w:r w:rsidRPr="008F4C42">
              <w:rPr>
                <w:rFonts w:ascii="Garamond" w:hAnsi="Garamond"/>
              </w:rPr>
              <w:t xml:space="preserve">The MTR team will include its ratings of the project’s results and brief descriptions of the associated achievements in </w:t>
            </w:r>
            <w:proofErr w:type="gramStart"/>
            <w:r w:rsidRPr="008F4C42">
              <w:rPr>
                <w:rFonts w:ascii="Garamond" w:hAnsi="Garamond"/>
              </w:rPr>
              <w:t>a</w:t>
            </w:r>
            <w:proofErr w:type="gramEnd"/>
            <w:r w:rsidRPr="008F4C42">
              <w:rPr>
                <w:rFonts w:ascii="Garamond" w:hAnsi="Garamond"/>
              </w:rPr>
              <w:t xml:space="preserve"> </w:t>
            </w:r>
            <w:r w:rsidRPr="008F4C42">
              <w:rPr>
                <w:rFonts w:ascii="Garamond" w:hAnsi="Garamond"/>
                <w:i/>
              </w:rPr>
              <w:t>MTR Ratings &amp; Achievement Summary Table</w:t>
            </w:r>
            <w:r w:rsidRPr="008F4C42">
              <w:rPr>
                <w:rFonts w:ascii="Garamond" w:hAnsi="Garamond"/>
              </w:rPr>
              <w:t xml:space="preserve"> in the Executive Summary of the MTR report. See Annex E for ratings scales</w:t>
            </w:r>
            <w:r w:rsidRPr="008F4C42">
              <w:rPr>
                <w:rFonts w:ascii="Garamond" w:hAnsi="Garamond"/>
                <w:lang w:val="en-GB"/>
              </w:rPr>
              <w:t>. No</w:t>
            </w:r>
            <w:r w:rsidRPr="008F4C42">
              <w:rPr>
                <w:rFonts w:ascii="Garamond" w:hAnsi="Garamond"/>
              </w:rPr>
              <w:t xml:space="preserve"> rating on Project Strategy and no overall project rating is required.</w:t>
            </w:r>
          </w:p>
          <w:p w14:paraId="03D13A61" w14:textId="77777777" w:rsidR="005430B6" w:rsidRPr="008F4C42" w:rsidRDefault="005430B6" w:rsidP="005430B6">
            <w:pPr>
              <w:rPr>
                <w:rFonts w:ascii="Garamond" w:hAnsi="Garamond"/>
                <w:b/>
              </w:rPr>
            </w:pPr>
          </w:p>
          <w:p w14:paraId="0CB94AAC" w14:textId="77777777" w:rsidR="005430B6" w:rsidRPr="008F4C42" w:rsidRDefault="005430B6" w:rsidP="005430B6">
            <w:pPr>
              <w:pStyle w:val="Caption"/>
              <w:keepNext/>
              <w:spacing w:after="0"/>
              <w:jc w:val="center"/>
              <w:rPr>
                <w:szCs w:val="22"/>
              </w:rPr>
            </w:pPr>
            <w:r w:rsidRPr="008F4C42">
              <w:rPr>
                <w:szCs w:val="22"/>
              </w:rPr>
              <w:t>Table. MTR Ratings &amp; Achievement Summary Table for (</w:t>
            </w:r>
            <w:r w:rsidRPr="008F4C42">
              <w:rPr>
                <w:i/>
                <w:szCs w:val="22"/>
                <w:highlight w:val="lightGray"/>
              </w:rPr>
              <w:t>Project Title</w:t>
            </w:r>
            <w:r w:rsidRPr="008F4C42">
              <w:rPr>
                <w:szCs w:val="22"/>
              </w:rPr>
              <w:t>)</w:t>
            </w:r>
          </w:p>
          <w:tbl>
            <w:tblPr>
              <w:tblpPr w:leftFromText="180" w:rightFromText="180" w:vertAnchor="text" w:horzAnchor="margin" w:tblpY="9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953"/>
              <w:gridCol w:w="5638"/>
            </w:tblGrid>
            <w:tr w:rsidR="005430B6" w:rsidRPr="008F4C42" w14:paraId="06BBC52E" w14:textId="77777777" w:rsidTr="00160DC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cPr>
                <w:p w14:paraId="3B725B23" w14:textId="77777777" w:rsidR="005430B6" w:rsidRPr="008F4C42" w:rsidRDefault="005430B6" w:rsidP="005430B6">
                  <w:pPr>
                    <w:rPr>
                      <w:rFonts w:ascii="Garamond" w:hAnsi="Garamond"/>
                      <w:b/>
                      <w:color w:val="FFFFFF"/>
                    </w:rPr>
                  </w:pPr>
                  <w:r w:rsidRPr="008F4C42">
                    <w:rPr>
                      <w:rFonts w:ascii="Garamond" w:hAnsi="Garamond"/>
                      <w:b/>
                      <w:color w:val="FFFFFF"/>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cPr>
                <w:p w14:paraId="2D1F1F77" w14:textId="77777777" w:rsidR="005430B6" w:rsidRPr="008F4C42" w:rsidRDefault="005430B6" w:rsidP="005430B6">
                  <w:pPr>
                    <w:rPr>
                      <w:rFonts w:ascii="Garamond" w:hAnsi="Garamond"/>
                      <w:b/>
                      <w:color w:val="FFFFFF"/>
                    </w:rPr>
                  </w:pPr>
                  <w:r w:rsidRPr="008F4C42">
                    <w:rPr>
                      <w:rFonts w:ascii="Garamond" w:hAnsi="Garamond"/>
                      <w:b/>
                      <w:color w:val="FFFFFF"/>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14:paraId="1E06D23A" w14:textId="77777777" w:rsidR="005430B6" w:rsidRPr="008F4C42" w:rsidRDefault="005430B6" w:rsidP="005430B6">
                  <w:pPr>
                    <w:rPr>
                      <w:rFonts w:ascii="Garamond" w:hAnsi="Garamond"/>
                      <w:b/>
                      <w:color w:val="FFFFFF"/>
                    </w:rPr>
                  </w:pPr>
                  <w:r w:rsidRPr="008F4C42">
                    <w:rPr>
                      <w:rFonts w:ascii="Garamond" w:hAnsi="Garamond"/>
                      <w:b/>
                      <w:color w:val="FFFFFF"/>
                    </w:rPr>
                    <w:t>Achievement Description</w:t>
                  </w:r>
                </w:p>
              </w:tc>
            </w:tr>
            <w:tr w:rsidR="005430B6" w:rsidRPr="008F4C42" w14:paraId="2C09144E" w14:textId="77777777" w:rsidTr="00160DC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auto"/>
                </w:tcPr>
                <w:p w14:paraId="6C881B79" w14:textId="77777777" w:rsidR="005430B6" w:rsidRPr="008F4C42" w:rsidRDefault="005430B6" w:rsidP="005430B6">
                  <w:pPr>
                    <w:rPr>
                      <w:rFonts w:ascii="Garamond" w:hAnsi="Garamond"/>
                      <w:b/>
                    </w:rPr>
                  </w:pPr>
                  <w:r w:rsidRPr="008F4C42">
                    <w:rPr>
                      <w:rFonts w:ascii="Garamond" w:hAnsi="Garamond"/>
                      <w:b/>
                    </w:rPr>
                    <w:t>Project Strategy</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3C92DFC7" w14:textId="77777777" w:rsidR="005430B6" w:rsidRPr="008F4C42" w:rsidRDefault="005430B6" w:rsidP="005430B6">
                  <w:pPr>
                    <w:rPr>
                      <w:rFonts w:ascii="Garamond" w:hAnsi="Garamond"/>
                    </w:rPr>
                  </w:pPr>
                  <w:r w:rsidRPr="008F4C42">
                    <w:rPr>
                      <w:rFonts w:ascii="Garamond" w:hAnsi="Garamond"/>
                    </w:rPr>
                    <w:t>N/A</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99FA1A5" w14:textId="77777777" w:rsidR="005430B6" w:rsidRPr="008F4C42" w:rsidRDefault="005430B6" w:rsidP="005430B6">
                  <w:pPr>
                    <w:rPr>
                      <w:rFonts w:ascii="Garamond" w:hAnsi="Garamond"/>
                    </w:rPr>
                  </w:pPr>
                </w:p>
              </w:tc>
            </w:tr>
            <w:tr w:rsidR="005430B6" w:rsidRPr="008F4C42" w14:paraId="2E030453" w14:textId="77777777" w:rsidTr="00160DC6">
              <w:trPr>
                <w:cantSplit/>
                <w:trHeight w:val="104"/>
              </w:trPr>
              <w:tc>
                <w:tcPr>
                  <w:tcW w:w="1722" w:type="dxa"/>
                  <w:vMerge w:val="restart"/>
                  <w:tcBorders>
                    <w:top w:val="single" w:sz="4" w:space="0" w:color="auto"/>
                    <w:left w:val="single" w:sz="4" w:space="0" w:color="auto"/>
                    <w:right w:val="single" w:sz="4" w:space="0" w:color="auto"/>
                  </w:tcBorders>
                  <w:shd w:val="clear" w:color="auto" w:fill="auto"/>
                </w:tcPr>
                <w:p w14:paraId="735CB43F" w14:textId="77777777" w:rsidR="005430B6" w:rsidRPr="008F4C42" w:rsidRDefault="005430B6" w:rsidP="005430B6">
                  <w:pPr>
                    <w:rPr>
                      <w:rFonts w:ascii="Garamond" w:hAnsi="Garamond"/>
                      <w:b/>
                    </w:rPr>
                  </w:pPr>
                  <w:r w:rsidRPr="008F4C42">
                    <w:rPr>
                      <w:rFonts w:ascii="Garamond" w:hAnsi="Garamond"/>
                      <w:b/>
                    </w:rPr>
                    <w:t>Progress Towards Results</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467BD2C4" w14:textId="77777777" w:rsidR="005430B6" w:rsidRPr="008F4C42" w:rsidRDefault="005430B6" w:rsidP="005430B6">
                  <w:pPr>
                    <w:rPr>
                      <w:rFonts w:ascii="Garamond" w:hAnsi="Garamond"/>
                    </w:rPr>
                  </w:pPr>
                  <w:r w:rsidRPr="008F4C42">
                    <w:rPr>
                      <w:rFonts w:ascii="Garamond" w:hAnsi="Garamond"/>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751890A" w14:textId="77777777" w:rsidR="005430B6" w:rsidRPr="008F4C42" w:rsidRDefault="005430B6" w:rsidP="005430B6">
                  <w:pPr>
                    <w:rPr>
                      <w:rFonts w:ascii="Garamond" w:hAnsi="Garamond"/>
                    </w:rPr>
                  </w:pPr>
                </w:p>
              </w:tc>
            </w:tr>
            <w:tr w:rsidR="005430B6" w:rsidRPr="008F4C42" w14:paraId="4C7D42B4" w14:textId="77777777" w:rsidTr="00160DC6">
              <w:trPr>
                <w:cantSplit/>
                <w:trHeight w:val="104"/>
              </w:trPr>
              <w:tc>
                <w:tcPr>
                  <w:tcW w:w="1722" w:type="dxa"/>
                  <w:vMerge/>
                  <w:tcBorders>
                    <w:left w:val="single" w:sz="4" w:space="0" w:color="auto"/>
                    <w:right w:val="single" w:sz="4" w:space="0" w:color="auto"/>
                  </w:tcBorders>
                  <w:shd w:val="clear" w:color="auto" w:fill="auto"/>
                </w:tcPr>
                <w:p w14:paraId="44C9A6C3" w14:textId="77777777" w:rsidR="005430B6" w:rsidRPr="008F4C42" w:rsidRDefault="005430B6" w:rsidP="005430B6">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070F730A" w14:textId="77777777" w:rsidR="005430B6" w:rsidRPr="008F4C42" w:rsidRDefault="005430B6" w:rsidP="005430B6">
                  <w:pPr>
                    <w:rPr>
                      <w:rFonts w:ascii="Garamond" w:hAnsi="Garamond"/>
                    </w:rPr>
                  </w:pPr>
                  <w:r w:rsidRPr="008F4C42">
                    <w:rPr>
                      <w:rFonts w:ascii="Garamond" w:hAnsi="Garamond"/>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76BD0532" w14:textId="77777777" w:rsidR="005430B6" w:rsidRPr="008F4C42" w:rsidRDefault="005430B6" w:rsidP="005430B6">
                  <w:pPr>
                    <w:rPr>
                      <w:rFonts w:ascii="Garamond" w:hAnsi="Garamond"/>
                    </w:rPr>
                  </w:pPr>
                </w:p>
              </w:tc>
            </w:tr>
            <w:tr w:rsidR="005430B6" w:rsidRPr="008F4C42" w14:paraId="0EC11F3B" w14:textId="77777777" w:rsidTr="00160DC6">
              <w:trPr>
                <w:cantSplit/>
                <w:trHeight w:val="103"/>
              </w:trPr>
              <w:tc>
                <w:tcPr>
                  <w:tcW w:w="1722" w:type="dxa"/>
                  <w:vMerge/>
                  <w:tcBorders>
                    <w:left w:val="single" w:sz="4" w:space="0" w:color="auto"/>
                    <w:right w:val="single" w:sz="4" w:space="0" w:color="auto"/>
                  </w:tcBorders>
                  <w:shd w:val="clear" w:color="auto" w:fill="auto"/>
                </w:tcPr>
                <w:p w14:paraId="7C74D0D3" w14:textId="77777777" w:rsidR="005430B6" w:rsidRPr="008F4C42" w:rsidRDefault="005430B6" w:rsidP="005430B6">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287C1BE6" w14:textId="77777777" w:rsidR="005430B6" w:rsidRPr="008F4C42" w:rsidRDefault="005430B6" w:rsidP="005430B6">
                  <w:pPr>
                    <w:rPr>
                      <w:rFonts w:ascii="Garamond" w:hAnsi="Garamond"/>
                    </w:rPr>
                  </w:pPr>
                  <w:r w:rsidRPr="008F4C42">
                    <w:rPr>
                      <w:rFonts w:ascii="Garamond" w:hAnsi="Garamond"/>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C471A1A" w14:textId="77777777" w:rsidR="005430B6" w:rsidRPr="008F4C42" w:rsidRDefault="005430B6" w:rsidP="005430B6">
                  <w:pPr>
                    <w:rPr>
                      <w:rFonts w:ascii="Garamond" w:hAnsi="Garamond"/>
                    </w:rPr>
                  </w:pPr>
                </w:p>
              </w:tc>
            </w:tr>
            <w:tr w:rsidR="005430B6" w:rsidRPr="008F4C42" w14:paraId="4F172A71" w14:textId="77777777" w:rsidTr="00160DC6">
              <w:trPr>
                <w:cantSplit/>
                <w:trHeight w:val="103"/>
              </w:trPr>
              <w:tc>
                <w:tcPr>
                  <w:tcW w:w="1722" w:type="dxa"/>
                  <w:vMerge/>
                  <w:tcBorders>
                    <w:left w:val="single" w:sz="4" w:space="0" w:color="auto"/>
                    <w:right w:val="single" w:sz="4" w:space="0" w:color="auto"/>
                  </w:tcBorders>
                  <w:shd w:val="clear" w:color="auto" w:fill="auto"/>
                </w:tcPr>
                <w:p w14:paraId="21D7CE5C" w14:textId="77777777" w:rsidR="005430B6" w:rsidRPr="008F4C42" w:rsidRDefault="005430B6" w:rsidP="005430B6">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6F14748A" w14:textId="77777777" w:rsidR="005430B6" w:rsidRPr="008F4C42" w:rsidRDefault="005430B6" w:rsidP="005430B6">
                  <w:pPr>
                    <w:rPr>
                      <w:rFonts w:ascii="Garamond" w:hAnsi="Garamond"/>
                    </w:rPr>
                  </w:pPr>
                  <w:r w:rsidRPr="008F4C42">
                    <w:rPr>
                      <w:rFonts w:ascii="Garamond" w:hAnsi="Garamond"/>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7EC7B928" w14:textId="77777777" w:rsidR="005430B6" w:rsidRPr="008F4C42" w:rsidRDefault="005430B6" w:rsidP="005430B6">
                  <w:pPr>
                    <w:rPr>
                      <w:rFonts w:ascii="Garamond" w:hAnsi="Garamond"/>
                    </w:rPr>
                  </w:pPr>
                </w:p>
              </w:tc>
            </w:tr>
            <w:tr w:rsidR="005430B6" w:rsidRPr="008F4C42" w14:paraId="4AFA2DB4" w14:textId="77777777" w:rsidTr="00160DC6">
              <w:trPr>
                <w:cantSplit/>
                <w:trHeight w:val="103"/>
              </w:trPr>
              <w:tc>
                <w:tcPr>
                  <w:tcW w:w="1722" w:type="dxa"/>
                  <w:vMerge/>
                  <w:tcBorders>
                    <w:left w:val="single" w:sz="4" w:space="0" w:color="auto"/>
                    <w:bottom w:val="single" w:sz="4" w:space="0" w:color="auto"/>
                    <w:right w:val="single" w:sz="4" w:space="0" w:color="auto"/>
                  </w:tcBorders>
                  <w:shd w:val="clear" w:color="auto" w:fill="auto"/>
                </w:tcPr>
                <w:p w14:paraId="46C41514" w14:textId="77777777" w:rsidR="005430B6" w:rsidRPr="008F4C42" w:rsidRDefault="005430B6" w:rsidP="005430B6">
                  <w:pPr>
                    <w:rPr>
                      <w:rFonts w:ascii="Garamond" w:hAnsi="Garamond"/>
                      <w:b/>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6B698CE9" w14:textId="77777777" w:rsidR="005430B6" w:rsidRPr="008F4C42" w:rsidRDefault="005430B6" w:rsidP="005430B6">
                  <w:pPr>
                    <w:rPr>
                      <w:rFonts w:ascii="Garamond" w:hAnsi="Garamond"/>
                    </w:rPr>
                  </w:pPr>
                  <w:r w:rsidRPr="008F4C42">
                    <w:rPr>
                      <w:rFonts w:ascii="Garamond" w:hAnsi="Garamond"/>
                    </w:rPr>
                    <w:t xml:space="preserve">Outcome 4 Achievement </w:t>
                  </w:r>
                  <w:r w:rsidRPr="008F4C42">
                    <w:rPr>
                      <w:rFonts w:ascii="Garamond" w:hAnsi="Garamond"/>
                    </w:rPr>
                    <w:lastRenderedPageBreak/>
                    <w:t>Rating: (rate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B4FAF05" w14:textId="77777777" w:rsidR="005430B6" w:rsidRPr="008F4C42" w:rsidRDefault="005430B6" w:rsidP="005430B6">
                  <w:pPr>
                    <w:rPr>
                      <w:rFonts w:ascii="Garamond" w:hAnsi="Garamond"/>
                    </w:rPr>
                  </w:pPr>
                </w:p>
              </w:tc>
            </w:tr>
            <w:tr w:rsidR="005430B6" w:rsidRPr="008F4C42" w14:paraId="045902E5" w14:textId="77777777" w:rsidTr="00160DC6">
              <w:trPr>
                <w:cantSplit/>
              </w:trPr>
              <w:tc>
                <w:tcPr>
                  <w:tcW w:w="1722" w:type="dxa"/>
                  <w:tcBorders>
                    <w:top w:val="single" w:sz="4" w:space="0" w:color="auto"/>
                    <w:left w:val="single" w:sz="4" w:space="0" w:color="auto"/>
                    <w:bottom w:val="single" w:sz="4" w:space="0" w:color="auto"/>
                    <w:right w:val="single" w:sz="4" w:space="0" w:color="auto"/>
                  </w:tcBorders>
                  <w:shd w:val="clear" w:color="auto" w:fill="auto"/>
                </w:tcPr>
                <w:p w14:paraId="7AB838E4" w14:textId="77777777" w:rsidR="005430B6" w:rsidRPr="008F4C42" w:rsidRDefault="005430B6" w:rsidP="005430B6">
                  <w:pPr>
                    <w:rPr>
                      <w:rFonts w:ascii="Garamond" w:hAnsi="Garamond"/>
                      <w:b/>
                    </w:rPr>
                  </w:pPr>
                  <w:r w:rsidRPr="008F4C42">
                    <w:rPr>
                      <w:rFonts w:ascii="Garamond" w:hAnsi="Garamond"/>
                      <w: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086B6F41" w14:textId="77777777" w:rsidR="005430B6" w:rsidRPr="008F4C42" w:rsidRDefault="005430B6" w:rsidP="005430B6">
                  <w:pPr>
                    <w:rPr>
                      <w:rFonts w:ascii="Garamond" w:hAnsi="Garamond"/>
                    </w:rPr>
                  </w:pPr>
                  <w:r w:rsidRPr="008F4C42">
                    <w:rPr>
                      <w:rFonts w:ascii="Garamond" w:hAnsi="Garamond"/>
                    </w:rPr>
                    <w:t>(rate 6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C97BDCC" w14:textId="77777777" w:rsidR="005430B6" w:rsidRPr="008F4C42" w:rsidRDefault="005430B6" w:rsidP="005430B6">
                  <w:pPr>
                    <w:rPr>
                      <w:rFonts w:ascii="Garamond" w:hAnsi="Garamond"/>
                    </w:rPr>
                  </w:pPr>
                </w:p>
              </w:tc>
            </w:tr>
            <w:tr w:rsidR="005430B6" w:rsidRPr="008F4C42" w14:paraId="26F16E29" w14:textId="77777777" w:rsidTr="00160DC6">
              <w:trPr>
                <w:cantSplit/>
              </w:trPr>
              <w:tc>
                <w:tcPr>
                  <w:tcW w:w="1722" w:type="dxa"/>
                  <w:tcBorders>
                    <w:top w:val="single" w:sz="4" w:space="0" w:color="auto"/>
                    <w:left w:val="single" w:sz="4" w:space="0" w:color="auto"/>
                    <w:bottom w:val="single" w:sz="4" w:space="0" w:color="auto"/>
                    <w:right w:val="single" w:sz="4" w:space="0" w:color="auto"/>
                  </w:tcBorders>
                  <w:shd w:val="clear" w:color="auto" w:fill="auto"/>
                </w:tcPr>
                <w:p w14:paraId="65D0BF1D" w14:textId="77777777" w:rsidR="005430B6" w:rsidRPr="008F4C42" w:rsidRDefault="005430B6" w:rsidP="005430B6">
                  <w:pPr>
                    <w:rPr>
                      <w:rFonts w:ascii="Garamond" w:hAnsi="Garamond"/>
                      <w:b/>
                    </w:rPr>
                  </w:pPr>
                  <w:r w:rsidRPr="008F4C42">
                    <w:rPr>
                      <w:rFonts w:ascii="Garamond" w:hAnsi="Garamond"/>
                      <w:b/>
                    </w:rPr>
                    <w:t>Sustainability</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1440B705" w14:textId="77777777" w:rsidR="005430B6" w:rsidRPr="008F4C42" w:rsidRDefault="005430B6" w:rsidP="005430B6">
                  <w:pPr>
                    <w:rPr>
                      <w:rFonts w:ascii="Garamond" w:hAnsi="Garamond"/>
                    </w:rPr>
                  </w:pPr>
                  <w:r w:rsidRPr="008F4C42">
                    <w:rPr>
                      <w:rFonts w:ascii="Garamond" w:hAnsi="Garamond"/>
                    </w:rPr>
                    <w:t>(rate 4 pt. scale)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1B9FB7C" w14:textId="77777777" w:rsidR="005430B6" w:rsidRPr="008F4C42" w:rsidRDefault="005430B6" w:rsidP="005430B6">
                  <w:pPr>
                    <w:rPr>
                      <w:rFonts w:ascii="Garamond" w:hAnsi="Garamond"/>
                    </w:rPr>
                  </w:pPr>
                </w:p>
              </w:tc>
            </w:tr>
          </w:tbl>
          <w:p w14:paraId="171BD185" w14:textId="77777777" w:rsidR="005430B6" w:rsidRPr="008F4C42" w:rsidRDefault="005430B6" w:rsidP="005430B6">
            <w:pPr>
              <w:pStyle w:val="BodyText3"/>
              <w:spacing w:after="0"/>
              <w:rPr>
                <w:rFonts w:ascii="Garamond" w:hAnsi="Garamond"/>
                <w:sz w:val="22"/>
                <w:szCs w:val="22"/>
              </w:rPr>
            </w:pPr>
          </w:p>
          <w:p w14:paraId="46C329ED" w14:textId="77777777" w:rsidR="005430B6" w:rsidRPr="008F4C42" w:rsidRDefault="005430B6" w:rsidP="005430B6">
            <w:pPr>
              <w:pStyle w:val="BodyText3"/>
              <w:spacing w:after="0"/>
              <w:rPr>
                <w:rFonts w:ascii="Garamond" w:hAnsi="Garamond"/>
                <w:sz w:val="22"/>
                <w:szCs w:val="22"/>
              </w:rPr>
            </w:pPr>
          </w:p>
          <w:p w14:paraId="482C33A7" w14:textId="77777777" w:rsidR="005430B6" w:rsidRPr="008F4C42" w:rsidRDefault="005430B6" w:rsidP="005430B6">
            <w:pPr>
              <w:pStyle w:val="ListParagraph"/>
              <w:numPr>
                <w:ilvl w:val="0"/>
                <w:numId w:val="41"/>
              </w:numPr>
              <w:jc w:val="both"/>
              <w:rPr>
                <w:rFonts w:ascii="Garamond" w:hAnsi="Garamond"/>
                <w:b/>
                <w:bCs/>
              </w:rPr>
            </w:pPr>
            <w:r w:rsidRPr="008F4C42">
              <w:rPr>
                <w:rFonts w:ascii="Garamond" w:hAnsi="Garamond"/>
                <w:b/>
                <w:bCs/>
              </w:rPr>
              <w:t>TIMEFRAME</w:t>
            </w:r>
          </w:p>
          <w:p w14:paraId="62C65D3D" w14:textId="77777777" w:rsidR="005430B6" w:rsidRPr="008F4C42" w:rsidRDefault="005430B6" w:rsidP="005430B6">
            <w:pPr>
              <w:jc w:val="both"/>
              <w:rPr>
                <w:rFonts w:ascii="Garamond" w:hAnsi="Garamond"/>
                <w:bCs/>
              </w:rPr>
            </w:pPr>
          </w:p>
          <w:p w14:paraId="6EF3E99D" w14:textId="77777777" w:rsidR="005430B6" w:rsidRPr="008F4C42" w:rsidRDefault="005430B6" w:rsidP="005430B6">
            <w:pPr>
              <w:jc w:val="both"/>
              <w:rPr>
                <w:rFonts w:ascii="Garamond" w:hAnsi="Garamond"/>
                <w:bCs/>
              </w:rPr>
            </w:pPr>
            <w:r w:rsidRPr="008F4C42">
              <w:rPr>
                <w:rFonts w:ascii="Garamond" w:hAnsi="Garamond"/>
                <w:bCs/>
              </w:rPr>
              <w:t xml:space="preserve">The total duration of the MTR will be approximately </w:t>
            </w:r>
            <w:r w:rsidRPr="008F4C42">
              <w:rPr>
                <w:rFonts w:ascii="Garamond" w:hAnsi="Garamond"/>
                <w:bCs/>
                <w:i/>
                <w:highlight w:val="lightGray"/>
              </w:rPr>
              <w:t xml:space="preserve">(30) </w:t>
            </w:r>
            <w:r w:rsidRPr="008F4C42">
              <w:rPr>
                <w:rFonts w:ascii="Garamond" w:hAnsi="Garamond"/>
                <w:bCs/>
              </w:rPr>
              <w:t>working days</w:t>
            </w:r>
            <w:r w:rsidRPr="008F4C42">
              <w:rPr>
                <w:rFonts w:ascii="Garamond" w:hAnsi="Garamond"/>
                <w:bCs/>
                <w:i/>
              </w:rPr>
              <w:t xml:space="preserve"> </w:t>
            </w:r>
            <w:r w:rsidRPr="008F4C42">
              <w:rPr>
                <w:rFonts w:ascii="Garamond" w:hAnsi="Garamond"/>
                <w:bCs/>
              </w:rPr>
              <w:t xml:space="preserve">over a time period of </w:t>
            </w:r>
            <w:r w:rsidRPr="008F4C42">
              <w:rPr>
                <w:rFonts w:ascii="Garamond" w:hAnsi="Garamond"/>
                <w:bCs/>
                <w:i/>
                <w:highlight w:val="lightGray"/>
              </w:rPr>
              <w:t xml:space="preserve">(12 </w:t>
            </w:r>
            <w:r w:rsidRPr="008F4C42">
              <w:rPr>
                <w:rFonts w:ascii="Garamond" w:hAnsi="Garamond"/>
                <w:bCs/>
              </w:rPr>
              <w:t xml:space="preserve">of </w:t>
            </w:r>
            <w:proofErr w:type="gramStart"/>
            <w:r w:rsidRPr="008F4C42">
              <w:rPr>
                <w:rFonts w:ascii="Garamond" w:hAnsi="Garamond"/>
                <w:bCs/>
              </w:rPr>
              <w:t>weeks, and</w:t>
            </w:r>
            <w:proofErr w:type="gramEnd"/>
            <w:r w:rsidRPr="008F4C42">
              <w:rPr>
                <w:rFonts w:ascii="Garamond" w:hAnsi="Garamond"/>
                <w:bCs/>
              </w:rPr>
              <w:t xml:space="preserve"> shall not exceed five months from when the consultant(s) are hired. The tentative MTR timeframe is as follows: </w:t>
            </w:r>
          </w:p>
          <w:p w14:paraId="1E5620ED" w14:textId="77777777" w:rsidR="005430B6" w:rsidRPr="008F4C42" w:rsidRDefault="005430B6" w:rsidP="005430B6">
            <w:pPr>
              <w:jc w:val="both"/>
              <w:rPr>
                <w:rFonts w:ascii="Garamond" w:hAnsi="Garamond"/>
                <w:bCs/>
              </w:rPr>
            </w:pPr>
          </w:p>
          <w:p w14:paraId="6939E55C" w14:textId="77777777" w:rsidR="005430B6" w:rsidRPr="008F4C42" w:rsidRDefault="005430B6" w:rsidP="005430B6">
            <w:pPr>
              <w:rPr>
                <w:rFonts w:ascii="Garamond" w:hAnsi="Garamond"/>
                <w:b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067"/>
              <w:gridCol w:w="1911"/>
            </w:tblGrid>
            <w:tr w:rsidR="005430B6" w:rsidRPr="008F4C42" w14:paraId="0F35F23A" w14:textId="77777777" w:rsidTr="00160DC6">
              <w:tc>
                <w:tcPr>
                  <w:tcW w:w="5238" w:type="dxa"/>
                  <w:shd w:val="clear" w:color="auto" w:fill="D9D9D9"/>
                </w:tcPr>
                <w:p w14:paraId="6D20DC47" w14:textId="77777777" w:rsidR="005430B6" w:rsidRPr="008F4C42" w:rsidRDefault="005430B6" w:rsidP="005430B6">
                  <w:pPr>
                    <w:rPr>
                      <w:rFonts w:ascii="Garamond" w:hAnsi="Garamond"/>
                      <w:b/>
                      <w:bCs/>
                    </w:rPr>
                  </w:pPr>
                  <w:r w:rsidRPr="008F4C42">
                    <w:rPr>
                      <w:rFonts w:ascii="Garamond" w:hAnsi="Garamond"/>
                      <w:b/>
                      <w:bCs/>
                    </w:rPr>
                    <w:t>ACTIVITY</w:t>
                  </w:r>
                </w:p>
                <w:p w14:paraId="20AF722D" w14:textId="77777777" w:rsidR="005430B6" w:rsidRPr="008F4C42" w:rsidRDefault="005430B6" w:rsidP="005430B6">
                  <w:pPr>
                    <w:rPr>
                      <w:rFonts w:ascii="Garamond" w:hAnsi="Garamond"/>
                      <w:b/>
                      <w:bCs/>
                    </w:rPr>
                  </w:pPr>
                </w:p>
                <w:p w14:paraId="05BBEEDC" w14:textId="77777777" w:rsidR="005430B6" w:rsidRPr="008F4C42" w:rsidRDefault="005430B6" w:rsidP="005430B6">
                  <w:pPr>
                    <w:jc w:val="both"/>
                    <w:rPr>
                      <w:rFonts w:ascii="Garamond" w:hAnsi="Garamond"/>
                      <w:b/>
                      <w:bCs/>
                    </w:rPr>
                  </w:pPr>
                </w:p>
              </w:tc>
              <w:tc>
                <w:tcPr>
                  <w:tcW w:w="2070" w:type="dxa"/>
                  <w:shd w:val="clear" w:color="auto" w:fill="D9D9D9"/>
                </w:tcPr>
                <w:p w14:paraId="15C71E7A" w14:textId="77777777" w:rsidR="005430B6" w:rsidRPr="008F4C42" w:rsidRDefault="005430B6" w:rsidP="005430B6">
                  <w:pPr>
                    <w:rPr>
                      <w:rFonts w:ascii="Garamond" w:hAnsi="Garamond"/>
                      <w:b/>
                      <w:bCs/>
                    </w:rPr>
                  </w:pPr>
                  <w:r w:rsidRPr="008F4C42">
                    <w:rPr>
                      <w:rFonts w:ascii="Garamond" w:hAnsi="Garamond"/>
                      <w:b/>
                      <w:bCs/>
                    </w:rPr>
                    <w:t xml:space="preserve">NUMBER OF WORKING DAYS </w:t>
                  </w:r>
                </w:p>
              </w:tc>
              <w:tc>
                <w:tcPr>
                  <w:tcW w:w="1890" w:type="dxa"/>
                  <w:shd w:val="clear" w:color="auto" w:fill="D9D9D9"/>
                </w:tcPr>
                <w:p w14:paraId="12E8FCC6" w14:textId="77777777" w:rsidR="005430B6" w:rsidRPr="008F4C42" w:rsidRDefault="005430B6" w:rsidP="005430B6">
                  <w:pPr>
                    <w:rPr>
                      <w:rFonts w:ascii="Garamond" w:hAnsi="Garamond"/>
                      <w:b/>
                      <w:bCs/>
                    </w:rPr>
                  </w:pPr>
                  <w:r w:rsidRPr="008F4C42">
                    <w:rPr>
                      <w:rFonts w:ascii="Garamond" w:hAnsi="Garamond"/>
                      <w:b/>
                      <w:bCs/>
                    </w:rPr>
                    <w:t>COMPLETION DATE</w:t>
                  </w:r>
                </w:p>
              </w:tc>
            </w:tr>
            <w:tr w:rsidR="005430B6" w:rsidRPr="008F4C42" w14:paraId="793CE541" w14:textId="77777777" w:rsidTr="00160DC6">
              <w:tc>
                <w:tcPr>
                  <w:tcW w:w="5238" w:type="dxa"/>
                  <w:shd w:val="clear" w:color="auto" w:fill="auto"/>
                </w:tcPr>
                <w:p w14:paraId="239A5AB0" w14:textId="77777777" w:rsidR="005430B6" w:rsidRPr="008F4C42" w:rsidRDefault="005430B6" w:rsidP="005430B6">
                  <w:pPr>
                    <w:rPr>
                      <w:rFonts w:ascii="Garamond" w:hAnsi="Garamond"/>
                      <w:bCs/>
                    </w:rPr>
                  </w:pPr>
                  <w:r w:rsidRPr="008F4C42">
                    <w:rPr>
                      <w:rFonts w:ascii="Garamond" w:hAnsi="Garamond"/>
                      <w:bCs/>
                    </w:rPr>
                    <w:t>Document review and preparing MTR Inception Report</w:t>
                  </w:r>
                </w:p>
              </w:tc>
              <w:tc>
                <w:tcPr>
                  <w:tcW w:w="2070" w:type="dxa"/>
                  <w:shd w:val="clear" w:color="auto" w:fill="auto"/>
                </w:tcPr>
                <w:p w14:paraId="7395CD94" w14:textId="77777777" w:rsidR="005430B6" w:rsidRPr="008F4C42" w:rsidRDefault="005430B6" w:rsidP="005430B6">
                  <w:pPr>
                    <w:rPr>
                      <w:rFonts w:ascii="Garamond" w:hAnsi="Garamond"/>
                      <w:bCs/>
                    </w:rPr>
                  </w:pPr>
                  <w:r w:rsidRPr="008F4C42">
                    <w:rPr>
                      <w:rFonts w:ascii="Garamond" w:hAnsi="Garamond"/>
                      <w:bCs/>
                      <w:i/>
                    </w:rPr>
                    <w:t xml:space="preserve">4 days </w:t>
                  </w:r>
                </w:p>
              </w:tc>
              <w:tc>
                <w:tcPr>
                  <w:tcW w:w="1890" w:type="dxa"/>
                  <w:shd w:val="clear" w:color="auto" w:fill="auto"/>
                </w:tcPr>
                <w:p w14:paraId="54FC9715" w14:textId="77777777" w:rsidR="005430B6" w:rsidRPr="008F4C42" w:rsidRDefault="005430B6" w:rsidP="005430B6">
                  <w:pPr>
                    <w:rPr>
                      <w:rFonts w:ascii="Garamond" w:hAnsi="Garamond"/>
                      <w:bCs/>
                    </w:rPr>
                  </w:pPr>
                  <w:r>
                    <w:rPr>
                      <w:rFonts w:ascii="Garamond" w:hAnsi="Garamond"/>
                      <w:bCs/>
                      <w:i/>
                    </w:rPr>
                    <w:t>10</w:t>
                  </w:r>
                  <w:r w:rsidRPr="008F4C42">
                    <w:rPr>
                      <w:rFonts w:ascii="Garamond" w:hAnsi="Garamond"/>
                      <w:bCs/>
                      <w:i/>
                    </w:rPr>
                    <w:t xml:space="preserve"> April </w:t>
                  </w:r>
                </w:p>
              </w:tc>
            </w:tr>
            <w:tr w:rsidR="005430B6" w:rsidRPr="008F4C42" w14:paraId="78EEEB95" w14:textId="77777777" w:rsidTr="00160DC6">
              <w:tc>
                <w:tcPr>
                  <w:tcW w:w="5238" w:type="dxa"/>
                  <w:shd w:val="clear" w:color="auto" w:fill="auto"/>
                </w:tcPr>
                <w:p w14:paraId="3033ECA5" w14:textId="77777777" w:rsidR="005430B6" w:rsidRPr="008F4C42" w:rsidRDefault="005430B6" w:rsidP="005430B6">
                  <w:pPr>
                    <w:rPr>
                      <w:rFonts w:ascii="Garamond" w:hAnsi="Garamond"/>
                      <w:bCs/>
                    </w:rPr>
                  </w:pPr>
                  <w:r w:rsidRPr="008F4C42">
                    <w:rPr>
                      <w:rFonts w:ascii="Garamond" w:hAnsi="Garamond"/>
                      <w:bCs/>
                    </w:rPr>
                    <w:t>Liaise with, guide, and oversee National Consultant, and review findings from stakeholder meetings and interviews held by National Consultant, feedback to team</w:t>
                  </w:r>
                </w:p>
              </w:tc>
              <w:tc>
                <w:tcPr>
                  <w:tcW w:w="2070" w:type="dxa"/>
                  <w:shd w:val="clear" w:color="auto" w:fill="auto"/>
                </w:tcPr>
                <w:p w14:paraId="530A3D7F" w14:textId="77777777" w:rsidR="005430B6" w:rsidRPr="008F4C42" w:rsidRDefault="005430B6" w:rsidP="005430B6">
                  <w:pPr>
                    <w:rPr>
                      <w:rFonts w:ascii="Garamond" w:hAnsi="Garamond"/>
                      <w:bCs/>
                    </w:rPr>
                  </w:pPr>
                  <w:r w:rsidRPr="008F4C42">
                    <w:rPr>
                      <w:rFonts w:ascii="Garamond" w:hAnsi="Garamond"/>
                      <w:bCs/>
                      <w:i/>
                    </w:rPr>
                    <w:t xml:space="preserve">10 days </w:t>
                  </w:r>
                </w:p>
              </w:tc>
              <w:tc>
                <w:tcPr>
                  <w:tcW w:w="1890" w:type="dxa"/>
                  <w:shd w:val="clear" w:color="auto" w:fill="auto"/>
                </w:tcPr>
                <w:p w14:paraId="4AE61CE2" w14:textId="77777777" w:rsidR="005430B6" w:rsidRPr="008F4C42" w:rsidRDefault="005430B6" w:rsidP="005430B6">
                  <w:pPr>
                    <w:rPr>
                      <w:rFonts w:ascii="Garamond" w:hAnsi="Garamond"/>
                      <w:bCs/>
                    </w:rPr>
                  </w:pPr>
                  <w:r w:rsidRPr="008F4C42">
                    <w:rPr>
                      <w:rFonts w:ascii="Garamond" w:hAnsi="Garamond"/>
                      <w:bCs/>
                      <w:i/>
                    </w:rPr>
                    <w:t xml:space="preserve">24 April </w:t>
                  </w:r>
                </w:p>
              </w:tc>
            </w:tr>
            <w:tr w:rsidR="005430B6" w:rsidRPr="008F4C42" w14:paraId="2BC8388E" w14:textId="77777777" w:rsidTr="00160DC6">
              <w:tc>
                <w:tcPr>
                  <w:tcW w:w="5238" w:type="dxa"/>
                  <w:shd w:val="clear" w:color="auto" w:fill="auto"/>
                </w:tcPr>
                <w:p w14:paraId="00D09909" w14:textId="77777777" w:rsidR="005430B6" w:rsidRPr="008F4C42" w:rsidRDefault="005430B6" w:rsidP="005430B6">
                  <w:pPr>
                    <w:rPr>
                      <w:rFonts w:ascii="Garamond" w:hAnsi="Garamond"/>
                      <w:bCs/>
                    </w:rPr>
                  </w:pPr>
                  <w:r w:rsidRPr="008F4C42">
                    <w:rPr>
                      <w:rFonts w:ascii="Garamond" w:hAnsi="Garamond"/>
                      <w:bCs/>
                    </w:rPr>
                    <w:t>Presentation of initial findings - within 3 days of the last interview (via Zoom</w:t>
                  </w:r>
                  <w:r>
                    <w:rPr>
                      <w:rFonts w:ascii="Garamond" w:hAnsi="Garamond"/>
                      <w:bCs/>
                    </w:rPr>
                    <w:t>/Skype</w:t>
                  </w:r>
                  <w:r w:rsidRPr="008F4C42">
                    <w:rPr>
                      <w:rFonts w:ascii="Garamond" w:hAnsi="Garamond"/>
                      <w:bCs/>
                    </w:rPr>
                    <w:t>)</w:t>
                  </w:r>
                </w:p>
              </w:tc>
              <w:tc>
                <w:tcPr>
                  <w:tcW w:w="2070" w:type="dxa"/>
                  <w:shd w:val="clear" w:color="auto" w:fill="auto"/>
                </w:tcPr>
                <w:p w14:paraId="5D8BA2F1" w14:textId="77777777" w:rsidR="005430B6" w:rsidRPr="008F4C42" w:rsidRDefault="005430B6" w:rsidP="005430B6">
                  <w:pPr>
                    <w:rPr>
                      <w:rFonts w:ascii="Garamond" w:hAnsi="Garamond"/>
                      <w:bCs/>
                      <w:i/>
                    </w:rPr>
                  </w:pPr>
                  <w:r w:rsidRPr="008F4C42">
                    <w:rPr>
                      <w:rFonts w:ascii="Garamond" w:hAnsi="Garamond"/>
                      <w:bCs/>
                      <w:i/>
                    </w:rPr>
                    <w:t>1 day</w:t>
                  </w:r>
                </w:p>
              </w:tc>
              <w:tc>
                <w:tcPr>
                  <w:tcW w:w="1890" w:type="dxa"/>
                  <w:shd w:val="clear" w:color="auto" w:fill="auto"/>
                </w:tcPr>
                <w:p w14:paraId="50F6EBFD" w14:textId="77777777" w:rsidR="005430B6" w:rsidRPr="008F4C42" w:rsidRDefault="005430B6" w:rsidP="005430B6">
                  <w:pPr>
                    <w:rPr>
                      <w:rFonts w:ascii="Garamond" w:hAnsi="Garamond"/>
                      <w:bCs/>
                    </w:rPr>
                  </w:pPr>
                  <w:r w:rsidRPr="008F4C42">
                    <w:rPr>
                      <w:rFonts w:ascii="Garamond" w:hAnsi="Garamond"/>
                      <w:bCs/>
                      <w:i/>
                    </w:rPr>
                    <w:t>28 April</w:t>
                  </w:r>
                </w:p>
              </w:tc>
            </w:tr>
            <w:tr w:rsidR="005430B6" w:rsidRPr="008F4C42" w14:paraId="2588BDE7" w14:textId="77777777" w:rsidTr="00160DC6">
              <w:tc>
                <w:tcPr>
                  <w:tcW w:w="5238" w:type="dxa"/>
                  <w:shd w:val="clear" w:color="auto" w:fill="auto"/>
                </w:tcPr>
                <w:p w14:paraId="3B2E6BCA" w14:textId="77777777" w:rsidR="005430B6" w:rsidRPr="008F4C42" w:rsidRDefault="005430B6" w:rsidP="005430B6">
                  <w:pPr>
                    <w:rPr>
                      <w:rFonts w:ascii="Garamond" w:hAnsi="Garamond"/>
                      <w:bCs/>
                    </w:rPr>
                  </w:pPr>
                  <w:r w:rsidRPr="008F4C42">
                    <w:rPr>
                      <w:rFonts w:ascii="Garamond" w:hAnsi="Garamond"/>
                      <w:bCs/>
                    </w:rPr>
                    <w:t xml:space="preserve">Preparing draft report (due </w:t>
                  </w:r>
                  <w:r w:rsidRPr="008F4C42">
                    <w:rPr>
                      <w:rFonts w:ascii="Garamond" w:hAnsi="Garamond"/>
                    </w:rPr>
                    <w:t>within 3 weeks of completion of National Consultant’s interviews)</w:t>
                  </w:r>
                </w:p>
              </w:tc>
              <w:tc>
                <w:tcPr>
                  <w:tcW w:w="2070" w:type="dxa"/>
                  <w:shd w:val="clear" w:color="auto" w:fill="auto"/>
                </w:tcPr>
                <w:p w14:paraId="7EE9F3CE" w14:textId="77777777" w:rsidR="005430B6" w:rsidRPr="008F4C42" w:rsidRDefault="005430B6" w:rsidP="005430B6">
                  <w:pPr>
                    <w:rPr>
                      <w:rFonts w:ascii="Garamond" w:hAnsi="Garamond"/>
                      <w:bCs/>
                    </w:rPr>
                  </w:pPr>
                  <w:r w:rsidRPr="008F4C42">
                    <w:rPr>
                      <w:rFonts w:ascii="Garamond" w:hAnsi="Garamond"/>
                      <w:bCs/>
                      <w:i/>
                    </w:rPr>
                    <w:t xml:space="preserve">10 days </w:t>
                  </w:r>
                </w:p>
              </w:tc>
              <w:tc>
                <w:tcPr>
                  <w:tcW w:w="1890" w:type="dxa"/>
                  <w:shd w:val="clear" w:color="auto" w:fill="auto"/>
                </w:tcPr>
                <w:p w14:paraId="703B145A" w14:textId="77777777" w:rsidR="005430B6" w:rsidRPr="008F4C42" w:rsidRDefault="005430B6" w:rsidP="005430B6">
                  <w:pPr>
                    <w:rPr>
                      <w:rFonts w:ascii="Garamond" w:hAnsi="Garamond"/>
                      <w:bCs/>
                    </w:rPr>
                  </w:pPr>
                  <w:r w:rsidRPr="008F4C42">
                    <w:rPr>
                      <w:rFonts w:ascii="Garamond" w:hAnsi="Garamond"/>
                      <w:bCs/>
                      <w:i/>
                    </w:rPr>
                    <w:t xml:space="preserve">12 May </w:t>
                  </w:r>
                </w:p>
              </w:tc>
            </w:tr>
            <w:tr w:rsidR="005430B6" w:rsidRPr="008F4C42" w14:paraId="6480FDFD" w14:textId="77777777" w:rsidTr="00160DC6">
              <w:tc>
                <w:tcPr>
                  <w:tcW w:w="5238" w:type="dxa"/>
                  <w:shd w:val="clear" w:color="auto" w:fill="auto"/>
                </w:tcPr>
                <w:p w14:paraId="09EA0E7A" w14:textId="77777777" w:rsidR="005430B6" w:rsidRPr="008F4C42" w:rsidRDefault="005430B6" w:rsidP="005430B6">
                  <w:pPr>
                    <w:rPr>
                      <w:rFonts w:ascii="Garamond" w:hAnsi="Garamond"/>
                      <w:bCs/>
                    </w:rPr>
                  </w:pPr>
                  <w:r w:rsidRPr="008F4C42">
                    <w:rPr>
                      <w:rFonts w:ascii="Garamond" w:hAnsi="Garamond"/>
                      <w:bCs/>
                    </w:rPr>
                    <w:t xml:space="preserve">Finalization of MTR report/ Incorporating audit trail from feedback on draft report (due </w:t>
                  </w:r>
                  <w:r w:rsidRPr="008F4C42">
                    <w:rPr>
                      <w:rFonts w:ascii="Garamond" w:hAnsi="Garamond"/>
                    </w:rPr>
                    <w:t xml:space="preserve">within 1 week of receiving UNDP comments on the draft) </w:t>
                  </w:r>
                </w:p>
              </w:tc>
              <w:tc>
                <w:tcPr>
                  <w:tcW w:w="2070" w:type="dxa"/>
                  <w:shd w:val="clear" w:color="auto" w:fill="auto"/>
                </w:tcPr>
                <w:p w14:paraId="733A23B3" w14:textId="77777777" w:rsidR="005430B6" w:rsidRPr="008F4C42" w:rsidRDefault="005430B6" w:rsidP="005430B6">
                  <w:pPr>
                    <w:rPr>
                      <w:rFonts w:ascii="Garamond" w:hAnsi="Garamond"/>
                      <w:bCs/>
                    </w:rPr>
                  </w:pPr>
                  <w:r w:rsidRPr="008F4C42">
                    <w:rPr>
                      <w:rFonts w:ascii="Garamond" w:hAnsi="Garamond"/>
                      <w:bCs/>
                      <w:i/>
                    </w:rPr>
                    <w:t xml:space="preserve">5 days </w:t>
                  </w:r>
                </w:p>
              </w:tc>
              <w:tc>
                <w:tcPr>
                  <w:tcW w:w="1890" w:type="dxa"/>
                  <w:shd w:val="clear" w:color="auto" w:fill="auto"/>
                </w:tcPr>
                <w:p w14:paraId="187891E0" w14:textId="77777777" w:rsidR="005430B6" w:rsidRPr="008F4C42" w:rsidRDefault="005430B6" w:rsidP="005430B6">
                  <w:pPr>
                    <w:rPr>
                      <w:rFonts w:ascii="Garamond" w:hAnsi="Garamond"/>
                      <w:bCs/>
                    </w:rPr>
                  </w:pPr>
                  <w:r w:rsidRPr="008F4C42">
                    <w:rPr>
                      <w:rFonts w:ascii="Garamond" w:hAnsi="Garamond"/>
                      <w:bCs/>
                      <w:i/>
                    </w:rPr>
                    <w:t xml:space="preserve">1 June </w:t>
                  </w:r>
                </w:p>
              </w:tc>
            </w:tr>
          </w:tbl>
          <w:p w14:paraId="439CB4EB" w14:textId="77777777" w:rsidR="005430B6" w:rsidRPr="008F4C42" w:rsidRDefault="005430B6" w:rsidP="005430B6">
            <w:pPr>
              <w:rPr>
                <w:rFonts w:ascii="Garamond" w:hAnsi="Garamond"/>
                <w:bCs/>
                <w:u w:val="single"/>
              </w:rPr>
            </w:pPr>
          </w:p>
          <w:p w14:paraId="6DD56553" w14:textId="77777777" w:rsidR="005430B6" w:rsidRPr="008F4C42" w:rsidRDefault="005430B6" w:rsidP="005430B6">
            <w:pPr>
              <w:rPr>
                <w:rFonts w:ascii="Garamond" w:hAnsi="Garamond"/>
                <w:bCs/>
              </w:rPr>
            </w:pPr>
            <w:r w:rsidRPr="008F4C42">
              <w:rPr>
                <w:rFonts w:ascii="Garamond" w:hAnsi="Garamond"/>
                <w:bCs/>
              </w:rPr>
              <w:t xml:space="preserve">Options for site visits/interviews should be provided in the Inception Report. </w:t>
            </w:r>
          </w:p>
          <w:p w14:paraId="2E9D05B5" w14:textId="77777777" w:rsidR="005430B6" w:rsidRPr="008F4C42" w:rsidRDefault="005430B6" w:rsidP="005430B6">
            <w:pPr>
              <w:rPr>
                <w:rFonts w:ascii="Garamond" w:hAnsi="Garamond"/>
                <w:bCs/>
              </w:rPr>
            </w:pPr>
          </w:p>
          <w:p w14:paraId="24D676AA" w14:textId="77777777" w:rsidR="00D50DC9" w:rsidRDefault="00D50DC9" w:rsidP="00D50DC9">
            <w:pPr>
              <w:shd w:val="clear" w:color="auto" w:fill="FFFFFF" w:themeFill="background1"/>
              <w:rPr>
                <w:rFonts w:asciiTheme="minorHAnsi" w:eastAsia="Calibri,Times New Roman" w:hAnsiTheme="minorHAnsi" w:cs="Calibri,Times New Roman"/>
                <w:color w:val="000000" w:themeColor="text1"/>
                <w:sz w:val="20"/>
                <w:szCs w:val="20"/>
              </w:rPr>
            </w:pPr>
          </w:p>
          <w:p w14:paraId="52932D40" w14:textId="77777777" w:rsidR="00D50DC9" w:rsidRPr="00E25EDF" w:rsidRDefault="00D50DC9" w:rsidP="00D50DC9">
            <w:pPr>
              <w:shd w:val="clear" w:color="auto" w:fill="FFFFFF" w:themeFill="background1"/>
              <w:rPr>
                <w:rFonts w:asciiTheme="minorHAnsi" w:eastAsia="Calibri,Times New Roman" w:hAnsiTheme="minorHAnsi" w:cs="Calibri,Times New Roman"/>
                <w:color w:val="000000" w:themeColor="text1"/>
                <w:sz w:val="20"/>
                <w:szCs w:val="20"/>
              </w:rPr>
            </w:pPr>
          </w:p>
        </w:tc>
      </w:tr>
    </w:tbl>
    <w:p w14:paraId="59377558" w14:textId="77777777" w:rsidR="00D50DC9" w:rsidRDefault="00D50DC9" w:rsidP="00D50DC9">
      <w:pPr>
        <w:pStyle w:val="ListParagraph"/>
        <w:tabs>
          <w:tab w:val="left" w:pos="360"/>
        </w:tabs>
        <w:ind w:left="360"/>
        <w:contextualSpacing/>
        <w:rPr>
          <w:rFonts w:asciiTheme="minorHAnsi" w:hAnsiTheme="minorHAnsi"/>
          <w:b/>
          <w:sz w:val="20"/>
          <w:szCs w:val="20"/>
        </w:rPr>
      </w:pPr>
    </w:p>
    <w:p w14:paraId="3F9D8FE7" w14:textId="77777777" w:rsidR="00544223" w:rsidRDefault="00544223" w:rsidP="00AA31BD">
      <w:pPr>
        <w:pStyle w:val="ListParagraph"/>
        <w:numPr>
          <w:ilvl w:val="0"/>
          <w:numId w:val="13"/>
        </w:numPr>
        <w:tabs>
          <w:tab w:val="left" w:pos="360"/>
        </w:tabs>
        <w:ind w:left="360"/>
        <w:contextualSpacing/>
        <w:rPr>
          <w:rFonts w:asciiTheme="minorHAnsi" w:hAnsiTheme="minorHAnsi"/>
          <w:b/>
          <w:sz w:val="20"/>
          <w:szCs w:val="20"/>
        </w:rPr>
      </w:pPr>
      <w:r>
        <w:rPr>
          <w:rFonts w:asciiTheme="minorHAnsi" w:hAnsiTheme="minorHAnsi"/>
          <w:b/>
          <w:sz w:val="20"/>
          <w:szCs w:val="20"/>
        </w:rPr>
        <w:t>Expected Outputs and deliverables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87704" w14:paraId="7E267CF6" w14:textId="77777777" w:rsidTr="00487704">
        <w:trPr>
          <w:trHeight w:val="512"/>
        </w:trPr>
        <w:tc>
          <w:tcPr>
            <w:tcW w:w="9570" w:type="dxa"/>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40"/>
              <w:gridCol w:w="2616"/>
              <w:gridCol w:w="2021"/>
              <w:gridCol w:w="2385"/>
            </w:tblGrid>
            <w:tr w:rsidR="005430B6" w:rsidRPr="008F4C42" w14:paraId="3FCF7395" w14:textId="77777777" w:rsidTr="00160DC6">
              <w:tc>
                <w:tcPr>
                  <w:tcW w:w="364" w:type="dxa"/>
                  <w:shd w:val="clear" w:color="auto" w:fill="BFBFBF"/>
                </w:tcPr>
                <w:p w14:paraId="0525AE12" w14:textId="77777777" w:rsidR="005430B6" w:rsidRPr="008F4C42" w:rsidRDefault="005430B6" w:rsidP="005430B6">
                  <w:pPr>
                    <w:pStyle w:val="ListParagraph"/>
                    <w:ind w:left="0"/>
                    <w:rPr>
                      <w:rFonts w:ascii="Garamond" w:hAnsi="Garamond"/>
                      <w:b/>
                    </w:rPr>
                  </w:pPr>
                  <w:r w:rsidRPr="008F4C42">
                    <w:rPr>
                      <w:rFonts w:ascii="Garamond" w:hAnsi="Garamond"/>
                      <w:b/>
                    </w:rPr>
                    <w:t>#</w:t>
                  </w:r>
                </w:p>
              </w:tc>
              <w:tc>
                <w:tcPr>
                  <w:tcW w:w="1976" w:type="dxa"/>
                  <w:shd w:val="clear" w:color="auto" w:fill="BFBFBF"/>
                </w:tcPr>
                <w:p w14:paraId="1193AED3" w14:textId="77777777" w:rsidR="005430B6" w:rsidRPr="008F4C42" w:rsidRDefault="005430B6" w:rsidP="005430B6">
                  <w:pPr>
                    <w:pStyle w:val="ListParagraph"/>
                    <w:ind w:left="0"/>
                    <w:rPr>
                      <w:rFonts w:ascii="Garamond" w:hAnsi="Garamond"/>
                      <w:b/>
                    </w:rPr>
                  </w:pPr>
                  <w:r w:rsidRPr="008F4C42">
                    <w:rPr>
                      <w:rFonts w:ascii="Garamond" w:hAnsi="Garamond"/>
                      <w:b/>
                    </w:rPr>
                    <w:t>Deliverable</w:t>
                  </w:r>
                </w:p>
              </w:tc>
              <w:tc>
                <w:tcPr>
                  <w:tcW w:w="2700" w:type="dxa"/>
                  <w:shd w:val="clear" w:color="auto" w:fill="BFBFBF"/>
                </w:tcPr>
                <w:p w14:paraId="69A696A9" w14:textId="77777777" w:rsidR="005430B6" w:rsidRPr="008F4C42" w:rsidRDefault="005430B6" w:rsidP="005430B6">
                  <w:pPr>
                    <w:pStyle w:val="ListParagraph"/>
                    <w:ind w:left="0"/>
                    <w:rPr>
                      <w:rFonts w:ascii="Garamond" w:hAnsi="Garamond"/>
                      <w:b/>
                    </w:rPr>
                  </w:pPr>
                  <w:r w:rsidRPr="008F4C42">
                    <w:rPr>
                      <w:rFonts w:ascii="Garamond" w:hAnsi="Garamond"/>
                      <w:b/>
                    </w:rPr>
                    <w:t>Description</w:t>
                  </w:r>
                </w:p>
              </w:tc>
              <w:tc>
                <w:tcPr>
                  <w:tcW w:w="2070" w:type="dxa"/>
                  <w:shd w:val="clear" w:color="auto" w:fill="BFBFBF"/>
                </w:tcPr>
                <w:p w14:paraId="36EED292" w14:textId="77777777" w:rsidR="005430B6" w:rsidRPr="008F4C42" w:rsidRDefault="005430B6" w:rsidP="005430B6">
                  <w:pPr>
                    <w:pStyle w:val="ListParagraph"/>
                    <w:ind w:left="0"/>
                    <w:rPr>
                      <w:rFonts w:ascii="Garamond" w:hAnsi="Garamond"/>
                      <w:b/>
                    </w:rPr>
                  </w:pPr>
                  <w:r w:rsidRPr="008F4C42">
                    <w:rPr>
                      <w:rFonts w:ascii="Garamond" w:hAnsi="Garamond"/>
                      <w:b/>
                    </w:rPr>
                    <w:t>Timing</w:t>
                  </w:r>
                </w:p>
              </w:tc>
              <w:tc>
                <w:tcPr>
                  <w:tcW w:w="2430" w:type="dxa"/>
                  <w:shd w:val="clear" w:color="auto" w:fill="BFBFBF"/>
                </w:tcPr>
                <w:p w14:paraId="03110A94" w14:textId="77777777" w:rsidR="005430B6" w:rsidRPr="008F4C42" w:rsidRDefault="005430B6" w:rsidP="005430B6">
                  <w:pPr>
                    <w:pStyle w:val="ListParagraph"/>
                    <w:ind w:left="0"/>
                    <w:rPr>
                      <w:rFonts w:ascii="Garamond" w:hAnsi="Garamond"/>
                      <w:b/>
                    </w:rPr>
                  </w:pPr>
                  <w:r w:rsidRPr="008F4C42">
                    <w:rPr>
                      <w:rFonts w:ascii="Garamond" w:hAnsi="Garamond"/>
                      <w:b/>
                    </w:rPr>
                    <w:t>Responsibilities</w:t>
                  </w:r>
                </w:p>
              </w:tc>
            </w:tr>
            <w:tr w:rsidR="005430B6" w:rsidRPr="008F4C42" w14:paraId="7EE17216" w14:textId="77777777" w:rsidTr="00160DC6">
              <w:tc>
                <w:tcPr>
                  <w:tcW w:w="364" w:type="dxa"/>
                  <w:shd w:val="clear" w:color="auto" w:fill="auto"/>
                </w:tcPr>
                <w:p w14:paraId="1491EE3B" w14:textId="77777777" w:rsidR="005430B6" w:rsidRPr="008F4C42" w:rsidRDefault="005430B6" w:rsidP="005430B6">
                  <w:pPr>
                    <w:pStyle w:val="ListParagraph"/>
                    <w:ind w:left="0"/>
                    <w:rPr>
                      <w:rFonts w:ascii="Garamond" w:hAnsi="Garamond"/>
                      <w:b/>
                    </w:rPr>
                  </w:pPr>
                  <w:r w:rsidRPr="008F4C42">
                    <w:rPr>
                      <w:rFonts w:ascii="Garamond" w:hAnsi="Garamond"/>
                      <w:b/>
                    </w:rPr>
                    <w:t>1</w:t>
                  </w:r>
                </w:p>
              </w:tc>
              <w:tc>
                <w:tcPr>
                  <w:tcW w:w="1976" w:type="dxa"/>
                  <w:shd w:val="clear" w:color="auto" w:fill="auto"/>
                </w:tcPr>
                <w:p w14:paraId="3D6D0269" w14:textId="77777777" w:rsidR="005430B6" w:rsidRPr="008F4C42" w:rsidRDefault="005430B6" w:rsidP="005430B6">
                  <w:pPr>
                    <w:pStyle w:val="ListParagraph"/>
                    <w:ind w:left="0"/>
                    <w:rPr>
                      <w:rFonts w:ascii="Garamond" w:hAnsi="Garamond"/>
                    </w:rPr>
                  </w:pPr>
                  <w:r w:rsidRPr="008F4C42">
                    <w:rPr>
                      <w:rFonts w:ascii="Garamond" w:hAnsi="Garamond"/>
                      <w:b/>
                    </w:rPr>
                    <w:t>MTR Inception Report</w:t>
                  </w:r>
                </w:p>
              </w:tc>
              <w:tc>
                <w:tcPr>
                  <w:tcW w:w="2700" w:type="dxa"/>
                  <w:shd w:val="clear" w:color="auto" w:fill="auto"/>
                </w:tcPr>
                <w:p w14:paraId="1A0239BC" w14:textId="77777777" w:rsidR="005430B6" w:rsidRPr="008F4C42" w:rsidRDefault="005430B6" w:rsidP="005430B6">
                  <w:pPr>
                    <w:pStyle w:val="ListParagraph"/>
                    <w:ind w:left="0"/>
                    <w:rPr>
                      <w:rFonts w:ascii="Garamond" w:hAnsi="Garamond"/>
                    </w:rPr>
                  </w:pPr>
                  <w:r w:rsidRPr="008F4C42">
                    <w:rPr>
                      <w:rFonts w:ascii="Garamond" w:hAnsi="Garamond"/>
                    </w:rPr>
                    <w:t>MTR team clarifies objectives and methods of Midterm Review</w:t>
                  </w:r>
                </w:p>
              </w:tc>
              <w:tc>
                <w:tcPr>
                  <w:tcW w:w="2070" w:type="dxa"/>
                  <w:shd w:val="clear" w:color="auto" w:fill="auto"/>
                </w:tcPr>
                <w:p w14:paraId="626D8EA0" w14:textId="77777777" w:rsidR="005430B6" w:rsidRPr="008F4C42" w:rsidRDefault="005430B6" w:rsidP="005430B6">
                  <w:pPr>
                    <w:pStyle w:val="ListParagraph"/>
                    <w:ind w:left="0"/>
                    <w:rPr>
                      <w:rFonts w:ascii="Garamond" w:hAnsi="Garamond"/>
                    </w:rPr>
                  </w:pPr>
                  <w:r w:rsidRPr="008F4C42">
                    <w:rPr>
                      <w:rFonts w:ascii="Garamond" w:hAnsi="Garamond"/>
                    </w:rPr>
                    <w:t xml:space="preserve">No later </w:t>
                  </w:r>
                  <w:r w:rsidRPr="008F4C42">
                    <w:rPr>
                      <w:rFonts w:ascii="Garamond" w:hAnsi="Garamond"/>
                      <w:highlight w:val="lightGray"/>
                    </w:rPr>
                    <w:t>than 2 weeks</w:t>
                  </w:r>
                  <w:r w:rsidRPr="008F4C42">
                    <w:rPr>
                      <w:rFonts w:ascii="Garamond" w:hAnsi="Garamond"/>
                    </w:rPr>
                    <w:t xml:space="preserve"> before National Consultant begins interviews</w:t>
                  </w:r>
                </w:p>
                <w:p w14:paraId="20058C35" w14:textId="77777777" w:rsidR="005430B6" w:rsidRPr="008F4C42" w:rsidRDefault="005430B6" w:rsidP="005430B6">
                  <w:pPr>
                    <w:pStyle w:val="ListParagraph"/>
                    <w:ind w:left="0"/>
                    <w:rPr>
                      <w:rFonts w:ascii="Garamond" w:hAnsi="Garamond"/>
                    </w:rPr>
                  </w:pPr>
                  <w:r w:rsidRPr="008F4C42">
                    <w:rPr>
                      <w:rFonts w:ascii="Garamond" w:hAnsi="Garamond"/>
                    </w:rPr>
                    <w:t xml:space="preserve">Date:  </w:t>
                  </w:r>
                  <w:r>
                    <w:rPr>
                      <w:rFonts w:ascii="Garamond" w:hAnsi="Garamond"/>
                    </w:rPr>
                    <w:t>10</w:t>
                  </w:r>
                  <w:r w:rsidRPr="008F4C42">
                    <w:rPr>
                      <w:rFonts w:ascii="Garamond" w:hAnsi="Garamond"/>
                    </w:rPr>
                    <w:t xml:space="preserve"> April </w:t>
                  </w:r>
                </w:p>
                <w:p w14:paraId="0FE09F4E" w14:textId="77777777" w:rsidR="005430B6" w:rsidRPr="008F4C42" w:rsidRDefault="005430B6" w:rsidP="005430B6">
                  <w:pPr>
                    <w:jc w:val="both"/>
                    <w:rPr>
                      <w:rFonts w:ascii="Garamond" w:hAnsi="Garamond"/>
                    </w:rPr>
                  </w:pPr>
                </w:p>
              </w:tc>
              <w:tc>
                <w:tcPr>
                  <w:tcW w:w="2430" w:type="dxa"/>
                  <w:shd w:val="clear" w:color="auto" w:fill="auto"/>
                </w:tcPr>
                <w:p w14:paraId="374C22D7" w14:textId="77777777" w:rsidR="005430B6" w:rsidRPr="008F4C42" w:rsidRDefault="005430B6" w:rsidP="005430B6">
                  <w:pPr>
                    <w:pStyle w:val="ListParagraph"/>
                    <w:ind w:left="0"/>
                    <w:rPr>
                      <w:rFonts w:ascii="Garamond" w:hAnsi="Garamond"/>
                    </w:rPr>
                  </w:pPr>
                  <w:r w:rsidRPr="008F4C42">
                    <w:rPr>
                      <w:rFonts w:ascii="Garamond" w:hAnsi="Garamond"/>
                    </w:rPr>
                    <w:t>MTR team submits to the Commissioning Unit and project management</w:t>
                  </w:r>
                </w:p>
              </w:tc>
            </w:tr>
            <w:tr w:rsidR="005430B6" w:rsidRPr="008F4C42" w14:paraId="1F5BBA5C" w14:textId="77777777" w:rsidTr="00160DC6">
              <w:tc>
                <w:tcPr>
                  <w:tcW w:w="364" w:type="dxa"/>
                  <w:shd w:val="clear" w:color="auto" w:fill="auto"/>
                </w:tcPr>
                <w:p w14:paraId="29E2A9FC" w14:textId="77777777" w:rsidR="005430B6" w:rsidRPr="008F4C42" w:rsidRDefault="005430B6" w:rsidP="005430B6">
                  <w:pPr>
                    <w:pStyle w:val="ListParagraph"/>
                    <w:ind w:left="0"/>
                    <w:rPr>
                      <w:rFonts w:ascii="Garamond" w:hAnsi="Garamond"/>
                      <w:b/>
                    </w:rPr>
                  </w:pPr>
                  <w:r w:rsidRPr="008F4C42">
                    <w:rPr>
                      <w:rFonts w:ascii="Garamond" w:hAnsi="Garamond"/>
                      <w:b/>
                    </w:rPr>
                    <w:lastRenderedPageBreak/>
                    <w:t>2</w:t>
                  </w:r>
                </w:p>
              </w:tc>
              <w:tc>
                <w:tcPr>
                  <w:tcW w:w="1976" w:type="dxa"/>
                  <w:shd w:val="clear" w:color="auto" w:fill="auto"/>
                </w:tcPr>
                <w:p w14:paraId="779FE2EA" w14:textId="77777777" w:rsidR="005430B6" w:rsidRPr="008F4C42" w:rsidRDefault="005430B6" w:rsidP="005430B6">
                  <w:pPr>
                    <w:pStyle w:val="ListParagraph"/>
                    <w:ind w:left="0"/>
                    <w:rPr>
                      <w:rFonts w:ascii="Garamond" w:hAnsi="Garamond"/>
                    </w:rPr>
                  </w:pPr>
                  <w:r w:rsidRPr="008F4C42">
                    <w:rPr>
                      <w:rFonts w:ascii="Garamond" w:hAnsi="Garamond"/>
                      <w:b/>
                    </w:rPr>
                    <w:t>Presentation</w:t>
                  </w:r>
                </w:p>
              </w:tc>
              <w:tc>
                <w:tcPr>
                  <w:tcW w:w="2700" w:type="dxa"/>
                  <w:shd w:val="clear" w:color="auto" w:fill="auto"/>
                </w:tcPr>
                <w:p w14:paraId="4BD117F4" w14:textId="77777777" w:rsidR="005430B6" w:rsidRPr="008F4C42" w:rsidRDefault="005430B6" w:rsidP="005430B6">
                  <w:pPr>
                    <w:pStyle w:val="ListParagraph"/>
                    <w:ind w:left="0"/>
                    <w:rPr>
                      <w:rFonts w:ascii="Garamond" w:hAnsi="Garamond"/>
                    </w:rPr>
                  </w:pPr>
                  <w:r w:rsidRPr="008F4C42">
                    <w:rPr>
                      <w:rFonts w:ascii="Garamond" w:hAnsi="Garamond"/>
                    </w:rPr>
                    <w:t>Initial Findings presented by Team Leader to PMU via Zoom</w:t>
                  </w:r>
                  <w:r>
                    <w:rPr>
                      <w:rFonts w:ascii="Garamond" w:hAnsi="Garamond"/>
                    </w:rPr>
                    <w:t>, in collaboration with the National Consultant</w:t>
                  </w:r>
                </w:p>
              </w:tc>
              <w:tc>
                <w:tcPr>
                  <w:tcW w:w="2070" w:type="dxa"/>
                  <w:shd w:val="clear" w:color="auto" w:fill="auto"/>
                </w:tcPr>
                <w:p w14:paraId="2F90C9AD" w14:textId="77777777" w:rsidR="005430B6" w:rsidRPr="008F4C42" w:rsidRDefault="005430B6" w:rsidP="005430B6">
                  <w:pPr>
                    <w:pStyle w:val="ListParagraph"/>
                    <w:ind w:left="0"/>
                    <w:rPr>
                      <w:rFonts w:ascii="Garamond" w:hAnsi="Garamond"/>
                    </w:rPr>
                  </w:pPr>
                  <w:r w:rsidRPr="008F4C42">
                    <w:rPr>
                      <w:rFonts w:ascii="Garamond" w:hAnsi="Garamond"/>
                    </w:rPr>
                    <w:t>No later than 3 days after end of interview period</w:t>
                  </w:r>
                </w:p>
                <w:p w14:paraId="6095CA1D" w14:textId="77777777" w:rsidR="005430B6" w:rsidRPr="008F4C42" w:rsidRDefault="005430B6" w:rsidP="005430B6">
                  <w:pPr>
                    <w:pStyle w:val="ListParagraph"/>
                    <w:ind w:left="0"/>
                    <w:rPr>
                      <w:rFonts w:ascii="Garamond" w:hAnsi="Garamond"/>
                    </w:rPr>
                  </w:pPr>
                  <w:r w:rsidRPr="008F4C42">
                    <w:rPr>
                      <w:rFonts w:ascii="Garamond" w:hAnsi="Garamond"/>
                    </w:rPr>
                    <w:t xml:space="preserve">Date 28 April </w:t>
                  </w:r>
                </w:p>
              </w:tc>
              <w:tc>
                <w:tcPr>
                  <w:tcW w:w="2430" w:type="dxa"/>
                  <w:shd w:val="clear" w:color="auto" w:fill="auto"/>
                </w:tcPr>
                <w:p w14:paraId="6D779353" w14:textId="77777777" w:rsidR="005430B6" w:rsidRPr="008F4C42" w:rsidRDefault="005430B6" w:rsidP="005430B6">
                  <w:pPr>
                    <w:pStyle w:val="ListParagraph"/>
                    <w:ind w:left="0"/>
                    <w:rPr>
                      <w:rFonts w:ascii="Garamond" w:hAnsi="Garamond"/>
                    </w:rPr>
                  </w:pPr>
                  <w:r w:rsidRPr="008F4C42">
                    <w:rPr>
                      <w:rFonts w:ascii="Garamond" w:hAnsi="Garamond"/>
                    </w:rPr>
                    <w:t>MTR Team presents to project management and the Commissioning Unit</w:t>
                  </w:r>
                </w:p>
              </w:tc>
            </w:tr>
            <w:tr w:rsidR="005430B6" w:rsidRPr="008F4C42" w14:paraId="2B861759" w14:textId="77777777" w:rsidTr="00160DC6">
              <w:tc>
                <w:tcPr>
                  <w:tcW w:w="364" w:type="dxa"/>
                  <w:shd w:val="clear" w:color="auto" w:fill="auto"/>
                </w:tcPr>
                <w:p w14:paraId="1D0921C8" w14:textId="77777777" w:rsidR="005430B6" w:rsidRPr="008F4C42" w:rsidRDefault="005430B6" w:rsidP="005430B6">
                  <w:pPr>
                    <w:pStyle w:val="ListParagraph"/>
                    <w:ind w:left="0"/>
                    <w:rPr>
                      <w:rFonts w:ascii="Garamond" w:hAnsi="Garamond"/>
                      <w:b/>
                    </w:rPr>
                  </w:pPr>
                  <w:r w:rsidRPr="008F4C42">
                    <w:rPr>
                      <w:rFonts w:ascii="Garamond" w:hAnsi="Garamond"/>
                      <w:b/>
                    </w:rPr>
                    <w:t>3</w:t>
                  </w:r>
                </w:p>
              </w:tc>
              <w:tc>
                <w:tcPr>
                  <w:tcW w:w="1976" w:type="dxa"/>
                  <w:shd w:val="clear" w:color="auto" w:fill="auto"/>
                </w:tcPr>
                <w:p w14:paraId="0261BEA4" w14:textId="77777777" w:rsidR="005430B6" w:rsidRPr="008F4C42" w:rsidRDefault="005430B6" w:rsidP="005430B6">
                  <w:pPr>
                    <w:pStyle w:val="ListParagraph"/>
                    <w:ind w:left="0"/>
                    <w:rPr>
                      <w:rFonts w:ascii="Garamond" w:hAnsi="Garamond"/>
                    </w:rPr>
                  </w:pPr>
                  <w:r w:rsidRPr="008F4C42">
                    <w:rPr>
                      <w:rFonts w:ascii="Garamond" w:hAnsi="Garamond"/>
                      <w:b/>
                    </w:rPr>
                    <w:t>Draft MTR Report</w:t>
                  </w:r>
                </w:p>
              </w:tc>
              <w:tc>
                <w:tcPr>
                  <w:tcW w:w="2700" w:type="dxa"/>
                  <w:shd w:val="clear" w:color="auto" w:fill="auto"/>
                </w:tcPr>
                <w:p w14:paraId="7ADB49E7" w14:textId="77777777" w:rsidR="005430B6" w:rsidRPr="008F4C42" w:rsidRDefault="005430B6" w:rsidP="005430B6">
                  <w:pPr>
                    <w:pStyle w:val="ListParagraph"/>
                    <w:ind w:left="0"/>
                    <w:rPr>
                      <w:rFonts w:ascii="Garamond" w:hAnsi="Garamond"/>
                    </w:rPr>
                  </w:pPr>
                  <w:r w:rsidRPr="008F4C42">
                    <w:rPr>
                      <w:rFonts w:ascii="Garamond" w:hAnsi="Garamond"/>
                    </w:rPr>
                    <w:t>Full draft report (using guidelines on content outlined in Annex B) with annexes</w:t>
                  </w:r>
                </w:p>
              </w:tc>
              <w:tc>
                <w:tcPr>
                  <w:tcW w:w="2070" w:type="dxa"/>
                  <w:shd w:val="clear" w:color="auto" w:fill="auto"/>
                </w:tcPr>
                <w:p w14:paraId="49AF2931" w14:textId="77777777" w:rsidR="005430B6" w:rsidRPr="008F4C42" w:rsidRDefault="005430B6" w:rsidP="005430B6">
                  <w:pPr>
                    <w:pStyle w:val="ListParagraph"/>
                    <w:ind w:left="0"/>
                    <w:rPr>
                      <w:rFonts w:ascii="Garamond" w:hAnsi="Garamond"/>
                    </w:rPr>
                  </w:pPr>
                  <w:r w:rsidRPr="008F4C42">
                    <w:rPr>
                      <w:rFonts w:ascii="Garamond" w:hAnsi="Garamond"/>
                      <w:highlight w:val="lightGray"/>
                    </w:rPr>
                    <w:t>Within 3 weeks</w:t>
                  </w:r>
                  <w:r w:rsidRPr="008F4C42">
                    <w:rPr>
                      <w:rFonts w:ascii="Garamond" w:hAnsi="Garamond"/>
                    </w:rPr>
                    <w:t xml:space="preserve"> of conclusion of National Consultant’s interviews</w:t>
                  </w:r>
                </w:p>
                <w:p w14:paraId="5FCC1A89" w14:textId="77777777" w:rsidR="005430B6" w:rsidRPr="008F4C42" w:rsidRDefault="005430B6" w:rsidP="005430B6">
                  <w:pPr>
                    <w:pStyle w:val="ListParagraph"/>
                    <w:ind w:left="0"/>
                    <w:rPr>
                      <w:rFonts w:ascii="Garamond" w:hAnsi="Garamond"/>
                    </w:rPr>
                  </w:pPr>
                </w:p>
                <w:p w14:paraId="3422DC87" w14:textId="77777777" w:rsidR="005430B6" w:rsidRPr="008F4C42" w:rsidRDefault="005430B6" w:rsidP="005430B6">
                  <w:pPr>
                    <w:pStyle w:val="ListParagraph"/>
                    <w:ind w:left="0"/>
                    <w:rPr>
                      <w:rFonts w:ascii="Garamond" w:hAnsi="Garamond"/>
                    </w:rPr>
                  </w:pPr>
                  <w:r w:rsidRPr="008F4C42">
                    <w:rPr>
                      <w:rFonts w:ascii="Garamond" w:hAnsi="Garamond"/>
                    </w:rPr>
                    <w:t xml:space="preserve">Date: 12 May </w:t>
                  </w:r>
                </w:p>
              </w:tc>
              <w:tc>
                <w:tcPr>
                  <w:tcW w:w="2430" w:type="dxa"/>
                  <w:shd w:val="clear" w:color="auto" w:fill="auto"/>
                </w:tcPr>
                <w:p w14:paraId="3872E9F4" w14:textId="77777777" w:rsidR="005430B6" w:rsidRPr="008F4C42" w:rsidRDefault="005430B6" w:rsidP="005430B6">
                  <w:pPr>
                    <w:pStyle w:val="ListParagraph"/>
                    <w:ind w:left="0"/>
                    <w:rPr>
                      <w:rFonts w:ascii="Garamond" w:hAnsi="Garamond"/>
                    </w:rPr>
                  </w:pPr>
                  <w:r w:rsidRPr="008F4C42">
                    <w:rPr>
                      <w:rFonts w:ascii="Garamond" w:hAnsi="Garamond"/>
                    </w:rPr>
                    <w:t>Sent to the Commissioning Unit, reviewed by RTA, Project Coordinating Unit, GEF OFP</w:t>
                  </w:r>
                </w:p>
              </w:tc>
            </w:tr>
            <w:tr w:rsidR="005430B6" w:rsidRPr="008F4C42" w14:paraId="04A4546D" w14:textId="77777777" w:rsidTr="00160DC6">
              <w:tc>
                <w:tcPr>
                  <w:tcW w:w="364" w:type="dxa"/>
                  <w:shd w:val="clear" w:color="auto" w:fill="auto"/>
                </w:tcPr>
                <w:p w14:paraId="523A85C7" w14:textId="77777777" w:rsidR="005430B6" w:rsidRPr="008F4C42" w:rsidRDefault="005430B6" w:rsidP="005430B6">
                  <w:pPr>
                    <w:pStyle w:val="ListParagraph"/>
                    <w:ind w:left="0"/>
                    <w:rPr>
                      <w:rFonts w:ascii="Garamond" w:hAnsi="Garamond"/>
                      <w:b/>
                    </w:rPr>
                  </w:pPr>
                  <w:r w:rsidRPr="008F4C42">
                    <w:rPr>
                      <w:rFonts w:ascii="Garamond" w:hAnsi="Garamond"/>
                      <w:b/>
                    </w:rPr>
                    <w:t>4</w:t>
                  </w:r>
                </w:p>
              </w:tc>
              <w:tc>
                <w:tcPr>
                  <w:tcW w:w="1976" w:type="dxa"/>
                  <w:shd w:val="clear" w:color="auto" w:fill="auto"/>
                </w:tcPr>
                <w:p w14:paraId="2A2AF1F8" w14:textId="77777777" w:rsidR="005430B6" w:rsidRPr="008F4C42" w:rsidRDefault="005430B6" w:rsidP="005430B6">
                  <w:pPr>
                    <w:pStyle w:val="ListParagraph"/>
                    <w:ind w:left="0"/>
                    <w:rPr>
                      <w:rFonts w:ascii="Garamond" w:hAnsi="Garamond"/>
                    </w:rPr>
                  </w:pPr>
                  <w:r w:rsidRPr="008F4C42">
                    <w:rPr>
                      <w:rFonts w:ascii="Garamond" w:hAnsi="Garamond"/>
                      <w:b/>
                    </w:rPr>
                    <w:t>Final Report*</w:t>
                  </w:r>
                </w:p>
              </w:tc>
              <w:tc>
                <w:tcPr>
                  <w:tcW w:w="2700" w:type="dxa"/>
                  <w:shd w:val="clear" w:color="auto" w:fill="auto"/>
                </w:tcPr>
                <w:p w14:paraId="4C91864B" w14:textId="77777777" w:rsidR="005430B6" w:rsidRPr="008F4C42" w:rsidRDefault="005430B6" w:rsidP="005430B6">
                  <w:pPr>
                    <w:pStyle w:val="ListParagraph"/>
                    <w:ind w:left="0"/>
                    <w:rPr>
                      <w:rFonts w:ascii="Garamond" w:hAnsi="Garamond"/>
                    </w:rPr>
                  </w:pPr>
                  <w:r w:rsidRPr="008F4C42">
                    <w:rPr>
                      <w:rFonts w:ascii="Garamond" w:hAnsi="Garamond"/>
                    </w:rPr>
                    <w:t>Revised report with audit trail detailing how all received comments have (and have not) been addressed in the final MTR report</w:t>
                  </w:r>
                </w:p>
              </w:tc>
              <w:tc>
                <w:tcPr>
                  <w:tcW w:w="2070" w:type="dxa"/>
                  <w:shd w:val="clear" w:color="auto" w:fill="auto"/>
                </w:tcPr>
                <w:p w14:paraId="05D9C4DD" w14:textId="77777777" w:rsidR="005430B6" w:rsidRPr="008F4C42" w:rsidRDefault="005430B6" w:rsidP="005430B6">
                  <w:pPr>
                    <w:pStyle w:val="ListParagraph"/>
                    <w:ind w:left="0"/>
                    <w:rPr>
                      <w:rFonts w:ascii="Garamond" w:hAnsi="Garamond"/>
                    </w:rPr>
                  </w:pPr>
                  <w:r w:rsidRPr="008F4C42">
                    <w:rPr>
                      <w:rFonts w:ascii="Garamond" w:hAnsi="Garamond"/>
                      <w:highlight w:val="lightGray"/>
                    </w:rPr>
                    <w:t>Within 1 week</w:t>
                  </w:r>
                  <w:r w:rsidRPr="008F4C42">
                    <w:rPr>
                      <w:rFonts w:ascii="Garamond" w:hAnsi="Garamond"/>
                    </w:rPr>
                    <w:t xml:space="preserve"> of receiving UNDP comments on draft</w:t>
                  </w:r>
                </w:p>
                <w:p w14:paraId="0E620F0E" w14:textId="77777777" w:rsidR="005430B6" w:rsidRPr="008F4C42" w:rsidRDefault="005430B6" w:rsidP="005430B6">
                  <w:pPr>
                    <w:pStyle w:val="ListParagraph"/>
                    <w:ind w:left="0"/>
                    <w:rPr>
                      <w:rFonts w:ascii="Garamond" w:hAnsi="Garamond"/>
                    </w:rPr>
                  </w:pPr>
                  <w:r w:rsidRPr="008F4C42">
                    <w:rPr>
                      <w:rFonts w:ascii="Garamond" w:hAnsi="Garamond"/>
                    </w:rPr>
                    <w:t xml:space="preserve">Date: June 1 </w:t>
                  </w:r>
                </w:p>
              </w:tc>
              <w:tc>
                <w:tcPr>
                  <w:tcW w:w="2430" w:type="dxa"/>
                  <w:shd w:val="clear" w:color="auto" w:fill="auto"/>
                </w:tcPr>
                <w:p w14:paraId="62E84B79" w14:textId="77777777" w:rsidR="005430B6" w:rsidRPr="008F4C42" w:rsidRDefault="005430B6" w:rsidP="005430B6">
                  <w:pPr>
                    <w:pStyle w:val="ListParagraph"/>
                    <w:ind w:left="0"/>
                    <w:rPr>
                      <w:rFonts w:ascii="Garamond" w:hAnsi="Garamond"/>
                    </w:rPr>
                  </w:pPr>
                  <w:r w:rsidRPr="008F4C42">
                    <w:rPr>
                      <w:rFonts w:ascii="Garamond" w:hAnsi="Garamond"/>
                    </w:rPr>
                    <w:t>Sent to the Commissioning Unit</w:t>
                  </w:r>
                </w:p>
              </w:tc>
            </w:tr>
          </w:tbl>
          <w:p w14:paraId="1AA67014" w14:textId="77777777" w:rsidR="00487704" w:rsidRDefault="00487704" w:rsidP="00487704">
            <w:pPr>
              <w:shd w:val="clear" w:color="auto" w:fill="FFFFFF" w:themeFill="background1"/>
              <w:rPr>
                <w:rFonts w:asciiTheme="minorHAnsi" w:eastAsia="Calibri,Times New Roman" w:hAnsiTheme="minorHAnsi" w:cs="Calibri,Times New Roman"/>
                <w:color w:val="000000" w:themeColor="text1"/>
                <w:sz w:val="20"/>
                <w:szCs w:val="20"/>
              </w:rPr>
            </w:pPr>
          </w:p>
        </w:tc>
      </w:tr>
    </w:tbl>
    <w:p w14:paraId="2594F76F" w14:textId="77777777" w:rsidR="00487704" w:rsidRDefault="00487704" w:rsidP="00487704">
      <w:pPr>
        <w:pStyle w:val="ListParagraph"/>
        <w:tabs>
          <w:tab w:val="left" w:pos="360"/>
        </w:tabs>
        <w:ind w:left="360"/>
        <w:contextualSpacing/>
        <w:rPr>
          <w:rFonts w:asciiTheme="minorHAnsi" w:hAnsiTheme="minorHAnsi"/>
          <w:b/>
          <w:sz w:val="20"/>
          <w:szCs w:val="20"/>
        </w:rPr>
      </w:pPr>
    </w:p>
    <w:p w14:paraId="5EE51FC9" w14:textId="77777777" w:rsidR="00544223" w:rsidRDefault="00544223" w:rsidP="00544223">
      <w:pPr>
        <w:pStyle w:val="ListParagraph"/>
        <w:numPr>
          <w:ilvl w:val="0"/>
          <w:numId w:val="13"/>
        </w:numPr>
        <w:tabs>
          <w:tab w:val="left" w:pos="360"/>
        </w:tabs>
        <w:ind w:left="360"/>
        <w:contextualSpacing/>
        <w:rPr>
          <w:rFonts w:asciiTheme="minorHAnsi" w:hAnsiTheme="minorHAnsi"/>
          <w:b/>
          <w:sz w:val="20"/>
          <w:szCs w:val="20"/>
        </w:rPr>
      </w:pPr>
      <w:r w:rsidRPr="00544223">
        <w:rPr>
          <w:rFonts w:asciiTheme="minorHAnsi" w:hAnsiTheme="minorHAnsi"/>
          <w:b/>
          <w:sz w:val="20"/>
          <w:szCs w:val="20"/>
        </w:rPr>
        <w:t>Institutional arrangements/reporting lines</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487704" w14:paraId="77FD5413" w14:textId="77777777" w:rsidTr="00487704">
        <w:trPr>
          <w:trHeight w:val="585"/>
        </w:trPr>
        <w:tc>
          <w:tcPr>
            <w:tcW w:w="9489" w:type="dxa"/>
          </w:tcPr>
          <w:p w14:paraId="4E9EB85D" w14:textId="6ED9F2B5" w:rsidR="005430B6" w:rsidRPr="008F4C42" w:rsidRDefault="005430B6" w:rsidP="005430B6">
            <w:pPr>
              <w:pStyle w:val="BodyText3"/>
              <w:shd w:val="clear" w:color="auto" w:fill="FFFFFF"/>
              <w:spacing w:after="0"/>
              <w:ind w:left="720"/>
              <w:rPr>
                <w:rFonts w:ascii="Garamond" w:hAnsi="Garamond"/>
                <w:i/>
                <w:sz w:val="22"/>
                <w:szCs w:val="22"/>
              </w:rPr>
            </w:pPr>
            <w:r w:rsidRPr="008F4C42">
              <w:rPr>
                <w:rFonts w:ascii="Garamond" w:hAnsi="Garamond"/>
                <w:sz w:val="22"/>
                <w:szCs w:val="22"/>
              </w:rPr>
              <w:t xml:space="preserve">The principal responsibility for managing this MTR resides with the Commissioning Unit. The Commissioning Unit for this project’s MTR is </w:t>
            </w:r>
            <w:r w:rsidRPr="008F4C42">
              <w:rPr>
                <w:rFonts w:ascii="Garamond" w:hAnsi="Garamond"/>
                <w:i/>
                <w:sz w:val="22"/>
                <w:szCs w:val="22"/>
              </w:rPr>
              <w:t>the Integrated Results Management Unit, Monitoring and Evaluation of the UNDP Pacific Office in Fiji.</w:t>
            </w:r>
          </w:p>
          <w:p w14:paraId="3A139543" w14:textId="77777777" w:rsidR="005430B6" w:rsidRPr="008F4C42" w:rsidRDefault="005430B6" w:rsidP="005430B6">
            <w:pPr>
              <w:pStyle w:val="BodyText3"/>
              <w:spacing w:after="0"/>
              <w:ind w:left="720"/>
              <w:rPr>
                <w:rFonts w:ascii="Garamond" w:hAnsi="Garamond"/>
                <w:sz w:val="22"/>
                <w:szCs w:val="22"/>
              </w:rPr>
            </w:pPr>
          </w:p>
          <w:p w14:paraId="28E1C2DD" w14:textId="780462B1" w:rsidR="00487704" w:rsidRPr="005430B6" w:rsidRDefault="005430B6" w:rsidP="005430B6">
            <w:pPr>
              <w:pStyle w:val="BodyText3"/>
              <w:spacing w:after="0"/>
              <w:ind w:left="720"/>
              <w:rPr>
                <w:rFonts w:ascii="Garamond" w:hAnsi="Garamond"/>
                <w:sz w:val="22"/>
                <w:szCs w:val="22"/>
              </w:rPr>
            </w:pPr>
            <w:r w:rsidRPr="008F4C42">
              <w:rPr>
                <w:rFonts w:ascii="Garamond" w:hAnsi="Garamond"/>
                <w:sz w:val="22"/>
                <w:szCs w:val="22"/>
              </w:rPr>
              <w:t>The Commissioning Unit will contract the consultants and will provide an updated stakeholder list with contact details (phone and email). The Project Team will be responsible for liaising with the MTR team to provide all relevant documents, conduct digital meetings, liaise the National Consultant with stakeholder interview</w:t>
            </w:r>
            <w:r>
              <w:rPr>
                <w:rFonts w:ascii="Garamond" w:hAnsi="Garamond"/>
                <w:sz w:val="22"/>
                <w:szCs w:val="22"/>
              </w:rPr>
              <w:t>ee</w:t>
            </w:r>
            <w:r w:rsidRPr="008F4C42">
              <w:rPr>
                <w:rFonts w:ascii="Garamond" w:hAnsi="Garamond"/>
                <w:sz w:val="22"/>
                <w:szCs w:val="22"/>
              </w:rPr>
              <w:t xml:space="preserve">s, and assist the National Consultant with field visits. </w:t>
            </w:r>
            <w:r>
              <w:rPr>
                <w:rFonts w:ascii="Garamond" w:hAnsi="Garamond"/>
                <w:sz w:val="22"/>
                <w:szCs w:val="22"/>
              </w:rPr>
              <w:t>Programme Officer of UNDP will provide support to the project in review of the report, and collation of project information package.</w:t>
            </w:r>
          </w:p>
        </w:tc>
      </w:tr>
    </w:tbl>
    <w:p w14:paraId="4C8F5B28" w14:textId="77777777" w:rsidR="00487704" w:rsidRDefault="00487704" w:rsidP="00487704">
      <w:pPr>
        <w:pStyle w:val="ListParagraph"/>
        <w:tabs>
          <w:tab w:val="left" w:pos="360"/>
        </w:tabs>
        <w:ind w:left="360"/>
        <w:contextualSpacing/>
        <w:rPr>
          <w:rFonts w:asciiTheme="minorHAnsi" w:hAnsiTheme="minorHAnsi"/>
          <w:b/>
          <w:sz w:val="20"/>
          <w:szCs w:val="20"/>
        </w:rPr>
      </w:pPr>
    </w:p>
    <w:p w14:paraId="32A8E9EB" w14:textId="77777777" w:rsidR="001666E6" w:rsidRPr="00E25EDF" w:rsidRDefault="00487704" w:rsidP="00AA31BD">
      <w:pPr>
        <w:pStyle w:val="ListParagraph"/>
        <w:numPr>
          <w:ilvl w:val="0"/>
          <w:numId w:val="13"/>
        </w:numPr>
        <w:tabs>
          <w:tab w:val="left" w:pos="360"/>
        </w:tabs>
        <w:ind w:left="360"/>
        <w:contextualSpacing/>
        <w:rPr>
          <w:rFonts w:asciiTheme="minorHAnsi" w:hAnsiTheme="minorHAnsi"/>
          <w:b/>
          <w:sz w:val="20"/>
          <w:szCs w:val="20"/>
        </w:rPr>
      </w:pPr>
      <w:r>
        <w:rPr>
          <w:rFonts w:asciiTheme="minorHAnsi" w:hAnsiTheme="minorHAnsi"/>
          <w:b/>
          <w:sz w:val="20"/>
          <w:szCs w:val="20"/>
        </w:rPr>
        <w:t>Experience and qualifications</w:t>
      </w:r>
    </w:p>
    <w:p w14:paraId="1522B4CA" w14:textId="77777777" w:rsidR="001666E6" w:rsidRPr="00E25EDF" w:rsidRDefault="001666E6" w:rsidP="00AA31BD">
      <w:pPr>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6BECB051" w14:textId="77777777" w:rsidTr="005843F5">
        <w:tc>
          <w:tcPr>
            <w:tcW w:w="9576" w:type="dxa"/>
            <w:shd w:val="clear" w:color="auto" w:fill="auto"/>
          </w:tcPr>
          <w:p w14:paraId="6F7E69BE" w14:textId="77777777" w:rsidR="00E25EDF" w:rsidRPr="00487704" w:rsidRDefault="00E25EDF" w:rsidP="00487704">
            <w:pPr>
              <w:jc w:val="both"/>
              <w:rPr>
                <w:rFonts w:asciiTheme="minorHAnsi" w:hAnsiTheme="minorHAnsi" w:cs="Arial"/>
                <w:sz w:val="20"/>
                <w:szCs w:val="20"/>
                <w:u w:val="single"/>
              </w:rPr>
            </w:pPr>
            <w:r w:rsidRPr="00E25EDF">
              <w:rPr>
                <w:rFonts w:asciiTheme="minorHAnsi" w:hAnsiTheme="minorHAnsi" w:cs="Arial"/>
                <w:sz w:val="20"/>
                <w:szCs w:val="20"/>
                <w:u w:val="single"/>
              </w:rPr>
              <w:t>I. Academic Qualifications:</w:t>
            </w:r>
          </w:p>
          <w:p w14:paraId="5FAB9F59" w14:textId="262698E1" w:rsidR="00E25EDF" w:rsidRDefault="00E25EDF" w:rsidP="00E25EDF">
            <w:pPr>
              <w:ind w:left="720"/>
              <w:rPr>
                <w:rFonts w:asciiTheme="minorHAnsi" w:hAnsiTheme="minorHAnsi" w:cs="Arial"/>
                <w:sz w:val="20"/>
                <w:szCs w:val="20"/>
              </w:rPr>
            </w:pPr>
          </w:p>
          <w:p w14:paraId="399B63AE"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A Master’s degree in Social Sciences, Environment, </w:t>
            </w:r>
            <w:proofErr w:type="gramStart"/>
            <w:r w:rsidRPr="008F4C42">
              <w:rPr>
                <w:rFonts w:ascii="Garamond" w:hAnsi="Garamond"/>
              </w:rPr>
              <w:t>Conservation</w:t>
            </w:r>
            <w:proofErr w:type="gramEnd"/>
            <w:r w:rsidRPr="008F4C42">
              <w:rPr>
                <w:rFonts w:ascii="Garamond" w:hAnsi="Garamond"/>
              </w:rPr>
              <w:t xml:space="preserve"> or other closely related field</w:t>
            </w:r>
          </w:p>
          <w:p w14:paraId="31C3A4F0" w14:textId="77777777" w:rsidR="005430B6" w:rsidRPr="00E25EDF" w:rsidRDefault="005430B6" w:rsidP="005430B6">
            <w:pPr>
              <w:rPr>
                <w:rFonts w:asciiTheme="minorHAnsi" w:hAnsiTheme="minorHAnsi" w:cs="Arial"/>
                <w:sz w:val="20"/>
                <w:szCs w:val="20"/>
              </w:rPr>
            </w:pPr>
          </w:p>
          <w:p w14:paraId="560D06F3" w14:textId="18F1C2D6" w:rsidR="00E25EDF" w:rsidRDefault="00E25EDF" w:rsidP="00E25EDF">
            <w:pPr>
              <w:jc w:val="both"/>
              <w:rPr>
                <w:rFonts w:asciiTheme="minorHAnsi" w:hAnsiTheme="minorHAnsi" w:cs="Arial"/>
                <w:sz w:val="20"/>
                <w:szCs w:val="20"/>
                <w:u w:val="single"/>
              </w:rPr>
            </w:pPr>
            <w:r w:rsidRPr="00E25EDF">
              <w:rPr>
                <w:rFonts w:asciiTheme="minorHAnsi" w:hAnsiTheme="minorHAnsi" w:cs="Arial"/>
                <w:sz w:val="20"/>
                <w:szCs w:val="20"/>
                <w:u w:val="single"/>
              </w:rPr>
              <w:t>II. Years of experience:</w:t>
            </w:r>
          </w:p>
          <w:p w14:paraId="0DCC3A47" w14:textId="6EE4618C" w:rsidR="005430B6" w:rsidRDefault="005430B6" w:rsidP="00E25EDF">
            <w:pPr>
              <w:jc w:val="both"/>
              <w:rPr>
                <w:rFonts w:asciiTheme="minorHAnsi" w:hAnsiTheme="minorHAnsi" w:cs="Arial"/>
                <w:sz w:val="20"/>
                <w:szCs w:val="20"/>
                <w:u w:val="single"/>
              </w:rPr>
            </w:pPr>
          </w:p>
          <w:p w14:paraId="0E098A64"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Previous experience with a full-size project’s MTR, preferably in a Pacific Island </w:t>
            </w:r>
            <w:proofErr w:type="gramStart"/>
            <w:r w:rsidRPr="008F4C42">
              <w:rPr>
                <w:rFonts w:ascii="Garamond" w:hAnsi="Garamond"/>
              </w:rPr>
              <w:t>country;</w:t>
            </w:r>
            <w:proofErr w:type="gramEnd"/>
          </w:p>
          <w:p w14:paraId="1F0ECCF0"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Relevant experience with result-based management evaluation </w:t>
            </w:r>
            <w:proofErr w:type="gramStart"/>
            <w:r w:rsidRPr="008F4C42">
              <w:rPr>
                <w:rFonts w:ascii="Garamond" w:hAnsi="Garamond"/>
              </w:rPr>
              <w:t>methodologies;</w:t>
            </w:r>
            <w:proofErr w:type="gramEnd"/>
            <w:r w:rsidRPr="008F4C42">
              <w:rPr>
                <w:rFonts w:ascii="Garamond" w:hAnsi="Garamond"/>
              </w:rPr>
              <w:t xml:space="preserve"> </w:t>
            </w:r>
          </w:p>
          <w:p w14:paraId="15D8C5EB"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Experience applying SMART indicators and reconstructing or validating baseline </w:t>
            </w:r>
            <w:proofErr w:type="gramStart"/>
            <w:r w:rsidRPr="008F4C42">
              <w:rPr>
                <w:rFonts w:ascii="Garamond" w:hAnsi="Garamond"/>
              </w:rPr>
              <w:t>scenarios;</w:t>
            </w:r>
            <w:proofErr w:type="gramEnd"/>
          </w:p>
          <w:p w14:paraId="382D7AB9"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Competence in adaptive management, as applied to Biodiversity, Land Degradation and Sustainable Forest </w:t>
            </w:r>
            <w:proofErr w:type="gramStart"/>
            <w:r w:rsidRPr="008F4C42">
              <w:rPr>
                <w:rFonts w:ascii="Garamond" w:hAnsi="Garamond"/>
              </w:rPr>
              <w:t>Management;</w:t>
            </w:r>
            <w:proofErr w:type="gramEnd"/>
          </w:p>
          <w:p w14:paraId="43C9E772" w14:textId="77777777" w:rsidR="005430B6" w:rsidRPr="008F4C42" w:rsidRDefault="005430B6" w:rsidP="005430B6">
            <w:pPr>
              <w:numPr>
                <w:ilvl w:val="0"/>
                <w:numId w:val="40"/>
              </w:numPr>
              <w:jc w:val="both"/>
              <w:rPr>
                <w:rFonts w:ascii="Garamond" w:hAnsi="Garamond"/>
              </w:rPr>
            </w:pPr>
            <w:r w:rsidRPr="008F4C42">
              <w:rPr>
                <w:rFonts w:ascii="Garamond" w:hAnsi="Garamond"/>
              </w:rPr>
              <w:t xml:space="preserve">Experience in evaluating GEF and/or other donor agency funded projects. At least 5 years of experience is necessary </w:t>
            </w:r>
          </w:p>
          <w:p w14:paraId="33C0CAE5" w14:textId="77777777" w:rsidR="005430B6" w:rsidRPr="008F4C42" w:rsidRDefault="005430B6" w:rsidP="005430B6">
            <w:pPr>
              <w:numPr>
                <w:ilvl w:val="0"/>
                <w:numId w:val="40"/>
              </w:numPr>
              <w:jc w:val="both"/>
              <w:rPr>
                <w:rFonts w:ascii="Garamond" w:hAnsi="Garamond"/>
              </w:rPr>
            </w:pPr>
            <w:r w:rsidRPr="008F4C42">
              <w:rPr>
                <w:rFonts w:ascii="Garamond" w:hAnsi="Garamond"/>
              </w:rPr>
              <w:t>Experience working in South Pacific. Previous experience in Micronesia is advantageous.</w:t>
            </w:r>
          </w:p>
          <w:p w14:paraId="06347BCD"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Experience in relevant technical areas for at least </w:t>
            </w:r>
            <w:r w:rsidRPr="008F4C42">
              <w:rPr>
                <w:rFonts w:ascii="Garamond" w:hAnsi="Garamond"/>
                <w:highlight w:val="lightGray"/>
              </w:rPr>
              <w:t xml:space="preserve">10 </w:t>
            </w:r>
            <w:proofErr w:type="gramStart"/>
            <w:r w:rsidRPr="008F4C42">
              <w:rPr>
                <w:rFonts w:ascii="Garamond" w:hAnsi="Garamond"/>
                <w:highlight w:val="lightGray"/>
              </w:rPr>
              <w:t>years</w:t>
            </w:r>
            <w:r w:rsidRPr="008F4C42">
              <w:rPr>
                <w:rFonts w:ascii="Garamond" w:hAnsi="Garamond"/>
              </w:rPr>
              <w:t>;</w:t>
            </w:r>
            <w:proofErr w:type="gramEnd"/>
          </w:p>
          <w:p w14:paraId="267E1B53"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lastRenderedPageBreak/>
              <w:t xml:space="preserve">Demonstrated understanding of issues related to gender, Biodiversity, Land Degradation and Sustainable Forest </w:t>
            </w:r>
            <w:proofErr w:type="gramStart"/>
            <w:r w:rsidRPr="008F4C42">
              <w:rPr>
                <w:rFonts w:ascii="Garamond" w:hAnsi="Garamond"/>
              </w:rPr>
              <w:t>Management;</w:t>
            </w:r>
            <w:proofErr w:type="gramEnd"/>
            <w:r w:rsidRPr="008F4C42">
              <w:rPr>
                <w:rFonts w:ascii="Garamond" w:hAnsi="Garamond"/>
              </w:rPr>
              <w:t xml:space="preserve"> experience in gender sensitive evaluation and analysis.</w:t>
            </w:r>
          </w:p>
          <w:p w14:paraId="4EEB0D4D"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Experience in undertaking consultancies and managing teams of consultants </w:t>
            </w:r>
          </w:p>
          <w:p w14:paraId="2A6A2E1F"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Excellent communication skills including the ability to work remotely and use Zoom, Skype, FaceTime, and other digital </w:t>
            </w:r>
            <w:proofErr w:type="gramStart"/>
            <w:r w:rsidRPr="008F4C42">
              <w:rPr>
                <w:rFonts w:ascii="Garamond" w:hAnsi="Garamond"/>
              </w:rPr>
              <w:t>technologies;</w:t>
            </w:r>
            <w:proofErr w:type="gramEnd"/>
          </w:p>
          <w:p w14:paraId="46782B5C"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Ability to outline clear needs from, oversee actions of, and analyze findings from a National </w:t>
            </w:r>
            <w:proofErr w:type="gramStart"/>
            <w:r w:rsidRPr="008F4C42">
              <w:rPr>
                <w:rFonts w:ascii="Garamond" w:hAnsi="Garamond"/>
              </w:rPr>
              <w:t>Consultant;</w:t>
            </w:r>
            <w:proofErr w:type="gramEnd"/>
          </w:p>
          <w:p w14:paraId="0B2448EF"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Demonstrable analytical </w:t>
            </w:r>
            <w:proofErr w:type="gramStart"/>
            <w:r w:rsidRPr="008F4C42">
              <w:rPr>
                <w:rFonts w:ascii="Garamond" w:hAnsi="Garamond"/>
              </w:rPr>
              <w:t>skills;</w:t>
            </w:r>
            <w:proofErr w:type="gramEnd"/>
          </w:p>
          <w:p w14:paraId="0A0EAA81"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Project evaluation/review experiences within United Nations system will be considered an asset.</w:t>
            </w:r>
          </w:p>
          <w:p w14:paraId="4A7F3B0F" w14:textId="77777777" w:rsidR="005430B6" w:rsidRPr="00E25EDF" w:rsidRDefault="005430B6" w:rsidP="00E25EDF">
            <w:pPr>
              <w:jc w:val="both"/>
              <w:rPr>
                <w:rFonts w:asciiTheme="minorHAnsi" w:hAnsiTheme="minorHAnsi" w:cs="Arial"/>
                <w:sz w:val="20"/>
                <w:szCs w:val="20"/>
                <w:u w:val="single"/>
              </w:rPr>
            </w:pPr>
          </w:p>
          <w:p w14:paraId="4CD08E84" w14:textId="77777777" w:rsidR="00E25EDF" w:rsidRPr="00487704" w:rsidRDefault="00E25EDF" w:rsidP="00487704">
            <w:pPr>
              <w:shd w:val="clear" w:color="auto" w:fill="FFFFFF" w:themeFill="background1"/>
              <w:ind w:left="720"/>
              <w:rPr>
                <w:rFonts w:asciiTheme="minorHAnsi" w:hAnsiTheme="minorHAnsi"/>
                <w:sz w:val="20"/>
                <w:szCs w:val="20"/>
              </w:rPr>
            </w:pPr>
          </w:p>
          <w:p w14:paraId="77F8298D" w14:textId="77777777" w:rsidR="00E25EDF" w:rsidRPr="00E25EDF" w:rsidRDefault="00E25EDF" w:rsidP="00E25EDF">
            <w:pPr>
              <w:jc w:val="both"/>
              <w:rPr>
                <w:rFonts w:asciiTheme="minorHAnsi" w:hAnsiTheme="minorHAnsi" w:cs="Arial"/>
                <w:sz w:val="20"/>
                <w:szCs w:val="20"/>
                <w:u w:val="single"/>
              </w:rPr>
            </w:pPr>
            <w:r w:rsidRPr="00E25EDF">
              <w:rPr>
                <w:rFonts w:asciiTheme="minorHAnsi" w:hAnsiTheme="minorHAnsi" w:cs="Arial"/>
                <w:sz w:val="20"/>
                <w:szCs w:val="20"/>
                <w:u w:val="single"/>
              </w:rPr>
              <w:t>III.  Language:</w:t>
            </w:r>
          </w:p>
          <w:p w14:paraId="065F10FE" w14:textId="2F2532BA" w:rsidR="00E25EDF" w:rsidRPr="005430B6" w:rsidRDefault="005430B6" w:rsidP="005430B6">
            <w:pPr>
              <w:pStyle w:val="ListParagraph"/>
              <w:numPr>
                <w:ilvl w:val="0"/>
                <w:numId w:val="40"/>
              </w:numPr>
              <w:jc w:val="both"/>
              <w:rPr>
                <w:rFonts w:ascii="Garamond" w:hAnsi="Garamond"/>
              </w:rPr>
            </w:pPr>
            <w:r w:rsidRPr="008F4C42">
              <w:rPr>
                <w:rFonts w:ascii="Garamond" w:hAnsi="Garamond"/>
              </w:rPr>
              <w:t>Fluency in written and spoken English.</w:t>
            </w:r>
          </w:p>
          <w:p w14:paraId="081BA30A" w14:textId="7B51DE3E" w:rsidR="00E25EDF" w:rsidRDefault="00E25EDF" w:rsidP="00E25EDF">
            <w:pPr>
              <w:jc w:val="both"/>
              <w:rPr>
                <w:rFonts w:asciiTheme="minorHAnsi" w:hAnsiTheme="minorHAnsi" w:cs="Arial"/>
                <w:sz w:val="20"/>
                <w:szCs w:val="20"/>
                <w:u w:val="single"/>
              </w:rPr>
            </w:pPr>
            <w:r w:rsidRPr="00E25EDF">
              <w:rPr>
                <w:rFonts w:asciiTheme="minorHAnsi" w:hAnsiTheme="minorHAnsi" w:cs="Arial"/>
                <w:sz w:val="20"/>
                <w:szCs w:val="20"/>
                <w:u w:val="single"/>
              </w:rPr>
              <w:t>IV. Competencies:</w:t>
            </w:r>
          </w:p>
          <w:p w14:paraId="2503BCFF"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Previous experience with a full-size project’s MTR, preferably in a Pacific Island </w:t>
            </w:r>
            <w:proofErr w:type="gramStart"/>
            <w:r w:rsidRPr="008F4C42">
              <w:rPr>
                <w:rFonts w:ascii="Garamond" w:hAnsi="Garamond"/>
              </w:rPr>
              <w:t>country;</w:t>
            </w:r>
            <w:proofErr w:type="gramEnd"/>
          </w:p>
          <w:p w14:paraId="1B763C2F"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Relevant experience with result-based management evaluation </w:t>
            </w:r>
            <w:proofErr w:type="gramStart"/>
            <w:r w:rsidRPr="008F4C42">
              <w:rPr>
                <w:rFonts w:ascii="Garamond" w:hAnsi="Garamond"/>
              </w:rPr>
              <w:t>methodologies;</w:t>
            </w:r>
            <w:proofErr w:type="gramEnd"/>
            <w:r w:rsidRPr="008F4C42">
              <w:rPr>
                <w:rFonts w:ascii="Garamond" w:hAnsi="Garamond"/>
              </w:rPr>
              <w:t xml:space="preserve"> </w:t>
            </w:r>
          </w:p>
          <w:p w14:paraId="21EF9DBC"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Experience applying SMART indicators and reconstructing or validating baseline </w:t>
            </w:r>
            <w:proofErr w:type="gramStart"/>
            <w:r w:rsidRPr="008F4C42">
              <w:rPr>
                <w:rFonts w:ascii="Garamond" w:hAnsi="Garamond"/>
              </w:rPr>
              <w:t>scenarios;</w:t>
            </w:r>
            <w:proofErr w:type="gramEnd"/>
          </w:p>
          <w:p w14:paraId="0082F3CB"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Competence in adaptive management, as applied to Biodiversity, Land Degradation and Sustainable Forest </w:t>
            </w:r>
            <w:proofErr w:type="gramStart"/>
            <w:r w:rsidRPr="008F4C42">
              <w:rPr>
                <w:rFonts w:ascii="Garamond" w:hAnsi="Garamond"/>
              </w:rPr>
              <w:t>Management;</w:t>
            </w:r>
            <w:proofErr w:type="gramEnd"/>
          </w:p>
          <w:p w14:paraId="3ACF5297" w14:textId="77777777" w:rsidR="005430B6" w:rsidRPr="008F4C42" w:rsidRDefault="005430B6" w:rsidP="005430B6">
            <w:pPr>
              <w:numPr>
                <w:ilvl w:val="0"/>
                <w:numId w:val="40"/>
              </w:numPr>
              <w:jc w:val="both"/>
              <w:rPr>
                <w:rFonts w:ascii="Garamond" w:hAnsi="Garamond"/>
              </w:rPr>
            </w:pPr>
            <w:r w:rsidRPr="008F4C42">
              <w:rPr>
                <w:rFonts w:ascii="Garamond" w:hAnsi="Garamond"/>
              </w:rPr>
              <w:t xml:space="preserve">Experience in evaluating GEF and/or other donor agency funded projects. At least 5 years of experience is necessary </w:t>
            </w:r>
          </w:p>
          <w:p w14:paraId="3EA04C44" w14:textId="77777777" w:rsidR="005430B6" w:rsidRPr="008F4C42" w:rsidRDefault="005430B6" w:rsidP="005430B6">
            <w:pPr>
              <w:numPr>
                <w:ilvl w:val="0"/>
                <w:numId w:val="40"/>
              </w:numPr>
              <w:jc w:val="both"/>
              <w:rPr>
                <w:rFonts w:ascii="Garamond" w:hAnsi="Garamond"/>
              </w:rPr>
            </w:pPr>
            <w:r w:rsidRPr="008F4C42">
              <w:rPr>
                <w:rFonts w:ascii="Garamond" w:hAnsi="Garamond"/>
              </w:rPr>
              <w:t>Experience working in South Pacific. Previous experience in Micronesia is advantageous.</w:t>
            </w:r>
          </w:p>
          <w:p w14:paraId="269A90BD"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Experience in relevant technical areas for at least </w:t>
            </w:r>
            <w:r w:rsidRPr="008F4C42">
              <w:rPr>
                <w:rFonts w:ascii="Garamond" w:hAnsi="Garamond"/>
                <w:highlight w:val="lightGray"/>
              </w:rPr>
              <w:t xml:space="preserve">10 </w:t>
            </w:r>
            <w:proofErr w:type="gramStart"/>
            <w:r w:rsidRPr="008F4C42">
              <w:rPr>
                <w:rFonts w:ascii="Garamond" w:hAnsi="Garamond"/>
                <w:highlight w:val="lightGray"/>
              </w:rPr>
              <w:t>years</w:t>
            </w:r>
            <w:r w:rsidRPr="008F4C42">
              <w:rPr>
                <w:rFonts w:ascii="Garamond" w:hAnsi="Garamond"/>
              </w:rPr>
              <w:t>;</w:t>
            </w:r>
            <w:proofErr w:type="gramEnd"/>
          </w:p>
          <w:p w14:paraId="12AF79CE"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Demonstrated understanding of issues related to gender, Biodiversity, Land Degradation and Sustainable Forest </w:t>
            </w:r>
            <w:proofErr w:type="gramStart"/>
            <w:r w:rsidRPr="008F4C42">
              <w:rPr>
                <w:rFonts w:ascii="Garamond" w:hAnsi="Garamond"/>
              </w:rPr>
              <w:t>Management;</w:t>
            </w:r>
            <w:proofErr w:type="gramEnd"/>
            <w:r w:rsidRPr="008F4C42">
              <w:rPr>
                <w:rFonts w:ascii="Garamond" w:hAnsi="Garamond"/>
              </w:rPr>
              <w:t xml:space="preserve"> experience in gender sensitive evaluation and analysis.</w:t>
            </w:r>
          </w:p>
          <w:p w14:paraId="70E090D3"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Experience in undertaking consultancies and managing teams of consultants </w:t>
            </w:r>
          </w:p>
          <w:p w14:paraId="7220E94F"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Excellent communication skills including the ability to work remotely and use Zoom, Skype, FaceTime, and other digital </w:t>
            </w:r>
            <w:proofErr w:type="gramStart"/>
            <w:r w:rsidRPr="008F4C42">
              <w:rPr>
                <w:rFonts w:ascii="Garamond" w:hAnsi="Garamond"/>
              </w:rPr>
              <w:t>technologies;</w:t>
            </w:r>
            <w:proofErr w:type="gramEnd"/>
          </w:p>
          <w:p w14:paraId="73A362DF"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Ability to outline clear needs from, oversee actions of, and analyze findings from a National </w:t>
            </w:r>
            <w:proofErr w:type="gramStart"/>
            <w:r w:rsidRPr="008F4C42">
              <w:rPr>
                <w:rFonts w:ascii="Garamond" w:hAnsi="Garamond"/>
              </w:rPr>
              <w:t>Consultant;</w:t>
            </w:r>
            <w:proofErr w:type="gramEnd"/>
          </w:p>
          <w:p w14:paraId="5E1509DC"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 xml:space="preserve">Demonstrable analytical </w:t>
            </w:r>
            <w:proofErr w:type="gramStart"/>
            <w:r w:rsidRPr="008F4C42">
              <w:rPr>
                <w:rFonts w:ascii="Garamond" w:hAnsi="Garamond"/>
              </w:rPr>
              <w:t>skills;</w:t>
            </w:r>
            <w:proofErr w:type="gramEnd"/>
          </w:p>
          <w:p w14:paraId="682818B5" w14:textId="77777777" w:rsidR="005430B6" w:rsidRPr="008F4C42" w:rsidRDefault="005430B6" w:rsidP="005430B6">
            <w:pPr>
              <w:pStyle w:val="ListParagraph"/>
              <w:numPr>
                <w:ilvl w:val="0"/>
                <w:numId w:val="40"/>
              </w:numPr>
              <w:jc w:val="both"/>
              <w:rPr>
                <w:rFonts w:ascii="Garamond" w:hAnsi="Garamond"/>
              </w:rPr>
            </w:pPr>
            <w:r w:rsidRPr="008F4C42">
              <w:rPr>
                <w:rFonts w:ascii="Garamond" w:hAnsi="Garamond"/>
              </w:rPr>
              <w:t>Project evaluation/review experiences within United Nations system will be considered an asset.</w:t>
            </w:r>
          </w:p>
          <w:p w14:paraId="0EC7E0B2" w14:textId="77777777" w:rsidR="005430B6" w:rsidRPr="00E25EDF" w:rsidRDefault="005430B6" w:rsidP="00E25EDF">
            <w:pPr>
              <w:jc w:val="both"/>
              <w:rPr>
                <w:rFonts w:asciiTheme="minorHAnsi" w:hAnsiTheme="minorHAnsi" w:cs="Arial"/>
                <w:sz w:val="20"/>
                <w:szCs w:val="20"/>
                <w:u w:val="single"/>
              </w:rPr>
            </w:pPr>
          </w:p>
          <w:p w14:paraId="274A640B" w14:textId="77777777" w:rsidR="001666E6" w:rsidRPr="00487704" w:rsidRDefault="001666E6" w:rsidP="00487704">
            <w:pPr>
              <w:shd w:val="clear" w:color="auto" w:fill="FFFFFF" w:themeFill="background1"/>
              <w:rPr>
                <w:rFonts w:asciiTheme="minorHAnsi" w:eastAsia="Calibri,Times New Roman" w:hAnsiTheme="minorHAnsi" w:cs="Calibri,Times New Roman"/>
                <w:color w:val="000000" w:themeColor="text1"/>
                <w:sz w:val="20"/>
                <w:szCs w:val="20"/>
              </w:rPr>
            </w:pPr>
          </w:p>
        </w:tc>
      </w:tr>
    </w:tbl>
    <w:p w14:paraId="723507B6" w14:textId="77777777" w:rsidR="00487704" w:rsidRDefault="00487704" w:rsidP="00487704">
      <w:pPr>
        <w:pStyle w:val="ListParagraph"/>
        <w:rPr>
          <w:rFonts w:asciiTheme="minorHAnsi" w:hAnsiTheme="minorHAnsi"/>
          <w:b/>
          <w:sz w:val="20"/>
          <w:szCs w:val="20"/>
        </w:rPr>
      </w:pPr>
    </w:p>
    <w:p w14:paraId="7775CDB8" w14:textId="77777777" w:rsidR="00487704" w:rsidRPr="00487704" w:rsidRDefault="00487704" w:rsidP="00C4171C">
      <w:pPr>
        <w:pStyle w:val="ListParagraph"/>
        <w:numPr>
          <w:ilvl w:val="0"/>
          <w:numId w:val="13"/>
        </w:numPr>
        <w:rPr>
          <w:rFonts w:asciiTheme="minorHAnsi" w:hAnsiTheme="minorHAnsi"/>
          <w:b/>
          <w:sz w:val="20"/>
          <w:szCs w:val="20"/>
        </w:rPr>
      </w:pPr>
      <w:r w:rsidRPr="00487704">
        <w:rPr>
          <w:rFonts w:asciiTheme="minorHAnsi" w:hAnsiTheme="minorHAnsi"/>
          <w:b/>
          <w:sz w:val="20"/>
          <w:szCs w:val="20"/>
        </w:rPr>
        <w:t>Payment Modality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35DC7574" w14:textId="77777777" w:rsidTr="005843F5">
        <w:tc>
          <w:tcPr>
            <w:tcW w:w="9576" w:type="dxa"/>
            <w:shd w:val="clear" w:color="auto" w:fill="auto"/>
          </w:tcPr>
          <w:p w14:paraId="7D620EBD" w14:textId="77777777" w:rsidR="00D50DC9" w:rsidRPr="00F71A71" w:rsidRDefault="005A168C" w:rsidP="00487704">
            <w:pPr>
              <w:ind w:left="360"/>
              <w:rPr>
                <w:rFonts w:asciiTheme="minorHAnsi" w:hAnsiTheme="minorHAnsi"/>
                <w:color w:val="333333"/>
                <w:sz w:val="20"/>
                <w:szCs w:val="20"/>
              </w:rPr>
            </w:pPr>
            <w:r w:rsidRPr="00F71A71">
              <w:rPr>
                <w:rFonts w:asciiTheme="minorHAnsi" w:hAnsiTheme="minorHAnsi"/>
                <w:color w:val="333333"/>
                <w:sz w:val="20"/>
                <w:szCs w:val="20"/>
              </w:rPr>
              <w:t>Payment to the individual contractor will be made based on the actual number of days worked, deliverables accepted and upon certification of satisfactory completion by the manager.</w:t>
            </w:r>
          </w:p>
        </w:tc>
      </w:tr>
    </w:tbl>
    <w:p w14:paraId="6592A24E" w14:textId="77777777" w:rsidR="009A2051" w:rsidRPr="001666E6" w:rsidRDefault="009A2051" w:rsidP="001666E6">
      <w:pPr>
        <w:tabs>
          <w:tab w:val="left" w:pos="180"/>
        </w:tabs>
        <w:contextualSpacing/>
        <w:jc w:val="both"/>
        <w:rPr>
          <w:rFonts w:asciiTheme="minorHAnsi" w:hAnsiTheme="minorHAnsi"/>
          <w:sz w:val="20"/>
          <w:szCs w:val="20"/>
        </w:rPr>
      </w:pPr>
    </w:p>
    <w:p w14:paraId="456968E5" w14:textId="77777777" w:rsidR="009A2051" w:rsidRPr="001666E6" w:rsidRDefault="009A2051" w:rsidP="009A2051">
      <w:pPr>
        <w:rPr>
          <w:rFonts w:asciiTheme="minorHAnsi" w:hAnsiTheme="minorHAnsi"/>
          <w:b/>
          <w:i/>
          <w:position w:val="6"/>
          <w:sz w:val="20"/>
          <w:szCs w:val="20"/>
        </w:rPr>
      </w:pPr>
    </w:p>
    <w:sectPr w:rsidR="009A2051" w:rsidRPr="001666E6" w:rsidSect="001E05F4">
      <w:headerReference w:type="default" r:id="rId12"/>
      <w:footerReference w:type="default" r:id="rId13"/>
      <w:pgSz w:w="12240" w:h="15840"/>
      <w:pgMar w:top="1440" w:right="144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334E" w14:textId="77777777" w:rsidR="00A05B82" w:rsidRDefault="00A05B82" w:rsidP="00521CB0">
      <w:r>
        <w:separator/>
      </w:r>
    </w:p>
  </w:endnote>
  <w:endnote w:type="continuationSeparator" w:id="0">
    <w:p w14:paraId="7B7C565D" w14:textId="77777777" w:rsidR="00A05B82" w:rsidRDefault="00A05B82"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fficinaSans-Book">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793050958"/>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33B397D8" w14:textId="77777777" w:rsidR="00460335" w:rsidRPr="00460335" w:rsidRDefault="00460335">
            <w:pPr>
              <w:pStyle w:val="Footer"/>
              <w:jc w:val="right"/>
              <w:rPr>
                <w:rFonts w:asciiTheme="minorHAnsi" w:hAnsiTheme="minorHAnsi"/>
                <w:sz w:val="20"/>
                <w:szCs w:val="20"/>
              </w:rPr>
            </w:pPr>
            <w:r w:rsidRPr="00460335">
              <w:rPr>
                <w:rFonts w:asciiTheme="minorHAnsi" w:hAnsiTheme="minorHAnsi"/>
                <w:sz w:val="20"/>
                <w:szCs w:val="20"/>
              </w:rPr>
              <w:t xml:space="preserve">Page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PAGE </w:instrText>
            </w:r>
            <w:r w:rsidRPr="00460335">
              <w:rPr>
                <w:rFonts w:asciiTheme="minorHAnsi" w:hAnsiTheme="minorHAnsi"/>
                <w:b/>
                <w:bCs/>
                <w:sz w:val="20"/>
                <w:szCs w:val="20"/>
              </w:rPr>
              <w:fldChar w:fldCharType="separate"/>
            </w:r>
            <w:r w:rsidR="00487704">
              <w:rPr>
                <w:rFonts w:asciiTheme="minorHAnsi" w:hAnsiTheme="minorHAnsi"/>
                <w:b/>
                <w:bCs/>
                <w:noProof/>
                <w:sz w:val="20"/>
                <w:szCs w:val="20"/>
              </w:rPr>
              <w:t>1</w:t>
            </w:r>
            <w:r w:rsidRPr="00460335">
              <w:rPr>
                <w:rFonts w:asciiTheme="minorHAnsi" w:hAnsiTheme="minorHAnsi"/>
                <w:b/>
                <w:bCs/>
                <w:sz w:val="20"/>
                <w:szCs w:val="20"/>
              </w:rPr>
              <w:fldChar w:fldCharType="end"/>
            </w:r>
            <w:r w:rsidRPr="00460335">
              <w:rPr>
                <w:rFonts w:asciiTheme="minorHAnsi" w:hAnsiTheme="minorHAnsi"/>
                <w:sz w:val="20"/>
                <w:szCs w:val="20"/>
              </w:rPr>
              <w:t xml:space="preserve"> of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NUMPAGES  </w:instrText>
            </w:r>
            <w:r w:rsidRPr="00460335">
              <w:rPr>
                <w:rFonts w:asciiTheme="minorHAnsi" w:hAnsiTheme="minorHAnsi"/>
                <w:b/>
                <w:bCs/>
                <w:sz w:val="20"/>
                <w:szCs w:val="20"/>
              </w:rPr>
              <w:fldChar w:fldCharType="separate"/>
            </w:r>
            <w:r w:rsidR="00487704">
              <w:rPr>
                <w:rFonts w:asciiTheme="minorHAnsi" w:hAnsiTheme="minorHAnsi"/>
                <w:b/>
                <w:bCs/>
                <w:noProof/>
                <w:sz w:val="20"/>
                <w:szCs w:val="20"/>
              </w:rPr>
              <w:t>1</w:t>
            </w:r>
            <w:r w:rsidRPr="00460335">
              <w:rPr>
                <w:rFonts w:asciiTheme="minorHAnsi" w:hAnsiTheme="minorHAnsi"/>
                <w:b/>
                <w:bCs/>
                <w:sz w:val="20"/>
                <w:szCs w:val="20"/>
              </w:rPr>
              <w:fldChar w:fldCharType="end"/>
            </w:r>
          </w:p>
        </w:sdtContent>
      </w:sdt>
    </w:sdtContent>
  </w:sdt>
  <w:p w14:paraId="0BD506F3" w14:textId="77777777" w:rsidR="00DC26F5" w:rsidRPr="00460335" w:rsidRDefault="00DC26F5">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3A6C" w14:textId="77777777" w:rsidR="00A05B82" w:rsidRDefault="00A05B82" w:rsidP="00521CB0">
      <w:r>
        <w:separator/>
      </w:r>
    </w:p>
  </w:footnote>
  <w:footnote w:type="continuationSeparator" w:id="0">
    <w:p w14:paraId="1B006A0F" w14:textId="77777777" w:rsidR="00A05B82" w:rsidRDefault="00A05B82" w:rsidP="00521CB0">
      <w:r>
        <w:continuationSeparator/>
      </w:r>
    </w:p>
  </w:footnote>
  <w:footnote w:id="1">
    <w:p w14:paraId="21BBE049" w14:textId="77777777" w:rsidR="009659BA" w:rsidRPr="00AA1246" w:rsidRDefault="009659BA" w:rsidP="009659BA">
      <w:pPr>
        <w:pStyle w:val="FootnoteText"/>
        <w:rPr>
          <w:rFonts w:ascii="Garamond" w:hAnsi="Garamond"/>
          <w:sz w:val="18"/>
          <w:szCs w:val="18"/>
        </w:rPr>
      </w:pPr>
      <w:r w:rsidRPr="00DD6002">
        <w:rPr>
          <w:rStyle w:val="FootnoteReference"/>
          <w:rFonts w:ascii="Garamond" w:eastAsia="MS Gothic"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DD6002">
          <w:rPr>
            <w:rStyle w:val="Hyperlink"/>
            <w:rFonts w:ascii="Garamond" w:eastAsia="MS Mincho"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1419EC1" w14:textId="77777777" w:rsidR="005430B6" w:rsidRPr="00073B20" w:rsidRDefault="005430B6" w:rsidP="005430B6">
      <w:pPr>
        <w:pStyle w:val="FootnoteText"/>
        <w:rPr>
          <w:rFonts w:ascii="Garamond" w:hAnsi="Garamond"/>
          <w:sz w:val="18"/>
          <w:szCs w:val="18"/>
        </w:rPr>
      </w:pPr>
      <w:r w:rsidRPr="00DD6002">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sidRPr="00073B20">
        <w:rPr>
          <w:rFonts w:ascii="Garamond" w:hAnsi="Garamond"/>
          <w:sz w:val="18"/>
          <w:szCs w:val="18"/>
        </w:rPr>
        <w:t>Logframe and scorecards</w:t>
      </w:r>
    </w:p>
  </w:footnote>
  <w:footnote w:id="3">
    <w:p w14:paraId="6D7417DE" w14:textId="77777777" w:rsidR="005430B6" w:rsidRPr="00073B20" w:rsidRDefault="005430B6" w:rsidP="005430B6">
      <w:pPr>
        <w:pStyle w:val="FootnoteText"/>
        <w:rPr>
          <w:rFonts w:ascii="Garamond" w:hAnsi="Garamond"/>
          <w:sz w:val="18"/>
          <w:szCs w:val="18"/>
        </w:rPr>
      </w:pPr>
      <w:r w:rsidRPr="00DD6002">
        <w:rPr>
          <w:rStyle w:val="FootnoteReference"/>
          <w:rFonts w:ascii="Garamond" w:eastAsia="MS Gothic"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19C4A3F9" w14:textId="77777777" w:rsidR="005430B6" w:rsidRDefault="005430B6" w:rsidP="005430B6">
      <w:pPr>
        <w:pStyle w:val="FootnoteText"/>
      </w:pPr>
      <w:r w:rsidRPr="00DD6002">
        <w:rPr>
          <w:rStyle w:val="FootnoteReference"/>
          <w:rFonts w:ascii="Garamond" w:eastAsia="MS Gothic" w:hAnsi="Garamond"/>
          <w:sz w:val="18"/>
          <w:szCs w:val="18"/>
        </w:rPr>
        <w:footnoteRef/>
      </w:r>
      <w:r w:rsidRPr="00073B20">
        <w:rPr>
          <w:rFonts w:ascii="Garamond" w:hAnsi="Garamond"/>
          <w:sz w:val="18"/>
          <w:szCs w:val="18"/>
        </w:rPr>
        <w:t xml:space="preserve"> If available</w:t>
      </w:r>
    </w:p>
  </w:footnote>
  <w:footnote w:id="5">
    <w:p w14:paraId="27D358E8" w14:textId="77777777" w:rsidR="005430B6" w:rsidRPr="00EB5784" w:rsidRDefault="005430B6" w:rsidP="005430B6">
      <w:pPr>
        <w:pStyle w:val="FootnoteText"/>
        <w:rPr>
          <w:rFonts w:ascii="Garamond" w:hAnsi="Garamond"/>
          <w:sz w:val="18"/>
          <w:szCs w:val="18"/>
        </w:rPr>
      </w:pPr>
      <w:r w:rsidRPr="00DD6002">
        <w:rPr>
          <w:rStyle w:val="FootnoteReference"/>
          <w:rFonts w:ascii="Garamond" w:eastAsia="MS Gothic" w:hAnsi="Garamond"/>
          <w:sz w:val="18"/>
          <w:szCs w:val="18"/>
        </w:rPr>
        <w:footnoteRef/>
      </w:r>
      <w:r w:rsidRPr="00EB5784">
        <w:rPr>
          <w:rFonts w:ascii="Garamond" w:hAnsi="Garamond"/>
          <w:sz w:val="18"/>
          <w:szCs w:val="18"/>
        </w:rPr>
        <w:t xml:space="preserve"> </w:t>
      </w:r>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 code this column only</w:t>
      </w:r>
    </w:p>
  </w:footnote>
  <w:footnote w:id="6">
    <w:p w14:paraId="720680C3" w14:textId="77777777" w:rsidR="005430B6" w:rsidRDefault="005430B6" w:rsidP="005430B6">
      <w:pPr>
        <w:pStyle w:val="FootnoteText"/>
      </w:pPr>
      <w:r w:rsidRPr="00DD6002">
        <w:rPr>
          <w:rStyle w:val="FootnoteReference"/>
          <w:rFonts w:ascii="Garamond" w:eastAsia="MS Gothic"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r>
        <w:rPr>
          <w:rFonts w:ascii="Garamond" w:hAnsi="Garamond"/>
          <w:sz w:val="18"/>
          <w:szCs w:val="18"/>
        </w:rPr>
        <w:t xml:space="preserve">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7E86B9CA" w14:textId="77777777" w:rsidR="005430B6" w:rsidRPr="005B4CA0" w:rsidRDefault="005430B6" w:rsidP="005430B6">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4899" w14:textId="77777777" w:rsidR="00460335" w:rsidRDefault="00460335">
    <w:pPr>
      <w:pStyle w:val="Header"/>
    </w:pPr>
    <w:r>
      <w:rPr>
        <w:noProof/>
      </w:rPr>
      <w:drawing>
        <wp:anchor distT="0" distB="0" distL="114300" distR="114300" simplePos="0" relativeHeight="251659264" behindDoc="0" locked="0" layoutInCell="1" allowOverlap="1" wp14:anchorId="0659A2B1" wp14:editId="37C30B4F">
          <wp:simplePos x="0" y="0"/>
          <wp:positionH relativeFrom="margin">
            <wp:align>right</wp:align>
          </wp:positionH>
          <wp:positionV relativeFrom="margin">
            <wp:posOffset>-628650</wp:posOffset>
          </wp:positionV>
          <wp:extent cx="609600" cy="1148715"/>
          <wp:effectExtent l="0" t="0" r="0" b="0"/>
          <wp:wrapSquare wrapText="bothSides"/>
          <wp:docPr id="1"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1148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4.5pt;height:4.5pt" o:bullet="t">
        <v:imagedata r:id="rId1" o:title="bullet"/>
      </v:shape>
    </w:pict>
  </w:numPicBullet>
  <w:numPicBullet w:numPicBulletId="1">
    <w:pict>
      <v:shape id="_x0000_i1157" type="#_x0000_t75" style="width:3in;height:3in" o:bullet="t"/>
    </w:pict>
  </w:numPicBullet>
  <w:numPicBullet w:numPicBulletId="2">
    <w:pict>
      <v:shape id="_x0000_i1158" type="#_x0000_t75" style="width:3in;height:3in" o:bullet="t"/>
    </w:pict>
  </w:numPicBullet>
  <w:numPicBullet w:numPicBulletId="3">
    <w:pict>
      <v:shape id="_x0000_i1159" type="#_x0000_t75" style="width:3in;height:3in" o:bullet="t"/>
    </w:pict>
  </w:numPicBullet>
  <w:numPicBullet w:numPicBulletId="4">
    <w:pict>
      <v:shape id="_x0000_i1160" type="#_x0000_t75" style="width:3in;height:3in" o:bullet="t"/>
    </w:pict>
  </w:numPicBullet>
  <w:numPicBullet w:numPicBulletId="5">
    <w:pict>
      <v:shape id="_x0000_i1161" type="#_x0000_t75" style="width:3in;height:3in" o:bullet="t"/>
    </w:pict>
  </w:numPicBullet>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5204BFC"/>
    <w:multiLevelType w:val="hybridMultilevel"/>
    <w:tmpl w:val="93AEF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64C57"/>
    <w:multiLevelType w:val="hybridMultilevel"/>
    <w:tmpl w:val="AF0AC068"/>
    <w:lvl w:ilvl="0" w:tplc="72CCF046">
      <w:start w:val="1"/>
      <w:numFmt w:val="bullet"/>
      <w:pStyle w:val="body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D24B0"/>
    <w:multiLevelType w:val="hybridMultilevel"/>
    <w:tmpl w:val="537C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81713"/>
    <w:multiLevelType w:val="hybridMultilevel"/>
    <w:tmpl w:val="4E2A28E0"/>
    <w:lvl w:ilvl="0" w:tplc="30082DF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3EC2"/>
    <w:multiLevelType w:val="multilevel"/>
    <w:tmpl w:val="9C8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DFD"/>
    <w:multiLevelType w:val="hybridMultilevel"/>
    <w:tmpl w:val="9580B6D8"/>
    <w:lvl w:ilvl="0" w:tplc="F1B66DAA">
      <w:start w:val="1"/>
      <w:numFmt w:val="decimal"/>
      <w:lvlText w:val="%1."/>
      <w:lvlJc w:val="left"/>
      <w:pPr>
        <w:ind w:left="360" w:hanging="360"/>
      </w:pPr>
      <w:rPr>
        <w:rFonts w:ascii="Calibri" w:hAnsi="Calibri" w:cs="Times New Roman"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E5314"/>
    <w:multiLevelType w:val="multilevel"/>
    <w:tmpl w:val="EC62F6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A9C12B9"/>
    <w:multiLevelType w:val="multilevel"/>
    <w:tmpl w:val="0F6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FC6F99"/>
    <w:multiLevelType w:val="multilevel"/>
    <w:tmpl w:val="1A30ED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4" w15:restartNumberingAfterBreak="0">
    <w:nsid w:val="20B0472E"/>
    <w:multiLevelType w:val="hybridMultilevel"/>
    <w:tmpl w:val="25B26A14"/>
    <w:lvl w:ilvl="0" w:tplc="34228A02">
      <w:start w:val="1"/>
      <w:numFmt w:val="decimal"/>
      <w:lvlText w:val="%1."/>
      <w:lvlJc w:val="left"/>
      <w:pPr>
        <w:ind w:left="1083" w:hanging="360"/>
      </w:pPr>
      <w:rPr>
        <w:rFonts w:ascii="Calibri" w:eastAsiaTheme="minorHAnsi" w:hAnsi="Calibri" w:cs="Times New Roman"/>
      </w:rPr>
    </w:lvl>
    <w:lvl w:ilvl="1" w:tplc="155271F4">
      <w:start w:val="1"/>
      <w:numFmt w:val="decimal"/>
      <w:lvlText w:val="%2."/>
      <w:lvlJc w:val="left"/>
      <w:pPr>
        <w:ind w:left="1803" w:hanging="360"/>
      </w:p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cs="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cs="Courier New" w:hint="default"/>
      </w:rPr>
    </w:lvl>
    <w:lvl w:ilvl="8" w:tplc="04090005">
      <w:start w:val="1"/>
      <w:numFmt w:val="bullet"/>
      <w:lvlText w:val=""/>
      <w:lvlJc w:val="left"/>
      <w:pPr>
        <w:ind w:left="6843" w:hanging="360"/>
      </w:pPr>
      <w:rPr>
        <w:rFonts w:ascii="Wingdings" w:hAnsi="Wingdings" w:hint="default"/>
      </w:rPr>
    </w:lvl>
  </w:abstractNum>
  <w:abstractNum w:abstractNumId="15" w15:restartNumberingAfterBreak="0">
    <w:nsid w:val="25F02CE7"/>
    <w:multiLevelType w:val="multilevel"/>
    <w:tmpl w:val="BA88A3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2BEA671B"/>
    <w:multiLevelType w:val="hybridMultilevel"/>
    <w:tmpl w:val="72AE0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1067E0"/>
    <w:multiLevelType w:val="multilevel"/>
    <w:tmpl w:val="4B4C1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2"/>
      <w:lvlJc w:val="left"/>
      <w:pPr>
        <w:tabs>
          <w:tab w:val="num" w:pos="1080"/>
        </w:tabs>
        <w:ind w:left="1080" w:hanging="360"/>
      </w:pPr>
      <w:rPr>
        <w:rFonts w:ascii="Courier New" w:hAnsi="Courier New" w:cs="Times New Roman" w:hint="default"/>
        <w:sz w:val="20"/>
      </w:rPr>
    </w:lvl>
    <w:lvl w:ilvl="2">
      <w:start w:val="1"/>
      <w:numFmt w:val="bullet"/>
      <w:lvlText w:val=""/>
      <w:lvlPicBulletId w:val="3"/>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F70F08"/>
    <w:multiLevelType w:val="hybridMultilevel"/>
    <w:tmpl w:val="9B72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D0B2E"/>
    <w:multiLevelType w:val="hybridMultilevel"/>
    <w:tmpl w:val="3676B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62BE1"/>
    <w:multiLevelType w:val="multilevel"/>
    <w:tmpl w:val="FF38BA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BA7BCA"/>
    <w:multiLevelType w:val="hybridMultilevel"/>
    <w:tmpl w:val="9A4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56AF0"/>
    <w:multiLevelType w:val="hybridMultilevel"/>
    <w:tmpl w:val="13DC4C02"/>
    <w:lvl w:ilvl="0" w:tplc="ED20A29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856A0"/>
    <w:multiLevelType w:val="hybridMultilevel"/>
    <w:tmpl w:val="E67CBBA4"/>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abstractNum w:abstractNumId="29"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A58CB"/>
    <w:multiLevelType w:val="hybridMultilevel"/>
    <w:tmpl w:val="3AC4F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533E7"/>
    <w:multiLevelType w:val="multilevel"/>
    <w:tmpl w:val="DEDAD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2B677B"/>
    <w:multiLevelType w:val="hybridMultilevel"/>
    <w:tmpl w:val="58948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116B9"/>
    <w:multiLevelType w:val="multilevel"/>
    <w:tmpl w:val="F0FCB3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C776BD2"/>
    <w:multiLevelType w:val="hybridMultilevel"/>
    <w:tmpl w:val="66A41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B64C3"/>
    <w:multiLevelType w:val="hybridMultilevel"/>
    <w:tmpl w:val="033EB10A"/>
    <w:lvl w:ilvl="0" w:tplc="EB1C17CA">
      <w:numFmt w:val="bullet"/>
      <w:lvlText w:val="•"/>
      <w:lvlJc w:val="left"/>
      <w:pPr>
        <w:ind w:left="720" w:hanging="72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13B0B"/>
    <w:multiLevelType w:val="hybridMultilevel"/>
    <w:tmpl w:val="AA86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73104"/>
    <w:multiLevelType w:val="multilevel"/>
    <w:tmpl w:val="4E7A20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A834817"/>
    <w:multiLevelType w:val="hybridMultilevel"/>
    <w:tmpl w:val="D3D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8"/>
  </w:num>
  <w:num w:numId="2">
    <w:abstractNumId w:val="16"/>
  </w:num>
  <w:num w:numId="3">
    <w:abstractNumId w:val="3"/>
  </w:num>
  <w:num w:numId="4">
    <w:abstractNumId w:val="4"/>
  </w:num>
  <w:num w:numId="5">
    <w:abstractNumId w:val="40"/>
  </w:num>
  <w:num w:numId="6">
    <w:abstractNumId w:val="37"/>
  </w:num>
  <w:num w:numId="7">
    <w:abstractNumId w:val="26"/>
  </w:num>
  <w:num w:numId="8">
    <w:abstractNumId w:val="7"/>
  </w:num>
  <w:num w:numId="9">
    <w:abstractNumId w:val="27"/>
  </w:num>
  <w:num w:numId="10">
    <w:abstractNumId w:val="30"/>
  </w:num>
  <w:num w:numId="11">
    <w:abstractNumId w:val="32"/>
  </w:num>
  <w:num w:numId="12">
    <w:abstractNumId w:val="10"/>
  </w:num>
  <w:num w:numId="13">
    <w:abstractNumId w:val="19"/>
  </w:num>
  <w:num w:numId="14">
    <w:abstractNumId w:val="8"/>
  </w:num>
  <w:num w:numId="15">
    <w:abstractNumId w:val="35"/>
  </w:num>
  <w:num w:numId="16">
    <w:abstractNumId w:val="9"/>
  </w:num>
  <w:num w:numId="17">
    <w:abstractNumId w:val="1"/>
  </w:num>
  <w:num w:numId="1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8"/>
  </w:num>
  <w:num w:numId="20">
    <w:abstractNumId w:val="18"/>
  </w:num>
  <w:num w:numId="21">
    <w:abstractNumId w:val="31"/>
  </w:num>
  <w:num w:numId="22">
    <w:abstractNumId w:val="10"/>
  </w:num>
  <w:num w:numId="23">
    <w:abstractNumId w:val="15"/>
  </w:num>
  <w:num w:numId="24">
    <w:abstractNumId w:val="33"/>
  </w:num>
  <w:num w:numId="25">
    <w:abstractNumId w:val="12"/>
  </w:num>
  <w:num w:numId="26">
    <w:abstractNumId w:val="39"/>
  </w:num>
  <w:num w:numId="27">
    <w:abstractNumId w:val="23"/>
  </w:num>
  <w:num w:numId="28">
    <w:abstractNumId w:val="5"/>
  </w:num>
  <w:num w:numId="29">
    <w:abstractNumId w:val="34"/>
  </w:num>
  <w:num w:numId="30">
    <w:abstractNumId w:val="24"/>
  </w:num>
  <w:num w:numId="31">
    <w:abstractNumId w:val="2"/>
  </w:num>
  <w:num w:numId="32">
    <w:abstractNumId w:val="11"/>
  </w:num>
  <w:num w:numId="33">
    <w:abstractNumId w:val="13"/>
  </w:num>
  <w:num w:numId="34">
    <w:abstractNumId w:val="21"/>
  </w:num>
  <w:num w:numId="35">
    <w:abstractNumId w:val="22"/>
  </w:num>
  <w:num w:numId="36">
    <w:abstractNumId w:val="17"/>
  </w:num>
  <w:num w:numId="37">
    <w:abstractNumId w:val="29"/>
  </w:num>
  <w:num w:numId="38">
    <w:abstractNumId w:val="6"/>
  </w:num>
  <w:num w:numId="39">
    <w:abstractNumId w:val="36"/>
  </w:num>
  <w:num w:numId="40">
    <w:abstractNumId w:val="25"/>
  </w:num>
  <w:num w:numId="41">
    <w:abstractNumId w:val="41"/>
  </w:num>
  <w:num w:numId="42">
    <w:abstractNumId w:val="0"/>
  </w:num>
  <w:num w:numId="4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12BBF"/>
    <w:rsid w:val="00017882"/>
    <w:rsid w:val="00026D73"/>
    <w:rsid w:val="00035715"/>
    <w:rsid w:val="0003626D"/>
    <w:rsid w:val="000415BC"/>
    <w:rsid w:val="0004492F"/>
    <w:rsid w:val="000526CA"/>
    <w:rsid w:val="000545D8"/>
    <w:rsid w:val="00056B5E"/>
    <w:rsid w:val="00071B74"/>
    <w:rsid w:val="00095C5F"/>
    <w:rsid w:val="000A18D7"/>
    <w:rsid w:val="000A6223"/>
    <w:rsid w:val="000B64FD"/>
    <w:rsid w:val="000D1CA8"/>
    <w:rsid w:val="000D65C3"/>
    <w:rsid w:val="00117F26"/>
    <w:rsid w:val="00117FD4"/>
    <w:rsid w:val="00137A12"/>
    <w:rsid w:val="00150CAE"/>
    <w:rsid w:val="00153B91"/>
    <w:rsid w:val="00153DD3"/>
    <w:rsid w:val="001630F4"/>
    <w:rsid w:val="0016465E"/>
    <w:rsid w:val="00165A91"/>
    <w:rsid w:val="001666E6"/>
    <w:rsid w:val="001751F9"/>
    <w:rsid w:val="00180EF5"/>
    <w:rsid w:val="001B796A"/>
    <w:rsid w:val="001C1B5F"/>
    <w:rsid w:val="001C6C24"/>
    <w:rsid w:val="001E05F4"/>
    <w:rsid w:val="001F7AC2"/>
    <w:rsid w:val="00202278"/>
    <w:rsid w:val="002173E1"/>
    <w:rsid w:val="002228A7"/>
    <w:rsid w:val="002262E2"/>
    <w:rsid w:val="002267BA"/>
    <w:rsid w:val="002424BD"/>
    <w:rsid w:val="0025016D"/>
    <w:rsid w:val="00254B88"/>
    <w:rsid w:val="00257C63"/>
    <w:rsid w:val="00261899"/>
    <w:rsid w:val="00280353"/>
    <w:rsid w:val="0029777E"/>
    <w:rsid w:val="002A0E56"/>
    <w:rsid w:val="002C1EAD"/>
    <w:rsid w:val="002D096E"/>
    <w:rsid w:val="002E433B"/>
    <w:rsid w:val="00307E22"/>
    <w:rsid w:val="0033121C"/>
    <w:rsid w:val="0033261C"/>
    <w:rsid w:val="003337E4"/>
    <w:rsid w:val="00334257"/>
    <w:rsid w:val="00334F93"/>
    <w:rsid w:val="00341DCB"/>
    <w:rsid w:val="00353C89"/>
    <w:rsid w:val="00383E29"/>
    <w:rsid w:val="003A6840"/>
    <w:rsid w:val="003D5366"/>
    <w:rsid w:val="003D5E97"/>
    <w:rsid w:val="003E52EA"/>
    <w:rsid w:val="003E6BA5"/>
    <w:rsid w:val="004013F4"/>
    <w:rsid w:val="004017C7"/>
    <w:rsid w:val="004019C7"/>
    <w:rsid w:val="00401E01"/>
    <w:rsid w:val="0042568A"/>
    <w:rsid w:val="0043215F"/>
    <w:rsid w:val="00441CE3"/>
    <w:rsid w:val="00460335"/>
    <w:rsid w:val="00477635"/>
    <w:rsid w:val="00487704"/>
    <w:rsid w:val="00495BC1"/>
    <w:rsid w:val="004A2ECB"/>
    <w:rsid w:val="004B1B3B"/>
    <w:rsid w:val="004C16CE"/>
    <w:rsid w:val="004D26C2"/>
    <w:rsid w:val="004E60B4"/>
    <w:rsid w:val="004E7945"/>
    <w:rsid w:val="004F4743"/>
    <w:rsid w:val="005108B8"/>
    <w:rsid w:val="00521CB0"/>
    <w:rsid w:val="00522FD8"/>
    <w:rsid w:val="005302F3"/>
    <w:rsid w:val="0053412E"/>
    <w:rsid w:val="005430B6"/>
    <w:rsid w:val="00544223"/>
    <w:rsid w:val="00546FD6"/>
    <w:rsid w:val="00554720"/>
    <w:rsid w:val="0055483A"/>
    <w:rsid w:val="00571D90"/>
    <w:rsid w:val="00572A94"/>
    <w:rsid w:val="00580CCF"/>
    <w:rsid w:val="00581C4E"/>
    <w:rsid w:val="00584520"/>
    <w:rsid w:val="005863AD"/>
    <w:rsid w:val="005A01A9"/>
    <w:rsid w:val="005A168C"/>
    <w:rsid w:val="005A4543"/>
    <w:rsid w:val="005B5507"/>
    <w:rsid w:val="005C0154"/>
    <w:rsid w:val="005C41D0"/>
    <w:rsid w:val="005D3861"/>
    <w:rsid w:val="005D6FDB"/>
    <w:rsid w:val="005E6B00"/>
    <w:rsid w:val="005F124A"/>
    <w:rsid w:val="006000F4"/>
    <w:rsid w:val="0060586D"/>
    <w:rsid w:val="006124ED"/>
    <w:rsid w:val="0061619E"/>
    <w:rsid w:val="0062081B"/>
    <w:rsid w:val="0062598D"/>
    <w:rsid w:val="00650537"/>
    <w:rsid w:val="006535B8"/>
    <w:rsid w:val="00655251"/>
    <w:rsid w:val="006578D9"/>
    <w:rsid w:val="00667F46"/>
    <w:rsid w:val="006B4199"/>
    <w:rsid w:val="006B562C"/>
    <w:rsid w:val="006C28F4"/>
    <w:rsid w:val="006D29EE"/>
    <w:rsid w:val="006F05B4"/>
    <w:rsid w:val="006F3334"/>
    <w:rsid w:val="0070676F"/>
    <w:rsid w:val="00710AF3"/>
    <w:rsid w:val="00741032"/>
    <w:rsid w:val="00746030"/>
    <w:rsid w:val="00750207"/>
    <w:rsid w:val="0075060D"/>
    <w:rsid w:val="0075199A"/>
    <w:rsid w:val="007532A9"/>
    <w:rsid w:val="00783285"/>
    <w:rsid w:val="00793C72"/>
    <w:rsid w:val="007A1289"/>
    <w:rsid w:val="007C1EE2"/>
    <w:rsid w:val="007D140E"/>
    <w:rsid w:val="007F68BD"/>
    <w:rsid w:val="00812348"/>
    <w:rsid w:val="0081602E"/>
    <w:rsid w:val="00831897"/>
    <w:rsid w:val="0083619F"/>
    <w:rsid w:val="008714F0"/>
    <w:rsid w:val="00887335"/>
    <w:rsid w:val="00887428"/>
    <w:rsid w:val="008969DC"/>
    <w:rsid w:val="008C2770"/>
    <w:rsid w:val="008C3906"/>
    <w:rsid w:val="008C6292"/>
    <w:rsid w:val="008D0DA2"/>
    <w:rsid w:val="008E3361"/>
    <w:rsid w:val="009033EB"/>
    <w:rsid w:val="009135B8"/>
    <w:rsid w:val="00922BAE"/>
    <w:rsid w:val="00930337"/>
    <w:rsid w:val="009659BA"/>
    <w:rsid w:val="0096685F"/>
    <w:rsid w:val="009812E8"/>
    <w:rsid w:val="009878E1"/>
    <w:rsid w:val="009901D0"/>
    <w:rsid w:val="009A2051"/>
    <w:rsid w:val="009B0F88"/>
    <w:rsid w:val="009C342E"/>
    <w:rsid w:val="009D0E64"/>
    <w:rsid w:val="009D15C4"/>
    <w:rsid w:val="009D71F9"/>
    <w:rsid w:val="009F3989"/>
    <w:rsid w:val="00A05B82"/>
    <w:rsid w:val="00A12410"/>
    <w:rsid w:val="00A14A03"/>
    <w:rsid w:val="00A20A4E"/>
    <w:rsid w:val="00A45922"/>
    <w:rsid w:val="00A47E55"/>
    <w:rsid w:val="00A5461F"/>
    <w:rsid w:val="00A74DD6"/>
    <w:rsid w:val="00A80C9A"/>
    <w:rsid w:val="00A84683"/>
    <w:rsid w:val="00A86F28"/>
    <w:rsid w:val="00A91CC5"/>
    <w:rsid w:val="00A94E25"/>
    <w:rsid w:val="00AA31BD"/>
    <w:rsid w:val="00AA37FE"/>
    <w:rsid w:val="00AB289C"/>
    <w:rsid w:val="00AD3FB5"/>
    <w:rsid w:val="00AE480C"/>
    <w:rsid w:val="00AE55AC"/>
    <w:rsid w:val="00AF3A80"/>
    <w:rsid w:val="00B216D6"/>
    <w:rsid w:val="00B251CF"/>
    <w:rsid w:val="00B260F0"/>
    <w:rsid w:val="00B27ECB"/>
    <w:rsid w:val="00B31B0A"/>
    <w:rsid w:val="00B37A96"/>
    <w:rsid w:val="00B4333A"/>
    <w:rsid w:val="00B52BFA"/>
    <w:rsid w:val="00B566E4"/>
    <w:rsid w:val="00B65541"/>
    <w:rsid w:val="00B7456B"/>
    <w:rsid w:val="00B91991"/>
    <w:rsid w:val="00BA61DE"/>
    <w:rsid w:val="00BB1E98"/>
    <w:rsid w:val="00BB4723"/>
    <w:rsid w:val="00BC292F"/>
    <w:rsid w:val="00BE20C4"/>
    <w:rsid w:val="00BE74E2"/>
    <w:rsid w:val="00BF2FF1"/>
    <w:rsid w:val="00BF3D43"/>
    <w:rsid w:val="00BF64A7"/>
    <w:rsid w:val="00C127C4"/>
    <w:rsid w:val="00C13F1B"/>
    <w:rsid w:val="00C27273"/>
    <w:rsid w:val="00C470A4"/>
    <w:rsid w:val="00C61F31"/>
    <w:rsid w:val="00C71A0D"/>
    <w:rsid w:val="00C76EFE"/>
    <w:rsid w:val="00C86C85"/>
    <w:rsid w:val="00C905EF"/>
    <w:rsid w:val="00CA7A98"/>
    <w:rsid w:val="00CB3CB9"/>
    <w:rsid w:val="00CC5130"/>
    <w:rsid w:val="00CD350C"/>
    <w:rsid w:val="00CD70EF"/>
    <w:rsid w:val="00CE2C72"/>
    <w:rsid w:val="00CE3EC4"/>
    <w:rsid w:val="00D04D12"/>
    <w:rsid w:val="00D16658"/>
    <w:rsid w:val="00D16EC8"/>
    <w:rsid w:val="00D20F7F"/>
    <w:rsid w:val="00D275EE"/>
    <w:rsid w:val="00D3042E"/>
    <w:rsid w:val="00D30EF9"/>
    <w:rsid w:val="00D50DC9"/>
    <w:rsid w:val="00D67ABD"/>
    <w:rsid w:val="00D71BB2"/>
    <w:rsid w:val="00D8284C"/>
    <w:rsid w:val="00D844D4"/>
    <w:rsid w:val="00D90E6D"/>
    <w:rsid w:val="00D9144F"/>
    <w:rsid w:val="00DC2361"/>
    <w:rsid w:val="00DC26F5"/>
    <w:rsid w:val="00DD2765"/>
    <w:rsid w:val="00DE2A5E"/>
    <w:rsid w:val="00E024DD"/>
    <w:rsid w:val="00E039AC"/>
    <w:rsid w:val="00E137E5"/>
    <w:rsid w:val="00E22DDC"/>
    <w:rsid w:val="00E25EDF"/>
    <w:rsid w:val="00E359E1"/>
    <w:rsid w:val="00E35F95"/>
    <w:rsid w:val="00E5474E"/>
    <w:rsid w:val="00E73CAB"/>
    <w:rsid w:val="00E762AC"/>
    <w:rsid w:val="00E8219D"/>
    <w:rsid w:val="00E83BF9"/>
    <w:rsid w:val="00E90B77"/>
    <w:rsid w:val="00E92837"/>
    <w:rsid w:val="00EA024E"/>
    <w:rsid w:val="00EB4D7C"/>
    <w:rsid w:val="00EB6E29"/>
    <w:rsid w:val="00EC1B41"/>
    <w:rsid w:val="00EE13ED"/>
    <w:rsid w:val="00EF5BD9"/>
    <w:rsid w:val="00F315E2"/>
    <w:rsid w:val="00F54994"/>
    <w:rsid w:val="00F6792F"/>
    <w:rsid w:val="00F71A71"/>
    <w:rsid w:val="00F71AEC"/>
    <w:rsid w:val="00F74572"/>
    <w:rsid w:val="00F76170"/>
    <w:rsid w:val="00F8102F"/>
    <w:rsid w:val="00F877AC"/>
    <w:rsid w:val="00F87843"/>
    <w:rsid w:val="00FC18AE"/>
    <w:rsid w:val="00FE6D80"/>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D417A"/>
  <w15:docId w15:val="{7BAD8CFB-F236-4CF7-8F58-16B791D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paragraph" w:styleId="Heading1">
    <w:name w:val="heading 1"/>
    <w:basedOn w:val="Normal"/>
    <w:next w:val="Normal"/>
    <w:link w:val="Heading1Char"/>
    <w:qFormat/>
    <w:rsid w:val="008C2770"/>
    <w:pPr>
      <w:keepNext/>
      <w:outlineLvl w:val="0"/>
    </w:pPr>
    <w:rPr>
      <w:b/>
      <w:szCs w:val="20"/>
    </w:rPr>
  </w:style>
  <w:style w:type="paragraph" w:styleId="Heading2">
    <w:name w:val="heading 2"/>
    <w:basedOn w:val="Normal"/>
    <w:next w:val="Normal"/>
    <w:link w:val="Heading2Char"/>
    <w:qFormat/>
    <w:rsid w:val="008C2770"/>
    <w:pPr>
      <w:keepNext/>
      <w:widowControl w:val="0"/>
      <w:tabs>
        <w:tab w:val="left" w:pos="0"/>
      </w:tabs>
      <w:outlineLvl w:val="1"/>
    </w:pPr>
    <w:rPr>
      <w:rFonts w:ascii="Myriad Pro" w:hAnsi="Myriad Pro"/>
      <w:b/>
      <w:i/>
      <w:position w:val="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uiPriority w:val="99"/>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aliases w:val="single space,Nbpage Moens,Fußnote,Footnote Text Char Char Char Char,Footnote Text Char Char,ft,fn,FOOTNOTES,Footnote Text Char1 Char,Footnote Text Char Char Char Char Char Char Char Char Char Char,(NECG) Footnote Text Char Char Char,f,A"/>
    <w:basedOn w:val="Normal"/>
    <w:link w:val="FootnoteTextChar"/>
    <w:uiPriority w:val="99"/>
    <w:qFormat/>
    <w:rsid w:val="00521CB0"/>
    <w:rPr>
      <w:sz w:val="20"/>
      <w:szCs w:val="20"/>
    </w:rPr>
  </w:style>
  <w:style w:type="character" w:customStyle="1" w:styleId="FootnoteTextChar">
    <w:name w:val="Footnote Text Char"/>
    <w:aliases w:val="single space Char,Nbpage Moens Char,Fußnote Char,Footnote Text Char Char Char Char Char,Footnote Text Char Char Char,ft Char,fn Char,FOOTNOTES Char,Footnote Text Char1 Char Char,(NECG) Footnote Text Char Char Char Char,f Char,A Char"/>
    <w:basedOn w:val="DefaultParagraphFont"/>
    <w:link w:val="FootnoteText"/>
    <w:uiPriority w:val="99"/>
    <w:rsid w:val="00521CB0"/>
  </w:style>
  <w:style w:type="character" w:styleId="FootnoteReference">
    <w:name w:val="footnote reference"/>
    <w:aliases w:val="ftref,fr,16 Point,Superscript 6 Point,(NECG) Footnote Reference,Ref,de nota al pie,FnR-ANZDEC,Fußnotenzeichen DISS,Footnote Ref in FtNote,SUPERS,Footnote text,BVI fnr,Char Char,Carattere Char1,Superscript 6 Point + 11 pt,Style 24,o"/>
    <w:basedOn w:val="DefaultParagraphFont"/>
    <w:uiPriority w:val="99"/>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 w:type="paragraph" w:customStyle="1" w:styleId="Default">
    <w:name w:val="Default"/>
    <w:rsid w:val="00A5461F"/>
    <w:pPr>
      <w:widowControl w:val="0"/>
      <w:autoSpaceDE w:val="0"/>
      <w:autoSpaceDN w:val="0"/>
      <w:adjustRightInd w:val="0"/>
    </w:pPr>
    <w:rPr>
      <w:rFonts w:ascii="Helvetica" w:eastAsiaTheme="minorEastAsia" w:hAnsi="Helvetica" w:cs="Helvetica"/>
      <w:color w:val="000000"/>
      <w:sz w:val="24"/>
      <w:szCs w:val="24"/>
    </w:rPr>
  </w:style>
  <w:style w:type="paragraph" w:customStyle="1" w:styleId="CM1">
    <w:name w:val="CM1"/>
    <w:basedOn w:val="Default"/>
    <w:next w:val="Default"/>
    <w:uiPriority w:val="99"/>
    <w:rsid w:val="00A5461F"/>
    <w:rPr>
      <w:color w:val="auto"/>
    </w:rPr>
  </w:style>
  <w:style w:type="paragraph" w:customStyle="1" w:styleId="CM6">
    <w:name w:val="CM6"/>
    <w:basedOn w:val="Default"/>
    <w:next w:val="Default"/>
    <w:uiPriority w:val="99"/>
    <w:rsid w:val="00A5461F"/>
    <w:rPr>
      <w:color w:val="auto"/>
    </w:rPr>
  </w:style>
  <w:style w:type="paragraph" w:styleId="ListParagraph">
    <w:name w:val="List Paragraph"/>
    <w:aliases w:val="List Paragraph (numbered (a)),Akapit z listą BS,Bullets,List Paragraph1,Lapis Bulleted List,Dot pt,F5 List Paragraph,No Spacing1,List Paragraph Char Char Char,Indicator Text,Numbered Para 1,Bullet 1,List Paragraph12,Bullet Points"/>
    <w:basedOn w:val="Normal"/>
    <w:link w:val="ListParagraphChar"/>
    <w:uiPriority w:val="34"/>
    <w:qFormat/>
    <w:rsid w:val="00A5461F"/>
    <w:pPr>
      <w:ind w:left="720"/>
    </w:pPr>
    <w:rPr>
      <w:rFonts w:ascii="Calibri" w:eastAsia="Calibri" w:hAnsi="Calibri"/>
      <w:sz w:val="22"/>
      <w:szCs w:val="22"/>
    </w:rPr>
  </w:style>
  <w:style w:type="character" w:customStyle="1" w:styleId="spelle">
    <w:name w:val="spelle"/>
    <w:basedOn w:val="DefaultParagraphFont"/>
    <w:rsid w:val="00AE55AC"/>
  </w:style>
  <w:style w:type="paragraph" w:styleId="NormalWeb">
    <w:name w:val="Normal (Web)"/>
    <w:basedOn w:val="Normal"/>
    <w:uiPriority w:val="99"/>
    <w:semiHidden/>
    <w:unhideWhenUsed/>
    <w:rsid w:val="00C127C4"/>
    <w:pPr>
      <w:spacing w:before="100" w:beforeAutospacing="1" w:after="100" w:afterAutospacing="1" w:line="360" w:lineRule="auto"/>
    </w:pPr>
  </w:style>
  <w:style w:type="table" w:styleId="TableGrid">
    <w:name w:val="Table Grid"/>
    <w:basedOn w:val="TableNormal"/>
    <w:uiPriority w:val="59"/>
    <w:rsid w:val="00C127C4"/>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para">
    <w:name w:val="* intro para"/>
    <w:basedOn w:val="Normal"/>
    <w:rsid w:val="003E6BA5"/>
    <w:pPr>
      <w:widowControl w:val="0"/>
      <w:suppressAutoHyphens/>
      <w:autoSpaceDE w:val="0"/>
      <w:autoSpaceDN w:val="0"/>
      <w:adjustRightInd w:val="0"/>
      <w:spacing w:after="113" w:line="340" w:lineRule="atLeast"/>
    </w:pPr>
    <w:rPr>
      <w:rFonts w:ascii="OfficinaSans-Book" w:hAnsi="OfficinaSans-Book"/>
      <w:color w:val="000000"/>
      <w:sz w:val="26"/>
      <w:szCs w:val="26"/>
    </w:rPr>
  </w:style>
  <w:style w:type="paragraph" w:customStyle="1" w:styleId="bodybullet">
    <w:name w:val="body bullet"/>
    <w:basedOn w:val="Normal"/>
    <w:uiPriority w:val="99"/>
    <w:rsid w:val="003E6BA5"/>
    <w:pPr>
      <w:numPr>
        <w:numId w:val="3"/>
      </w:numPr>
      <w:spacing w:after="60"/>
    </w:pPr>
    <w:rPr>
      <w:rFonts w:ascii="Cambria" w:hAnsi="Cambria"/>
      <w:sz w:val="22"/>
      <w:szCs w:val="20"/>
    </w:rPr>
  </w:style>
  <w:style w:type="character" w:customStyle="1" w:styleId="A1">
    <w:name w:val="A1"/>
    <w:uiPriority w:val="99"/>
    <w:rsid w:val="00117F26"/>
    <w:rPr>
      <w:color w:val="000000"/>
      <w:sz w:val="20"/>
      <w:szCs w:val="20"/>
    </w:rPr>
  </w:style>
  <w:style w:type="character" w:customStyle="1" w:styleId="Heading1Char">
    <w:name w:val="Heading 1 Char"/>
    <w:basedOn w:val="DefaultParagraphFont"/>
    <w:link w:val="Heading1"/>
    <w:rsid w:val="008C2770"/>
    <w:rPr>
      <w:b/>
      <w:sz w:val="24"/>
    </w:rPr>
  </w:style>
  <w:style w:type="character" w:customStyle="1" w:styleId="Heading2Char">
    <w:name w:val="Heading 2 Char"/>
    <w:basedOn w:val="DefaultParagraphFont"/>
    <w:link w:val="Heading2"/>
    <w:rsid w:val="008C2770"/>
    <w:rPr>
      <w:rFonts w:ascii="Myriad Pro" w:hAnsi="Myriad Pro"/>
      <w:b/>
      <w:i/>
      <w:position w:val="6"/>
      <w:sz w:val="22"/>
    </w:rPr>
  </w:style>
  <w:style w:type="paragraph" w:styleId="BodyTextIndent">
    <w:name w:val="Body Text Indent"/>
    <w:basedOn w:val="Normal"/>
    <w:link w:val="BodyTextIndentChar"/>
    <w:rsid w:val="008C2770"/>
    <w:pPr>
      <w:ind w:left="360"/>
    </w:pPr>
    <w:rPr>
      <w:sz w:val="20"/>
      <w:szCs w:val="20"/>
    </w:rPr>
  </w:style>
  <w:style w:type="character" w:customStyle="1" w:styleId="BodyTextIndentChar">
    <w:name w:val="Body Text Indent Char"/>
    <w:basedOn w:val="DefaultParagraphFont"/>
    <w:link w:val="BodyTextIndent"/>
    <w:rsid w:val="008C2770"/>
  </w:style>
  <w:style w:type="character" w:customStyle="1" w:styleId="baec5a81-e4d6-4674-97f3-e9220f0136c1">
    <w:name w:val="baec5a81-e4d6-4674-97f3-e9220f0136c1"/>
    <w:basedOn w:val="DefaultParagraphFont"/>
    <w:rsid w:val="0003626D"/>
  </w:style>
  <w:style w:type="character" w:customStyle="1" w:styleId="ListParagraphChar">
    <w:name w:val="List Paragraph Char"/>
    <w:aliases w:val="List Paragraph (numbered (a)) Char,Akapit z listą BS Char,Bullets Char,List Paragraph1 Char,Lapis Bulleted List Char,Dot pt Char,F5 List Paragraph Char,No Spacing1 Char,List Paragraph Char Char Char Char,Indicator Text Char"/>
    <w:link w:val="ListParagraph"/>
    <w:uiPriority w:val="34"/>
    <w:qFormat/>
    <w:locked/>
    <w:rsid w:val="001666E6"/>
    <w:rPr>
      <w:rFonts w:ascii="Calibri" w:eastAsia="Calibri" w:hAnsi="Calibri"/>
      <w:sz w:val="22"/>
      <w:szCs w:val="22"/>
    </w:rPr>
  </w:style>
  <w:style w:type="paragraph" w:customStyle="1" w:styleId="ColorfulList-Accent11">
    <w:name w:val="Colorful List - Accent 11"/>
    <w:basedOn w:val="Normal"/>
    <w:uiPriority w:val="34"/>
    <w:qFormat/>
    <w:rsid w:val="001666E6"/>
    <w:pPr>
      <w:spacing w:after="200" w:line="276" w:lineRule="auto"/>
      <w:ind w:left="720"/>
      <w:contextualSpacing/>
    </w:pPr>
    <w:rPr>
      <w:rFonts w:ascii="Calibri" w:eastAsia="Malgun Gothic" w:hAnsi="Calibri"/>
      <w:sz w:val="22"/>
      <w:szCs w:val="22"/>
      <w:lang w:eastAsia="ko-KR"/>
    </w:rPr>
  </w:style>
  <w:style w:type="paragraph" w:styleId="BodyText3">
    <w:name w:val="Body Text 3"/>
    <w:basedOn w:val="Normal"/>
    <w:link w:val="BodyText3Char"/>
    <w:unhideWhenUsed/>
    <w:rsid w:val="005430B6"/>
    <w:pPr>
      <w:spacing w:after="120"/>
    </w:pPr>
    <w:rPr>
      <w:sz w:val="16"/>
      <w:szCs w:val="16"/>
    </w:rPr>
  </w:style>
  <w:style w:type="character" w:customStyle="1" w:styleId="BodyText3Char">
    <w:name w:val="Body Text 3 Char"/>
    <w:basedOn w:val="DefaultParagraphFont"/>
    <w:link w:val="BodyText3"/>
    <w:rsid w:val="005430B6"/>
    <w:rPr>
      <w:sz w:val="16"/>
      <w:szCs w:val="16"/>
    </w:rPr>
  </w:style>
  <w:style w:type="paragraph" w:styleId="BodyText">
    <w:name w:val="Body Text"/>
    <w:basedOn w:val="Normal"/>
    <w:link w:val="BodyTextChar"/>
    <w:semiHidden/>
    <w:unhideWhenUsed/>
    <w:rsid w:val="009659BA"/>
    <w:pPr>
      <w:spacing w:after="120"/>
    </w:pPr>
  </w:style>
  <w:style w:type="character" w:customStyle="1" w:styleId="BodyTextChar">
    <w:name w:val="Body Text Char"/>
    <w:basedOn w:val="DefaultParagraphFont"/>
    <w:link w:val="BodyText"/>
    <w:semiHidden/>
    <w:rsid w:val="009659BA"/>
    <w:rPr>
      <w:sz w:val="24"/>
      <w:szCs w:val="24"/>
    </w:rPr>
  </w:style>
  <w:style w:type="character" w:customStyle="1" w:styleId="Date1">
    <w:name w:val="Date1"/>
    <w:basedOn w:val="DefaultParagraphFont"/>
    <w:rsid w:val="0096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6616">
      <w:bodyDiv w:val="1"/>
      <w:marLeft w:val="0"/>
      <w:marRight w:val="0"/>
      <w:marTop w:val="0"/>
      <w:marBottom w:val="0"/>
      <w:divBdr>
        <w:top w:val="none" w:sz="0" w:space="0" w:color="auto"/>
        <w:left w:val="none" w:sz="0" w:space="0" w:color="auto"/>
        <w:bottom w:val="none" w:sz="0" w:space="0" w:color="auto"/>
        <w:right w:val="none" w:sz="0" w:space="0" w:color="auto"/>
      </w:divBdr>
    </w:div>
    <w:div w:id="268899284">
      <w:bodyDiv w:val="1"/>
      <w:marLeft w:val="0"/>
      <w:marRight w:val="0"/>
      <w:marTop w:val="0"/>
      <w:marBottom w:val="0"/>
      <w:divBdr>
        <w:top w:val="none" w:sz="0" w:space="0" w:color="auto"/>
        <w:left w:val="none" w:sz="0" w:space="0" w:color="auto"/>
        <w:bottom w:val="none" w:sz="0" w:space="0" w:color="auto"/>
        <w:right w:val="none" w:sz="0" w:space="0" w:color="auto"/>
      </w:divBdr>
    </w:div>
    <w:div w:id="363790614">
      <w:bodyDiv w:val="1"/>
      <w:marLeft w:val="0"/>
      <w:marRight w:val="0"/>
      <w:marTop w:val="0"/>
      <w:marBottom w:val="0"/>
      <w:divBdr>
        <w:top w:val="none" w:sz="0" w:space="0" w:color="auto"/>
        <w:left w:val="none" w:sz="0" w:space="0" w:color="auto"/>
        <w:bottom w:val="none" w:sz="0" w:space="0" w:color="auto"/>
        <w:right w:val="none" w:sz="0" w:space="0" w:color="auto"/>
      </w:divBdr>
    </w:div>
    <w:div w:id="503396642">
      <w:bodyDiv w:val="1"/>
      <w:marLeft w:val="0"/>
      <w:marRight w:val="0"/>
      <w:marTop w:val="0"/>
      <w:marBottom w:val="0"/>
      <w:divBdr>
        <w:top w:val="none" w:sz="0" w:space="0" w:color="auto"/>
        <w:left w:val="none" w:sz="0" w:space="0" w:color="auto"/>
        <w:bottom w:val="none" w:sz="0" w:space="0" w:color="auto"/>
        <w:right w:val="none" w:sz="0" w:space="0" w:color="auto"/>
      </w:divBdr>
    </w:div>
    <w:div w:id="557320616">
      <w:bodyDiv w:val="1"/>
      <w:marLeft w:val="0"/>
      <w:marRight w:val="0"/>
      <w:marTop w:val="0"/>
      <w:marBottom w:val="0"/>
      <w:divBdr>
        <w:top w:val="none" w:sz="0" w:space="0" w:color="auto"/>
        <w:left w:val="none" w:sz="0" w:space="0" w:color="auto"/>
        <w:bottom w:val="none" w:sz="0" w:space="0" w:color="auto"/>
        <w:right w:val="none" w:sz="0" w:space="0" w:color="auto"/>
      </w:divBdr>
    </w:div>
    <w:div w:id="598417567">
      <w:bodyDiv w:val="1"/>
      <w:marLeft w:val="0"/>
      <w:marRight w:val="0"/>
      <w:marTop w:val="0"/>
      <w:marBottom w:val="0"/>
      <w:divBdr>
        <w:top w:val="none" w:sz="0" w:space="0" w:color="auto"/>
        <w:left w:val="none" w:sz="0" w:space="0" w:color="auto"/>
        <w:bottom w:val="none" w:sz="0" w:space="0" w:color="auto"/>
        <w:right w:val="none" w:sz="0" w:space="0" w:color="auto"/>
      </w:divBdr>
    </w:div>
    <w:div w:id="1742436851">
      <w:bodyDiv w:val="1"/>
      <w:marLeft w:val="0"/>
      <w:marRight w:val="0"/>
      <w:marTop w:val="0"/>
      <w:marBottom w:val="0"/>
      <w:divBdr>
        <w:top w:val="none" w:sz="0" w:space="0" w:color="auto"/>
        <w:left w:val="none" w:sz="0" w:space="0" w:color="auto"/>
        <w:bottom w:val="none" w:sz="0" w:space="0" w:color="auto"/>
        <w:right w:val="none" w:sz="0" w:space="0" w:color="auto"/>
      </w:divBdr>
    </w:div>
    <w:div w:id="1865289607">
      <w:bodyDiv w:val="1"/>
      <w:marLeft w:val="0"/>
      <w:marRight w:val="0"/>
      <w:marTop w:val="0"/>
      <w:marBottom w:val="0"/>
      <w:divBdr>
        <w:top w:val="none" w:sz="0" w:space="0" w:color="auto"/>
        <w:left w:val="none" w:sz="0" w:space="0" w:color="auto"/>
        <w:bottom w:val="none" w:sz="0" w:space="0" w:color="auto"/>
        <w:right w:val="none" w:sz="0" w:space="0" w:color="auto"/>
      </w:divBdr>
    </w:div>
    <w:div w:id="1868637151">
      <w:bodyDiv w:val="1"/>
      <w:marLeft w:val="0"/>
      <w:marRight w:val="0"/>
      <w:marTop w:val="0"/>
      <w:marBottom w:val="0"/>
      <w:divBdr>
        <w:top w:val="none" w:sz="0" w:space="0" w:color="auto"/>
        <w:left w:val="none" w:sz="0" w:space="0" w:color="auto"/>
        <w:bottom w:val="none" w:sz="0" w:space="0" w:color="auto"/>
        <w:right w:val="none" w:sz="0" w:space="0" w:color="auto"/>
      </w:divBdr>
    </w:div>
    <w:div w:id="2083989580">
      <w:bodyDiv w:val="1"/>
      <w:marLeft w:val="0"/>
      <w:marRight w:val="0"/>
      <w:marTop w:val="0"/>
      <w:marBottom w:val="0"/>
      <w:divBdr>
        <w:top w:val="none" w:sz="0" w:space="0" w:color="auto"/>
        <w:left w:val="none" w:sz="0" w:space="0" w:color="auto"/>
        <w:bottom w:val="none" w:sz="0" w:space="0" w:color="auto"/>
        <w:right w:val="none" w:sz="0" w:space="0" w:color="auto"/>
      </w:divBdr>
    </w:div>
    <w:div w:id="21030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n/home/librarypage/capacity-building/discussion-paper--innovations-in-monitoring---evaluating-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474a10c-e539-4b45-8361-63b88d2c6f5e">UNITBCPR-181-25</_dlc_DocId>
    <_dlc_DocIdUrl xmlns="6474a10c-e539-4b45-8361-63b88d2c6f5e">
      <Url>https://intranet.undp.org/unit/cru/rrsg/_layouts/15/DocIdRedir.aspx?ID=UNITBCPR-181-25</Url>
      <Description>UNITBCPR-181-25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B361AC9171D4091C3EF293EC3B339" ma:contentTypeVersion="2" ma:contentTypeDescription="Create a new document." ma:contentTypeScope="" ma:versionID="3c7d0b9c5af66a1ab33765ad97cb3180">
  <xsd:schema xmlns:xsd="http://www.w3.org/2001/XMLSchema" xmlns:xs="http://www.w3.org/2001/XMLSchema" xmlns:p="http://schemas.microsoft.com/office/2006/metadata/properties" xmlns:ns1="http://schemas.microsoft.com/sharepoint/v3" xmlns:ns2="6474a10c-e539-4b45-8361-63b88d2c6f5e" targetNamespace="http://schemas.microsoft.com/office/2006/metadata/properties" ma:root="true" ma:fieldsID="412abe88ebf499385755cfa895c18a72" ns1:_="" ns2:_="">
    <xsd:import namespace="http://schemas.microsoft.com/sharepoint/v3"/>
    <xsd:import namespace="6474a10c-e539-4b45-8361-63b88d2c6f5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4a10c-e539-4b45-8361-63b88d2c6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7E8C79-9AA9-4525-A42C-CF536DEC0CB3}">
  <ds:schemaRefs>
    <ds:schemaRef ds:uri="http://schemas.microsoft.com/office/2006/metadata/properties"/>
    <ds:schemaRef ds:uri="http://schemas.microsoft.com/office/infopath/2007/PartnerControls"/>
    <ds:schemaRef ds:uri="http://schemas.microsoft.com/sharepoint/v3"/>
    <ds:schemaRef ds:uri="6474a10c-e539-4b45-8361-63b88d2c6f5e"/>
  </ds:schemaRefs>
</ds:datastoreItem>
</file>

<file path=customXml/itemProps2.xml><?xml version="1.0" encoding="utf-8"?>
<ds:datastoreItem xmlns:ds="http://schemas.openxmlformats.org/officeDocument/2006/customXml" ds:itemID="{497A1A0A-C44B-4DCE-81E1-A39AA5641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74a10c-e539-4b45-8361-63b88d2c6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4.xml><?xml version="1.0" encoding="utf-8"?>
<ds:datastoreItem xmlns:ds="http://schemas.openxmlformats.org/officeDocument/2006/customXml" ds:itemID="{AF051154-D492-4BBD-8936-C8485AC1C9AE}">
  <ds:schemaRefs>
    <ds:schemaRef ds:uri="http://schemas.openxmlformats.org/officeDocument/2006/bibliography"/>
  </ds:schemaRefs>
</ds:datastoreItem>
</file>

<file path=customXml/itemProps5.xml><?xml version="1.0" encoding="utf-8"?>
<ds:datastoreItem xmlns:ds="http://schemas.openxmlformats.org/officeDocument/2006/customXml" ds:itemID="{F8BA3D6F-6BC0-48D1-B426-3BF21AC702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Ferouze Mohamed</dc:creator>
  <cp:lastModifiedBy>Merewalesi Laveti</cp:lastModifiedBy>
  <cp:revision>3</cp:revision>
  <cp:lastPrinted>2021-03-30T21:51:00Z</cp:lastPrinted>
  <dcterms:created xsi:type="dcterms:W3CDTF">2021-03-30T21:48:00Z</dcterms:created>
  <dcterms:modified xsi:type="dcterms:W3CDTF">2021-03-30T21:51:00Z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0x01010099DB361AC9171D4091C3EF293EC3B339</vt:lpwstr>
  </property>
  <property fmtid="{D5CDD505-2E9C-101B-9397-08002B2CF9AE}" pid="3" name="_dlc_DocIdItemGuid">
    <vt:lpwstr>751dade1-9046-4e7e-9c88-621e6737da15</vt:lpwstr>
  </property>
</Properties>
</file>