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54D9" w14:textId="4FCD2EC7" w:rsidR="00160162" w:rsidRDefault="00160162" w:rsidP="00003778">
      <w:pPr>
        <w:jc w:val="both"/>
        <w:rPr>
          <w:rFonts w:ascii="Times New Roman" w:hAnsi="Times New Roman" w:cs="Times New Roman"/>
          <w:sz w:val="24"/>
          <w:szCs w:val="24"/>
          <w:lang w:val="en-US"/>
        </w:rPr>
      </w:pPr>
    </w:p>
    <w:p w14:paraId="0D887A7D" w14:textId="47CFB9FE" w:rsidR="00B04041" w:rsidRDefault="00B04041" w:rsidP="00003778">
      <w:pPr>
        <w:jc w:val="both"/>
        <w:rPr>
          <w:rFonts w:ascii="Times New Roman" w:hAnsi="Times New Roman" w:cs="Times New Roman"/>
          <w:sz w:val="24"/>
          <w:szCs w:val="24"/>
          <w:lang w:val="en-US"/>
        </w:rPr>
      </w:pPr>
    </w:p>
    <w:p w14:paraId="071F220A" w14:textId="5069882A" w:rsidR="00B04041" w:rsidRDefault="00B04041" w:rsidP="00003778">
      <w:pPr>
        <w:jc w:val="both"/>
        <w:rPr>
          <w:rFonts w:ascii="Times New Roman" w:hAnsi="Times New Roman" w:cs="Times New Roman"/>
          <w:sz w:val="24"/>
          <w:szCs w:val="24"/>
          <w:lang w:val="en-US"/>
        </w:rPr>
      </w:pPr>
    </w:p>
    <w:p w14:paraId="7B998560" w14:textId="4B9EB713" w:rsidR="00B04041" w:rsidRDefault="00B04041" w:rsidP="00003778">
      <w:pPr>
        <w:jc w:val="both"/>
        <w:rPr>
          <w:rFonts w:ascii="Times New Roman" w:hAnsi="Times New Roman" w:cs="Times New Roman"/>
          <w:sz w:val="24"/>
          <w:szCs w:val="24"/>
          <w:lang w:val="en-US"/>
        </w:rPr>
      </w:pPr>
    </w:p>
    <w:p w14:paraId="22E22FD7" w14:textId="5A522013" w:rsidR="00B04041" w:rsidRDefault="00B04041" w:rsidP="00003778">
      <w:pPr>
        <w:jc w:val="both"/>
        <w:rPr>
          <w:rFonts w:ascii="Times New Roman" w:hAnsi="Times New Roman" w:cs="Times New Roman"/>
          <w:sz w:val="24"/>
          <w:szCs w:val="24"/>
          <w:lang w:val="en-US"/>
        </w:rPr>
      </w:pPr>
    </w:p>
    <w:p w14:paraId="1BA551FF" w14:textId="24D4D4D3" w:rsidR="00B04041" w:rsidRPr="00B04041" w:rsidRDefault="00B04041" w:rsidP="00B04041">
      <w:pPr>
        <w:jc w:val="center"/>
        <w:rPr>
          <w:rFonts w:ascii="Times New Roman" w:hAnsi="Times New Roman" w:cs="Times New Roman"/>
          <w:b/>
          <w:bCs/>
          <w:sz w:val="56"/>
          <w:szCs w:val="56"/>
          <w:lang w:val="en-US"/>
        </w:rPr>
      </w:pPr>
      <w:r w:rsidRPr="00B04041">
        <w:rPr>
          <w:rFonts w:ascii="Times New Roman" w:hAnsi="Times New Roman" w:cs="Times New Roman"/>
          <w:b/>
          <w:bCs/>
          <w:sz w:val="56"/>
          <w:szCs w:val="56"/>
          <w:lang w:val="en-US"/>
        </w:rPr>
        <w:t>Annexes</w:t>
      </w:r>
    </w:p>
    <w:p w14:paraId="23A938D1" w14:textId="4B82748E" w:rsidR="00E821AA" w:rsidRDefault="00E821AA">
      <w:pPr>
        <w:rPr>
          <w:rFonts w:ascii="Times New Roman" w:hAnsi="Times New Roman" w:cs="Times New Roman"/>
          <w:sz w:val="24"/>
          <w:szCs w:val="24"/>
          <w:lang w:val="en-US"/>
        </w:rPr>
        <w:sectPr w:rsidR="00E821AA">
          <w:footerReference w:type="default" r:id="rId8"/>
          <w:pgSz w:w="12240" w:h="15840"/>
          <w:pgMar w:top="1440" w:right="1440" w:bottom="1440" w:left="1440" w:header="720" w:footer="720" w:gutter="0"/>
          <w:cols w:space="720"/>
          <w:docGrid w:linePitch="360"/>
        </w:sectPr>
      </w:pPr>
    </w:p>
    <w:p w14:paraId="3A99B83E" w14:textId="43E60182" w:rsidR="0015253A" w:rsidRPr="00407365" w:rsidRDefault="007D3CCD" w:rsidP="00DC49CB">
      <w:pPr>
        <w:pStyle w:val="Heading1"/>
        <w:spacing w:line="360" w:lineRule="auto"/>
        <w:rPr>
          <w:rFonts w:ascii="Times New Roman" w:hAnsi="Times New Roman" w:cs="Times New Roman"/>
          <w:lang w:val="en-US"/>
        </w:rPr>
      </w:pPr>
      <w:bookmarkStart w:id="0" w:name="_Toc76830608"/>
      <w:r w:rsidRPr="00407365">
        <w:rPr>
          <w:rFonts w:ascii="Times New Roman" w:hAnsi="Times New Roman" w:cs="Times New Roman"/>
          <w:lang w:val="en-US"/>
        </w:rPr>
        <w:lastRenderedPageBreak/>
        <w:t xml:space="preserve">Annex I: </w:t>
      </w:r>
      <w:bookmarkEnd w:id="0"/>
      <w:r w:rsidR="00713C17">
        <w:rPr>
          <w:rFonts w:ascii="Times New Roman" w:hAnsi="Times New Roman" w:cs="Times New Roman"/>
          <w:lang w:val="en-US"/>
        </w:rPr>
        <w:t>EVALUATION METHODOLOGY</w:t>
      </w:r>
    </w:p>
    <w:p w14:paraId="0791211E" w14:textId="77777777" w:rsidR="001802C2" w:rsidRDefault="001802C2" w:rsidP="001802C2">
      <w:pPr>
        <w:jc w:val="both"/>
        <w:rPr>
          <w:rFonts w:ascii="Times New Roman" w:hAnsi="Times New Roman" w:cs="Times New Roman"/>
          <w:sz w:val="24"/>
          <w:szCs w:val="24"/>
          <w:lang w:val="en-US"/>
        </w:rPr>
      </w:pPr>
      <w:r w:rsidRPr="00B41DAC">
        <w:rPr>
          <w:rFonts w:ascii="Times New Roman" w:hAnsi="Times New Roman" w:cs="Times New Roman"/>
          <w:color w:val="000000" w:themeColor="text1"/>
          <w:sz w:val="24"/>
          <w:szCs w:val="24"/>
          <w:lang w:val="en-US"/>
        </w:rPr>
        <w:t xml:space="preserve">UNDP Istanbul Regional Hub </w:t>
      </w:r>
      <w:r>
        <w:rPr>
          <w:rFonts w:ascii="Times New Roman" w:hAnsi="Times New Roman" w:cs="Times New Roman"/>
          <w:color w:val="000000" w:themeColor="text1"/>
          <w:sz w:val="24"/>
          <w:szCs w:val="24"/>
          <w:lang w:val="en-US"/>
        </w:rPr>
        <w:t>has</w:t>
      </w:r>
      <w:r w:rsidRPr="00B41DAC">
        <w:rPr>
          <w:rFonts w:ascii="Times New Roman" w:hAnsi="Times New Roman" w:cs="Times New Roman"/>
          <w:color w:val="000000" w:themeColor="text1"/>
          <w:sz w:val="24"/>
          <w:szCs w:val="24"/>
          <w:lang w:val="en-US"/>
        </w:rPr>
        <w:t xml:space="preserve"> commission</w:t>
      </w:r>
      <w:r>
        <w:rPr>
          <w:rFonts w:ascii="Times New Roman" w:hAnsi="Times New Roman" w:cs="Times New Roman"/>
          <w:color w:val="000000" w:themeColor="text1"/>
          <w:sz w:val="24"/>
          <w:szCs w:val="24"/>
          <w:lang w:val="en-US"/>
        </w:rPr>
        <w:t>ed</w:t>
      </w:r>
      <w:r w:rsidRPr="00B41DAC">
        <w:rPr>
          <w:rFonts w:ascii="Times New Roman" w:hAnsi="Times New Roman" w:cs="Times New Roman"/>
          <w:color w:val="000000" w:themeColor="text1"/>
          <w:sz w:val="24"/>
          <w:szCs w:val="24"/>
          <w:lang w:val="en-US"/>
        </w:rPr>
        <w:t xml:space="preserve"> a</w:t>
      </w:r>
      <w:r>
        <w:rPr>
          <w:rFonts w:ascii="Times New Roman" w:hAnsi="Times New Roman" w:cs="Times New Roman"/>
          <w:color w:val="000000" w:themeColor="text1"/>
          <w:sz w:val="24"/>
          <w:szCs w:val="24"/>
          <w:lang w:val="en-US"/>
        </w:rPr>
        <w:t xml:space="preserve"> mid-term </w:t>
      </w:r>
      <w:r w:rsidRPr="00B41DAC">
        <w:rPr>
          <w:rFonts w:ascii="Times New Roman" w:hAnsi="Times New Roman" w:cs="Times New Roman"/>
          <w:color w:val="000000" w:themeColor="text1"/>
          <w:sz w:val="24"/>
          <w:szCs w:val="24"/>
          <w:lang w:val="en-US"/>
        </w:rPr>
        <w:t>evaluation</w:t>
      </w:r>
      <w:r>
        <w:rPr>
          <w:rFonts w:ascii="Times New Roman" w:hAnsi="Times New Roman" w:cs="Times New Roman"/>
          <w:color w:val="000000" w:themeColor="text1"/>
          <w:sz w:val="24"/>
          <w:szCs w:val="24"/>
          <w:lang w:val="en-US"/>
        </w:rPr>
        <w:t xml:space="preserve"> (MTE)</w:t>
      </w:r>
      <w:r w:rsidRPr="00B41DA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of the </w:t>
      </w:r>
      <w:r w:rsidRPr="00B41DAC">
        <w:rPr>
          <w:rFonts w:ascii="Times New Roman" w:hAnsi="Times New Roman" w:cs="Times New Roman"/>
          <w:color w:val="000000" w:themeColor="text1"/>
          <w:sz w:val="24"/>
          <w:szCs w:val="24"/>
          <w:lang w:val="en-US"/>
        </w:rPr>
        <w:t xml:space="preserve">regional </w:t>
      </w:r>
      <w:proofErr w:type="spellStart"/>
      <w:r w:rsidRPr="00B41DAC">
        <w:rPr>
          <w:rFonts w:ascii="Times New Roman" w:hAnsi="Times New Roman" w:cs="Times New Roman"/>
          <w:color w:val="000000" w:themeColor="text1"/>
          <w:sz w:val="24"/>
          <w:szCs w:val="24"/>
          <w:lang w:val="en-US"/>
        </w:rPr>
        <w:t>programme</w:t>
      </w:r>
      <w:proofErr w:type="spellEnd"/>
      <w:r>
        <w:rPr>
          <w:rFonts w:ascii="Times New Roman" w:hAnsi="Times New Roman" w:cs="Times New Roman"/>
          <w:color w:val="000000" w:themeColor="text1"/>
          <w:sz w:val="24"/>
          <w:szCs w:val="24"/>
          <w:lang w:val="en-US"/>
        </w:rPr>
        <w:t>,</w:t>
      </w:r>
      <w:r w:rsidRPr="00B41DAC">
        <w:rPr>
          <w:rFonts w:ascii="Times New Roman" w:hAnsi="Times New Roman" w:cs="Times New Roman"/>
          <w:color w:val="000000" w:themeColor="text1"/>
          <w:sz w:val="24"/>
          <w:szCs w:val="24"/>
          <w:lang w:val="en-US"/>
        </w:rPr>
        <w:t xml:space="preserve"> covering the period 201</w:t>
      </w:r>
      <w:r>
        <w:rPr>
          <w:rFonts w:ascii="Times New Roman" w:hAnsi="Times New Roman" w:cs="Times New Roman"/>
          <w:color w:val="000000" w:themeColor="text1"/>
          <w:sz w:val="24"/>
          <w:szCs w:val="24"/>
          <w:lang w:val="en-US"/>
        </w:rPr>
        <w:t>8</w:t>
      </w:r>
      <w:r w:rsidRPr="00B41DAC">
        <w:rPr>
          <w:rFonts w:ascii="Times New Roman" w:hAnsi="Times New Roman" w:cs="Times New Roman"/>
          <w:color w:val="000000" w:themeColor="text1"/>
          <w:sz w:val="24"/>
          <w:szCs w:val="24"/>
          <w:lang w:val="en-US"/>
        </w:rPr>
        <w:t>-20</w:t>
      </w:r>
      <w:r>
        <w:rPr>
          <w:rFonts w:ascii="Times New Roman" w:hAnsi="Times New Roman" w:cs="Times New Roman"/>
          <w:color w:val="000000" w:themeColor="text1"/>
          <w:sz w:val="24"/>
          <w:szCs w:val="24"/>
          <w:lang w:val="en-US"/>
        </w:rPr>
        <w:t>20</w:t>
      </w:r>
      <w:r w:rsidRPr="00B41DA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p>
    <w:p w14:paraId="65B03F55" w14:textId="77777777" w:rsidR="001802C2" w:rsidRPr="00C404B8" w:rsidRDefault="001802C2" w:rsidP="001802C2">
      <w:pPr>
        <w:pStyle w:val="Heading2"/>
        <w:numPr>
          <w:ilvl w:val="1"/>
          <w:numId w:val="6"/>
        </w:numPr>
        <w:spacing w:line="240" w:lineRule="auto"/>
        <w:jc w:val="both"/>
        <w:rPr>
          <w:rFonts w:ascii="Times New Roman" w:hAnsi="Times New Roman" w:cs="Times New Roman"/>
          <w:color w:val="1F497D" w:themeColor="text2"/>
          <w:lang w:val="en-US"/>
        </w:rPr>
      </w:pPr>
      <w:bookmarkStart w:id="1" w:name="_Toc67870960"/>
      <w:r>
        <w:rPr>
          <w:rFonts w:ascii="Times New Roman" w:hAnsi="Times New Roman" w:cs="Times New Roman"/>
          <w:color w:val="1F497D" w:themeColor="text2"/>
          <w:lang w:val="en-US"/>
        </w:rPr>
        <w:t xml:space="preserve">MTE’s </w:t>
      </w:r>
      <w:r w:rsidRPr="00C404B8">
        <w:rPr>
          <w:rFonts w:ascii="Times New Roman" w:hAnsi="Times New Roman" w:cs="Times New Roman"/>
          <w:color w:val="1F497D" w:themeColor="text2"/>
          <w:lang w:val="en-US"/>
        </w:rPr>
        <w:t>Purpose</w:t>
      </w:r>
      <w:bookmarkEnd w:id="1"/>
    </w:p>
    <w:p w14:paraId="357A8C00" w14:textId="77777777" w:rsidR="001802C2" w:rsidRDefault="001802C2" w:rsidP="001802C2">
      <w:pPr>
        <w:spacing w:after="0" w:line="240" w:lineRule="auto"/>
        <w:jc w:val="both"/>
        <w:rPr>
          <w:rFonts w:ascii="Times New Roman" w:hAnsi="Times New Roman" w:cs="Times New Roman"/>
          <w:sz w:val="24"/>
          <w:szCs w:val="24"/>
          <w:lang w:val="en-US"/>
        </w:rPr>
      </w:pPr>
    </w:p>
    <w:p w14:paraId="3959B9F6" w14:textId="46F54809" w:rsidR="001802C2" w:rsidRPr="00DC49CB" w:rsidRDefault="001802C2" w:rsidP="001802C2">
      <w:pPr>
        <w:jc w:val="both"/>
        <w:rPr>
          <w:rFonts w:ascii="Times New Roman" w:hAnsi="Times New Roman" w:cs="Times New Roman"/>
          <w:color w:val="000000" w:themeColor="text1"/>
          <w:sz w:val="24"/>
          <w:szCs w:val="24"/>
          <w:lang w:val="en-US"/>
        </w:rPr>
      </w:pPr>
      <w:r w:rsidRPr="00DC49CB">
        <w:rPr>
          <w:rFonts w:ascii="Times New Roman" w:hAnsi="Times New Roman" w:cs="Times New Roman"/>
          <w:sz w:val="24"/>
          <w:szCs w:val="24"/>
          <w:lang w:val="en-US"/>
        </w:rPr>
        <w:t>The MTE</w:t>
      </w:r>
      <w:r w:rsidR="00DC49CB">
        <w:rPr>
          <w:rFonts w:ascii="Times New Roman" w:hAnsi="Times New Roman" w:cs="Times New Roman"/>
          <w:sz w:val="24"/>
          <w:szCs w:val="24"/>
          <w:lang w:val="en-US"/>
        </w:rPr>
        <w:t>’s purpose was</w:t>
      </w:r>
      <w:r w:rsidRPr="00DC49CB">
        <w:rPr>
          <w:rFonts w:ascii="Times New Roman" w:hAnsi="Times New Roman" w:cs="Times New Roman"/>
          <w:sz w:val="24"/>
          <w:szCs w:val="24"/>
          <w:lang w:val="en-US"/>
        </w:rPr>
        <w:t xml:space="preserve"> to review progress against the planned milestones of </w:t>
      </w:r>
      <w:r w:rsidR="00DC49CB">
        <w:rPr>
          <w:rFonts w:ascii="Times New Roman" w:hAnsi="Times New Roman" w:cs="Times New Roman"/>
          <w:sz w:val="24"/>
          <w:szCs w:val="24"/>
          <w:lang w:val="en-US"/>
        </w:rPr>
        <w:t xml:space="preserve">UNDP’s Regional </w:t>
      </w:r>
      <w:proofErr w:type="spellStart"/>
      <w:r w:rsidR="00DC49CB">
        <w:rPr>
          <w:rFonts w:ascii="Times New Roman" w:hAnsi="Times New Roman" w:cs="Times New Roman"/>
          <w:sz w:val="24"/>
          <w:szCs w:val="24"/>
          <w:lang w:val="en-US"/>
        </w:rPr>
        <w:t>Programme</w:t>
      </w:r>
      <w:proofErr w:type="spellEnd"/>
      <w:r w:rsidR="00DC49CB">
        <w:rPr>
          <w:rFonts w:ascii="Times New Roman" w:hAnsi="Times New Roman" w:cs="Times New Roman"/>
          <w:sz w:val="24"/>
          <w:szCs w:val="24"/>
          <w:lang w:val="en-US"/>
        </w:rPr>
        <w:t xml:space="preserve"> </w:t>
      </w:r>
      <w:r w:rsidR="00DC49CB" w:rsidRPr="00DC49CB">
        <w:rPr>
          <w:rFonts w:ascii="Times New Roman" w:hAnsi="Times New Roman" w:cs="Times New Roman"/>
          <w:sz w:val="24"/>
          <w:szCs w:val="24"/>
          <w:lang w:val="en-US"/>
        </w:rPr>
        <w:t>for Europe and the CIS</w:t>
      </w:r>
      <w:r w:rsidR="00DC49CB">
        <w:rPr>
          <w:rFonts w:ascii="Times New Roman" w:hAnsi="Times New Roman" w:cs="Times New Roman"/>
          <w:sz w:val="24"/>
          <w:szCs w:val="24"/>
          <w:lang w:val="en-US"/>
        </w:rPr>
        <w:t xml:space="preserve"> under</w:t>
      </w:r>
      <w:r w:rsidRPr="00DC49CB">
        <w:rPr>
          <w:rFonts w:ascii="Times New Roman" w:hAnsi="Times New Roman" w:cs="Times New Roman"/>
          <w:sz w:val="24"/>
          <w:szCs w:val="24"/>
          <w:lang w:val="en-US"/>
        </w:rPr>
        <w:t xml:space="preserve"> </w:t>
      </w:r>
      <w:r w:rsidR="00DC49CB">
        <w:rPr>
          <w:rFonts w:ascii="Times New Roman" w:hAnsi="Times New Roman" w:cs="Times New Roman"/>
          <w:sz w:val="24"/>
          <w:szCs w:val="24"/>
          <w:lang w:val="en-US"/>
        </w:rPr>
        <w:t>the</w:t>
      </w:r>
      <w:r w:rsidRPr="00DC49CB">
        <w:rPr>
          <w:rFonts w:ascii="Times New Roman" w:hAnsi="Times New Roman" w:cs="Times New Roman"/>
          <w:sz w:val="24"/>
          <w:szCs w:val="24"/>
          <w:lang w:val="en-US"/>
        </w:rPr>
        <w:t xml:space="preserve"> Strategic Plan 2018-2021. It was informed by and built on “</w:t>
      </w:r>
      <w:r w:rsidRPr="00DC49CB">
        <w:rPr>
          <w:rFonts w:ascii="Times New Roman" w:hAnsi="Times New Roman" w:cs="Times New Roman"/>
          <w:i/>
          <w:iCs/>
          <w:sz w:val="24"/>
          <w:szCs w:val="24"/>
          <w:lang w:val="en-US"/>
        </w:rPr>
        <w:t xml:space="preserve">The Evaluation of The Government of Turkey’s Contribution to UNDP’s Regional </w:t>
      </w:r>
      <w:proofErr w:type="spellStart"/>
      <w:r w:rsidRPr="00DC49CB">
        <w:rPr>
          <w:rFonts w:ascii="Times New Roman" w:hAnsi="Times New Roman" w:cs="Times New Roman"/>
          <w:i/>
          <w:iCs/>
          <w:sz w:val="24"/>
          <w:szCs w:val="24"/>
          <w:lang w:val="en-US"/>
        </w:rPr>
        <w:t>Programme</w:t>
      </w:r>
      <w:proofErr w:type="spellEnd"/>
      <w:r w:rsidRPr="00DC49CB">
        <w:rPr>
          <w:rFonts w:ascii="Times New Roman" w:hAnsi="Times New Roman" w:cs="Times New Roman"/>
          <w:i/>
          <w:iCs/>
          <w:sz w:val="24"/>
          <w:szCs w:val="24"/>
          <w:lang w:val="en-US"/>
        </w:rPr>
        <w:t xml:space="preserve"> for Europe and the CIS</w:t>
      </w:r>
      <w:r w:rsidRPr="00DC49CB">
        <w:rPr>
          <w:rFonts w:ascii="Times New Roman" w:hAnsi="Times New Roman" w:cs="Times New Roman"/>
          <w:sz w:val="24"/>
          <w:szCs w:val="24"/>
          <w:lang w:val="en-US"/>
        </w:rPr>
        <w:t>”. It also made</w:t>
      </w:r>
      <w:r w:rsidRPr="00DC49CB">
        <w:rPr>
          <w:rFonts w:ascii="Times New Roman" w:hAnsi="Times New Roman" w:cs="Times New Roman"/>
          <w:color w:val="000000" w:themeColor="text1"/>
          <w:sz w:val="24"/>
          <w:szCs w:val="24"/>
          <w:lang w:val="en-US"/>
        </w:rPr>
        <w:t xml:space="preserve"> use of existing reports, including the independent mid-term evaluation </w:t>
      </w:r>
      <w:r w:rsidR="00DC49CB">
        <w:rPr>
          <w:rFonts w:ascii="Times New Roman" w:hAnsi="Times New Roman" w:cs="Times New Roman"/>
          <w:color w:val="000000" w:themeColor="text1"/>
          <w:sz w:val="24"/>
          <w:szCs w:val="24"/>
          <w:lang w:val="en-US"/>
        </w:rPr>
        <w:t>“</w:t>
      </w:r>
      <w:r w:rsidRPr="00DC49CB">
        <w:rPr>
          <w:rFonts w:ascii="Times New Roman" w:hAnsi="Times New Roman" w:cs="Times New Roman"/>
          <w:i/>
          <w:iCs/>
          <w:color w:val="000000" w:themeColor="text1"/>
          <w:sz w:val="24"/>
          <w:szCs w:val="24"/>
          <w:lang w:val="en-US"/>
        </w:rPr>
        <w:t xml:space="preserve">UNDP Regional </w:t>
      </w:r>
      <w:proofErr w:type="spellStart"/>
      <w:r w:rsidRPr="00DC49CB">
        <w:rPr>
          <w:rFonts w:ascii="Times New Roman" w:hAnsi="Times New Roman" w:cs="Times New Roman"/>
          <w:i/>
          <w:iCs/>
          <w:color w:val="000000" w:themeColor="text1"/>
          <w:sz w:val="24"/>
          <w:szCs w:val="24"/>
          <w:lang w:val="en-US"/>
        </w:rPr>
        <w:t>Programme</w:t>
      </w:r>
      <w:proofErr w:type="spellEnd"/>
      <w:r w:rsidRPr="00DC49CB">
        <w:rPr>
          <w:rFonts w:ascii="Times New Roman" w:hAnsi="Times New Roman" w:cs="Times New Roman"/>
          <w:i/>
          <w:iCs/>
          <w:color w:val="000000" w:themeColor="text1"/>
          <w:sz w:val="24"/>
          <w:szCs w:val="24"/>
          <w:lang w:val="en-US"/>
        </w:rPr>
        <w:t xml:space="preserve"> for Europe and the Commonwealth of Independent States (2014-2017): Midterm Outcome Evaluation</w:t>
      </w:r>
      <w:r w:rsidR="00DC49CB">
        <w:rPr>
          <w:rFonts w:ascii="Times New Roman" w:hAnsi="Times New Roman" w:cs="Times New Roman"/>
          <w:color w:val="000000" w:themeColor="text1"/>
          <w:sz w:val="24"/>
          <w:szCs w:val="24"/>
          <w:lang w:val="en-US"/>
        </w:rPr>
        <w:t>”</w:t>
      </w:r>
      <w:r w:rsidRPr="00DC49CB">
        <w:rPr>
          <w:rFonts w:ascii="Times New Roman" w:hAnsi="Times New Roman" w:cs="Times New Roman"/>
          <w:color w:val="000000" w:themeColor="text1"/>
          <w:sz w:val="24"/>
          <w:szCs w:val="24"/>
          <w:lang w:val="en-US"/>
        </w:rPr>
        <w:t xml:space="preserve"> conducted in 2016, as well as relevant findings of the Global Evaluation of the Strategic Plan, by the Independent Evaluation Office which is currently under completion.</w:t>
      </w:r>
      <w:r w:rsidRPr="00DC49CB">
        <w:rPr>
          <w:rFonts w:ascii="Times New Roman" w:hAnsi="Times New Roman" w:cs="Times New Roman"/>
          <w:sz w:val="24"/>
          <w:szCs w:val="24"/>
          <w:lang w:val="en-US"/>
        </w:rPr>
        <w:t xml:space="preserve"> The MTE guided the Regional </w:t>
      </w:r>
      <w:proofErr w:type="spellStart"/>
      <w:r w:rsidRPr="00DC49CB">
        <w:rPr>
          <w:rFonts w:ascii="Times New Roman" w:hAnsi="Times New Roman" w:cs="Times New Roman"/>
          <w:sz w:val="24"/>
          <w:szCs w:val="24"/>
          <w:lang w:val="en-US"/>
        </w:rPr>
        <w:t>Programme</w:t>
      </w:r>
      <w:proofErr w:type="spellEnd"/>
      <w:r w:rsidRPr="00DC49CB">
        <w:rPr>
          <w:rFonts w:ascii="Times New Roman" w:hAnsi="Times New Roman" w:cs="Times New Roman"/>
          <w:sz w:val="24"/>
          <w:szCs w:val="24"/>
          <w:lang w:val="en-US"/>
        </w:rPr>
        <w:t xml:space="preserve"> in its final year of implementation</w:t>
      </w:r>
      <w:r w:rsidR="00C94C96" w:rsidRPr="00DC49CB">
        <w:rPr>
          <w:rFonts w:ascii="Times New Roman" w:hAnsi="Times New Roman" w:cs="Times New Roman"/>
          <w:sz w:val="24"/>
          <w:szCs w:val="24"/>
          <w:lang w:val="en-US"/>
        </w:rPr>
        <w:t xml:space="preserve"> and</w:t>
      </w:r>
      <w:r w:rsidRPr="00DC49CB">
        <w:rPr>
          <w:rFonts w:ascii="Times New Roman" w:hAnsi="Times New Roman" w:cs="Times New Roman"/>
          <w:sz w:val="24"/>
          <w:szCs w:val="24"/>
          <w:lang w:val="en-US"/>
        </w:rPr>
        <w:t xml:space="preserve"> informed the design of the next Regional </w:t>
      </w:r>
      <w:proofErr w:type="spellStart"/>
      <w:r w:rsidRPr="00DC49CB">
        <w:rPr>
          <w:rFonts w:ascii="Times New Roman" w:hAnsi="Times New Roman" w:cs="Times New Roman"/>
          <w:sz w:val="24"/>
          <w:szCs w:val="24"/>
          <w:lang w:val="en-US"/>
        </w:rPr>
        <w:t>Programme</w:t>
      </w:r>
      <w:proofErr w:type="spellEnd"/>
      <w:r w:rsidRPr="00DC49CB">
        <w:rPr>
          <w:rFonts w:ascii="Times New Roman" w:hAnsi="Times New Roman" w:cs="Times New Roman"/>
          <w:sz w:val="24"/>
          <w:szCs w:val="24"/>
          <w:lang w:val="en-US"/>
        </w:rPr>
        <w:t xml:space="preserve"> (2022-2025).</w:t>
      </w:r>
    </w:p>
    <w:p w14:paraId="423FE3AA" w14:textId="583C17DA" w:rsidR="001802C2" w:rsidRPr="005D1205" w:rsidRDefault="001802C2" w:rsidP="001802C2">
      <w:pPr>
        <w:jc w:val="both"/>
        <w:rPr>
          <w:rFonts w:ascii="Times New Roman" w:hAnsi="Times New Roman" w:cs="Times New Roman"/>
          <w:sz w:val="24"/>
          <w:szCs w:val="24"/>
          <w:lang w:val="en-US"/>
        </w:rPr>
      </w:pPr>
      <w:r w:rsidRPr="005D1205">
        <w:rPr>
          <w:rFonts w:ascii="Times New Roman" w:hAnsi="Times New Roman" w:cs="Times New Roman"/>
          <w:sz w:val="24"/>
          <w:szCs w:val="24"/>
          <w:lang w:val="en-US"/>
        </w:rPr>
        <w:t xml:space="preserve">The </w:t>
      </w:r>
      <w:r w:rsidR="00DC49CB">
        <w:rPr>
          <w:rFonts w:ascii="Times New Roman" w:hAnsi="Times New Roman" w:cs="Times New Roman"/>
          <w:sz w:val="24"/>
          <w:szCs w:val="24"/>
          <w:lang w:val="en-US"/>
        </w:rPr>
        <w:t xml:space="preserve">MTE’s </w:t>
      </w:r>
      <w:r w:rsidRPr="005D1205">
        <w:rPr>
          <w:rFonts w:ascii="Times New Roman" w:hAnsi="Times New Roman" w:cs="Times New Roman"/>
          <w:sz w:val="24"/>
          <w:szCs w:val="24"/>
          <w:lang w:val="en-US"/>
        </w:rPr>
        <w:t xml:space="preserve">objectives </w:t>
      </w:r>
      <w:r w:rsidR="00C94C96">
        <w:rPr>
          <w:rFonts w:ascii="Times New Roman" w:hAnsi="Times New Roman" w:cs="Times New Roman"/>
          <w:sz w:val="24"/>
          <w:szCs w:val="24"/>
          <w:lang w:val="en-US"/>
        </w:rPr>
        <w:t>were</w:t>
      </w:r>
      <w:r w:rsidRPr="005D1205">
        <w:rPr>
          <w:rFonts w:ascii="Times New Roman" w:hAnsi="Times New Roman" w:cs="Times New Roman"/>
          <w:sz w:val="24"/>
          <w:szCs w:val="24"/>
          <w:lang w:val="en-US"/>
        </w:rPr>
        <w:t xml:space="preserve"> to:</w:t>
      </w:r>
    </w:p>
    <w:p w14:paraId="280DCDAC" w14:textId="77777777" w:rsidR="001802C2" w:rsidRPr="005D1205" w:rsidRDefault="001802C2" w:rsidP="00E63F66">
      <w:pPr>
        <w:pStyle w:val="ListParagraph"/>
        <w:numPr>
          <w:ilvl w:val="0"/>
          <w:numId w:val="13"/>
        </w:numPr>
        <w:jc w:val="both"/>
        <w:rPr>
          <w:rFonts w:ascii="Times New Roman" w:hAnsi="Times New Roman" w:cs="Times New Roman"/>
          <w:sz w:val="24"/>
          <w:szCs w:val="24"/>
          <w:lang w:val="en-US"/>
        </w:rPr>
      </w:pPr>
      <w:r w:rsidRPr="005D1205">
        <w:rPr>
          <w:rFonts w:ascii="Times New Roman" w:hAnsi="Times New Roman" w:cs="Times New Roman"/>
          <w:sz w:val="24"/>
          <w:szCs w:val="24"/>
          <w:lang w:val="en-US"/>
        </w:rPr>
        <w:t xml:space="preserve">Assess the progress of the Regional </w:t>
      </w:r>
      <w:proofErr w:type="spellStart"/>
      <w:r w:rsidRPr="005D1205">
        <w:rPr>
          <w:rFonts w:ascii="Times New Roman" w:hAnsi="Times New Roman" w:cs="Times New Roman"/>
          <w:sz w:val="24"/>
          <w:szCs w:val="24"/>
          <w:lang w:val="en-US"/>
        </w:rPr>
        <w:t>Programme</w:t>
      </w:r>
      <w:proofErr w:type="spellEnd"/>
      <w:r w:rsidRPr="005D1205">
        <w:rPr>
          <w:rFonts w:ascii="Times New Roman" w:hAnsi="Times New Roman" w:cs="Times New Roman"/>
          <w:sz w:val="24"/>
          <w:szCs w:val="24"/>
          <w:lang w:val="en-US"/>
        </w:rPr>
        <w:t xml:space="preserve"> implementation and identify gaps in achieving planned development results in the region.</w:t>
      </w:r>
    </w:p>
    <w:p w14:paraId="3497FBF4" w14:textId="77777777" w:rsidR="001802C2" w:rsidRPr="005D1205" w:rsidRDefault="001802C2" w:rsidP="00E63F66">
      <w:pPr>
        <w:pStyle w:val="ListParagraph"/>
        <w:numPr>
          <w:ilvl w:val="0"/>
          <w:numId w:val="13"/>
        </w:numPr>
        <w:jc w:val="both"/>
        <w:rPr>
          <w:rFonts w:ascii="Times New Roman" w:hAnsi="Times New Roman" w:cs="Times New Roman"/>
          <w:sz w:val="24"/>
          <w:szCs w:val="24"/>
          <w:lang w:val="en-US"/>
        </w:rPr>
      </w:pPr>
      <w:r w:rsidRPr="005D1205">
        <w:rPr>
          <w:rFonts w:ascii="Times New Roman" w:hAnsi="Times New Roman" w:cs="Times New Roman"/>
          <w:sz w:val="24"/>
          <w:szCs w:val="24"/>
          <w:lang w:val="en-US"/>
        </w:rPr>
        <w:t xml:space="preserve">Provide RBEC Management with an objective assessment of the development contributions that have been achieved through Regional </w:t>
      </w:r>
      <w:proofErr w:type="spellStart"/>
      <w:r w:rsidRPr="005D1205">
        <w:rPr>
          <w:rFonts w:ascii="Times New Roman" w:hAnsi="Times New Roman" w:cs="Times New Roman"/>
          <w:sz w:val="24"/>
          <w:szCs w:val="24"/>
          <w:lang w:val="en-US"/>
        </w:rPr>
        <w:t>Programme</w:t>
      </w:r>
      <w:proofErr w:type="spellEnd"/>
      <w:r w:rsidRPr="005D1205">
        <w:rPr>
          <w:rFonts w:ascii="Times New Roman" w:hAnsi="Times New Roman" w:cs="Times New Roman"/>
          <w:sz w:val="24"/>
          <w:szCs w:val="24"/>
          <w:lang w:val="en-US"/>
        </w:rPr>
        <w:t xml:space="preserve"> support and partnerships with other key players during the last three years.</w:t>
      </w:r>
    </w:p>
    <w:p w14:paraId="45A98985" w14:textId="77777777" w:rsidR="001802C2" w:rsidRPr="005D1205" w:rsidRDefault="001802C2" w:rsidP="00E63F66">
      <w:pPr>
        <w:pStyle w:val="ListParagraph"/>
        <w:numPr>
          <w:ilvl w:val="0"/>
          <w:numId w:val="13"/>
        </w:numPr>
        <w:jc w:val="both"/>
        <w:rPr>
          <w:rFonts w:ascii="Times New Roman" w:hAnsi="Times New Roman" w:cs="Times New Roman"/>
          <w:sz w:val="24"/>
          <w:szCs w:val="24"/>
          <w:lang w:val="en-US"/>
        </w:rPr>
      </w:pPr>
      <w:r w:rsidRPr="005D1205">
        <w:rPr>
          <w:rFonts w:ascii="Times New Roman" w:hAnsi="Times New Roman" w:cs="Times New Roman"/>
          <w:sz w:val="24"/>
          <w:szCs w:val="24"/>
          <w:lang w:val="en-US"/>
        </w:rPr>
        <w:t xml:space="preserve">Adjust implementation through introducing corrective measures, help capture innovations, sustain and scale-up successful approaches that work in the implementation of the current </w:t>
      </w:r>
      <w:proofErr w:type="spellStart"/>
      <w:r w:rsidRPr="005D1205">
        <w:rPr>
          <w:rFonts w:ascii="Times New Roman" w:hAnsi="Times New Roman" w:cs="Times New Roman"/>
          <w:sz w:val="24"/>
          <w:szCs w:val="24"/>
          <w:lang w:val="en-US"/>
        </w:rPr>
        <w:t>programme</w:t>
      </w:r>
      <w:proofErr w:type="spellEnd"/>
      <w:r w:rsidRPr="005D1205">
        <w:rPr>
          <w:rFonts w:ascii="Times New Roman" w:hAnsi="Times New Roman" w:cs="Times New Roman"/>
          <w:sz w:val="24"/>
          <w:szCs w:val="24"/>
          <w:lang w:val="en-US"/>
        </w:rPr>
        <w:t xml:space="preserve"> and facilitate learning to inform current and future programming at the regional and corporate levels.</w:t>
      </w:r>
    </w:p>
    <w:p w14:paraId="140D90E8" w14:textId="77777777" w:rsidR="001802C2" w:rsidRPr="005D1205" w:rsidRDefault="001802C2" w:rsidP="00E63F66">
      <w:pPr>
        <w:pStyle w:val="ListParagraph"/>
        <w:numPr>
          <w:ilvl w:val="0"/>
          <w:numId w:val="13"/>
        </w:numPr>
        <w:jc w:val="both"/>
        <w:rPr>
          <w:rFonts w:ascii="Times New Roman" w:hAnsi="Times New Roman" w:cs="Times New Roman"/>
          <w:sz w:val="24"/>
          <w:szCs w:val="24"/>
          <w:lang w:val="en-US"/>
        </w:rPr>
      </w:pPr>
      <w:r w:rsidRPr="005D1205">
        <w:rPr>
          <w:rFonts w:ascii="Times New Roman" w:hAnsi="Times New Roman" w:cs="Times New Roman"/>
          <w:sz w:val="24"/>
          <w:szCs w:val="24"/>
          <w:lang w:val="en-US"/>
        </w:rPr>
        <w:t xml:space="preserve">Provide inputs to other relevant evaluations and regional reports with quantitative and qualitative results achieved through the Regional </w:t>
      </w:r>
      <w:proofErr w:type="spellStart"/>
      <w:r w:rsidRPr="005D1205">
        <w:rPr>
          <w:rFonts w:ascii="Times New Roman" w:hAnsi="Times New Roman" w:cs="Times New Roman"/>
          <w:sz w:val="24"/>
          <w:szCs w:val="24"/>
          <w:lang w:val="en-US"/>
        </w:rPr>
        <w:t>Programme</w:t>
      </w:r>
      <w:proofErr w:type="spellEnd"/>
      <w:r w:rsidRPr="005D1205">
        <w:rPr>
          <w:rFonts w:ascii="Times New Roman" w:hAnsi="Times New Roman" w:cs="Times New Roman"/>
          <w:sz w:val="24"/>
          <w:szCs w:val="24"/>
          <w:lang w:val="en-US"/>
        </w:rPr>
        <w:t>.</w:t>
      </w:r>
    </w:p>
    <w:p w14:paraId="677CC2BC" w14:textId="77777777" w:rsidR="001802C2" w:rsidRPr="005D1205" w:rsidRDefault="001802C2" w:rsidP="00E63F66">
      <w:pPr>
        <w:pStyle w:val="ListParagraph"/>
        <w:numPr>
          <w:ilvl w:val="0"/>
          <w:numId w:val="13"/>
        </w:numPr>
        <w:jc w:val="both"/>
        <w:rPr>
          <w:rFonts w:ascii="Times New Roman" w:hAnsi="Times New Roman" w:cs="Times New Roman"/>
          <w:sz w:val="24"/>
          <w:szCs w:val="24"/>
          <w:lang w:val="en-US"/>
        </w:rPr>
      </w:pPr>
      <w:r w:rsidRPr="005D1205">
        <w:rPr>
          <w:rFonts w:ascii="Times New Roman" w:hAnsi="Times New Roman" w:cs="Times New Roman"/>
          <w:sz w:val="24"/>
          <w:szCs w:val="24"/>
          <w:lang w:val="en-US"/>
        </w:rPr>
        <w:t xml:space="preserve">Ensure that country level support through the Regional </w:t>
      </w:r>
      <w:proofErr w:type="spellStart"/>
      <w:r w:rsidRPr="005D1205">
        <w:rPr>
          <w:rFonts w:ascii="Times New Roman" w:hAnsi="Times New Roman" w:cs="Times New Roman"/>
          <w:sz w:val="24"/>
          <w:szCs w:val="24"/>
          <w:lang w:val="en-US"/>
        </w:rPr>
        <w:t>Programme</w:t>
      </w:r>
      <w:proofErr w:type="spellEnd"/>
      <w:r w:rsidRPr="005D1205">
        <w:rPr>
          <w:rFonts w:ascii="Times New Roman" w:hAnsi="Times New Roman" w:cs="Times New Roman"/>
          <w:sz w:val="24"/>
          <w:szCs w:val="24"/>
          <w:lang w:val="en-US"/>
        </w:rPr>
        <w:t xml:space="preserve"> is risk informed.</w:t>
      </w:r>
    </w:p>
    <w:p w14:paraId="384797D0" w14:textId="77777777" w:rsidR="001802C2" w:rsidRPr="005D1205" w:rsidRDefault="001802C2" w:rsidP="00E63F66">
      <w:pPr>
        <w:pStyle w:val="ListParagraph"/>
        <w:numPr>
          <w:ilvl w:val="0"/>
          <w:numId w:val="13"/>
        </w:numPr>
        <w:jc w:val="both"/>
        <w:rPr>
          <w:rFonts w:ascii="Times New Roman" w:hAnsi="Times New Roman" w:cs="Times New Roman"/>
          <w:sz w:val="24"/>
          <w:szCs w:val="24"/>
          <w:lang w:val="en-US"/>
        </w:rPr>
      </w:pPr>
      <w:r w:rsidRPr="005D1205">
        <w:rPr>
          <w:rFonts w:ascii="Times New Roman" w:hAnsi="Times New Roman" w:cs="Times New Roman"/>
          <w:sz w:val="24"/>
          <w:szCs w:val="24"/>
          <w:lang w:val="en-US"/>
        </w:rPr>
        <w:t xml:space="preserve">Contribute to the validation/refinement of the theory of change underlying the Regional </w:t>
      </w:r>
      <w:proofErr w:type="spellStart"/>
      <w:r w:rsidRPr="005D1205">
        <w:rPr>
          <w:rFonts w:ascii="Times New Roman" w:hAnsi="Times New Roman" w:cs="Times New Roman"/>
          <w:sz w:val="24"/>
          <w:szCs w:val="24"/>
          <w:lang w:val="en-US"/>
        </w:rPr>
        <w:t>Programme</w:t>
      </w:r>
      <w:proofErr w:type="spellEnd"/>
      <w:r w:rsidRPr="005D1205">
        <w:rPr>
          <w:rFonts w:ascii="Times New Roman" w:hAnsi="Times New Roman" w:cs="Times New Roman"/>
          <w:sz w:val="24"/>
          <w:szCs w:val="24"/>
          <w:lang w:val="en-US"/>
        </w:rPr>
        <w:t>.</w:t>
      </w:r>
    </w:p>
    <w:p w14:paraId="2D97E785" w14:textId="77777777" w:rsidR="001802C2" w:rsidRPr="005D1205" w:rsidRDefault="001802C2" w:rsidP="00E63F66">
      <w:pPr>
        <w:pStyle w:val="ListParagraph"/>
        <w:numPr>
          <w:ilvl w:val="0"/>
          <w:numId w:val="13"/>
        </w:numPr>
        <w:jc w:val="both"/>
        <w:rPr>
          <w:rFonts w:ascii="Times New Roman" w:hAnsi="Times New Roman" w:cs="Times New Roman"/>
          <w:sz w:val="24"/>
          <w:szCs w:val="24"/>
          <w:lang w:val="en-US"/>
        </w:rPr>
      </w:pPr>
      <w:r w:rsidRPr="005D1205">
        <w:rPr>
          <w:rFonts w:ascii="Times New Roman" w:hAnsi="Times New Roman" w:cs="Times New Roman"/>
          <w:sz w:val="24"/>
          <w:szCs w:val="24"/>
          <w:lang w:val="en-US"/>
        </w:rPr>
        <w:t xml:space="preserve">Assess the Regional </w:t>
      </w:r>
      <w:proofErr w:type="spellStart"/>
      <w:r w:rsidRPr="005D1205">
        <w:rPr>
          <w:rFonts w:ascii="Times New Roman" w:hAnsi="Times New Roman" w:cs="Times New Roman"/>
          <w:sz w:val="24"/>
          <w:szCs w:val="24"/>
          <w:lang w:val="en-US"/>
        </w:rPr>
        <w:t>Programme</w:t>
      </w:r>
      <w:proofErr w:type="spellEnd"/>
      <w:r w:rsidRPr="005D1205">
        <w:rPr>
          <w:rFonts w:ascii="Times New Roman" w:hAnsi="Times New Roman" w:cs="Times New Roman"/>
          <w:sz w:val="24"/>
          <w:szCs w:val="24"/>
          <w:lang w:val="en-US"/>
        </w:rPr>
        <w:t xml:space="preserve"> interventions effectiveness in mainstreaming gender in development efforts as well as application of right-based approaches in the region and provide concrete recommended actions, as required.   </w:t>
      </w:r>
    </w:p>
    <w:p w14:paraId="3799B4CE" w14:textId="77777777" w:rsidR="001802C2" w:rsidRDefault="001802C2" w:rsidP="00E63F66">
      <w:pPr>
        <w:pStyle w:val="ListParagraph"/>
        <w:numPr>
          <w:ilvl w:val="0"/>
          <w:numId w:val="13"/>
        </w:numPr>
        <w:jc w:val="both"/>
        <w:rPr>
          <w:rFonts w:ascii="Times New Roman" w:hAnsi="Times New Roman" w:cs="Times New Roman"/>
          <w:sz w:val="24"/>
          <w:szCs w:val="24"/>
          <w:lang w:val="en-US"/>
        </w:rPr>
      </w:pPr>
      <w:r w:rsidRPr="00D46E60">
        <w:rPr>
          <w:rFonts w:ascii="Times New Roman" w:hAnsi="Times New Roman" w:cs="Times New Roman"/>
          <w:sz w:val="24"/>
          <w:szCs w:val="24"/>
          <w:lang w:val="en-US"/>
        </w:rPr>
        <w:t xml:space="preserve">Review and suggest adjustments to the Regional </w:t>
      </w:r>
      <w:proofErr w:type="spellStart"/>
      <w:r w:rsidRPr="00D46E60">
        <w:rPr>
          <w:rFonts w:ascii="Times New Roman" w:hAnsi="Times New Roman" w:cs="Times New Roman"/>
          <w:sz w:val="24"/>
          <w:szCs w:val="24"/>
          <w:lang w:val="en-US"/>
        </w:rPr>
        <w:t>Programme</w:t>
      </w:r>
      <w:proofErr w:type="spellEnd"/>
      <w:r w:rsidRPr="00D46E60">
        <w:rPr>
          <w:rFonts w:ascii="Times New Roman" w:hAnsi="Times New Roman" w:cs="Times New Roman"/>
          <w:sz w:val="24"/>
          <w:szCs w:val="24"/>
          <w:lang w:val="en-US"/>
        </w:rPr>
        <w:t xml:space="preserve"> results framework to better capture results at regional level.</w:t>
      </w:r>
    </w:p>
    <w:p w14:paraId="1EBA145C" w14:textId="0AAE5E1F" w:rsidR="001802C2" w:rsidRPr="00D46E60" w:rsidRDefault="001802C2" w:rsidP="00E63F66">
      <w:pPr>
        <w:pStyle w:val="ListParagraph"/>
        <w:numPr>
          <w:ilvl w:val="0"/>
          <w:numId w:val="13"/>
        </w:numPr>
        <w:jc w:val="both"/>
        <w:rPr>
          <w:rFonts w:ascii="Times New Roman" w:hAnsi="Times New Roman" w:cs="Times New Roman"/>
          <w:sz w:val="24"/>
          <w:szCs w:val="24"/>
          <w:lang w:val="en-US"/>
        </w:rPr>
      </w:pPr>
      <w:r w:rsidRPr="00D46E60">
        <w:rPr>
          <w:rFonts w:ascii="Times New Roman" w:hAnsi="Times New Roman" w:cs="Times New Roman"/>
          <w:sz w:val="24"/>
          <w:szCs w:val="24"/>
          <w:lang w:val="en-US"/>
        </w:rPr>
        <w:lastRenderedPageBreak/>
        <w:t xml:space="preserve">Assess the effects of the Covis-19 pandemic on the Regional </w:t>
      </w:r>
      <w:proofErr w:type="spellStart"/>
      <w:r w:rsidRPr="00D46E60">
        <w:rPr>
          <w:rFonts w:ascii="Times New Roman" w:hAnsi="Times New Roman" w:cs="Times New Roman"/>
          <w:sz w:val="24"/>
          <w:szCs w:val="24"/>
          <w:lang w:val="en-US"/>
        </w:rPr>
        <w:t>Programme</w:t>
      </w:r>
      <w:proofErr w:type="spellEnd"/>
      <w:r w:rsidRPr="00D46E60">
        <w:rPr>
          <w:rFonts w:ascii="Times New Roman" w:hAnsi="Times New Roman" w:cs="Times New Roman"/>
          <w:sz w:val="24"/>
          <w:szCs w:val="24"/>
          <w:lang w:val="en-US"/>
        </w:rPr>
        <w:t xml:space="preserve"> and identify opportunities for engagement with partners governments in areas which have emerged as priority ones in the wake of the pandemic. </w:t>
      </w:r>
    </w:p>
    <w:p w14:paraId="63ABD8DF" w14:textId="77777777" w:rsidR="001802C2" w:rsidRPr="00C404B8" w:rsidRDefault="001802C2" w:rsidP="001802C2">
      <w:pPr>
        <w:pStyle w:val="Heading2"/>
        <w:numPr>
          <w:ilvl w:val="1"/>
          <w:numId w:val="6"/>
        </w:numPr>
        <w:spacing w:line="240" w:lineRule="auto"/>
        <w:jc w:val="both"/>
        <w:rPr>
          <w:rFonts w:ascii="Times New Roman" w:hAnsi="Times New Roman" w:cs="Times New Roman"/>
          <w:color w:val="1F497D" w:themeColor="text2"/>
        </w:rPr>
      </w:pPr>
      <w:bookmarkStart w:id="2" w:name="_Toc67870961"/>
      <w:r>
        <w:rPr>
          <w:rFonts w:ascii="Times New Roman" w:hAnsi="Times New Roman" w:cs="Times New Roman"/>
          <w:color w:val="1F497D" w:themeColor="text2"/>
        </w:rPr>
        <w:t>MTE’s</w:t>
      </w:r>
      <w:r w:rsidRPr="00C404B8">
        <w:rPr>
          <w:rFonts w:ascii="Times New Roman" w:hAnsi="Times New Roman" w:cs="Times New Roman"/>
          <w:color w:val="1F497D" w:themeColor="text2"/>
        </w:rPr>
        <w:t xml:space="preserve"> Scope and Methodology</w:t>
      </w:r>
      <w:bookmarkEnd w:id="2"/>
    </w:p>
    <w:p w14:paraId="52ABDFD7" w14:textId="77777777" w:rsidR="001802C2" w:rsidRDefault="001802C2" w:rsidP="001802C2">
      <w:pPr>
        <w:spacing w:after="0" w:line="240" w:lineRule="auto"/>
        <w:jc w:val="both"/>
        <w:rPr>
          <w:rFonts w:ascii="Times New Roman" w:hAnsi="Times New Roman" w:cs="Times New Roman"/>
          <w:color w:val="1C1C1C"/>
          <w:sz w:val="24"/>
          <w:szCs w:val="24"/>
        </w:rPr>
      </w:pPr>
    </w:p>
    <w:p w14:paraId="26B72C79" w14:textId="146BF518" w:rsidR="001802C2" w:rsidRDefault="001802C2" w:rsidP="001802C2">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MTE</w:t>
      </w:r>
      <w:r w:rsidRPr="00B41DAC">
        <w:rPr>
          <w:rFonts w:ascii="Times New Roman" w:hAnsi="Times New Roman" w:cs="Times New Roman"/>
          <w:color w:val="000000" w:themeColor="text1"/>
          <w:sz w:val="24"/>
          <w:szCs w:val="24"/>
          <w:lang w:val="en-US"/>
        </w:rPr>
        <w:t xml:space="preserve"> </w:t>
      </w:r>
      <w:r w:rsidR="00C94C96">
        <w:rPr>
          <w:rFonts w:ascii="Times New Roman" w:hAnsi="Times New Roman" w:cs="Times New Roman"/>
          <w:color w:val="000000" w:themeColor="text1"/>
          <w:sz w:val="24"/>
          <w:szCs w:val="24"/>
          <w:lang w:val="en-US"/>
        </w:rPr>
        <w:t>was</w:t>
      </w:r>
      <w:r>
        <w:rPr>
          <w:rFonts w:ascii="Times New Roman" w:hAnsi="Times New Roman" w:cs="Times New Roman"/>
          <w:color w:val="000000" w:themeColor="text1"/>
          <w:sz w:val="24"/>
          <w:szCs w:val="24"/>
          <w:lang w:val="en-US"/>
        </w:rPr>
        <w:t xml:space="preserve"> conducted by an independent consultant and </w:t>
      </w:r>
      <w:r w:rsidRPr="00A63833">
        <w:rPr>
          <w:rFonts w:ascii="Times New Roman" w:hAnsi="Times New Roman" w:cs="Times New Roman"/>
          <w:color w:val="000000" w:themeColor="text1"/>
          <w:sz w:val="24"/>
          <w:szCs w:val="24"/>
          <w:lang w:val="en-US"/>
        </w:rPr>
        <w:t>cover</w:t>
      </w:r>
      <w:r w:rsidR="00C94C96">
        <w:rPr>
          <w:rFonts w:ascii="Times New Roman" w:hAnsi="Times New Roman" w:cs="Times New Roman"/>
          <w:color w:val="000000" w:themeColor="text1"/>
          <w:sz w:val="24"/>
          <w:szCs w:val="24"/>
          <w:lang w:val="en-US"/>
        </w:rPr>
        <w:t>ed</w:t>
      </w:r>
      <w:r w:rsidRPr="00A63833">
        <w:rPr>
          <w:rFonts w:ascii="Times New Roman" w:hAnsi="Times New Roman" w:cs="Times New Roman"/>
          <w:color w:val="000000" w:themeColor="text1"/>
          <w:sz w:val="24"/>
          <w:szCs w:val="24"/>
          <w:lang w:val="en-US"/>
        </w:rPr>
        <w:t xml:space="preserve"> </w:t>
      </w:r>
      <w:r w:rsidRPr="00B41DAC">
        <w:rPr>
          <w:rFonts w:ascii="Times New Roman" w:hAnsi="Times New Roman" w:cs="Times New Roman"/>
          <w:color w:val="000000" w:themeColor="text1"/>
          <w:sz w:val="24"/>
          <w:szCs w:val="24"/>
          <w:lang w:val="en-US"/>
        </w:rPr>
        <w:t>the</w:t>
      </w:r>
      <w:r w:rsidRPr="00A63833">
        <w:rPr>
          <w:rFonts w:ascii="Times New Roman" w:hAnsi="Times New Roman" w:cs="Times New Roman"/>
          <w:color w:val="000000" w:themeColor="text1"/>
          <w:sz w:val="24"/>
          <w:szCs w:val="24"/>
          <w:lang w:val="en-US"/>
        </w:rPr>
        <w:t xml:space="preserve"> </w:t>
      </w:r>
      <w:r w:rsidRPr="00B41DAC">
        <w:rPr>
          <w:rFonts w:ascii="Times New Roman" w:hAnsi="Times New Roman" w:cs="Times New Roman"/>
          <w:color w:val="000000" w:themeColor="text1"/>
          <w:sz w:val="24"/>
          <w:szCs w:val="24"/>
          <w:lang w:val="en-US"/>
        </w:rPr>
        <w:t>201</w:t>
      </w:r>
      <w:r>
        <w:rPr>
          <w:rFonts w:ascii="Times New Roman" w:hAnsi="Times New Roman" w:cs="Times New Roman"/>
          <w:color w:val="000000" w:themeColor="text1"/>
          <w:sz w:val="24"/>
          <w:szCs w:val="24"/>
          <w:lang w:val="en-US"/>
        </w:rPr>
        <w:t>8</w:t>
      </w:r>
      <w:r w:rsidRPr="00B41DAC">
        <w:rPr>
          <w:rFonts w:ascii="Times New Roman" w:hAnsi="Times New Roman" w:cs="Times New Roman"/>
          <w:color w:val="000000" w:themeColor="text1"/>
          <w:sz w:val="24"/>
          <w:szCs w:val="24"/>
          <w:lang w:val="en-US"/>
        </w:rPr>
        <w:t>-20</w:t>
      </w:r>
      <w:r>
        <w:rPr>
          <w:rFonts w:ascii="Times New Roman" w:hAnsi="Times New Roman" w:cs="Times New Roman"/>
          <w:color w:val="000000" w:themeColor="text1"/>
          <w:sz w:val="24"/>
          <w:szCs w:val="24"/>
          <w:lang w:val="en-US"/>
        </w:rPr>
        <w:t>20</w:t>
      </w:r>
      <w:r w:rsidRPr="00A63833">
        <w:rPr>
          <w:rFonts w:ascii="Times New Roman" w:hAnsi="Times New Roman" w:cs="Times New Roman"/>
          <w:color w:val="000000" w:themeColor="text1"/>
          <w:sz w:val="24"/>
          <w:szCs w:val="24"/>
          <w:lang w:val="en-US"/>
        </w:rPr>
        <w:t xml:space="preserve"> </w:t>
      </w:r>
      <w:r w:rsidRPr="00B41DAC">
        <w:rPr>
          <w:rFonts w:ascii="Times New Roman" w:hAnsi="Times New Roman" w:cs="Times New Roman"/>
          <w:color w:val="000000" w:themeColor="text1"/>
          <w:sz w:val="24"/>
          <w:szCs w:val="24"/>
          <w:lang w:val="en-US"/>
        </w:rPr>
        <w:t xml:space="preserve">period. </w:t>
      </w:r>
      <w:r>
        <w:rPr>
          <w:rFonts w:ascii="Times New Roman" w:hAnsi="Times New Roman" w:cs="Times New Roman"/>
          <w:color w:val="000000" w:themeColor="text1"/>
          <w:sz w:val="24"/>
          <w:szCs w:val="24"/>
          <w:lang w:val="en-US"/>
        </w:rPr>
        <w:t>T</w:t>
      </w:r>
      <w:r w:rsidRPr="008F427C">
        <w:rPr>
          <w:rFonts w:ascii="Times New Roman" w:hAnsi="Times New Roman" w:cs="Times New Roman"/>
          <w:color w:val="000000" w:themeColor="text1"/>
          <w:sz w:val="24"/>
          <w:szCs w:val="24"/>
          <w:lang w:val="en-US"/>
        </w:rPr>
        <w:t>he MT</w:t>
      </w:r>
      <w:r>
        <w:rPr>
          <w:rFonts w:ascii="Times New Roman" w:hAnsi="Times New Roman" w:cs="Times New Roman"/>
          <w:color w:val="000000" w:themeColor="text1"/>
          <w:sz w:val="24"/>
          <w:szCs w:val="24"/>
          <w:lang w:val="en-US"/>
        </w:rPr>
        <w:t xml:space="preserve">E </w:t>
      </w:r>
      <w:r w:rsidR="00C94C96">
        <w:rPr>
          <w:rFonts w:ascii="Times New Roman" w:hAnsi="Times New Roman" w:cs="Times New Roman"/>
          <w:color w:val="000000" w:themeColor="text1"/>
          <w:sz w:val="24"/>
          <w:szCs w:val="24"/>
          <w:lang w:val="en-US"/>
        </w:rPr>
        <w:t>was</w:t>
      </w:r>
      <w:r>
        <w:rPr>
          <w:rFonts w:ascii="Times New Roman" w:hAnsi="Times New Roman" w:cs="Times New Roman"/>
          <w:color w:val="000000" w:themeColor="text1"/>
          <w:sz w:val="24"/>
          <w:szCs w:val="24"/>
          <w:lang w:val="en-US"/>
        </w:rPr>
        <w:t xml:space="preserve"> </w:t>
      </w:r>
      <w:r w:rsidRPr="008F427C">
        <w:rPr>
          <w:rFonts w:ascii="Times New Roman" w:hAnsi="Times New Roman" w:cs="Times New Roman"/>
          <w:color w:val="000000" w:themeColor="text1"/>
          <w:sz w:val="24"/>
          <w:szCs w:val="24"/>
          <w:lang w:val="en-US"/>
        </w:rPr>
        <w:t>informed by, buil</w:t>
      </w:r>
      <w:r w:rsidR="00C03D86">
        <w:rPr>
          <w:rFonts w:ascii="Times New Roman" w:hAnsi="Times New Roman" w:cs="Times New Roman"/>
          <w:color w:val="000000" w:themeColor="text1"/>
          <w:sz w:val="24"/>
          <w:szCs w:val="24"/>
          <w:lang w:val="en-US"/>
        </w:rPr>
        <w:t>t</w:t>
      </w:r>
      <w:r w:rsidRPr="008F427C">
        <w:rPr>
          <w:rFonts w:ascii="Times New Roman" w:hAnsi="Times New Roman" w:cs="Times New Roman"/>
          <w:color w:val="000000" w:themeColor="text1"/>
          <w:sz w:val="24"/>
          <w:szCs w:val="24"/>
          <w:lang w:val="en-US"/>
        </w:rPr>
        <w:t xml:space="preserve"> on, and expand</w:t>
      </w:r>
      <w:r w:rsidR="00C03D86">
        <w:rPr>
          <w:rFonts w:ascii="Times New Roman" w:hAnsi="Times New Roman" w:cs="Times New Roman"/>
          <w:color w:val="000000" w:themeColor="text1"/>
          <w:sz w:val="24"/>
          <w:szCs w:val="24"/>
          <w:lang w:val="en-US"/>
        </w:rPr>
        <w:t>ed</w:t>
      </w:r>
      <w:r w:rsidRPr="008F427C">
        <w:rPr>
          <w:rFonts w:ascii="Times New Roman" w:hAnsi="Times New Roman" w:cs="Times New Roman"/>
          <w:color w:val="000000" w:themeColor="text1"/>
          <w:sz w:val="24"/>
          <w:szCs w:val="24"/>
          <w:lang w:val="en-US"/>
        </w:rPr>
        <w:t xml:space="preserve"> from the evaluation of the Turkish contribution.</w:t>
      </w:r>
      <w:r>
        <w:rPr>
          <w:rFonts w:ascii="Times New Roman" w:hAnsi="Times New Roman" w:cs="Times New Roman"/>
          <w:color w:val="000000" w:themeColor="text1"/>
          <w:sz w:val="24"/>
          <w:szCs w:val="24"/>
          <w:lang w:val="en-US"/>
        </w:rPr>
        <w:t xml:space="preserve"> </w:t>
      </w:r>
      <w:r w:rsidRPr="00A63833">
        <w:rPr>
          <w:rFonts w:ascii="Times New Roman" w:hAnsi="Times New Roman" w:cs="Times New Roman"/>
          <w:color w:val="000000" w:themeColor="text1"/>
          <w:sz w:val="24"/>
          <w:szCs w:val="24"/>
          <w:lang w:val="en-US"/>
        </w:rPr>
        <w:t xml:space="preserve">The assessment </w:t>
      </w:r>
      <w:r w:rsidR="00C03D86">
        <w:rPr>
          <w:rFonts w:ascii="Times New Roman" w:hAnsi="Times New Roman" w:cs="Times New Roman"/>
          <w:color w:val="000000" w:themeColor="text1"/>
          <w:sz w:val="24"/>
          <w:szCs w:val="24"/>
          <w:lang w:val="en-US"/>
        </w:rPr>
        <w:t>was</w:t>
      </w:r>
      <w:r w:rsidRPr="00A63833">
        <w:rPr>
          <w:rFonts w:ascii="Times New Roman" w:hAnsi="Times New Roman" w:cs="Times New Roman"/>
          <w:color w:val="000000" w:themeColor="text1"/>
          <w:sz w:val="24"/>
          <w:szCs w:val="24"/>
          <w:lang w:val="en-US"/>
        </w:rPr>
        <w:t xml:space="preserve"> forward-looking</w:t>
      </w:r>
      <w:r>
        <w:rPr>
          <w:rFonts w:ascii="Times New Roman" w:hAnsi="Times New Roman" w:cs="Times New Roman"/>
          <w:color w:val="000000" w:themeColor="text1"/>
          <w:sz w:val="24"/>
          <w:szCs w:val="24"/>
          <w:lang w:val="en-US"/>
        </w:rPr>
        <w:t>,</w:t>
      </w:r>
      <w:r w:rsidRPr="00A63833">
        <w:rPr>
          <w:rFonts w:ascii="Times New Roman" w:hAnsi="Times New Roman" w:cs="Times New Roman"/>
          <w:color w:val="000000" w:themeColor="text1"/>
          <w:sz w:val="24"/>
          <w:szCs w:val="24"/>
          <w:lang w:val="en-US"/>
        </w:rPr>
        <w:t xml:space="preserve"> giving specific programmatic recommendations for the final year of the Regional </w:t>
      </w:r>
      <w:proofErr w:type="spellStart"/>
      <w:r w:rsidRPr="00A63833">
        <w:rPr>
          <w:rFonts w:ascii="Times New Roman" w:hAnsi="Times New Roman" w:cs="Times New Roman"/>
          <w:color w:val="000000" w:themeColor="text1"/>
          <w:sz w:val="24"/>
          <w:szCs w:val="24"/>
          <w:lang w:val="en-US"/>
        </w:rPr>
        <w:t>Programme</w:t>
      </w:r>
      <w:proofErr w:type="spellEnd"/>
      <w:r w:rsidRPr="00A63833">
        <w:rPr>
          <w:rFonts w:ascii="Times New Roman" w:hAnsi="Times New Roman" w:cs="Times New Roman"/>
          <w:color w:val="000000" w:themeColor="text1"/>
          <w:sz w:val="24"/>
          <w:szCs w:val="24"/>
          <w:lang w:val="en-US"/>
        </w:rPr>
        <w:t xml:space="preserve"> and for the design of the successor Regional </w:t>
      </w:r>
      <w:proofErr w:type="spellStart"/>
      <w:r w:rsidRPr="00A63833">
        <w:rPr>
          <w:rFonts w:ascii="Times New Roman" w:hAnsi="Times New Roman" w:cs="Times New Roman"/>
          <w:color w:val="000000" w:themeColor="text1"/>
          <w:sz w:val="24"/>
          <w:szCs w:val="24"/>
          <w:lang w:val="en-US"/>
        </w:rPr>
        <w:t>Programme</w:t>
      </w:r>
      <w:proofErr w:type="spellEnd"/>
      <w:r w:rsidRPr="00A63833">
        <w:rPr>
          <w:rFonts w:ascii="Times New Roman" w:hAnsi="Times New Roman" w:cs="Times New Roman"/>
          <w:color w:val="000000" w:themeColor="text1"/>
          <w:sz w:val="24"/>
          <w:szCs w:val="24"/>
          <w:lang w:val="en-US"/>
        </w:rPr>
        <w:t xml:space="preserve"> Document, 2022-2025.</w:t>
      </w:r>
    </w:p>
    <w:p w14:paraId="5C31F0FA" w14:textId="521A4093" w:rsidR="001802C2" w:rsidRDefault="001802C2" w:rsidP="001802C2">
      <w:pPr>
        <w:jc w:val="both"/>
        <w:rPr>
          <w:rFonts w:ascii="Times New Roman" w:hAnsi="Times New Roman" w:cs="Times New Roman"/>
          <w:color w:val="1C1C1C"/>
          <w:sz w:val="24"/>
          <w:szCs w:val="24"/>
        </w:rPr>
      </w:pPr>
      <w:r>
        <w:rPr>
          <w:rFonts w:ascii="Times New Roman" w:hAnsi="Times New Roman" w:cs="Times New Roman"/>
          <w:color w:val="1C1C1C"/>
          <w:sz w:val="24"/>
          <w:szCs w:val="24"/>
        </w:rPr>
        <w:t xml:space="preserve">Key issues on which the MTE </w:t>
      </w:r>
      <w:r w:rsidR="00C03D86">
        <w:rPr>
          <w:rFonts w:ascii="Times New Roman" w:hAnsi="Times New Roman" w:cs="Times New Roman"/>
          <w:color w:val="1C1C1C"/>
          <w:sz w:val="24"/>
          <w:szCs w:val="24"/>
        </w:rPr>
        <w:t>focused</w:t>
      </w:r>
      <w:r>
        <w:rPr>
          <w:rFonts w:ascii="Times New Roman" w:hAnsi="Times New Roman" w:cs="Times New Roman"/>
          <w:color w:val="1C1C1C"/>
          <w:sz w:val="24"/>
          <w:szCs w:val="24"/>
        </w:rPr>
        <w:t xml:space="preserve"> on </w:t>
      </w:r>
      <w:r w:rsidR="0052191F">
        <w:rPr>
          <w:rFonts w:ascii="Times New Roman" w:hAnsi="Times New Roman" w:cs="Times New Roman"/>
          <w:color w:val="1C1C1C"/>
          <w:sz w:val="24"/>
          <w:szCs w:val="24"/>
        </w:rPr>
        <w:t>were</w:t>
      </w:r>
      <w:r>
        <w:rPr>
          <w:rFonts w:ascii="Times New Roman" w:hAnsi="Times New Roman" w:cs="Times New Roman"/>
          <w:color w:val="1C1C1C"/>
          <w:sz w:val="24"/>
          <w:szCs w:val="24"/>
        </w:rPr>
        <w:t>:</w:t>
      </w:r>
    </w:p>
    <w:p w14:paraId="02F68A8E" w14:textId="77777777" w:rsidR="001802C2" w:rsidRPr="00A30BD4" w:rsidRDefault="001802C2" w:rsidP="001802C2">
      <w:pPr>
        <w:pStyle w:val="ListParagraph"/>
        <w:numPr>
          <w:ilvl w:val="0"/>
          <w:numId w:val="7"/>
        </w:numPr>
        <w:jc w:val="both"/>
        <w:rPr>
          <w:rFonts w:ascii="Times New Roman" w:hAnsi="Times New Roman" w:cs="Times New Roman"/>
          <w:color w:val="1C1C1C"/>
          <w:sz w:val="24"/>
          <w:szCs w:val="24"/>
        </w:rPr>
      </w:pPr>
      <w:r>
        <w:rPr>
          <w:rFonts w:ascii="Times New Roman" w:hAnsi="Times New Roman" w:cs="Times New Roman"/>
          <w:color w:val="1C1C1C"/>
          <w:sz w:val="24"/>
          <w:szCs w:val="24"/>
        </w:rPr>
        <w:t>Programme d</w:t>
      </w:r>
      <w:r w:rsidRPr="00A30BD4">
        <w:rPr>
          <w:rFonts w:ascii="Times New Roman" w:hAnsi="Times New Roman" w:cs="Times New Roman"/>
          <w:color w:val="1C1C1C"/>
          <w:sz w:val="24"/>
          <w:szCs w:val="24"/>
        </w:rPr>
        <w:t xml:space="preserve">esign and its effectiveness in achieving stated </w:t>
      </w:r>
      <w:r>
        <w:rPr>
          <w:rFonts w:ascii="Times New Roman" w:hAnsi="Times New Roman" w:cs="Times New Roman"/>
          <w:color w:val="1C1C1C"/>
          <w:sz w:val="24"/>
          <w:szCs w:val="24"/>
        </w:rPr>
        <w:t>objectives</w:t>
      </w:r>
      <w:r w:rsidRPr="00A30BD4">
        <w:rPr>
          <w:rFonts w:ascii="Times New Roman" w:hAnsi="Times New Roman" w:cs="Times New Roman"/>
          <w:color w:val="1C1C1C"/>
          <w:sz w:val="24"/>
          <w:szCs w:val="24"/>
        </w:rPr>
        <w:t>.</w:t>
      </w:r>
    </w:p>
    <w:p w14:paraId="472E13FF" w14:textId="77777777" w:rsidR="001802C2" w:rsidRPr="00A30BD4" w:rsidRDefault="001802C2" w:rsidP="001802C2">
      <w:pPr>
        <w:pStyle w:val="ListParagraph"/>
        <w:numPr>
          <w:ilvl w:val="0"/>
          <w:numId w:val="7"/>
        </w:numPr>
        <w:jc w:val="both"/>
        <w:rPr>
          <w:rFonts w:ascii="Times New Roman" w:hAnsi="Times New Roman" w:cs="Times New Roman"/>
          <w:color w:val="1C1C1C"/>
          <w:sz w:val="24"/>
          <w:szCs w:val="24"/>
        </w:rPr>
      </w:pPr>
      <w:r w:rsidRPr="00A30BD4">
        <w:rPr>
          <w:rFonts w:ascii="Times New Roman" w:hAnsi="Times New Roman" w:cs="Times New Roman"/>
          <w:color w:val="1C1C1C"/>
          <w:sz w:val="24"/>
          <w:szCs w:val="24"/>
        </w:rPr>
        <w:t>Assessment of key financial aspects, including planned and realized</w:t>
      </w:r>
      <w:r>
        <w:rPr>
          <w:rFonts w:ascii="Times New Roman" w:hAnsi="Times New Roman" w:cs="Times New Roman"/>
          <w:color w:val="1C1C1C"/>
          <w:sz w:val="24"/>
          <w:szCs w:val="24"/>
        </w:rPr>
        <w:t xml:space="preserve"> budgets, financing, etc</w:t>
      </w:r>
      <w:r w:rsidRPr="00A30BD4">
        <w:rPr>
          <w:rFonts w:ascii="Times New Roman" w:hAnsi="Times New Roman" w:cs="Times New Roman"/>
          <w:color w:val="1C1C1C"/>
          <w:sz w:val="24"/>
          <w:szCs w:val="24"/>
        </w:rPr>
        <w:t>.</w:t>
      </w:r>
    </w:p>
    <w:p w14:paraId="4DC1F022" w14:textId="1B7EB93C" w:rsidR="001802C2" w:rsidRPr="00DC49CB" w:rsidRDefault="001802C2" w:rsidP="005148D4">
      <w:pPr>
        <w:pStyle w:val="ListParagraph"/>
        <w:numPr>
          <w:ilvl w:val="0"/>
          <w:numId w:val="7"/>
        </w:numPr>
        <w:jc w:val="both"/>
        <w:rPr>
          <w:rFonts w:ascii="Times New Roman" w:hAnsi="Times New Roman" w:cs="Times New Roman"/>
          <w:color w:val="1C1C1C"/>
          <w:sz w:val="24"/>
          <w:szCs w:val="24"/>
        </w:rPr>
      </w:pPr>
      <w:r w:rsidRPr="00DC49CB">
        <w:rPr>
          <w:rFonts w:ascii="Times New Roman" w:hAnsi="Times New Roman" w:cs="Times New Roman"/>
          <w:color w:val="1C1C1C"/>
          <w:sz w:val="24"/>
          <w:szCs w:val="24"/>
        </w:rPr>
        <w:t>The programme’s effectiveness in building the capacity of local institutions and strengthening policy framework to encourage sustainable development.</w:t>
      </w:r>
    </w:p>
    <w:p w14:paraId="242638AC" w14:textId="67950152" w:rsidR="001802C2" w:rsidRDefault="001802C2" w:rsidP="001802C2">
      <w:pPr>
        <w:pStyle w:val="ListParagraph"/>
        <w:numPr>
          <w:ilvl w:val="0"/>
          <w:numId w:val="7"/>
        </w:numPr>
        <w:jc w:val="both"/>
        <w:rPr>
          <w:rFonts w:ascii="Times New Roman" w:hAnsi="Times New Roman" w:cs="Times New Roman"/>
          <w:color w:val="1C1C1C"/>
          <w:sz w:val="24"/>
          <w:szCs w:val="24"/>
        </w:rPr>
      </w:pPr>
      <w:r w:rsidRPr="00A30BD4">
        <w:rPr>
          <w:rFonts w:ascii="Times New Roman" w:hAnsi="Times New Roman" w:cs="Times New Roman"/>
          <w:color w:val="1C1C1C"/>
          <w:sz w:val="24"/>
          <w:szCs w:val="24"/>
        </w:rPr>
        <w:t xml:space="preserve">Strengths and weaknesses of </w:t>
      </w:r>
      <w:r>
        <w:rPr>
          <w:rFonts w:ascii="Times New Roman" w:hAnsi="Times New Roman" w:cs="Times New Roman"/>
          <w:color w:val="1C1C1C"/>
          <w:sz w:val="24"/>
          <w:szCs w:val="24"/>
        </w:rPr>
        <w:t>programme</w:t>
      </w:r>
      <w:r w:rsidRPr="00A30BD4">
        <w:rPr>
          <w:rFonts w:ascii="Times New Roman" w:hAnsi="Times New Roman" w:cs="Times New Roman"/>
          <w:color w:val="1C1C1C"/>
          <w:sz w:val="24"/>
          <w:szCs w:val="24"/>
        </w:rPr>
        <w:t xml:space="preserve"> implementation, monitoring and adaptive management and sustainability of </w:t>
      </w:r>
      <w:r>
        <w:rPr>
          <w:rFonts w:ascii="Times New Roman" w:hAnsi="Times New Roman" w:cs="Times New Roman"/>
          <w:color w:val="1C1C1C"/>
          <w:sz w:val="24"/>
          <w:szCs w:val="24"/>
        </w:rPr>
        <w:t>programme</w:t>
      </w:r>
      <w:r w:rsidRPr="00A30BD4">
        <w:rPr>
          <w:rFonts w:ascii="Times New Roman" w:hAnsi="Times New Roman" w:cs="Times New Roman"/>
          <w:color w:val="1C1C1C"/>
          <w:sz w:val="24"/>
          <w:szCs w:val="24"/>
        </w:rPr>
        <w:t xml:space="preserve"> outcomes including </w:t>
      </w:r>
      <w:r>
        <w:rPr>
          <w:rFonts w:ascii="Times New Roman" w:hAnsi="Times New Roman" w:cs="Times New Roman"/>
          <w:color w:val="1C1C1C"/>
          <w:sz w:val="24"/>
          <w:szCs w:val="24"/>
        </w:rPr>
        <w:t>its</w:t>
      </w:r>
      <w:r w:rsidRPr="00A30BD4">
        <w:rPr>
          <w:rFonts w:ascii="Times New Roman" w:hAnsi="Times New Roman" w:cs="Times New Roman"/>
          <w:color w:val="1C1C1C"/>
          <w:sz w:val="24"/>
          <w:szCs w:val="24"/>
        </w:rPr>
        <w:t xml:space="preserve"> exit strategy.</w:t>
      </w:r>
    </w:p>
    <w:p w14:paraId="5A608E6A" w14:textId="5764C70F" w:rsidR="00DC49CB" w:rsidRPr="00A30BD4" w:rsidRDefault="00DC49CB" w:rsidP="001802C2">
      <w:pPr>
        <w:pStyle w:val="ListParagraph"/>
        <w:numPr>
          <w:ilvl w:val="0"/>
          <w:numId w:val="7"/>
        </w:numPr>
        <w:jc w:val="both"/>
        <w:rPr>
          <w:rFonts w:ascii="Times New Roman" w:hAnsi="Times New Roman" w:cs="Times New Roman"/>
          <w:color w:val="1C1C1C"/>
          <w:sz w:val="24"/>
          <w:szCs w:val="24"/>
        </w:rPr>
      </w:pPr>
      <w:r>
        <w:rPr>
          <w:rFonts w:ascii="Times New Roman" w:hAnsi="Times New Roman" w:cs="Times New Roman"/>
          <w:sz w:val="24"/>
          <w:szCs w:val="24"/>
          <w:lang w:val="en-US"/>
        </w:rPr>
        <w:t xml:space="preserve">The MTE also focused on issues that have been to the fore of public policy by Covid and included topics </w:t>
      </w:r>
      <w:r w:rsidRPr="00D46E60">
        <w:rPr>
          <w:rFonts w:ascii="Times New Roman" w:hAnsi="Times New Roman" w:cs="Times New Roman"/>
          <w:sz w:val="24"/>
          <w:szCs w:val="24"/>
          <w:lang w:val="en-US"/>
        </w:rPr>
        <w:t>such as digitization and green economic recovery</w:t>
      </w:r>
      <w:r>
        <w:rPr>
          <w:rFonts w:ascii="Times New Roman" w:hAnsi="Times New Roman" w:cs="Times New Roman"/>
          <w:sz w:val="24"/>
          <w:szCs w:val="24"/>
          <w:lang w:val="en-US"/>
        </w:rPr>
        <w:t>.</w:t>
      </w:r>
    </w:p>
    <w:p w14:paraId="6958DCAC" w14:textId="77777777" w:rsidR="001802C2" w:rsidRPr="00A30BD4" w:rsidRDefault="001802C2" w:rsidP="001802C2">
      <w:pPr>
        <w:pStyle w:val="ListParagraph"/>
        <w:numPr>
          <w:ilvl w:val="0"/>
          <w:numId w:val="7"/>
        </w:numPr>
        <w:jc w:val="both"/>
        <w:rPr>
          <w:rFonts w:ascii="Times New Roman" w:hAnsi="Times New Roman" w:cs="Times New Roman"/>
          <w:color w:val="1C1C1C"/>
          <w:sz w:val="24"/>
          <w:szCs w:val="24"/>
        </w:rPr>
      </w:pPr>
      <w:r w:rsidRPr="00A30BD4">
        <w:rPr>
          <w:rFonts w:ascii="Times New Roman" w:hAnsi="Times New Roman" w:cs="Times New Roman"/>
          <w:color w:val="1C1C1C"/>
          <w:sz w:val="24"/>
          <w:szCs w:val="24"/>
        </w:rPr>
        <w:t xml:space="preserve">Recommendations, lessons learned, best practices that </w:t>
      </w:r>
      <w:r>
        <w:rPr>
          <w:rFonts w:ascii="Times New Roman" w:hAnsi="Times New Roman" w:cs="Times New Roman"/>
          <w:color w:val="1C1C1C"/>
          <w:sz w:val="24"/>
          <w:szCs w:val="24"/>
        </w:rPr>
        <w:t>may</w:t>
      </w:r>
      <w:r w:rsidRPr="00A30BD4">
        <w:rPr>
          <w:rFonts w:ascii="Times New Roman" w:hAnsi="Times New Roman" w:cs="Times New Roman"/>
          <w:color w:val="1C1C1C"/>
          <w:sz w:val="24"/>
          <w:szCs w:val="24"/>
        </w:rPr>
        <w:t xml:space="preserve"> be used </w:t>
      </w:r>
      <w:r>
        <w:rPr>
          <w:rFonts w:ascii="Times New Roman" w:hAnsi="Times New Roman" w:cs="Times New Roman"/>
          <w:color w:val="1C1C1C"/>
          <w:sz w:val="24"/>
          <w:szCs w:val="24"/>
        </w:rPr>
        <w:t>further in the programme or in future interventions</w:t>
      </w:r>
      <w:r w:rsidRPr="00A30BD4">
        <w:rPr>
          <w:rFonts w:ascii="Times New Roman" w:hAnsi="Times New Roman" w:cs="Times New Roman"/>
          <w:color w:val="1C1C1C"/>
          <w:sz w:val="24"/>
          <w:szCs w:val="24"/>
        </w:rPr>
        <w:t>.</w:t>
      </w:r>
    </w:p>
    <w:p w14:paraId="1116A98C" w14:textId="33C1B17E" w:rsidR="001802C2" w:rsidRDefault="001802C2" w:rsidP="001802C2">
      <w:pPr>
        <w:jc w:val="both"/>
        <w:rPr>
          <w:rFonts w:ascii="Times New Roman" w:hAnsi="Times New Roman" w:cs="Times New Roman"/>
          <w:sz w:val="24"/>
          <w:szCs w:val="24"/>
          <w:lang w:val="en-US"/>
        </w:rPr>
      </w:pPr>
      <w:r>
        <w:rPr>
          <w:rFonts w:ascii="Times New Roman" w:hAnsi="Times New Roman" w:cs="Times New Roman"/>
          <w:color w:val="1C1C1C"/>
          <w:sz w:val="24"/>
          <w:szCs w:val="24"/>
        </w:rPr>
        <w:t xml:space="preserve">The MTE </w:t>
      </w:r>
      <w:r w:rsidR="0052191F">
        <w:rPr>
          <w:rFonts w:ascii="Times New Roman" w:hAnsi="Times New Roman" w:cs="Times New Roman"/>
          <w:color w:val="1C1C1C"/>
          <w:sz w:val="24"/>
          <w:szCs w:val="24"/>
        </w:rPr>
        <w:t>applied the</w:t>
      </w:r>
      <w:r w:rsidRPr="003271A7">
        <w:rPr>
          <w:rFonts w:ascii="Times New Roman" w:hAnsi="Times New Roman" w:cs="Times New Roman"/>
          <w:color w:val="1C1C1C"/>
          <w:sz w:val="24"/>
          <w:szCs w:val="24"/>
        </w:rPr>
        <w:t xml:space="preserve"> OECD DAC criteria</w:t>
      </w:r>
      <w:r>
        <w:rPr>
          <w:rStyle w:val="FootnoteReference"/>
          <w:rFonts w:ascii="Times New Roman" w:hAnsi="Times New Roman" w:cs="Times New Roman"/>
          <w:color w:val="1C1C1C"/>
          <w:sz w:val="24"/>
          <w:szCs w:val="24"/>
        </w:rPr>
        <w:footnoteReference w:id="1"/>
      </w:r>
      <w:r w:rsidRPr="003271A7">
        <w:rPr>
          <w:rFonts w:ascii="Times New Roman" w:hAnsi="Times New Roman" w:cs="Times New Roman"/>
          <w:color w:val="1C1C1C"/>
          <w:sz w:val="24"/>
          <w:szCs w:val="24"/>
        </w:rPr>
        <w:t xml:space="preserve"> and definitions and</w:t>
      </w:r>
      <w:r>
        <w:rPr>
          <w:rFonts w:ascii="Times New Roman" w:hAnsi="Times New Roman" w:cs="Times New Roman"/>
          <w:color w:val="1C1C1C"/>
          <w:sz w:val="24"/>
          <w:szCs w:val="24"/>
        </w:rPr>
        <w:t xml:space="preserve"> </w:t>
      </w:r>
      <w:r w:rsidR="0052191F">
        <w:rPr>
          <w:rFonts w:ascii="Times New Roman" w:hAnsi="Times New Roman" w:cs="Times New Roman"/>
          <w:color w:val="1C1C1C"/>
          <w:sz w:val="24"/>
          <w:szCs w:val="24"/>
        </w:rPr>
        <w:t>has</w:t>
      </w:r>
      <w:r w:rsidRPr="003271A7">
        <w:rPr>
          <w:rFonts w:ascii="Times New Roman" w:hAnsi="Times New Roman" w:cs="Times New Roman"/>
          <w:color w:val="1C1C1C"/>
          <w:sz w:val="24"/>
          <w:szCs w:val="24"/>
        </w:rPr>
        <w:t xml:space="preserve"> follow</w:t>
      </w:r>
      <w:r w:rsidR="0052191F">
        <w:rPr>
          <w:rFonts w:ascii="Times New Roman" w:hAnsi="Times New Roman" w:cs="Times New Roman"/>
          <w:color w:val="1C1C1C"/>
          <w:sz w:val="24"/>
          <w:szCs w:val="24"/>
        </w:rPr>
        <w:t>ed</w:t>
      </w:r>
      <w:r>
        <w:rPr>
          <w:rFonts w:ascii="Times New Roman" w:hAnsi="Times New Roman" w:cs="Times New Roman"/>
          <w:color w:val="1C1C1C"/>
          <w:sz w:val="24"/>
          <w:szCs w:val="24"/>
        </w:rPr>
        <w:t xml:space="preserve"> </w:t>
      </w:r>
      <w:r w:rsidRPr="003271A7">
        <w:rPr>
          <w:rFonts w:ascii="Times New Roman" w:hAnsi="Times New Roman" w:cs="Times New Roman"/>
          <w:color w:val="1C1C1C"/>
          <w:sz w:val="24"/>
          <w:szCs w:val="24"/>
        </w:rPr>
        <w:t xml:space="preserve">norms and standards </w:t>
      </w:r>
      <w:r>
        <w:rPr>
          <w:rFonts w:ascii="Times New Roman" w:hAnsi="Times New Roman" w:cs="Times New Roman"/>
          <w:color w:val="1C1C1C"/>
          <w:sz w:val="24"/>
          <w:szCs w:val="24"/>
        </w:rPr>
        <w:t xml:space="preserve">established by the </w:t>
      </w:r>
      <w:r w:rsidRPr="003271A7">
        <w:rPr>
          <w:rFonts w:ascii="Times New Roman" w:hAnsi="Times New Roman" w:cs="Times New Roman"/>
          <w:color w:val="1C1C1C"/>
          <w:sz w:val="24"/>
          <w:szCs w:val="24"/>
        </w:rPr>
        <w:t>United Nations Evaluation Group.</w:t>
      </w:r>
      <w:r>
        <w:rPr>
          <w:rFonts w:ascii="Times New Roman" w:hAnsi="Times New Roman" w:cs="Times New Roman"/>
          <w:color w:val="1C1C1C"/>
          <w:sz w:val="24"/>
          <w:szCs w:val="24"/>
        </w:rPr>
        <w:t xml:space="preserve"> It </w:t>
      </w:r>
      <w:r w:rsidR="0052191F">
        <w:rPr>
          <w:rFonts w:ascii="Times New Roman" w:hAnsi="Times New Roman" w:cs="Times New Roman"/>
          <w:color w:val="1C1C1C"/>
          <w:sz w:val="24"/>
          <w:szCs w:val="24"/>
        </w:rPr>
        <w:t>was</w:t>
      </w:r>
      <w:r>
        <w:rPr>
          <w:rFonts w:ascii="Times New Roman" w:hAnsi="Times New Roman" w:cs="Times New Roman"/>
          <w:color w:val="1C1C1C"/>
          <w:sz w:val="24"/>
          <w:szCs w:val="24"/>
        </w:rPr>
        <w:t xml:space="preserve"> g</w:t>
      </w:r>
      <w:r w:rsidRPr="00DD413C">
        <w:rPr>
          <w:rFonts w:ascii="Times New Roman" w:hAnsi="Times New Roman" w:cs="Times New Roman"/>
          <w:color w:val="1C1C1C"/>
          <w:sz w:val="24"/>
          <w:szCs w:val="24"/>
        </w:rPr>
        <w:t>uided by</w:t>
      </w:r>
      <w:r>
        <w:rPr>
          <w:rFonts w:ascii="Times New Roman" w:hAnsi="Times New Roman" w:cs="Times New Roman"/>
          <w:color w:val="1C1C1C"/>
          <w:sz w:val="24"/>
          <w:szCs w:val="24"/>
        </w:rPr>
        <w:t xml:space="preserve"> the requirements set forth in</w:t>
      </w:r>
      <w:r w:rsidRPr="003271A7">
        <w:rPr>
          <w:rFonts w:ascii="Times New Roman" w:hAnsi="Times New Roman" w:cs="Times New Roman"/>
          <w:color w:val="1C1C1C"/>
          <w:sz w:val="24"/>
          <w:szCs w:val="24"/>
        </w:rPr>
        <w:t xml:space="preserve"> </w:t>
      </w:r>
      <w:r w:rsidRPr="00DD413C">
        <w:rPr>
          <w:rFonts w:ascii="Times New Roman" w:hAnsi="Times New Roman" w:cs="Times New Roman"/>
          <w:color w:val="1C1C1C"/>
          <w:sz w:val="24"/>
          <w:szCs w:val="24"/>
        </w:rPr>
        <w:t>UNDP</w:t>
      </w:r>
      <w:r>
        <w:rPr>
          <w:rFonts w:ascii="Times New Roman" w:hAnsi="Times New Roman" w:cs="Times New Roman"/>
          <w:color w:val="1C1C1C"/>
          <w:sz w:val="24"/>
          <w:szCs w:val="24"/>
        </w:rPr>
        <w:t>’s e</w:t>
      </w:r>
      <w:r w:rsidRPr="00DD413C">
        <w:rPr>
          <w:rFonts w:ascii="Times New Roman" w:hAnsi="Times New Roman" w:cs="Times New Roman"/>
          <w:color w:val="1C1C1C"/>
          <w:sz w:val="24"/>
          <w:szCs w:val="24"/>
        </w:rPr>
        <w:t xml:space="preserve">valuation </w:t>
      </w:r>
      <w:r>
        <w:rPr>
          <w:rFonts w:ascii="Times New Roman" w:hAnsi="Times New Roman" w:cs="Times New Roman"/>
          <w:color w:val="1C1C1C"/>
          <w:sz w:val="24"/>
          <w:szCs w:val="24"/>
        </w:rPr>
        <w:t>tool</w:t>
      </w:r>
      <w:r w:rsidRPr="00DD413C">
        <w:rPr>
          <w:rFonts w:ascii="Times New Roman" w:hAnsi="Times New Roman" w:cs="Times New Roman"/>
          <w:color w:val="1C1C1C"/>
          <w:sz w:val="24"/>
          <w:szCs w:val="24"/>
        </w:rPr>
        <w:t>kit</w:t>
      </w:r>
      <w:r>
        <w:rPr>
          <w:rFonts w:ascii="Times New Roman" w:hAnsi="Times New Roman" w:cs="Times New Roman"/>
          <w:color w:val="1C1C1C"/>
          <w:sz w:val="24"/>
          <w:szCs w:val="24"/>
        </w:rPr>
        <w:t xml:space="preserve">, and in particular the </w:t>
      </w:r>
      <w:r w:rsidRPr="007A6C7C">
        <w:rPr>
          <w:rFonts w:ascii="Times New Roman" w:hAnsi="Times New Roman" w:cs="Times New Roman"/>
          <w:color w:val="1C1C1C"/>
          <w:sz w:val="24"/>
          <w:szCs w:val="24"/>
        </w:rPr>
        <w:t>“</w:t>
      </w:r>
      <w:r w:rsidRPr="007A6C7C">
        <w:rPr>
          <w:rFonts w:ascii="Times New Roman" w:hAnsi="Times New Roman" w:cs="Times New Roman"/>
          <w:i/>
          <w:color w:val="1C1C1C"/>
          <w:sz w:val="24"/>
          <w:szCs w:val="24"/>
        </w:rPr>
        <w:t>Handbook on Monitoring and Evaluation for Development Results</w:t>
      </w:r>
      <w:r w:rsidRPr="007A6C7C">
        <w:rPr>
          <w:rFonts w:ascii="Times New Roman" w:hAnsi="Times New Roman" w:cs="Times New Roman"/>
          <w:color w:val="1C1C1C"/>
          <w:sz w:val="24"/>
          <w:szCs w:val="24"/>
        </w:rPr>
        <w:t>”</w:t>
      </w:r>
      <w:r>
        <w:rPr>
          <w:rFonts w:ascii="Times New Roman" w:hAnsi="Times New Roman" w:cs="Times New Roman"/>
          <w:color w:val="1C1C1C"/>
          <w:sz w:val="24"/>
          <w:szCs w:val="24"/>
        </w:rPr>
        <w:t>.</w:t>
      </w:r>
      <w:r>
        <w:rPr>
          <w:rStyle w:val="FootnoteReference"/>
          <w:rFonts w:ascii="Times New Roman" w:hAnsi="Times New Roman" w:cs="Times New Roman"/>
          <w:color w:val="1C1C1C"/>
          <w:sz w:val="24"/>
          <w:szCs w:val="24"/>
        </w:rPr>
        <w:footnoteReference w:id="2"/>
      </w:r>
      <w:r w:rsidRPr="00776D65">
        <w:rPr>
          <w:rFonts w:ascii="Times New Roman" w:hAnsi="Times New Roman" w:cs="Times New Roman"/>
          <w:color w:val="1C1C1C"/>
          <w:sz w:val="24"/>
          <w:szCs w:val="24"/>
        </w:rPr>
        <w:t xml:space="preserve"> </w:t>
      </w:r>
      <w:r w:rsidRPr="008F31B0">
        <w:rPr>
          <w:rFonts w:ascii="Times New Roman" w:hAnsi="Times New Roman" w:cs="Times New Roman"/>
          <w:sz w:val="24"/>
          <w:szCs w:val="24"/>
          <w:lang w:val="en-US"/>
        </w:rPr>
        <w:t>The methodology</w:t>
      </w:r>
      <w:r>
        <w:rPr>
          <w:rFonts w:ascii="Times New Roman" w:hAnsi="Times New Roman" w:cs="Times New Roman"/>
          <w:sz w:val="24"/>
          <w:szCs w:val="24"/>
          <w:lang w:val="en-US"/>
        </w:rPr>
        <w:t xml:space="preserve"> </w:t>
      </w:r>
      <w:r w:rsidR="0052191F">
        <w:rPr>
          <w:rFonts w:ascii="Times New Roman" w:hAnsi="Times New Roman" w:cs="Times New Roman"/>
          <w:sz w:val="24"/>
          <w:szCs w:val="24"/>
          <w:lang w:val="en-US"/>
        </w:rPr>
        <w:t>was</w:t>
      </w:r>
      <w:r>
        <w:rPr>
          <w:rFonts w:ascii="Times New Roman" w:hAnsi="Times New Roman" w:cs="Times New Roman"/>
          <w:sz w:val="24"/>
          <w:szCs w:val="24"/>
          <w:lang w:val="en-US"/>
        </w:rPr>
        <w:t xml:space="preserve"> based on mixed </w:t>
      </w:r>
      <w:r w:rsidRPr="001151D2">
        <w:rPr>
          <w:rFonts w:ascii="Times New Roman" w:hAnsi="Times New Roman" w:cs="Times New Roman"/>
          <w:sz w:val="24"/>
          <w:szCs w:val="24"/>
          <w:lang w:val="en-US"/>
        </w:rPr>
        <w:t>methods</w:t>
      </w:r>
      <w:r w:rsidRPr="008F31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8F31B0">
        <w:rPr>
          <w:rFonts w:ascii="Times New Roman" w:hAnsi="Times New Roman" w:cs="Times New Roman"/>
          <w:sz w:val="24"/>
          <w:szCs w:val="24"/>
          <w:lang w:val="en-US"/>
        </w:rPr>
        <w:t>involve</w:t>
      </w:r>
      <w:r w:rsidR="0052191F">
        <w:rPr>
          <w:rFonts w:ascii="Times New Roman" w:hAnsi="Times New Roman" w:cs="Times New Roman"/>
          <w:sz w:val="24"/>
          <w:szCs w:val="24"/>
          <w:lang w:val="en-US"/>
        </w:rPr>
        <w:t>d</w:t>
      </w:r>
      <w:r w:rsidRPr="008F31B0">
        <w:rPr>
          <w:rFonts w:ascii="Times New Roman" w:hAnsi="Times New Roman" w:cs="Times New Roman"/>
          <w:sz w:val="24"/>
          <w:szCs w:val="24"/>
          <w:lang w:val="en-US"/>
        </w:rPr>
        <w:t xml:space="preserve"> the use of</w:t>
      </w:r>
      <w:r>
        <w:rPr>
          <w:rFonts w:ascii="Times New Roman" w:hAnsi="Times New Roman" w:cs="Times New Roman"/>
          <w:sz w:val="24"/>
          <w:szCs w:val="24"/>
          <w:lang w:val="en-US"/>
        </w:rPr>
        <w:t xml:space="preserve"> </w:t>
      </w:r>
      <w:r w:rsidRPr="008F31B0">
        <w:rPr>
          <w:rFonts w:ascii="Times New Roman" w:hAnsi="Times New Roman" w:cs="Times New Roman"/>
          <w:sz w:val="24"/>
          <w:szCs w:val="24"/>
          <w:lang w:val="en-US"/>
        </w:rPr>
        <w:t>commonly applied evaluation tools such as document</w:t>
      </w:r>
      <w:r>
        <w:rPr>
          <w:rFonts w:ascii="Times New Roman" w:hAnsi="Times New Roman" w:cs="Times New Roman"/>
          <w:sz w:val="24"/>
          <w:szCs w:val="24"/>
          <w:lang w:val="en-US"/>
        </w:rPr>
        <w:t>ary review</w:t>
      </w:r>
      <w:r w:rsidRPr="008F31B0">
        <w:rPr>
          <w:rFonts w:ascii="Times New Roman" w:hAnsi="Times New Roman" w:cs="Times New Roman"/>
          <w:sz w:val="24"/>
          <w:szCs w:val="24"/>
          <w:lang w:val="en-US"/>
        </w:rPr>
        <w:t>, interviews, information triangulation, analysis and synthesis.</w:t>
      </w:r>
      <w:r>
        <w:rPr>
          <w:rFonts w:ascii="Times New Roman" w:hAnsi="Times New Roman" w:cs="Times New Roman"/>
          <w:sz w:val="24"/>
          <w:szCs w:val="24"/>
          <w:lang w:val="en-US"/>
        </w:rPr>
        <w:t xml:space="preserve"> </w:t>
      </w:r>
    </w:p>
    <w:p w14:paraId="2D732B63" w14:textId="38A8FB25" w:rsidR="001802C2" w:rsidRDefault="001802C2" w:rsidP="001802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participatory approach </w:t>
      </w:r>
      <w:r w:rsidR="0052191F">
        <w:rPr>
          <w:rFonts w:ascii="Times New Roman" w:hAnsi="Times New Roman" w:cs="Times New Roman"/>
          <w:sz w:val="24"/>
          <w:szCs w:val="24"/>
          <w:lang w:val="en-US"/>
        </w:rPr>
        <w:t>was</w:t>
      </w:r>
      <w:r>
        <w:rPr>
          <w:rFonts w:ascii="Times New Roman" w:hAnsi="Times New Roman" w:cs="Times New Roman"/>
          <w:sz w:val="24"/>
          <w:szCs w:val="24"/>
          <w:lang w:val="en-US"/>
        </w:rPr>
        <w:t xml:space="preserve"> taken for the collection of data, formulation of recommendations and identification of lessons learned. </w:t>
      </w:r>
      <w:r>
        <w:rPr>
          <w:rFonts w:ascii="Times New Roman" w:hAnsi="Times New Roman" w:cs="Times New Roman"/>
          <w:color w:val="1C1C1C"/>
          <w:sz w:val="24"/>
          <w:szCs w:val="24"/>
        </w:rPr>
        <w:t xml:space="preserve">MTE </w:t>
      </w:r>
      <w:r>
        <w:rPr>
          <w:rFonts w:ascii="Times New Roman" w:hAnsi="Times New Roman" w:cs="Times New Roman"/>
          <w:sz w:val="24"/>
          <w:szCs w:val="24"/>
          <w:lang w:val="en-US"/>
        </w:rPr>
        <w:t xml:space="preserve">activities </w:t>
      </w:r>
      <w:r w:rsidR="0052191F">
        <w:rPr>
          <w:rFonts w:ascii="Times New Roman" w:hAnsi="Times New Roman" w:cs="Times New Roman"/>
          <w:sz w:val="24"/>
          <w:szCs w:val="24"/>
          <w:lang w:val="en-US"/>
        </w:rPr>
        <w:t>were</w:t>
      </w:r>
      <w:r>
        <w:rPr>
          <w:rFonts w:ascii="Times New Roman" w:hAnsi="Times New Roman" w:cs="Times New Roman"/>
          <w:sz w:val="24"/>
          <w:szCs w:val="24"/>
          <w:lang w:val="en-US"/>
        </w:rPr>
        <w:t xml:space="preserve"> organized according to the following stages: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planning; ii) data collection; and, iii) data analysis and reporting. The figure below shows MTE’s three stages and key activities.</w:t>
      </w:r>
      <w:r w:rsidRPr="004B170A">
        <w:rPr>
          <w:rFonts w:ascii="Times New Roman" w:hAnsi="Times New Roman" w:cs="Times New Roman"/>
          <w:sz w:val="24"/>
          <w:szCs w:val="24"/>
          <w:lang w:val="en-US"/>
        </w:rPr>
        <w:t xml:space="preserve"> </w:t>
      </w:r>
    </w:p>
    <w:p w14:paraId="36545267" w14:textId="3A0D13E0" w:rsidR="001802C2" w:rsidRDefault="001802C2" w:rsidP="001802C2">
      <w:pPr>
        <w:pStyle w:val="Caption"/>
      </w:pPr>
    </w:p>
    <w:p w14:paraId="306BE6DA" w14:textId="5294B610" w:rsidR="00D8428D" w:rsidRDefault="00D8428D" w:rsidP="00D8428D">
      <w:pPr>
        <w:pStyle w:val="Caption"/>
        <w:keepNext/>
        <w:jc w:val="both"/>
      </w:pPr>
      <w:r>
        <w:lastRenderedPageBreak/>
        <w:t xml:space="preserve">Figure </w:t>
      </w:r>
      <w:fldSimple w:instr=" SEQ Figure \* ARABIC ">
        <w:r w:rsidR="00C04584">
          <w:rPr>
            <w:noProof/>
          </w:rPr>
          <w:t>1</w:t>
        </w:r>
      </w:fldSimple>
      <w:r>
        <w:t xml:space="preserve">: </w:t>
      </w:r>
      <w:r w:rsidRPr="00C048B9">
        <w:t>MTE Stages</w:t>
      </w:r>
    </w:p>
    <w:p w14:paraId="5BEA004C" w14:textId="77777777" w:rsidR="001802C2" w:rsidRDefault="001802C2" w:rsidP="001802C2">
      <w:pPr>
        <w:jc w:val="both"/>
        <w:rPr>
          <w:rFonts w:ascii="Times New Roman" w:hAnsi="Times New Roman" w:cs="Times New Roman"/>
          <w:sz w:val="32"/>
        </w:rPr>
      </w:pPr>
      <w:r w:rsidRPr="00894AB8">
        <w:rPr>
          <w:rFonts w:ascii="Times New Roman" w:hAnsi="Times New Roman" w:cs="Times New Roman"/>
          <w:noProof/>
          <w:sz w:val="32"/>
          <w:lang w:val="en-US"/>
        </w:rPr>
        <w:drawing>
          <wp:inline distT="0" distB="0" distL="0" distR="0" wp14:anchorId="34D97E7E" wp14:editId="1739991C">
            <wp:extent cx="6340415" cy="1431985"/>
            <wp:effectExtent l="0" t="0" r="2286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TableGrid"/>
        <w:tblpPr w:leftFromText="180" w:rightFromText="180" w:vertAnchor="text" w:horzAnchor="margin" w:tblpXSpec="center" w:tblpY="480"/>
        <w:tblW w:w="0" w:type="auto"/>
        <w:tblLook w:val="04A0" w:firstRow="1" w:lastRow="0" w:firstColumn="1" w:lastColumn="0" w:noHBand="0" w:noVBand="1"/>
      </w:tblPr>
      <w:tblGrid>
        <w:gridCol w:w="6498"/>
      </w:tblGrid>
      <w:tr w:rsidR="001802C2" w:rsidRPr="00BA03F4" w14:paraId="7D7CBF5A" w14:textId="77777777" w:rsidTr="00787F3D">
        <w:tc>
          <w:tcPr>
            <w:tcW w:w="6498" w:type="dxa"/>
            <w:tcBorders>
              <w:top w:val="nil"/>
              <w:left w:val="nil"/>
              <w:bottom w:val="single" w:sz="4" w:space="0" w:color="auto"/>
              <w:right w:val="nil"/>
            </w:tcBorders>
          </w:tcPr>
          <w:p w14:paraId="3B1A5D5E" w14:textId="48AC3396" w:rsidR="001802C2" w:rsidRPr="00BA03F4" w:rsidRDefault="001802C2" w:rsidP="00787F3D">
            <w:pPr>
              <w:jc w:val="both"/>
              <w:rPr>
                <w:rFonts w:ascii="Times New Roman" w:hAnsi="Times New Roman" w:cs="Times New Roman"/>
                <w:b/>
                <w:color w:val="1F497D" w:themeColor="text2"/>
                <w:sz w:val="24"/>
                <w:szCs w:val="24"/>
                <w:lang w:val="en-US"/>
              </w:rPr>
            </w:pPr>
            <w:bookmarkStart w:id="3" w:name="_Toc67870978"/>
            <w:r w:rsidRPr="00BA03F4">
              <w:rPr>
                <w:rFonts w:ascii="Times New Roman" w:hAnsi="Times New Roman" w:cs="Times New Roman"/>
                <w:b/>
                <w:color w:val="1F497D" w:themeColor="text2"/>
                <w:sz w:val="24"/>
                <w:szCs w:val="24"/>
              </w:rPr>
              <w:t xml:space="preserve">Table </w:t>
            </w:r>
            <w:r w:rsidRPr="00BA03F4">
              <w:rPr>
                <w:rFonts w:ascii="Times New Roman" w:hAnsi="Times New Roman" w:cs="Times New Roman"/>
                <w:b/>
                <w:color w:val="1F497D" w:themeColor="text2"/>
                <w:sz w:val="24"/>
                <w:szCs w:val="24"/>
              </w:rPr>
              <w:fldChar w:fldCharType="begin"/>
            </w:r>
            <w:r w:rsidRPr="00BA03F4">
              <w:rPr>
                <w:rFonts w:ascii="Times New Roman" w:hAnsi="Times New Roman" w:cs="Times New Roman"/>
                <w:b/>
                <w:color w:val="1F497D" w:themeColor="text2"/>
                <w:sz w:val="24"/>
                <w:szCs w:val="24"/>
              </w:rPr>
              <w:instrText xml:space="preserve"> SEQ Table \* ARABIC </w:instrText>
            </w:r>
            <w:r w:rsidRPr="00BA03F4">
              <w:rPr>
                <w:rFonts w:ascii="Times New Roman" w:hAnsi="Times New Roman" w:cs="Times New Roman"/>
                <w:b/>
                <w:color w:val="1F497D" w:themeColor="text2"/>
                <w:sz w:val="24"/>
                <w:szCs w:val="24"/>
              </w:rPr>
              <w:fldChar w:fldCharType="separate"/>
            </w:r>
            <w:r w:rsidR="00C04584">
              <w:rPr>
                <w:rFonts w:ascii="Times New Roman" w:hAnsi="Times New Roman" w:cs="Times New Roman"/>
                <w:b/>
                <w:noProof/>
                <w:color w:val="1F497D" w:themeColor="text2"/>
                <w:sz w:val="24"/>
                <w:szCs w:val="24"/>
              </w:rPr>
              <w:t>1</w:t>
            </w:r>
            <w:r w:rsidRPr="00BA03F4">
              <w:rPr>
                <w:rFonts w:ascii="Times New Roman" w:hAnsi="Times New Roman" w:cs="Times New Roman"/>
                <w:b/>
                <w:color w:val="1F497D" w:themeColor="text2"/>
                <w:sz w:val="24"/>
                <w:szCs w:val="24"/>
              </w:rPr>
              <w:fldChar w:fldCharType="end"/>
            </w:r>
            <w:r w:rsidRPr="00BA03F4">
              <w:rPr>
                <w:rFonts w:ascii="Times New Roman" w:hAnsi="Times New Roman" w:cs="Times New Roman"/>
                <w:b/>
                <w:color w:val="1F497D" w:themeColor="text2"/>
                <w:sz w:val="24"/>
                <w:szCs w:val="24"/>
              </w:rPr>
              <w:t xml:space="preserve">: </w:t>
            </w:r>
            <w:r>
              <w:rPr>
                <w:rFonts w:ascii="Times New Roman" w:hAnsi="Times New Roman" w:cs="Times New Roman"/>
                <w:b/>
                <w:color w:val="1F497D" w:themeColor="text2"/>
                <w:sz w:val="24"/>
                <w:szCs w:val="24"/>
              </w:rPr>
              <w:t>MTE Steps</w:t>
            </w:r>
            <w:bookmarkEnd w:id="3"/>
          </w:p>
        </w:tc>
      </w:tr>
      <w:tr w:rsidR="001802C2" w14:paraId="5F444D73" w14:textId="77777777" w:rsidTr="00787F3D">
        <w:tc>
          <w:tcPr>
            <w:tcW w:w="6498" w:type="dxa"/>
            <w:tcBorders>
              <w:top w:val="single" w:sz="4" w:space="0" w:color="auto"/>
            </w:tcBorders>
          </w:tcPr>
          <w:p w14:paraId="35C5E897" w14:textId="77777777" w:rsidR="001802C2" w:rsidRDefault="001802C2" w:rsidP="00787F3D">
            <w:pPr>
              <w:jc w:val="both"/>
              <w:rPr>
                <w:rFonts w:ascii="Times New Roman" w:hAnsi="Times New Roman" w:cs="Times New Roman"/>
                <w:sz w:val="24"/>
                <w:szCs w:val="24"/>
              </w:rPr>
            </w:pPr>
            <w:r w:rsidRPr="00AF6DDA">
              <w:rPr>
                <w:rFonts w:ascii="Times New Roman" w:hAnsi="Times New Roman" w:cs="Times New Roman"/>
                <w:sz w:val="24"/>
                <w:szCs w:val="24"/>
              </w:rPr>
              <w:t xml:space="preserve">I. </w:t>
            </w:r>
            <w:r>
              <w:rPr>
                <w:rFonts w:ascii="Times New Roman" w:hAnsi="Times New Roman" w:cs="Times New Roman"/>
                <w:sz w:val="24"/>
                <w:szCs w:val="24"/>
              </w:rPr>
              <w:t>Planning</w:t>
            </w:r>
          </w:p>
          <w:p w14:paraId="0478BD4E" w14:textId="462F4AE7" w:rsidR="001802C2" w:rsidRDefault="001802C2" w:rsidP="001802C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Development of the </w:t>
            </w:r>
            <w:proofErr w:type="spellStart"/>
            <w:r>
              <w:rPr>
                <w:rFonts w:ascii="Times New Roman" w:hAnsi="Times New Roman" w:cs="Times New Roman"/>
                <w:sz w:val="24"/>
                <w:szCs w:val="24"/>
              </w:rPr>
              <w:t>ToR</w:t>
            </w:r>
            <w:proofErr w:type="spellEnd"/>
            <w:r>
              <w:rPr>
                <w:rFonts w:ascii="Times New Roman" w:hAnsi="Times New Roman" w:cs="Times New Roman"/>
                <w:sz w:val="24"/>
                <w:szCs w:val="24"/>
              </w:rPr>
              <w:t xml:space="preserve"> (by the </w:t>
            </w:r>
            <w:r w:rsidR="00DC49CB">
              <w:rPr>
                <w:rFonts w:ascii="Times New Roman" w:hAnsi="Times New Roman" w:cs="Times New Roman"/>
                <w:sz w:val="24"/>
                <w:szCs w:val="24"/>
              </w:rPr>
              <w:t>Istanbul Regional Hub</w:t>
            </w:r>
            <w:r>
              <w:rPr>
                <w:rFonts w:ascii="Times New Roman" w:hAnsi="Times New Roman" w:cs="Times New Roman"/>
                <w:sz w:val="24"/>
                <w:szCs w:val="24"/>
              </w:rPr>
              <w:t>)</w:t>
            </w:r>
          </w:p>
          <w:p w14:paraId="270301A6" w14:textId="77777777" w:rsidR="001802C2" w:rsidRPr="00AF6DDA" w:rsidRDefault="001802C2" w:rsidP="001802C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Start-up teleconference and finalization of</w:t>
            </w:r>
            <w:r w:rsidRPr="00AF6DDA">
              <w:rPr>
                <w:rFonts w:ascii="Times New Roman" w:hAnsi="Times New Roman" w:cs="Times New Roman"/>
                <w:sz w:val="24"/>
                <w:szCs w:val="24"/>
              </w:rPr>
              <w:t xml:space="preserve"> </w:t>
            </w:r>
            <w:r>
              <w:rPr>
                <w:rFonts w:ascii="Times New Roman" w:hAnsi="Times New Roman" w:cs="Times New Roman"/>
                <w:sz w:val="24"/>
                <w:szCs w:val="24"/>
              </w:rPr>
              <w:t>work plan</w:t>
            </w:r>
          </w:p>
          <w:p w14:paraId="39630C81" w14:textId="77777777" w:rsidR="001802C2" w:rsidRPr="00AF6DDA" w:rsidRDefault="001802C2" w:rsidP="001802C2">
            <w:pPr>
              <w:pStyle w:val="ListParagraph"/>
              <w:numPr>
                <w:ilvl w:val="0"/>
                <w:numId w:val="3"/>
              </w:numPr>
              <w:jc w:val="both"/>
              <w:rPr>
                <w:rFonts w:ascii="Times New Roman" w:hAnsi="Times New Roman" w:cs="Times New Roman"/>
                <w:sz w:val="24"/>
                <w:szCs w:val="24"/>
                <w:lang w:val="en-US"/>
              </w:rPr>
            </w:pPr>
            <w:r w:rsidRPr="00AF6DDA">
              <w:rPr>
                <w:rFonts w:ascii="Times New Roman" w:hAnsi="Times New Roman" w:cs="Times New Roman"/>
                <w:sz w:val="24"/>
                <w:szCs w:val="24"/>
                <w:lang w:val="en-US"/>
              </w:rPr>
              <w:t>Collect</w:t>
            </w:r>
            <w:r>
              <w:rPr>
                <w:rFonts w:ascii="Times New Roman" w:hAnsi="Times New Roman" w:cs="Times New Roman"/>
                <w:sz w:val="24"/>
                <w:szCs w:val="24"/>
                <w:lang w:val="en-US"/>
              </w:rPr>
              <w:t>ion</w:t>
            </w:r>
            <w:r w:rsidRPr="00AF6DDA">
              <w:rPr>
                <w:rFonts w:ascii="Times New Roman" w:hAnsi="Times New Roman" w:cs="Times New Roman"/>
                <w:sz w:val="24"/>
                <w:szCs w:val="24"/>
                <w:lang w:val="en-US"/>
              </w:rPr>
              <w:t xml:space="preserve"> and </w:t>
            </w:r>
            <w:r>
              <w:rPr>
                <w:rFonts w:ascii="Times New Roman" w:hAnsi="Times New Roman" w:cs="Times New Roman"/>
                <w:sz w:val="24"/>
                <w:szCs w:val="24"/>
                <w:lang w:val="en-US"/>
              </w:rPr>
              <w:t>revision of</w:t>
            </w:r>
            <w:r w:rsidRPr="00AF6DD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programme</w:t>
            </w:r>
            <w:proofErr w:type="spellEnd"/>
            <w:r w:rsidRPr="00AF6DDA">
              <w:rPr>
                <w:rFonts w:ascii="Times New Roman" w:hAnsi="Times New Roman" w:cs="Times New Roman"/>
                <w:sz w:val="24"/>
                <w:szCs w:val="24"/>
                <w:lang w:val="en-US"/>
              </w:rPr>
              <w:t xml:space="preserve"> documents</w:t>
            </w:r>
          </w:p>
          <w:p w14:paraId="27E38A7B" w14:textId="77777777" w:rsidR="001802C2" w:rsidRPr="000D41CA" w:rsidRDefault="001802C2" w:rsidP="001802C2">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Elaboration</w:t>
            </w:r>
            <w:r w:rsidRPr="00AF6DDA">
              <w:rPr>
                <w:rFonts w:ascii="Times New Roman" w:hAnsi="Times New Roman" w:cs="Times New Roman"/>
                <w:sz w:val="24"/>
                <w:szCs w:val="24"/>
                <w:lang w:val="en-US"/>
              </w:rPr>
              <w:t xml:space="preserve"> and submi</w:t>
            </w:r>
            <w:r>
              <w:rPr>
                <w:rFonts w:ascii="Times New Roman" w:hAnsi="Times New Roman" w:cs="Times New Roman"/>
                <w:sz w:val="24"/>
                <w:szCs w:val="24"/>
                <w:lang w:val="en-US"/>
              </w:rPr>
              <w:t>ssion of inception report</w:t>
            </w:r>
          </w:p>
        </w:tc>
      </w:tr>
      <w:tr w:rsidR="001802C2" w14:paraId="3CAA2E3C" w14:textId="77777777" w:rsidTr="00787F3D">
        <w:tc>
          <w:tcPr>
            <w:tcW w:w="6498" w:type="dxa"/>
          </w:tcPr>
          <w:p w14:paraId="5A5C1A87" w14:textId="77777777" w:rsidR="001802C2" w:rsidRDefault="001802C2" w:rsidP="00787F3D">
            <w:pPr>
              <w:jc w:val="both"/>
              <w:rPr>
                <w:rFonts w:ascii="Times New Roman" w:hAnsi="Times New Roman" w:cs="Times New Roman"/>
                <w:sz w:val="24"/>
                <w:szCs w:val="24"/>
                <w:lang w:val="en-US"/>
              </w:rPr>
            </w:pPr>
            <w:r w:rsidRPr="00AF6DDA">
              <w:rPr>
                <w:rFonts w:ascii="Times New Roman" w:hAnsi="Times New Roman" w:cs="Times New Roman"/>
                <w:sz w:val="24"/>
                <w:szCs w:val="24"/>
                <w:lang w:val="en-US"/>
              </w:rPr>
              <w:t xml:space="preserve">II. </w:t>
            </w:r>
            <w:r>
              <w:rPr>
                <w:rFonts w:ascii="Times New Roman" w:hAnsi="Times New Roman" w:cs="Times New Roman"/>
                <w:sz w:val="24"/>
                <w:szCs w:val="24"/>
                <w:lang w:val="en-US"/>
              </w:rPr>
              <w:t>Data Collection</w:t>
            </w:r>
          </w:p>
          <w:p w14:paraId="1A72A083" w14:textId="77777777" w:rsidR="001802C2" w:rsidRDefault="001802C2" w:rsidP="001802C2">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Further collection of</w:t>
            </w:r>
            <w:r w:rsidRPr="00AF6DD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programme</w:t>
            </w:r>
            <w:proofErr w:type="spellEnd"/>
            <w:r w:rsidRPr="00AF6DDA">
              <w:rPr>
                <w:rFonts w:ascii="Times New Roman" w:hAnsi="Times New Roman" w:cs="Times New Roman"/>
                <w:sz w:val="24"/>
                <w:szCs w:val="24"/>
                <w:lang w:val="en-US"/>
              </w:rPr>
              <w:t xml:space="preserve"> related documents</w:t>
            </w:r>
            <w:r>
              <w:rPr>
                <w:rFonts w:ascii="Times New Roman" w:hAnsi="Times New Roman" w:cs="Times New Roman"/>
                <w:sz w:val="24"/>
                <w:szCs w:val="24"/>
                <w:lang w:val="en-US"/>
              </w:rPr>
              <w:t xml:space="preserve"> (home based)</w:t>
            </w:r>
          </w:p>
          <w:p w14:paraId="24391367" w14:textId="49543CB4" w:rsidR="001802C2" w:rsidRPr="00DC49CB" w:rsidRDefault="001802C2" w:rsidP="00DC49CB">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Interviews with key stakeholders</w:t>
            </w:r>
          </w:p>
        </w:tc>
      </w:tr>
      <w:tr w:rsidR="001802C2" w14:paraId="0DF172E0" w14:textId="77777777" w:rsidTr="00787F3D">
        <w:tc>
          <w:tcPr>
            <w:tcW w:w="6498" w:type="dxa"/>
          </w:tcPr>
          <w:p w14:paraId="67BC96F6" w14:textId="77777777" w:rsidR="001802C2" w:rsidRDefault="001802C2" w:rsidP="00787F3D">
            <w:pPr>
              <w:jc w:val="both"/>
              <w:rPr>
                <w:rFonts w:ascii="Times New Roman" w:hAnsi="Times New Roman" w:cs="Times New Roman"/>
                <w:sz w:val="24"/>
                <w:szCs w:val="24"/>
                <w:lang w:val="en-US"/>
              </w:rPr>
            </w:pPr>
            <w:r w:rsidRPr="00AF6DDA">
              <w:rPr>
                <w:rFonts w:ascii="Times New Roman" w:hAnsi="Times New Roman" w:cs="Times New Roman"/>
                <w:sz w:val="24"/>
                <w:szCs w:val="24"/>
                <w:lang w:val="en-US"/>
              </w:rPr>
              <w:t xml:space="preserve">III. </w:t>
            </w:r>
            <w:r>
              <w:rPr>
                <w:rFonts w:ascii="Times New Roman" w:hAnsi="Times New Roman" w:cs="Times New Roman"/>
                <w:sz w:val="24"/>
                <w:szCs w:val="24"/>
                <w:lang w:val="en-US"/>
              </w:rPr>
              <w:t>Data analysis and reporting</w:t>
            </w:r>
          </w:p>
          <w:p w14:paraId="48F857BF" w14:textId="77777777" w:rsidR="001802C2" w:rsidRPr="002A4A00" w:rsidRDefault="001802C2" w:rsidP="001802C2">
            <w:pPr>
              <w:pStyle w:val="ListParagraph"/>
              <w:numPr>
                <w:ilvl w:val="0"/>
                <w:numId w:val="5"/>
              </w:numPr>
              <w:jc w:val="both"/>
              <w:rPr>
                <w:rFonts w:ascii="Times New Roman" w:hAnsi="Times New Roman" w:cs="Times New Roman"/>
                <w:sz w:val="24"/>
                <w:szCs w:val="24"/>
                <w:lang w:val="en-US"/>
              </w:rPr>
            </w:pPr>
            <w:r w:rsidRPr="002A4A00">
              <w:rPr>
                <w:rFonts w:ascii="Times New Roman" w:hAnsi="Times New Roman" w:cs="Times New Roman"/>
                <w:sz w:val="24"/>
                <w:szCs w:val="24"/>
                <w:lang w:val="en-US"/>
              </w:rPr>
              <w:t>In-depth analysis and interpretation of data collected</w:t>
            </w:r>
          </w:p>
          <w:p w14:paraId="7A4B284E" w14:textId="77777777" w:rsidR="001802C2" w:rsidRPr="002A4A00" w:rsidRDefault="001802C2" w:rsidP="001802C2">
            <w:pPr>
              <w:pStyle w:val="ListParagraph"/>
              <w:numPr>
                <w:ilvl w:val="0"/>
                <w:numId w:val="5"/>
              </w:numPr>
              <w:jc w:val="both"/>
              <w:rPr>
                <w:rFonts w:ascii="Times New Roman" w:hAnsi="Times New Roman" w:cs="Times New Roman"/>
                <w:sz w:val="24"/>
                <w:szCs w:val="24"/>
                <w:lang w:val="en-US"/>
              </w:rPr>
            </w:pPr>
            <w:r w:rsidRPr="002A4A00">
              <w:rPr>
                <w:rFonts w:ascii="Times New Roman" w:hAnsi="Times New Roman" w:cs="Times New Roman"/>
                <w:sz w:val="24"/>
                <w:szCs w:val="24"/>
                <w:lang w:val="en-US"/>
              </w:rPr>
              <w:t>Follow</w:t>
            </w:r>
            <w:r>
              <w:rPr>
                <w:rFonts w:ascii="Times New Roman" w:hAnsi="Times New Roman" w:cs="Times New Roman"/>
                <w:sz w:val="24"/>
                <w:szCs w:val="24"/>
                <w:lang w:val="en-US"/>
              </w:rPr>
              <w:t>-up interviews</w:t>
            </w:r>
          </w:p>
          <w:p w14:paraId="30562416" w14:textId="77247C8F" w:rsidR="001802C2" w:rsidRDefault="001802C2" w:rsidP="001802C2">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Develop</w:t>
            </w:r>
            <w:r w:rsidR="00DC49CB">
              <w:rPr>
                <w:rFonts w:ascii="Times New Roman" w:hAnsi="Times New Roman" w:cs="Times New Roman"/>
                <w:sz w:val="24"/>
                <w:szCs w:val="24"/>
                <w:lang w:val="en-US"/>
              </w:rPr>
              <w:t>ment of</w:t>
            </w:r>
            <w:r w:rsidRPr="002A4A00">
              <w:rPr>
                <w:rFonts w:ascii="Times New Roman" w:hAnsi="Times New Roman" w:cs="Times New Roman"/>
                <w:sz w:val="24"/>
                <w:szCs w:val="24"/>
                <w:lang w:val="en-US"/>
              </w:rPr>
              <w:t xml:space="preserve"> draft </w:t>
            </w:r>
            <w:r>
              <w:rPr>
                <w:rFonts w:ascii="Times New Roman" w:hAnsi="Times New Roman" w:cs="Times New Roman"/>
                <w:sz w:val="24"/>
                <w:szCs w:val="24"/>
                <w:lang w:val="en-US"/>
              </w:rPr>
              <w:t>MTE</w:t>
            </w:r>
            <w:r w:rsidRPr="002A4A00">
              <w:rPr>
                <w:rFonts w:ascii="Times New Roman" w:hAnsi="Times New Roman" w:cs="Times New Roman"/>
                <w:sz w:val="24"/>
                <w:szCs w:val="24"/>
                <w:lang w:val="en-US"/>
              </w:rPr>
              <w:t xml:space="preserve"> report</w:t>
            </w:r>
          </w:p>
          <w:p w14:paraId="73B31B42" w14:textId="32EADF19" w:rsidR="001802C2" w:rsidRPr="002A4A00" w:rsidRDefault="001802C2" w:rsidP="001802C2">
            <w:pPr>
              <w:pStyle w:val="ListParagraph"/>
              <w:numPr>
                <w:ilvl w:val="0"/>
                <w:numId w:val="5"/>
              </w:numPr>
              <w:jc w:val="both"/>
              <w:rPr>
                <w:rFonts w:ascii="Times New Roman" w:hAnsi="Times New Roman" w:cs="Times New Roman"/>
                <w:sz w:val="24"/>
                <w:szCs w:val="24"/>
                <w:lang w:val="en-US"/>
              </w:rPr>
            </w:pPr>
            <w:r w:rsidRPr="002A4A00">
              <w:rPr>
                <w:rFonts w:ascii="Times New Roman" w:hAnsi="Times New Roman" w:cs="Times New Roman"/>
                <w:sz w:val="24"/>
                <w:szCs w:val="24"/>
                <w:lang w:val="en-US"/>
              </w:rPr>
              <w:t>Circulat</w:t>
            </w:r>
            <w:r w:rsidR="00DC49CB">
              <w:rPr>
                <w:rFonts w:ascii="Times New Roman" w:hAnsi="Times New Roman" w:cs="Times New Roman"/>
                <w:sz w:val="24"/>
                <w:szCs w:val="24"/>
                <w:lang w:val="en-US"/>
              </w:rPr>
              <w:t>ion of</w:t>
            </w:r>
            <w:r w:rsidRPr="002A4A00">
              <w:rPr>
                <w:rFonts w:ascii="Times New Roman" w:hAnsi="Times New Roman" w:cs="Times New Roman"/>
                <w:sz w:val="24"/>
                <w:szCs w:val="24"/>
                <w:lang w:val="en-US"/>
              </w:rPr>
              <w:t xml:space="preserve"> draft report </w:t>
            </w:r>
            <w:r>
              <w:rPr>
                <w:rFonts w:ascii="Times New Roman" w:hAnsi="Times New Roman" w:cs="Times New Roman"/>
                <w:sz w:val="24"/>
                <w:szCs w:val="24"/>
                <w:lang w:val="en-US"/>
              </w:rPr>
              <w:t>with IRH team</w:t>
            </w:r>
          </w:p>
          <w:p w14:paraId="3929A6D1" w14:textId="672CB7D6" w:rsidR="001802C2" w:rsidRPr="002A4A00" w:rsidRDefault="00DC49CB" w:rsidP="001802C2">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Integration of</w:t>
            </w:r>
            <w:r w:rsidR="001802C2">
              <w:rPr>
                <w:rFonts w:ascii="Times New Roman" w:hAnsi="Times New Roman" w:cs="Times New Roman"/>
                <w:sz w:val="24"/>
                <w:szCs w:val="24"/>
                <w:lang w:val="en-US"/>
              </w:rPr>
              <w:t xml:space="preserve"> comments and </w:t>
            </w:r>
            <w:r>
              <w:rPr>
                <w:rFonts w:ascii="Times New Roman" w:hAnsi="Times New Roman" w:cs="Times New Roman"/>
                <w:sz w:val="24"/>
                <w:szCs w:val="24"/>
                <w:lang w:val="en-US"/>
              </w:rPr>
              <w:t>submission of</w:t>
            </w:r>
            <w:r w:rsidR="001802C2" w:rsidRPr="002A4A00">
              <w:rPr>
                <w:rFonts w:ascii="Times New Roman" w:hAnsi="Times New Roman" w:cs="Times New Roman"/>
                <w:sz w:val="24"/>
                <w:szCs w:val="24"/>
                <w:lang w:val="en-US"/>
              </w:rPr>
              <w:t xml:space="preserve"> final report</w:t>
            </w:r>
          </w:p>
        </w:tc>
      </w:tr>
    </w:tbl>
    <w:p w14:paraId="02D0B1C7" w14:textId="1A7B00A1" w:rsidR="001802C2" w:rsidRDefault="001802C2" w:rsidP="001802C2">
      <w:pPr>
        <w:jc w:val="both"/>
        <w:rPr>
          <w:rFonts w:ascii="Times New Roman" w:hAnsi="Times New Roman" w:cs="Times New Roman"/>
          <w:sz w:val="32"/>
        </w:rPr>
      </w:pPr>
      <w:r>
        <w:rPr>
          <w:rFonts w:ascii="Times New Roman" w:hAnsi="Times New Roman" w:cs="Times New Roman"/>
          <w:sz w:val="24"/>
          <w:szCs w:val="24"/>
          <w:lang w:val="en-US"/>
        </w:rPr>
        <w:t>Table 1 further details the main activities that w</w:t>
      </w:r>
      <w:r w:rsidR="0052191F">
        <w:rPr>
          <w:rFonts w:ascii="Times New Roman" w:hAnsi="Times New Roman" w:cs="Times New Roman"/>
          <w:sz w:val="24"/>
          <w:szCs w:val="24"/>
          <w:lang w:val="en-US"/>
        </w:rPr>
        <w:t>ere</w:t>
      </w:r>
      <w:r>
        <w:rPr>
          <w:rFonts w:ascii="Times New Roman" w:hAnsi="Times New Roman" w:cs="Times New Roman"/>
          <w:sz w:val="24"/>
          <w:szCs w:val="24"/>
          <w:lang w:val="en-US"/>
        </w:rPr>
        <w:t xml:space="preserve"> undertaken by the team under each stage.</w:t>
      </w:r>
    </w:p>
    <w:p w14:paraId="1B40CDD3" w14:textId="77777777" w:rsidR="001802C2" w:rsidRDefault="001802C2" w:rsidP="001802C2">
      <w:pPr>
        <w:jc w:val="both"/>
        <w:rPr>
          <w:rFonts w:ascii="Times New Roman" w:hAnsi="Times New Roman" w:cs="Times New Roman"/>
          <w:sz w:val="24"/>
          <w:szCs w:val="24"/>
          <w:lang w:val="en-US"/>
        </w:rPr>
      </w:pPr>
    </w:p>
    <w:p w14:paraId="2024E9C7" w14:textId="77777777" w:rsidR="001802C2" w:rsidRDefault="001802C2" w:rsidP="001802C2">
      <w:pPr>
        <w:jc w:val="both"/>
        <w:rPr>
          <w:rFonts w:ascii="Times New Roman" w:hAnsi="Times New Roman" w:cs="Times New Roman"/>
          <w:sz w:val="24"/>
          <w:szCs w:val="24"/>
          <w:lang w:val="en-US"/>
        </w:rPr>
      </w:pPr>
    </w:p>
    <w:p w14:paraId="432944C5" w14:textId="77777777" w:rsidR="001802C2" w:rsidRDefault="001802C2" w:rsidP="001802C2">
      <w:pPr>
        <w:jc w:val="both"/>
        <w:rPr>
          <w:rFonts w:ascii="Times New Roman" w:hAnsi="Times New Roman" w:cs="Times New Roman"/>
          <w:sz w:val="24"/>
          <w:szCs w:val="24"/>
          <w:lang w:val="en-US"/>
        </w:rPr>
      </w:pPr>
    </w:p>
    <w:p w14:paraId="21400C5D" w14:textId="77777777" w:rsidR="001802C2" w:rsidRDefault="001802C2" w:rsidP="001802C2">
      <w:pPr>
        <w:jc w:val="both"/>
        <w:rPr>
          <w:rFonts w:ascii="Times New Roman" w:hAnsi="Times New Roman" w:cs="Times New Roman"/>
          <w:sz w:val="24"/>
          <w:szCs w:val="24"/>
          <w:lang w:val="en-US"/>
        </w:rPr>
      </w:pPr>
    </w:p>
    <w:p w14:paraId="31271A9C" w14:textId="77777777" w:rsidR="001802C2" w:rsidRDefault="001802C2" w:rsidP="001802C2">
      <w:pPr>
        <w:jc w:val="both"/>
        <w:rPr>
          <w:rFonts w:ascii="Times New Roman" w:hAnsi="Times New Roman" w:cs="Times New Roman"/>
          <w:sz w:val="24"/>
          <w:szCs w:val="24"/>
          <w:lang w:val="en-US"/>
        </w:rPr>
      </w:pPr>
    </w:p>
    <w:p w14:paraId="4434AFCF" w14:textId="77777777" w:rsidR="001802C2" w:rsidRDefault="001802C2" w:rsidP="001802C2">
      <w:pPr>
        <w:jc w:val="both"/>
        <w:rPr>
          <w:rFonts w:ascii="Times New Roman" w:hAnsi="Times New Roman" w:cs="Times New Roman"/>
          <w:sz w:val="24"/>
          <w:szCs w:val="24"/>
          <w:lang w:val="en-US"/>
        </w:rPr>
      </w:pPr>
    </w:p>
    <w:p w14:paraId="34496993" w14:textId="77777777" w:rsidR="001802C2" w:rsidRDefault="001802C2" w:rsidP="001802C2">
      <w:pPr>
        <w:jc w:val="both"/>
        <w:rPr>
          <w:rFonts w:ascii="Times New Roman" w:hAnsi="Times New Roman" w:cs="Times New Roman"/>
          <w:sz w:val="24"/>
          <w:szCs w:val="24"/>
          <w:lang w:val="en-US"/>
        </w:rPr>
      </w:pPr>
    </w:p>
    <w:p w14:paraId="7F63E9EA" w14:textId="77777777" w:rsidR="001802C2" w:rsidRDefault="001802C2" w:rsidP="001802C2">
      <w:pPr>
        <w:jc w:val="both"/>
        <w:rPr>
          <w:rFonts w:ascii="Times New Roman" w:hAnsi="Times New Roman" w:cs="Times New Roman"/>
          <w:sz w:val="24"/>
          <w:szCs w:val="24"/>
          <w:lang w:val="en-US"/>
        </w:rPr>
      </w:pPr>
    </w:p>
    <w:p w14:paraId="3711BB15" w14:textId="77777777" w:rsidR="001802C2" w:rsidRDefault="001802C2" w:rsidP="001802C2">
      <w:pPr>
        <w:jc w:val="both"/>
        <w:rPr>
          <w:rFonts w:ascii="Times New Roman" w:hAnsi="Times New Roman" w:cs="Times New Roman"/>
          <w:sz w:val="24"/>
          <w:szCs w:val="24"/>
          <w:lang w:val="en-US"/>
        </w:rPr>
      </w:pPr>
    </w:p>
    <w:p w14:paraId="266D5E2B" w14:textId="77777777" w:rsidR="001802C2" w:rsidRDefault="001802C2" w:rsidP="001802C2">
      <w:pPr>
        <w:jc w:val="both"/>
        <w:rPr>
          <w:rFonts w:ascii="Times New Roman" w:hAnsi="Times New Roman" w:cs="Times New Roman"/>
          <w:sz w:val="24"/>
          <w:szCs w:val="24"/>
          <w:lang w:val="en-US"/>
        </w:rPr>
      </w:pPr>
    </w:p>
    <w:p w14:paraId="4CC257D6" w14:textId="77777777" w:rsidR="001802C2" w:rsidRDefault="001802C2" w:rsidP="001802C2">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MTE </w:t>
      </w:r>
      <w:r w:rsidRPr="004B170A">
        <w:rPr>
          <w:rFonts w:ascii="Times New Roman" w:hAnsi="Times New Roman" w:cs="Times New Roman"/>
          <w:sz w:val="24"/>
          <w:szCs w:val="24"/>
          <w:u w:val="single"/>
          <w:lang w:val="en-US"/>
        </w:rPr>
        <w:t>Planning</w:t>
      </w:r>
    </w:p>
    <w:p w14:paraId="56B079C4" w14:textId="2EE6E132" w:rsidR="001802C2" w:rsidRDefault="001802C2" w:rsidP="001802C2">
      <w:pPr>
        <w:jc w:val="both"/>
        <w:rPr>
          <w:rFonts w:ascii="Times New Roman" w:hAnsi="Times New Roman" w:cs="Times New Roman"/>
          <w:sz w:val="24"/>
          <w:szCs w:val="24"/>
          <w:lang w:val="en-US"/>
        </w:rPr>
      </w:pPr>
      <w:r w:rsidRPr="004B170A">
        <w:rPr>
          <w:rFonts w:ascii="Times New Roman" w:hAnsi="Times New Roman" w:cs="Times New Roman"/>
          <w:sz w:val="24"/>
          <w:szCs w:val="24"/>
          <w:lang w:val="en-US"/>
        </w:rPr>
        <w:t>The planning and preparation phase include</w:t>
      </w:r>
      <w:r w:rsidR="0052191F">
        <w:rPr>
          <w:rFonts w:ascii="Times New Roman" w:hAnsi="Times New Roman" w:cs="Times New Roman"/>
          <w:sz w:val="24"/>
          <w:szCs w:val="24"/>
          <w:lang w:val="en-US"/>
        </w:rPr>
        <w:t>d</w:t>
      </w:r>
      <w:r w:rsidRPr="004B170A">
        <w:rPr>
          <w:rFonts w:ascii="Times New Roman" w:hAnsi="Times New Roman" w:cs="Times New Roman"/>
          <w:sz w:val="24"/>
          <w:szCs w:val="24"/>
          <w:lang w:val="en-US"/>
        </w:rPr>
        <w:t xml:space="preserve"> the development of the </w:t>
      </w:r>
      <w:proofErr w:type="spellStart"/>
      <w:r>
        <w:rPr>
          <w:rFonts w:ascii="Times New Roman" w:hAnsi="Times New Roman" w:cs="Times New Roman"/>
          <w:sz w:val="24"/>
          <w:szCs w:val="24"/>
          <w:lang w:val="en-US"/>
        </w:rPr>
        <w:t>ToR</w:t>
      </w:r>
      <w:proofErr w:type="spellEnd"/>
      <w:r>
        <w:rPr>
          <w:rFonts w:ascii="Times New Roman" w:hAnsi="Times New Roman" w:cs="Times New Roman"/>
          <w:sz w:val="24"/>
          <w:szCs w:val="24"/>
          <w:lang w:val="en-US"/>
        </w:rPr>
        <w:t xml:space="preserve"> by the IRH Team </w:t>
      </w:r>
      <w:r w:rsidRPr="004B170A">
        <w:rPr>
          <w:rFonts w:ascii="Times New Roman" w:hAnsi="Times New Roman" w:cs="Times New Roman"/>
          <w:sz w:val="24"/>
          <w:szCs w:val="24"/>
          <w:lang w:val="en-US"/>
        </w:rPr>
        <w:t xml:space="preserve">and the design of the </w:t>
      </w:r>
      <w:r>
        <w:rPr>
          <w:rFonts w:ascii="Times New Roman" w:hAnsi="Times New Roman" w:cs="Times New Roman"/>
          <w:sz w:val="24"/>
          <w:szCs w:val="24"/>
          <w:lang w:val="en-US"/>
        </w:rPr>
        <w:t>MTE</w:t>
      </w:r>
      <w:r w:rsidRPr="004B170A">
        <w:rPr>
          <w:rFonts w:ascii="Times New Roman" w:hAnsi="Times New Roman" w:cs="Times New Roman"/>
          <w:sz w:val="24"/>
          <w:szCs w:val="24"/>
          <w:lang w:val="en-US"/>
        </w:rPr>
        <w:t xml:space="preserve"> framework</w:t>
      </w:r>
      <w:r>
        <w:rPr>
          <w:rFonts w:ascii="Times New Roman" w:hAnsi="Times New Roman" w:cs="Times New Roman"/>
          <w:sz w:val="24"/>
          <w:szCs w:val="24"/>
          <w:lang w:val="en-US"/>
        </w:rPr>
        <w:t xml:space="preserve"> which is presented in this report</w:t>
      </w:r>
      <w:r w:rsidRPr="004B170A">
        <w:rPr>
          <w:rFonts w:ascii="Times New Roman" w:hAnsi="Times New Roman" w:cs="Times New Roman"/>
          <w:sz w:val="24"/>
          <w:szCs w:val="24"/>
          <w:lang w:val="en-US"/>
        </w:rPr>
        <w:t xml:space="preserve">. </w:t>
      </w:r>
    </w:p>
    <w:p w14:paraId="4B3C49EA" w14:textId="77777777" w:rsidR="001802C2" w:rsidRPr="001F4935" w:rsidRDefault="001802C2" w:rsidP="001802C2">
      <w:pPr>
        <w:jc w:val="both"/>
        <w:rPr>
          <w:rFonts w:ascii="Times New Roman" w:hAnsi="Times New Roman" w:cs="Times New Roman"/>
          <w:sz w:val="24"/>
          <w:szCs w:val="24"/>
          <w:u w:val="single"/>
          <w:lang w:val="en-US"/>
        </w:rPr>
      </w:pPr>
      <w:r w:rsidRPr="001F4935">
        <w:rPr>
          <w:rFonts w:ascii="Times New Roman" w:hAnsi="Times New Roman" w:cs="Times New Roman"/>
          <w:sz w:val="24"/>
          <w:szCs w:val="24"/>
          <w:u w:val="single"/>
          <w:lang w:val="en-US"/>
        </w:rPr>
        <w:t>Data Colle</w:t>
      </w:r>
      <w:r>
        <w:rPr>
          <w:rFonts w:ascii="Times New Roman" w:hAnsi="Times New Roman" w:cs="Times New Roman"/>
          <w:sz w:val="24"/>
          <w:szCs w:val="24"/>
          <w:u w:val="single"/>
          <w:lang w:val="en-US"/>
        </w:rPr>
        <w:t>ction</w:t>
      </w:r>
    </w:p>
    <w:p w14:paraId="62EC7D8F" w14:textId="6C84F499" w:rsidR="001802C2" w:rsidRDefault="001802C2" w:rsidP="001802C2">
      <w:pPr>
        <w:jc w:val="both"/>
        <w:rPr>
          <w:rFonts w:ascii="Times New Roman" w:hAnsi="Times New Roman" w:cs="Times New Roman"/>
          <w:sz w:val="24"/>
          <w:szCs w:val="24"/>
          <w:lang w:val="en-US"/>
        </w:rPr>
      </w:pPr>
      <w:r w:rsidRPr="00766368">
        <w:rPr>
          <w:rFonts w:ascii="Times New Roman" w:hAnsi="Times New Roman" w:cs="Times New Roman"/>
          <w:sz w:val="24"/>
          <w:szCs w:val="24"/>
          <w:lang w:val="en-US"/>
        </w:rPr>
        <w:t xml:space="preserve">The </w:t>
      </w:r>
      <w:r>
        <w:rPr>
          <w:rFonts w:ascii="Times New Roman" w:hAnsi="Times New Roman" w:cs="Times New Roman"/>
          <w:sz w:val="24"/>
          <w:szCs w:val="24"/>
          <w:lang w:val="en-US"/>
        </w:rPr>
        <w:t>MTE</w:t>
      </w:r>
      <w:r w:rsidRPr="00766368">
        <w:rPr>
          <w:rFonts w:ascii="Times New Roman" w:hAnsi="Times New Roman" w:cs="Times New Roman"/>
          <w:sz w:val="24"/>
          <w:szCs w:val="24"/>
          <w:lang w:val="en-US"/>
        </w:rPr>
        <w:t xml:space="preserve"> </w:t>
      </w:r>
      <w:r w:rsidR="0052191F">
        <w:rPr>
          <w:rFonts w:ascii="Times New Roman" w:hAnsi="Times New Roman" w:cs="Times New Roman"/>
          <w:sz w:val="24"/>
          <w:szCs w:val="24"/>
          <w:lang w:val="en-US"/>
        </w:rPr>
        <w:t>has</w:t>
      </w:r>
      <w:r w:rsidRPr="00766368">
        <w:rPr>
          <w:rFonts w:ascii="Times New Roman" w:hAnsi="Times New Roman" w:cs="Times New Roman"/>
          <w:sz w:val="24"/>
          <w:szCs w:val="24"/>
          <w:lang w:val="en-US"/>
        </w:rPr>
        <w:t xml:space="preserve"> primarily </w:t>
      </w:r>
      <w:r w:rsidR="0052191F" w:rsidRPr="00766368">
        <w:rPr>
          <w:rFonts w:ascii="Times New Roman" w:hAnsi="Times New Roman" w:cs="Times New Roman"/>
          <w:sz w:val="24"/>
          <w:szCs w:val="24"/>
          <w:lang w:val="en-US"/>
        </w:rPr>
        <w:t>rel</w:t>
      </w:r>
      <w:r w:rsidR="0052191F">
        <w:rPr>
          <w:rFonts w:ascii="Times New Roman" w:hAnsi="Times New Roman" w:cs="Times New Roman"/>
          <w:sz w:val="24"/>
          <w:szCs w:val="24"/>
          <w:lang w:val="en-US"/>
        </w:rPr>
        <w:t>ied</w:t>
      </w:r>
      <w:r w:rsidRPr="00766368">
        <w:rPr>
          <w:rFonts w:ascii="Times New Roman" w:hAnsi="Times New Roman" w:cs="Times New Roman"/>
          <w:sz w:val="24"/>
          <w:szCs w:val="24"/>
          <w:lang w:val="en-US"/>
        </w:rPr>
        <w:t xml:space="preserve"> on information generated from reports, through internal systems and tools and benefit</w:t>
      </w:r>
      <w:r w:rsidR="0052191F">
        <w:rPr>
          <w:rFonts w:ascii="Times New Roman" w:hAnsi="Times New Roman" w:cs="Times New Roman"/>
          <w:sz w:val="24"/>
          <w:szCs w:val="24"/>
          <w:lang w:val="en-US"/>
        </w:rPr>
        <w:t>ed</w:t>
      </w:r>
      <w:r w:rsidRPr="00766368">
        <w:rPr>
          <w:rFonts w:ascii="Times New Roman" w:hAnsi="Times New Roman" w:cs="Times New Roman"/>
          <w:sz w:val="24"/>
          <w:szCs w:val="24"/>
          <w:lang w:val="en-US"/>
        </w:rPr>
        <w:t xml:space="preserve"> from feedback received from partners/beneficiaries as needed. </w:t>
      </w:r>
      <w:r>
        <w:rPr>
          <w:rFonts w:ascii="Times New Roman" w:hAnsi="Times New Roman" w:cs="Times New Roman"/>
          <w:sz w:val="24"/>
          <w:szCs w:val="24"/>
          <w:lang w:val="en-US"/>
        </w:rPr>
        <w:t xml:space="preserve">It </w:t>
      </w:r>
      <w:r w:rsidR="0052191F">
        <w:rPr>
          <w:rFonts w:ascii="Times New Roman" w:hAnsi="Times New Roman" w:cs="Times New Roman"/>
          <w:sz w:val="24"/>
          <w:szCs w:val="24"/>
          <w:lang w:val="en-US"/>
        </w:rPr>
        <w:t>has</w:t>
      </w:r>
      <w:r>
        <w:rPr>
          <w:rFonts w:ascii="Times New Roman" w:hAnsi="Times New Roman" w:cs="Times New Roman"/>
          <w:sz w:val="24"/>
          <w:szCs w:val="24"/>
          <w:lang w:val="en-US"/>
        </w:rPr>
        <w:t xml:space="preserve"> also rel</w:t>
      </w:r>
      <w:r w:rsidR="0052191F">
        <w:rPr>
          <w:rFonts w:ascii="Times New Roman" w:hAnsi="Times New Roman" w:cs="Times New Roman"/>
          <w:sz w:val="24"/>
          <w:szCs w:val="24"/>
          <w:lang w:val="en-US"/>
        </w:rPr>
        <w:t>ied</w:t>
      </w:r>
      <w:r>
        <w:rPr>
          <w:rFonts w:ascii="Times New Roman" w:hAnsi="Times New Roman" w:cs="Times New Roman"/>
          <w:sz w:val="24"/>
          <w:szCs w:val="24"/>
          <w:lang w:val="en-US"/>
        </w:rPr>
        <w:t xml:space="preserve"> on the evaluation of t</w:t>
      </w:r>
      <w:r w:rsidRPr="00D0761E">
        <w:rPr>
          <w:rFonts w:ascii="Times New Roman" w:hAnsi="Times New Roman" w:cs="Times New Roman"/>
          <w:sz w:val="24"/>
          <w:szCs w:val="24"/>
          <w:lang w:val="en-US"/>
        </w:rPr>
        <w:t xml:space="preserve">he Government of Turkey’s Contribution to UNDP’s Regional </w:t>
      </w:r>
      <w:proofErr w:type="spellStart"/>
      <w:r w:rsidRPr="00D0761E">
        <w:rPr>
          <w:rFonts w:ascii="Times New Roman" w:hAnsi="Times New Roman" w:cs="Times New Roman"/>
          <w:sz w:val="24"/>
          <w:szCs w:val="24"/>
          <w:lang w:val="en-US"/>
        </w:rPr>
        <w:t>Programme</w:t>
      </w:r>
      <w:proofErr w:type="spellEnd"/>
      <w:r w:rsidRPr="00D0761E">
        <w:rPr>
          <w:rFonts w:ascii="Times New Roman" w:hAnsi="Times New Roman" w:cs="Times New Roman"/>
          <w:sz w:val="24"/>
          <w:szCs w:val="24"/>
          <w:lang w:val="en-US"/>
        </w:rPr>
        <w:t xml:space="preserve"> for Europe and the CIS for 2014-2019</w:t>
      </w:r>
      <w:r>
        <w:rPr>
          <w:rFonts w:ascii="Times New Roman" w:hAnsi="Times New Roman" w:cs="Times New Roman"/>
          <w:sz w:val="24"/>
          <w:szCs w:val="24"/>
          <w:lang w:val="en-US"/>
        </w:rPr>
        <w:t>, which was conducted at the end of 2019.</w:t>
      </w:r>
      <w:r w:rsidR="000D28F0">
        <w:rPr>
          <w:rFonts w:ascii="Times New Roman" w:hAnsi="Times New Roman" w:cs="Times New Roman"/>
          <w:sz w:val="24"/>
          <w:szCs w:val="24"/>
          <w:lang w:val="en-US"/>
        </w:rPr>
        <w:t xml:space="preserve"> </w:t>
      </w:r>
      <w:r w:rsidR="000D28F0" w:rsidRPr="000D28F0">
        <w:rPr>
          <w:rFonts w:ascii="Times New Roman" w:hAnsi="Times New Roman" w:cs="Times New Roman"/>
          <w:sz w:val="24"/>
          <w:szCs w:val="24"/>
          <w:lang w:val="en-US"/>
        </w:rPr>
        <w:t xml:space="preserve">The evaluation also benefited from the experience of the evaluator with a number of evaluations of UNDP </w:t>
      </w:r>
      <w:proofErr w:type="spellStart"/>
      <w:r w:rsidR="000D28F0" w:rsidRPr="000D28F0">
        <w:rPr>
          <w:rFonts w:ascii="Times New Roman" w:hAnsi="Times New Roman" w:cs="Times New Roman"/>
          <w:sz w:val="24"/>
          <w:szCs w:val="24"/>
          <w:lang w:val="en-US"/>
        </w:rPr>
        <w:t>programmes</w:t>
      </w:r>
      <w:proofErr w:type="spellEnd"/>
      <w:r w:rsidR="000D28F0" w:rsidRPr="000D28F0">
        <w:rPr>
          <w:rFonts w:ascii="Times New Roman" w:hAnsi="Times New Roman" w:cs="Times New Roman"/>
          <w:sz w:val="24"/>
          <w:szCs w:val="24"/>
          <w:lang w:val="en-US"/>
        </w:rPr>
        <w:t xml:space="preserve"> and projects in the region.</w:t>
      </w:r>
    </w:p>
    <w:p w14:paraId="2599B1D7" w14:textId="7998C976" w:rsidR="001802C2" w:rsidRPr="00766368" w:rsidRDefault="001802C2" w:rsidP="001802C2">
      <w:pPr>
        <w:jc w:val="both"/>
        <w:rPr>
          <w:rFonts w:ascii="Times New Roman" w:hAnsi="Times New Roman" w:cs="Times New Roman"/>
          <w:sz w:val="24"/>
          <w:szCs w:val="24"/>
          <w:lang w:val="en-US"/>
        </w:rPr>
      </w:pPr>
    </w:p>
    <w:p w14:paraId="1448453F" w14:textId="3F33AC2A" w:rsidR="001802C2" w:rsidRDefault="001802C2" w:rsidP="001802C2">
      <w:pPr>
        <w:pStyle w:val="ListParagraph"/>
        <w:numPr>
          <w:ilvl w:val="0"/>
          <w:numId w:val="1"/>
        </w:numPr>
        <w:jc w:val="both"/>
        <w:rPr>
          <w:rFonts w:ascii="Times New Roman" w:hAnsi="Times New Roman" w:cs="Times New Roman"/>
          <w:sz w:val="24"/>
          <w:szCs w:val="24"/>
          <w:lang w:val="en-US"/>
        </w:rPr>
      </w:pPr>
      <w:r w:rsidRPr="001F4935">
        <w:rPr>
          <w:rFonts w:ascii="Times New Roman" w:hAnsi="Times New Roman" w:cs="Times New Roman"/>
          <w:b/>
          <w:i/>
          <w:sz w:val="24"/>
          <w:szCs w:val="24"/>
          <w:lang w:val="en-US"/>
        </w:rPr>
        <w:lastRenderedPageBreak/>
        <w:t>Desk Review</w:t>
      </w:r>
      <w:r>
        <w:rPr>
          <w:rFonts w:ascii="Times New Roman" w:hAnsi="Times New Roman" w:cs="Times New Roman"/>
          <w:sz w:val="24"/>
          <w:szCs w:val="24"/>
          <w:lang w:val="en-US"/>
        </w:rPr>
        <w:t xml:space="preserve"> - </w:t>
      </w:r>
      <w:r w:rsidR="000D28F0" w:rsidRPr="00766368">
        <w:rPr>
          <w:rFonts w:ascii="Times New Roman" w:hAnsi="Times New Roman" w:cs="Times New Roman"/>
          <w:sz w:val="24"/>
          <w:szCs w:val="24"/>
          <w:lang w:val="en-US"/>
        </w:rPr>
        <w:t>The data collection process involve</w:t>
      </w:r>
      <w:r w:rsidR="000D28F0">
        <w:rPr>
          <w:rFonts w:ascii="Times New Roman" w:hAnsi="Times New Roman" w:cs="Times New Roman"/>
          <w:sz w:val="24"/>
          <w:szCs w:val="24"/>
          <w:lang w:val="en-US"/>
        </w:rPr>
        <w:t>d</w:t>
      </w:r>
      <w:r w:rsidR="000D28F0" w:rsidRPr="00766368">
        <w:rPr>
          <w:rFonts w:ascii="Times New Roman" w:hAnsi="Times New Roman" w:cs="Times New Roman"/>
          <w:sz w:val="24"/>
          <w:szCs w:val="24"/>
          <w:lang w:val="en-US"/>
        </w:rPr>
        <w:t xml:space="preserve"> a comprehensive desk review of </w:t>
      </w:r>
      <w:proofErr w:type="spellStart"/>
      <w:r w:rsidR="000D28F0" w:rsidRPr="00766368">
        <w:rPr>
          <w:rFonts w:ascii="Times New Roman" w:hAnsi="Times New Roman" w:cs="Times New Roman"/>
          <w:sz w:val="24"/>
          <w:szCs w:val="24"/>
          <w:lang w:val="en-US"/>
        </w:rPr>
        <w:t>programme</w:t>
      </w:r>
      <w:proofErr w:type="spellEnd"/>
      <w:r w:rsidR="000D28F0" w:rsidRPr="00766368">
        <w:rPr>
          <w:rFonts w:ascii="Times New Roman" w:hAnsi="Times New Roman" w:cs="Times New Roman"/>
          <w:sz w:val="24"/>
          <w:szCs w:val="24"/>
          <w:lang w:val="en-US"/>
        </w:rPr>
        <w:t xml:space="preserve"> documents</w:t>
      </w:r>
      <w:r w:rsidR="000D28F0">
        <w:rPr>
          <w:rFonts w:ascii="Times New Roman" w:hAnsi="Times New Roman" w:cs="Times New Roman"/>
          <w:sz w:val="24"/>
          <w:szCs w:val="24"/>
          <w:lang w:val="en-US"/>
        </w:rPr>
        <w:t xml:space="preserve">, online surveys and </w:t>
      </w:r>
      <w:r w:rsidR="000D28F0" w:rsidRPr="00766368">
        <w:rPr>
          <w:rFonts w:ascii="Times New Roman" w:hAnsi="Times New Roman" w:cs="Times New Roman"/>
          <w:sz w:val="24"/>
          <w:szCs w:val="24"/>
          <w:lang w:val="en-US"/>
        </w:rPr>
        <w:t>semi-structured interviews with stakeholders and partners (see Table 2 for a list of data sources).</w:t>
      </w:r>
      <w:r w:rsidR="000D28F0">
        <w:rPr>
          <w:rFonts w:ascii="Times New Roman" w:hAnsi="Times New Roman" w:cs="Times New Roman"/>
          <w:sz w:val="24"/>
          <w:szCs w:val="24"/>
          <w:lang w:val="en-US"/>
        </w:rPr>
        <w:t xml:space="preserve"> </w:t>
      </w:r>
      <w:r w:rsidRPr="005756F5">
        <w:rPr>
          <w:rFonts w:ascii="Times New Roman" w:hAnsi="Times New Roman" w:cs="Times New Roman"/>
          <w:sz w:val="24"/>
          <w:szCs w:val="24"/>
          <w:lang w:val="en-US"/>
        </w:rPr>
        <w:t xml:space="preserve">The </w:t>
      </w:r>
      <w:r>
        <w:rPr>
          <w:rFonts w:ascii="Times New Roman" w:hAnsi="Times New Roman" w:cs="Times New Roman"/>
          <w:sz w:val="24"/>
          <w:szCs w:val="24"/>
          <w:lang w:val="en-US"/>
        </w:rPr>
        <w:t>evaluator</w:t>
      </w:r>
      <w:r w:rsidRPr="005756F5">
        <w:rPr>
          <w:rFonts w:ascii="Times New Roman" w:hAnsi="Times New Roman" w:cs="Times New Roman"/>
          <w:sz w:val="24"/>
          <w:szCs w:val="24"/>
          <w:lang w:val="en-US"/>
        </w:rPr>
        <w:t xml:space="preserve"> </w:t>
      </w:r>
      <w:r w:rsidR="0052191F">
        <w:rPr>
          <w:rFonts w:ascii="Times New Roman" w:hAnsi="Times New Roman" w:cs="Times New Roman"/>
          <w:sz w:val="24"/>
          <w:szCs w:val="24"/>
          <w:lang w:val="en-US"/>
        </w:rPr>
        <w:t>analyzed</w:t>
      </w:r>
      <w:r w:rsidRPr="005756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relevant </w:t>
      </w:r>
      <w:r w:rsidRPr="005756F5">
        <w:rPr>
          <w:rFonts w:ascii="Times New Roman" w:hAnsi="Times New Roman" w:cs="Times New Roman"/>
          <w:sz w:val="24"/>
          <w:szCs w:val="24"/>
          <w:lang w:val="en-US"/>
        </w:rPr>
        <w:t xml:space="preserve">documents, </w:t>
      </w:r>
      <w:proofErr w:type="spellStart"/>
      <w:r>
        <w:rPr>
          <w:rFonts w:ascii="Times New Roman" w:hAnsi="Times New Roman" w:cs="Times New Roman"/>
          <w:sz w:val="24"/>
          <w:szCs w:val="24"/>
          <w:lang w:val="en-US"/>
        </w:rPr>
        <w:t>programme</w:t>
      </w:r>
      <w:proofErr w:type="spellEnd"/>
      <w:r w:rsidRPr="005756F5">
        <w:rPr>
          <w:rFonts w:ascii="Times New Roman" w:hAnsi="Times New Roman" w:cs="Times New Roman"/>
          <w:sz w:val="24"/>
          <w:szCs w:val="24"/>
          <w:lang w:val="en-US"/>
        </w:rPr>
        <w:t xml:space="preserve"> documents and progress reports</w:t>
      </w:r>
      <w:r>
        <w:rPr>
          <w:rFonts w:ascii="Times New Roman" w:hAnsi="Times New Roman" w:cs="Times New Roman"/>
          <w:sz w:val="24"/>
          <w:szCs w:val="24"/>
          <w:lang w:val="en-US"/>
        </w:rPr>
        <w:t>,</w:t>
      </w:r>
      <w:r w:rsidRPr="005756F5">
        <w:rPr>
          <w:rFonts w:ascii="Times New Roman" w:hAnsi="Times New Roman" w:cs="Times New Roman"/>
          <w:sz w:val="24"/>
          <w:szCs w:val="24"/>
          <w:lang w:val="en-US"/>
        </w:rPr>
        <w:t xml:space="preserve"> as well as </w:t>
      </w:r>
      <w:r>
        <w:rPr>
          <w:rFonts w:ascii="Times New Roman" w:hAnsi="Times New Roman" w:cs="Times New Roman"/>
          <w:sz w:val="24"/>
          <w:szCs w:val="24"/>
          <w:lang w:val="en-US"/>
        </w:rPr>
        <w:t>country</w:t>
      </w:r>
      <w:r w:rsidRPr="005756F5">
        <w:rPr>
          <w:rFonts w:ascii="Times New Roman" w:hAnsi="Times New Roman" w:cs="Times New Roman"/>
          <w:sz w:val="24"/>
          <w:szCs w:val="24"/>
          <w:lang w:val="en-US"/>
        </w:rPr>
        <w:t xml:space="preserve"> development policies and strategies</w:t>
      </w:r>
      <w:r>
        <w:rPr>
          <w:rFonts w:ascii="Times New Roman" w:hAnsi="Times New Roman" w:cs="Times New Roman"/>
          <w:sz w:val="24"/>
          <w:szCs w:val="24"/>
          <w:lang w:val="en-US"/>
        </w:rPr>
        <w:t>.</w:t>
      </w:r>
      <w:r w:rsidRPr="005756F5">
        <w:rPr>
          <w:rFonts w:ascii="Times New Roman" w:hAnsi="Times New Roman" w:cs="Times New Roman"/>
          <w:sz w:val="24"/>
          <w:szCs w:val="24"/>
          <w:lang w:val="en-US"/>
        </w:rPr>
        <w:t xml:space="preserve"> Documents from similar and complementary initiatives, as well as reports on the specific context of the </w:t>
      </w:r>
      <w:proofErr w:type="spellStart"/>
      <w:r>
        <w:rPr>
          <w:rFonts w:ascii="Times New Roman" w:hAnsi="Times New Roman" w:cs="Times New Roman"/>
          <w:sz w:val="24"/>
          <w:szCs w:val="24"/>
          <w:lang w:val="en-US"/>
        </w:rPr>
        <w:t>programme</w:t>
      </w:r>
      <w:proofErr w:type="spellEnd"/>
      <w:r w:rsidRPr="005756F5">
        <w:rPr>
          <w:rFonts w:ascii="Times New Roman" w:hAnsi="Times New Roman" w:cs="Times New Roman"/>
          <w:sz w:val="24"/>
          <w:szCs w:val="24"/>
          <w:lang w:val="en-US"/>
        </w:rPr>
        <w:t xml:space="preserve"> </w:t>
      </w:r>
      <w:r w:rsidR="0052191F">
        <w:rPr>
          <w:rFonts w:ascii="Times New Roman" w:hAnsi="Times New Roman" w:cs="Times New Roman"/>
          <w:sz w:val="24"/>
          <w:szCs w:val="24"/>
          <w:lang w:val="en-US"/>
        </w:rPr>
        <w:t>were</w:t>
      </w:r>
      <w:r w:rsidRPr="005756F5">
        <w:rPr>
          <w:rFonts w:ascii="Times New Roman" w:hAnsi="Times New Roman" w:cs="Times New Roman"/>
          <w:sz w:val="24"/>
          <w:szCs w:val="24"/>
          <w:lang w:val="en-US"/>
        </w:rPr>
        <w:t xml:space="preserve"> part of the analysis.</w:t>
      </w:r>
      <w:r>
        <w:rPr>
          <w:rFonts w:ascii="Times New Roman" w:hAnsi="Times New Roman" w:cs="Times New Roman"/>
          <w:sz w:val="24"/>
          <w:szCs w:val="24"/>
          <w:lang w:val="en-US"/>
        </w:rPr>
        <w:t xml:space="preserve"> Internal surveys of the IRH assessing the demand from COs </w:t>
      </w:r>
      <w:r w:rsidR="0052191F">
        <w:rPr>
          <w:rFonts w:ascii="Times New Roman" w:hAnsi="Times New Roman" w:cs="Times New Roman"/>
          <w:sz w:val="24"/>
          <w:szCs w:val="24"/>
          <w:lang w:val="en-US"/>
        </w:rPr>
        <w:t>were</w:t>
      </w:r>
      <w:r>
        <w:rPr>
          <w:rFonts w:ascii="Times New Roman" w:hAnsi="Times New Roman" w:cs="Times New Roman"/>
          <w:sz w:val="24"/>
          <w:szCs w:val="24"/>
          <w:lang w:val="en-US"/>
        </w:rPr>
        <w:t xml:space="preserve"> particularly informative for the MTE.</w:t>
      </w:r>
    </w:p>
    <w:p w14:paraId="38B2FC69" w14:textId="60BCB555" w:rsidR="00D8428D" w:rsidRDefault="00D8428D" w:rsidP="00D8428D">
      <w:pPr>
        <w:pStyle w:val="Caption"/>
        <w:keepNext/>
      </w:pPr>
      <w:r>
        <w:t xml:space="preserve">Table </w:t>
      </w:r>
      <w:fldSimple w:instr=" SEQ Table \* ARABIC ">
        <w:r w:rsidR="00C04584">
          <w:rPr>
            <w:noProof/>
          </w:rPr>
          <w:t>2</w:t>
        </w:r>
      </w:fldSimple>
      <w:r>
        <w:t xml:space="preserve">: </w:t>
      </w:r>
      <w:r w:rsidRPr="002F1C79">
        <w:t>Data Sources</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1610"/>
        <w:gridCol w:w="1805"/>
        <w:gridCol w:w="5936"/>
      </w:tblGrid>
      <w:tr w:rsidR="001802C2" w:rsidRPr="008504E7" w14:paraId="5E526411" w14:textId="77777777" w:rsidTr="00D8428D">
        <w:trPr>
          <w:tblHeader/>
        </w:trPr>
        <w:tc>
          <w:tcPr>
            <w:tcW w:w="1610" w:type="dxa"/>
            <w:tcBorders>
              <w:bottom w:val="single" w:sz="4" w:space="0" w:color="auto"/>
            </w:tcBorders>
            <w:shd w:val="clear" w:color="auto" w:fill="365F91" w:themeFill="accent1" w:themeFillShade="BF"/>
          </w:tcPr>
          <w:p w14:paraId="4C7AC7F3" w14:textId="77777777" w:rsidR="001802C2" w:rsidRPr="008504E7" w:rsidRDefault="001802C2" w:rsidP="00787F3D">
            <w:pPr>
              <w:jc w:val="both"/>
              <w:rPr>
                <w:rFonts w:ascii="Times New Roman" w:hAnsi="Times New Roman" w:cs="Times New Roman"/>
                <w:b/>
                <w:color w:val="FFFFFF" w:themeColor="background1"/>
                <w:szCs w:val="20"/>
              </w:rPr>
            </w:pPr>
            <w:r w:rsidRPr="008504E7">
              <w:rPr>
                <w:rFonts w:ascii="Times New Roman" w:hAnsi="Times New Roman" w:cs="Times New Roman"/>
                <w:b/>
                <w:color w:val="FFFFFF" w:themeColor="background1"/>
                <w:szCs w:val="20"/>
              </w:rPr>
              <w:t xml:space="preserve">Evaluation tools </w:t>
            </w:r>
          </w:p>
        </w:tc>
        <w:tc>
          <w:tcPr>
            <w:tcW w:w="7741" w:type="dxa"/>
            <w:gridSpan w:val="2"/>
            <w:tcBorders>
              <w:bottom w:val="single" w:sz="4" w:space="0" w:color="auto"/>
            </w:tcBorders>
            <w:shd w:val="clear" w:color="auto" w:fill="365F91" w:themeFill="accent1" w:themeFillShade="BF"/>
          </w:tcPr>
          <w:p w14:paraId="1D558933" w14:textId="77777777" w:rsidR="001802C2" w:rsidRPr="008504E7" w:rsidRDefault="001802C2" w:rsidP="00787F3D">
            <w:pPr>
              <w:jc w:val="both"/>
              <w:rPr>
                <w:rFonts w:ascii="Times New Roman" w:hAnsi="Times New Roman" w:cs="Times New Roman"/>
                <w:b/>
                <w:color w:val="FFFFFF" w:themeColor="background1"/>
                <w:szCs w:val="20"/>
              </w:rPr>
            </w:pPr>
            <w:r w:rsidRPr="008504E7">
              <w:rPr>
                <w:rFonts w:ascii="Times New Roman" w:hAnsi="Times New Roman" w:cs="Times New Roman"/>
                <w:b/>
                <w:color w:val="FFFFFF" w:themeColor="background1"/>
                <w:szCs w:val="20"/>
              </w:rPr>
              <w:t>Sources of information</w:t>
            </w:r>
          </w:p>
          <w:p w14:paraId="757D2DC9" w14:textId="77777777" w:rsidR="001802C2" w:rsidRPr="008504E7" w:rsidRDefault="001802C2" w:rsidP="00787F3D">
            <w:pPr>
              <w:jc w:val="both"/>
              <w:rPr>
                <w:rFonts w:ascii="Times New Roman" w:hAnsi="Times New Roman" w:cs="Times New Roman"/>
                <w:b/>
                <w:color w:val="FFFFFF" w:themeColor="background1"/>
                <w:szCs w:val="20"/>
              </w:rPr>
            </w:pPr>
          </w:p>
        </w:tc>
      </w:tr>
      <w:tr w:rsidR="001802C2" w:rsidRPr="008504E7" w14:paraId="5DFE6D13" w14:textId="77777777" w:rsidTr="00D8428D">
        <w:tc>
          <w:tcPr>
            <w:tcW w:w="1610" w:type="dxa"/>
            <w:vMerge w:val="restart"/>
            <w:tcBorders>
              <w:top w:val="single" w:sz="4" w:space="0" w:color="auto"/>
              <w:bottom w:val="single" w:sz="4" w:space="0" w:color="auto"/>
              <w:right w:val="single" w:sz="4" w:space="0" w:color="auto"/>
            </w:tcBorders>
            <w:vAlign w:val="center"/>
          </w:tcPr>
          <w:p w14:paraId="19D5B752" w14:textId="77777777" w:rsidR="001802C2" w:rsidRPr="008504E7" w:rsidRDefault="001802C2" w:rsidP="0052191F">
            <w:pPr>
              <w:jc w:val="center"/>
              <w:rPr>
                <w:rFonts w:ascii="Times New Roman" w:hAnsi="Times New Roman" w:cs="Times New Roman"/>
                <w:szCs w:val="20"/>
              </w:rPr>
            </w:pPr>
            <w:r w:rsidRPr="008504E7">
              <w:rPr>
                <w:rFonts w:ascii="Times New Roman" w:hAnsi="Times New Roman" w:cs="Times New Roman"/>
                <w:szCs w:val="20"/>
              </w:rPr>
              <w:t>Documentation review (desk study)</w:t>
            </w:r>
          </w:p>
        </w:tc>
        <w:tc>
          <w:tcPr>
            <w:tcW w:w="1805" w:type="dxa"/>
            <w:tcBorders>
              <w:top w:val="single" w:sz="4" w:space="0" w:color="auto"/>
              <w:left w:val="single" w:sz="4" w:space="0" w:color="auto"/>
              <w:bottom w:val="single" w:sz="4" w:space="0" w:color="auto"/>
              <w:right w:val="single" w:sz="4" w:space="0" w:color="auto"/>
            </w:tcBorders>
          </w:tcPr>
          <w:p w14:paraId="36E681C8" w14:textId="77777777" w:rsidR="001802C2" w:rsidRPr="008504E7" w:rsidRDefault="001802C2" w:rsidP="00787F3D">
            <w:pPr>
              <w:jc w:val="both"/>
              <w:rPr>
                <w:rFonts w:ascii="Times New Roman" w:hAnsi="Times New Roman" w:cs="Times New Roman"/>
                <w:szCs w:val="20"/>
              </w:rPr>
            </w:pPr>
            <w:r w:rsidRPr="008504E7">
              <w:rPr>
                <w:rFonts w:ascii="Times New Roman" w:hAnsi="Times New Roman" w:cs="Times New Roman"/>
                <w:szCs w:val="20"/>
              </w:rPr>
              <w:t>General documentation</w:t>
            </w:r>
          </w:p>
          <w:p w14:paraId="440DA9F3" w14:textId="77777777" w:rsidR="001802C2" w:rsidRPr="008504E7" w:rsidRDefault="001802C2" w:rsidP="00787F3D">
            <w:pPr>
              <w:jc w:val="both"/>
              <w:rPr>
                <w:rFonts w:ascii="Times New Roman" w:hAnsi="Times New Roman" w:cs="Times New Roman"/>
                <w:szCs w:val="20"/>
              </w:rPr>
            </w:pPr>
          </w:p>
        </w:tc>
        <w:tc>
          <w:tcPr>
            <w:tcW w:w="5936" w:type="dxa"/>
            <w:tcBorders>
              <w:top w:val="single" w:sz="4" w:space="0" w:color="auto"/>
              <w:left w:val="single" w:sz="4" w:space="0" w:color="auto"/>
              <w:bottom w:val="single" w:sz="4" w:space="0" w:color="auto"/>
            </w:tcBorders>
          </w:tcPr>
          <w:p w14:paraId="5B3DB661" w14:textId="77777777" w:rsidR="001802C2" w:rsidRDefault="001802C2" w:rsidP="00E63F66">
            <w:pPr>
              <w:pStyle w:val="ListParagraph"/>
              <w:numPr>
                <w:ilvl w:val="0"/>
                <w:numId w:val="9"/>
              </w:numPr>
              <w:ind w:left="174" w:hanging="174"/>
              <w:jc w:val="both"/>
              <w:rPr>
                <w:rFonts w:ascii="Times New Roman" w:hAnsi="Times New Roman" w:cs="Times New Roman"/>
                <w:szCs w:val="20"/>
              </w:rPr>
            </w:pPr>
            <w:r w:rsidRPr="008504E7">
              <w:rPr>
                <w:rFonts w:ascii="Times New Roman" w:hAnsi="Times New Roman" w:cs="Times New Roman"/>
                <w:szCs w:val="20"/>
              </w:rPr>
              <w:t>UNDP Programme and Operations Policies and Procedures</w:t>
            </w:r>
          </w:p>
          <w:p w14:paraId="698A7EAD" w14:textId="77777777" w:rsidR="001802C2" w:rsidRDefault="001802C2" w:rsidP="00E63F66">
            <w:pPr>
              <w:pStyle w:val="ListParagraph"/>
              <w:numPr>
                <w:ilvl w:val="0"/>
                <w:numId w:val="9"/>
              </w:numPr>
              <w:ind w:left="174" w:hanging="174"/>
              <w:jc w:val="both"/>
              <w:rPr>
                <w:rFonts w:ascii="Times New Roman" w:hAnsi="Times New Roman" w:cs="Times New Roman"/>
                <w:szCs w:val="20"/>
              </w:rPr>
            </w:pPr>
            <w:r w:rsidRPr="008504E7">
              <w:rPr>
                <w:rFonts w:ascii="Times New Roman" w:hAnsi="Times New Roman" w:cs="Times New Roman"/>
                <w:szCs w:val="20"/>
              </w:rPr>
              <w:t>UNDP Handbook for Monitoring and Evaluating fo</w:t>
            </w:r>
            <w:r>
              <w:rPr>
                <w:rFonts w:ascii="Times New Roman" w:hAnsi="Times New Roman" w:cs="Times New Roman"/>
                <w:szCs w:val="20"/>
              </w:rPr>
              <w:t>r Results</w:t>
            </w:r>
          </w:p>
          <w:p w14:paraId="012AB214" w14:textId="77777777" w:rsidR="001802C2" w:rsidRPr="00A63438" w:rsidRDefault="001802C2" w:rsidP="00E63F66">
            <w:pPr>
              <w:pStyle w:val="ListParagraph"/>
              <w:numPr>
                <w:ilvl w:val="0"/>
                <w:numId w:val="9"/>
              </w:numPr>
              <w:ind w:left="174" w:hanging="174"/>
              <w:jc w:val="both"/>
              <w:rPr>
                <w:rFonts w:ascii="Times New Roman" w:hAnsi="Times New Roman" w:cs="Times New Roman"/>
                <w:szCs w:val="20"/>
              </w:rPr>
            </w:pPr>
            <w:r>
              <w:rPr>
                <w:rFonts w:ascii="Times New Roman" w:hAnsi="Times New Roman" w:cs="Times New Roman"/>
                <w:szCs w:val="20"/>
              </w:rPr>
              <w:t>E</w:t>
            </w:r>
            <w:r w:rsidRPr="008F427C">
              <w:rPr>
                <w:rFonts w:ascii="Times New Roman" w:hAnsi="Times New Roman" w:cs="Times New Roman"/>
                <w:szCs w:val="20"/>
              </w:rPr>
              <w:t>valuation of the Turkish contribution</w:t>
            </w:r>
          </w:p>
        </w:tc>
      </w:tr>
      <w:tr w:rsidR="001802C2" w:rsidRPr="008504E7" w14:paraId="300ED12D" w14:textId="77777777" w:rsidTr="00D8428D">
        <w:tc>
          <w:tcPr>
            <w:tcW w:w="1610" w:type="dxa"/>
            <w:vMerge/>
            <w:tcBorders>
              <w:top w:val="single" w:sz="4" w:space="0" w:color="auto"/>
              <w:bottom w:val="single" w:sz="4" w:space="0" w:color="auto"/>
              <w:right w:val="single" w:sz="4" w:space="0" w:color="auto"/>
            </w:tcBorders>
          </w:tcPr>
          <w:p w14:paraId="04AB5A82" w14:textId="77777777" w:rsidR="001802C2" w:rsidRPr="008504E7" w:rsidRDefault="001802C2" w:rsidP="00787F3D">
            <w:pPr>
              <w:jc w:val="both"/>
              <w:rPr>
                <w:rFonts w:ascii="Times New Roman" w:hAnsi="Times New Roman" w:cs="Times New Roman"/>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E5EBF7"/>
          </w:tcPr>
          <w:p w14:paraId="3CBBDBAF" w14:textId="77777777" w:rsidR="001802C2" w:rsidRPr="008504E7" w:rsidRDefault="001802C2" w:rsidP="00787F3D">
            <w:pPr>
              <w:jc w:val="both"/>
              <w:rPr>
                <w:rFonts w:ascii="Times New Roman" w:hAnsi="Times New Roman" w:cs="Times New Roman"/>
                <w:szCs w:val="20"/>
              </w:rPr>
            </w:pPr>
            <w:r>
              <w:rPr>
                <w:rFonts w:ascii="Times New Roman" w:hAnsi="Times New Roman" w:cs="Times New Roman"/>
                <w:szCs w:val="20"/>
              </w:rPr>
              <w:t>Programme</w:t>
            </w:r>
            <w:r w:rsidRPr="008504E7">
              <w:rPr>
                <w:rFonts w:ascii="Times New Roman" w:hAnsi="Times New Roman" w:cs="Times New Roman"/>
                <w:szCs w:val="20"/>
              </w:rPr>
              <w:t xml:space="preserve"> documentation </w:t>
            </w:r>
          </w:p>
          <w:p w14:paraId="0DE793BB" w14:textId="77777777" w:rsidR="001802C2" w:rsidRPr="008504E7" w:rsidRDefault="001802C2" w:rsidP="00787F3D">
            <w:pPr>
              <w:jc w:val="both"/>
              <w:rPr>
                <w:rFonts w:ascii="Times New Roman" w:hAnsi="Times New Roman" w:cs="Times New Roman"/>
                <w:szCs w:val="20"/>
              </w:rPr>
            </w:pPr>
          </w:p>
        </w:tc>
        <w:tc>
          <w:tcPr>
            <w:tcW w:w="5936" w:type="dxa"/>
            <w:tcBorders>
              <w:top w:val="single" w:sz="4" w:space="0" w:color="auto"/>
              <w:left w:val="single" w:sz="4" w:space="0" w:color="auto"/>
              <w:bottom w:val="single" w:sz="4" w:space="0" w:color="auto"/>
            </w:tcBorders>
            <w:shd w:val="clear" w:color="auto" w:fill="E5EBF7"/>
          </w:tcPr>
          <w:p w14:paraId="081B2788" w14:textId="77777777" w:rsidR="001802C2" w:rsidRPr="00A63438" w:rsidRDefault="001802C2" w:rsidP="00E63F66">
            <w:pPr>
              <w:pStyle w:val="ListParagraph"/>
              <w:numPr>
                <w:ilvl w:val="0"/>
                <w:numId w:val="12"/>
              </w:numPr>
              <w:jc w:val="both"/>
              <w:rPr>
                <w:rFonts w:ascii="Times New Roman" w:hAnsi="Times New Roman" w:cs="Times New Roman"/>
                <w:szCs w:val="20"/>
              </w:rPr>
            </w:pPr>
            <w:r w:rsidRPr="00A63438">
              <w:rPr>
                <w:rFonts w:ascii="Times New Roman" w:hAnsi="Times New Roman" w:cs="Times New Roman"/>
                <w:szCs w:val="20"/>
              </w:rPr>
              <w:t>UNDP Regional Programme for Europe and the Commonwealth of Independent States</w:t>
            </w:r>
            <w:r>
              <w:rPr>
                <w:rFonts w:ascii="Times New Roman" w:hAnsi="Times New Roman" w:cs="Times New Roman"/>
                <w:szCs w:val="20"/>
              </w:rPr>
              <w:t xml:space="preserve"> - </w:t>
            </w:r>
            <w:r w:rsidRPr="00A63438">
              <w:rPr>
                <w:rFonts w:ascii="Times New Roman" w:hAnsi="Times New Roman" w:cs="Times New Roman"/>
                <w:szCs w:val="20"/>
              </w:rPr>
              <w:t>RPD (2018-2021), Strategic Plan (2014-2017), Strategic Plan (2018-2021); all umbrella Regional Project Documents;</w:t>
            </w:r>
          </w:p>
          <w:p w14:paraId="14C84189" w14:textId="77777777" w:rsidR="001802C2" w:rsidRPr="00354986" w:rsidRDefault="001802C2" w:rsidP="00E63F66">
            <w:pPr>
              <w:pStyle w:val="ListParagraph"/>
              <w:numPr>
                <w:ilvl w:val="0"/>
                <w:numId w:val="12"/>
              </w:numPr>
              <w:jc w:val="both"/>
              <w:rPr>
                <w:rFonts w:ascii="Times New Roman" w:hAnsi="Times New Roman" w:cs="Times New Roman"/>
                <w:szCs w:val="20"/>
              </w:rPr>
            </w:pPr>
            <w:r w:rsidRPr="00354986">
              <w:rPr>
                <w:rFonts w:ascii="Times New Roman" w:hAnsi="Times New Roman" w:cs="Times New Roman"/>
                <w:szCs w:val="20"/>
              </w:rPr>
              <w:t>Evaluation of the UNDP Strategic Plan</w:t>
            </w:r>
          </w:p>
          <w:p w14:paraId="6186CFED" w14:textId="77777777" w:rsidR="001802C2" w:rsidRPr="00354986" w:rsidRDefault="001802C2" w:rsidP="00E63F66">
            <w:pPr>
              <w:pStyle w:val="ListParagraph"/>
              <w:numPr>
                <w:ilvl w:val="0"/>
                <w:numId w:val="12"/>
              </w:numPr>
              <w:jc w:val="both"/>
              <w:rPr>
                <w:rFonts w:ascii="Times New Roman" w:hAnsi="Times New Roman" w:cs="Times New Roman"/>
                <w:szCs w:val="20"/>
              </w:rPr>
            </w:pPr>
            <w:r w:rsidRPr="00354986">
              <w:rPr>
                <w:rFonts w:ascii="Times New Roman" w:hAnsi="Times New Roman" w:cs="Times New Roman"/>
                <w:szCs w:val="20"/>
              </w:rPr>
              <w:t>Annual Consultation Meeting Reports and any other reports as applicable;</w:t>
            </w:r>
          </w:p>
          <w:p w14:paraId="0BE3A8EB" w14:textId="77777777" w:rsidR="001802C2" w:rsidRPr="00354986" w:rsidRDefault="001802C2" w:rsidP="00E63F66">
            <w:pPr>
              <w:pStyle w:val="ListParagraph"/>
              <w:numPr>
                <w:ilvl w:val="0"/>
                <w:numId w:val="12"/>
              </w:numPr>
              <w:jc w:val="both"/>
              <w:rPr>
                <w:rFonts w:ascii="Times New Roman" w:hAnsi="Times New Roman" w:cs="Times New Roman"/>
                <w:szCs w:val="20"/>
              </w:rPr>
            </w:pPr>
            <w:r w:rsidRPr="00354986">
              <w:rPr>
                <w:rFonts w:ascii="Times New Roman" w:hAnsi="Times New Roman" w:cs="Times New Roman"/>
                <w:szCs w:val="20"/>
              </w:rPr>
              <w:t xml:space="preserve">Regional knowledge products, knowledge management and innovation initiatives supported by the </w:t>
            </w:r>
            <w:r>
              <w:rPr>
                <w:rFonts w:ascii="Times New Roman" w:hAnsi="Times New Roman" w:cs="Times New Roman"/>
                <w:szCs w:val="20"/>
              </w:rPr>
              <w:t>Regional Programme</w:t>
            </w:r>
            <w:r w:rsidRPr="00354986">
              <w:rPr>
                <w:rFonts w:ascii="Times New Roman" w:hAnsi="Times New Roman" w:cs="Times New Roman"/>
                <w:szCs w:val="20"/>
              </w:rPr>
              <w:t>.</w:t>
            </w:r>
          </w:p>
          <w:p w14:paraId="37D3EF7A" w14:textId="77777777" w:rsidR="001802C2" w:rsidRDefault="001802C2" w:rsidP="00E63F66">
            <w:pPr>
              <w:pStyle w:val="ListParagraph"/>
              <w:numPr>
                <w:ilvl w:val="0"/>
                <w:numId w:val="10"/>
              </w:numPr>
              <w:ind w:left="174" w:hanging="174"/>
              <w:jc w:val="both"/>
              <w:rPr>
                <w:rFonts w:ascii="Times New Roman" w:hAnsi="Times New Roman" w:cs="Times New Roman"/>
                <w:szCs w:val="20"/>
              </w:rPr>
            </w:pPr>
            <w:r>
              <w:rPr>
                <w:rFonts w:ascii="Times New Roman" w:hAnsi="Times New Roman" w:cs="Times New Roman"/>
                <w:szCs w:val="20"/>
              </w:rPr>
              <w:t>Various reports produced by the IRH.</w:t>
            </w:r>
          </w:p>
          <w:p w14:paraId="5896E653" w14:textId="77777777" w:rsidR="001802C2" w:rsidRPr="008504E7" w:rsidRDefault="001802C2" w:rsidP="00E63F66">
            <w:pPr>
              <w:pStyle w:val="ListParagraph"/>
              <w:numPr>
                <w:ilvl w:val="0"/>
                <w:numId w:val="10"/>
              </w:numPr>
              <w:ind w:left="174" w:hanging="174"/>
              <w:jc w:val="both"/>
              <w:rPr>
                <w:rFonts w:ascii="Times New Roman" w:hAnsi="Times New Roman" w:cs="Times New Roman"/>
                <w:szCs w:val="20"/>
              </w:rPr>
            </w:pPr>
            <w:r>
              <w:rPr>
                <w:rFonts w:ascii="Times New Roman" w:hAnsi="Times New Roman" w:cs="Times New Roman"/>
                <w:szCs w:val="20"/>
              </w:rPr>
              <w:t>Internal IRH surveys</w:t>
            </w:r>
          </w:p>
        </w:tc>
      </w:tr>
      <w:tr w:rsidR="001802C2" w:rsidRPr="008504E7" w14:paraId="48ED4890" w14:textId="77777777" w:rsidTr="00D8428D">
        <w:tc>
          <w:tcPr>
            <w:tcW w:w="1610" w:type="dxa"/>
            <w:vMerge/>
            <w:tcBorders>
              <w:top w:val="single" w:sz="4" w:space="0" w:color="auto"/>
              <w:bottom w:val="single" w:sz="4" w:space="0" w:color="auto"/>
              <w:right w:val="single" w:sz="4" w:space="0" w:color="auto"/>
            </w:tcBorders>
          </w:tcPr>
          <w:p w14:paraId="437B68B7" w14:textId="77777777" w:rsidR="001802C2" w:rsidRPr="008504E7" w:rsidRDefault="001802C2" w:rsidP="00787F3D">
            <w:pPr>
              <w:jc w:val="both"/>
              <w:rPr>
                <w:rFonts w:ascii="Times New Roman" w:hAnsi="Times New Roman" w:cs="Times New Roman"/>
                <w:szCs w:val="20"/>
              </w:rPr>
            </w:pPr>
          </w:p>
        </w:tc>
        <w:tc>
          <w:tcPr>
            <w:tcW w:w="1805" w:type="dxa"/>
            <w:tcBorders>
              <w:top w:val="single" w:sz="4" w:space="0" w:color="auto"/>
              <w:left w:val="single" w:sz="4" w:space="0" w:color="auto"/>
              <w:bottom w:val="single" w:sz="4" w:space="0" w:color="auto"/>
              <w:right w:val="single" w:sz="4" w:space="0" w:color="auto"/>
            </w:tcBorders>
          </w:tcPr>
          <w:p w14:paraId="706D0540" w14:textId="77777777" w:rsidR="001802C2" w:rsidRPr="008504E7" w:rsidRDefault="001802C2" w:rsidP="00787F3D">
            <w:pPr>
              <w:jc w:val="both"/>
              <w:rPr>
                <w:rFonts w:ascii="Times New Roman" w:hAnsi="Times New Roman" w:cs="Times New Roman"/>
                <w:szCs w:val="20"/>
              </w:rPr>
            </w:pPr>
            <w:r>
              <w:rPr>
                <w:rFonts w:ascii="Times New Roman" w:hAnsi="Times New Roman" w:cs="Times New Roman"/>
                <w:szCs w:val="20"/>
              </w:rPr>
              <w:t>UNDP Country Offices</w:t>
            </w:r>
            <w:r w:rsidRPr="008504E7">
              <w:rPr>
                <w:rFonts w:ascii="Times New Roman" w:hAnsi="Times New Roman" w:cs="Times New Roman"/>
                <w:szCs w:val="20"/>
              </w:rPr>
              <w:t xml:space="preserve"> </w:t>
            </w:r>
            <w:r>
              <w:rPr>
                <w:rFonts w:ascii="Times New Roman" w:hAnsi="Times New Roman" w:cs="Times New Roman"/>
                <w:szCs w:val="20"/>
              </w:rPr>
              <w:t>documents/</w:t>
            </w:r>
            <w:r w:rsidRPr="008504E7">
              <w:rPr>
                <w:rFonts w:ascii="Times New Roman" w:hAnsi="Times New Roman" w:cs="Times New Roman"/>
                <w:szCs w:val="20"/>
              </w:rPr>
              <w:t>papers</w:t>
            </w:r>
          </w:p>
        </w:tc>
        <w:tc>
          <w:tcPr>
            <w:tcW w:w="5936" w:type="dxa"/>
            <w:tcBorders>
              <w:top w:val="single" w:sz="4" w:space="0" w:color="auto"/>
              <w:left w:val="single" w:sz="4" w:space="0" w:color="auto"/>
              <w:bottom w:val="single" w:sz="4" w:space="0" w:color="auto"/>
            </w:tcBorders>
          </w:tcPr>
          <w:p w14:paraId="216F611D" w14:textId="77777777" w:rsidR="001802C2" w:rsidRPr="008504E7" w:rsidRDefault="001802C2" w:rsidP="00787F3D">
            <w:pPr>
              <w:jc w:val="both"/>
              <w:rPr>
                <w:rFonts w:ascii="Times New Roman" w:hAnsi="Times New Roman" w:cs="Times New Roman"/>
                <w:szCs w:val="20"/>
              </w:rPr>
            </w:pPr>
            <w:r w:rsidRPr="008504E7">
              <w:rPr>
                <w:rFonts w:ascii="Times New Roman" w:hAnsi="Times New Roman" w:cs="Times New Roman"/>
                <w:szCs w:val="20"/>
              </w:rPr>
              <w:t>Including</w:t>
            </w:r>
            <w:r>
              <w:rPr>
                <w:rFonts w:ascii="Times New Roman" w:hAnsi="Times New Roman" w:cs="Times New Roman"/>
                <w:szCs w:val="20"/>
              </w:rPr>
              <w:t xml:space="preserve"> relevant</w:t>
            </w:r>
            <w:r w:rsidRPr="008504E7">
              <w:rPr>
                <w:rFonts w:ascii="Times New Roman" w:hAnsi="Times New Roman" w:cs="Times New Roman"/>
                <w:szCs w:val="20"/>
              </w:rPr>
              <w:t xml:space="preserve"> policies, laws, strategies, etc.</w:t>
            </w:r>
          </w:p>
        </w:tc>
      </w:tr>
      <w:tr w:rsidR="001802C2" w:rsidRPr="008504E7" w14:paraId="534B2F58" w14:textId="77777777" w:rsidTr="00D8428D">
        <w:tc>
          <w:tcPr>
            <w:tcW w:w="1610" w:type="dxa"/>
            <w:vMerge/>
            <w:tcBorders>
              <w:top w:val="single" w:sz="4" w:space="0" w:color="auto"/>
              <w:bottom w:val="single" w:sz="4" w:space="0" w:color="auto"/>
              <w:right w:val="single" w:sz="4" w:space="0" w:color="auto"/>
            </w:tcBorders>
          </w:tcPr>
          <w:p w14:paraId="52058A89" w14:textId="77777777" w:rsidR="001802C2" w:rsidRPr="008504E7" w:rsidRDefault="001802C2" w:rsidP="00787F3D">
            <w:pPr>
              <w:jc w:val="both"/>
              <w:rPr>
                <w:rFonts w:ascii="Times New Roman" w:hAnsi="Times New Roman" w:cs="Times New Roman"/>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E5EBF7"/>
          </w:tcPr>
          <w:p w14:paraId="39A09BE3" w14:textId="77777777" w:rsidR="001802C2" w:rsidRPr="008504E7" w:rsidRDefault="001802C2" w:rsidP="00787F3D">
            <w:pPr>
              <w:jc w:val="both"/>
              <w:rPr>
                <w:rFonts w:ascii="Times New Roman" w:hAnsi="Times New Roman" w:cs="Times New Roman"/>
                <w:szCs w:val="20"/>
              </w:rPr>
            </w:pPr>
            <w:r w:rsidRPr="008504E7">
              <w:rPr>
                <w:rFonts w:ascii="Times New Roman" w:hAnsi="Times New Roman" w:cs="Times New Roman"/>
                <w:szCs w:val="20"/>
              </w:rPr>
              <w:t>Third party reports</w:t>
            </w:r>
          </w:p>
        </w:tc>
        <w:tc>
          <w:tcPr>
            <w:tcW w:w="5936" w:type="dxa"/>
            <w:tcBorders>
              <w:top w:val="single" w:sz="4" w:space="0" w:color="auto"/>
              <w:left w:val="single" w:sz="4" w:space="0" w:color="auto"/>
              <w:bottom w:val="single" w:sz="4" w:space="0" w:color="auto"/>
            </w:tcBorders>
            <w:shd w:val="clear" w:color="auto" w:fill="E5EBF7"/>
          </w:tcPr>
          <w:p w14:paraId="61891F71" w14:textId="77777777" w:rsidR="001802C2" w:rsidRPr="008504E7" w:rsidRDefault="001802C2" w:rsidP="00787F3D">
            <w:pPr>
              <w:jc w:val="both"/>
              <w:rPr>
                <w:rFonts w:ascii="Times New Roman" w:hAnsi="Times New Roman" w:cs="Times New Roman"/>
                <w:szCs w:val="20"/>
              </w:rPr>
            </w:pPr>
            <w:r w:rsidRPr="008504E7">
              <w:rPr>
                <w:rFonts w:ascii="Times New Roman" w:hAnsi="Times New Roman" w:cs="Times New Roman"/>
                <w:szCs w:val="20"/>
              </w:rPr>
              <w:t>inc</w:t>
            </w:r>
            <w:r>
              <w:rPr>
                <w:rFonts w:ascii="Times New Roman" w:hAnsi="Times New Roman" w:cs="Times New Roman"/>
                <w:szCs w:val="20"/>
              </w:rPr>
              <w:t xml:space="preserve">luding those of </w:t>
            </w:r>
            <w:r w:rsidRPr="008504E7">
              <w:rPr>
                <w:rFonts w:ascii="Times New Roman" w:hAnsi="Times New Roman" w:cs="Times New Roman"/>
                <w:szCs w:val="20"/>
              </w:rPr>
              <w:t xml:space="preserve">independent local research centres, </w:t>
            </w:r>
            <w:r>
              <w:rPr>
                <w:rFonts w:ascii="Times New Roman" w:hAnsi="Times New Roman" w:cs="Times New Roman"/>
                <w:szCs w:val="20"/>
              </w:rPr>
              <w:t xml:space="preserve">IFIs, </w:t>
            </w:r>
            <w:r w:rsidRPr="008504E7">
              <w:rPr>
                <w:rFonts w:ascii="Times New Roman" w:hAnsi="Times New Roman" w:cs="Times New Roman"/>
                <w:szCs w:val="20"/>
              </w:rPr>
              <w:t>etc.</w:t>
            </w:r>
          </w:p>
          <w:p w14:paraId="648812EE" w14:textId="77777777" w:rsidR="001802C2" w:rsidRPr="008504E7" w:rsidRDefault="001802C2" w:rsidP="00787F3D">
            <w:pPr>
              <w:jc w:val="both"/>
              <w:rPr>
                <w:rFonts w:ascii="Times New Roman" w:hAnsi="Times New Roman" w:cs="Times New Roman"/>
                <w:szCs w:val="20"/>
              </w:rPr>
            </w:pPr>
            <w:r w:rsidRPr="008504E7">
              <w:rPr>
                <w:rFonts w:ascii="Times New Roman" w:hAnsi="Times New Roman" w:cs="Times New Roman"/>
                <w:szCs w:val="20"/>
              </w:rPr>
              <w:t xml:space="preserve">   </w:t>
            </w:r>
          </w:p>
        </w:tc>
      </w:tr>
      <w:tr w:rsidR="001802C2" w:rsidRPr="008504E7" w14:paraId="577D3839" w14:textId="77777777" w:rsidTr="00D8428D">
        <w:tc>
          <w:tcPr>
            <w:tcW w:w="1610" w:type="dxa"/>
            <w:tcBorders>
              <w:top w:val="single" w:sz="4" w:space="0" w:color="auto"/>
              <w:bottom w:val="single" w:sz="4" w:space="0" w:color="auto"/>
              <w:right w:val="single" w:sz="4" w:space="0" w:color="auto"/>
            </w:tcBorders>
          </w:tcPr>
          <w:p w14:paraId="0664189E" w14:textId="77777777" w:rsidR="001802C2" w:rsidRDefault="001802C2" w:rsidP="00787F3D">
            <w:pPr>
              <w:jc w:val="both"/>
              <w:rPr>
                <w:rFonts w:ascii="Times New Roman" w:hAnsi="Times New Roman" w:cs="Times New Roman"/>
                <w:szCs w:val="20"/>
              </w:rPr>
            </w:pPr>
          </w:p>
          <w:p w14:paraId="49110A1D" w14:textId="51279A2B" w:rsidR="001802C2" w:rsidRPr="008504E7" w:rsidRDefault="001802C2" w:rsidP="00787F3D">
            <w:pPr>
              <w:jc w:val="both"/>
              <w:rPr>
                <w:rFonts w:ascii="Times New Roman" w:hAnsi="Times New Roman" w:cs="Times New Roman"/>
                <w:szCs w:val="20"/>
              </w:rPr>
            </w:pPr>
            <w:r>
              <w:rPr>
                <w:rFonts w:ascii="Times New Roman" w:hAnsi="Times New Roman" w:cs="Times New Roman"/>
                <w:szCs w:val="20"/>
              </w:rPr>
              <w:t xml:space="preserve">Surveys and </w:t>
            </w:r>
            <w:r w:rsidRPr="008504E7">
              <w:rPr>
                <w:rFonts w:ascii="Times New Roman" w:hAnsi="Times New Roman" w:cs="Times New Roman"/>
                <w:szCs w:val="20"/>
              </w:rPr>
              <w:t xml:space="preserve">Interviews with </w:t>
            </w:r>
            <w:r>
              <w:rPr>
                <w:rFonts w:ascii="Times New Roman" w:hAnsi="Times New Roman" w:cs="Times New Roman"/>
                <w:szCs w:val="20"/>
              </w:rPr>
              <w:t>COs</w:t>
            </w:r>
            <w:r w:rsidR="00DC49CB">
              <w:rPr>
                <w:rFonts w:ascii="Times New Roman" w:hAnsi="Times New Roman" w:cs="Times New Roman"/>
                <w:szCs w:val="20"/>
              </w:rPr>
              <w:t xml:space="preserve"> and</w:t>
            </w:r>
            <w:r>
              <w:rPr>
                <w:rFonts w:ascii="Times New Roman" w:hAnsi="Times New Roman" w:cs="Times New Roman"/>
                <w:szCs w:val="20"/>
              </w:rPr>
              <w:t xml:space="preserve"> IRH</w:t>
            </w:r>
            <w:r w:rsidR="00DC49CB">
              <w:rPr>
                <w:rFonts w:ascii="Times New Roman" w:hAnsi="Times New Roman" w:cs="Times New Roman"/>
                <w:szCs w:val="20"/>
              </w:rPr>
              <w:t xml:space="preserve"> teams/staff</w:t>
            </w:r>
          </w:p>
        </w:tc>
        <w:tc>
          <w:tcPr>
            <w:tcW w:w="1805" w:type="dxa"/>
            <w:tcBorders>
              <w:top w:val="single" w:sz="4" w:space="0" w:color="auto"/>
              <w:left w:val="single" w:sz="4" w:space="0" w:color="auto"/>
              <w:bottom w:val="single" w:sz="4" w:space="0" w:color="auto"/>
              <w:right w:val="single" w:sz="4" w:space="0" w:color="auto"/>
            </w:tcBorders>
          </w:tcPr>
          <w:p w14:paraId="2DBDD487" w14:textId="77777777" w:rsidR="001802C2" w:rsidRDefault="001802C2" w:rsidP="00787F3D">
            <w:pPr>
              <w:jc w:val="both"/>
              <w:rPr>
                <w:rFonts w:ascii="Times New Roman" w:hAnsi="Times New Roman" w:cs="Times New Roman"/>
                <w:szCs w:val="20"/>
              </w:rPr>
            </w:pPr>
          </w:p>
          <w:p w14:paraId="668EF849" w14:textId="77777777" w:rsidR="001802C2" w:rsidRPr="009D0CF1" w:rsidRDefault="001802C2" w:rsidP="00787F3D">
            <w:pPr>
              <w:jc w:val="both"/>
              <w:rPr>
                <w:rFonts w:ascii="Times New Roman" w:hAnsi="Times New Roman" w:cs="Times New Roman"/>
                <w:szCs w:val="20"/>
              </w:rPr>
            </w:pPr>
            <w:r w:rsidRPr="009D0CF1">
              <w:rPr>
                <w:rFonts w:ascii="Times New Roman" w:hAnsi="Times New Roman" w:cs="Times New Roman"/>
                <w:szCs w:val="20"/>
              </w:rPr>
              <w:t>These include</w:t>
            </w:r>
            <w:r>
              <w:rPr>
                <w:rFonts w:ascii="Times New Roman" w:hAnsi="Times New Roman" w:cs="Times New Roman"/>
                <w:szCs w:val="20"/>
              </w:rPr>
              <w:t>d</w:t>
            </w:r>
            <w:r w:rsidRPr="009D0CF1">
              <w:rPr>
                <w:rFonts w:ascii="Times New Roman" w:hAnsi="Times New Roman" w:cs="Times New Roman"/>
                <w:szCs w:val="20"/>
              </w:rPr>
              <w:t>:</w:t>
            </w:r>
          </w:p>
          <w:p w14:paraId="15D80008" w14:textId="77777777" w:rsidR="001802C2" w:rsidRPr="009D0CF1" w:rsidRDefault="001802C2" w:rsidP="00787F3D">
            <w:pPr>
              <w:jc w:val="both"/>
              <w:rPr>
                <w:rFonts w:ascii="Times New Roman" w:hAnsi="Times New Roman" w:cs="Times New Roman"/>
                <w:szCs w:val="20"/>
              </w:rPr>
            </w:pPr>
          </w:p>
          <w:p w14:paraId="1A8601E2" w14:textId="77777777" w:rsidR="001802C2" w:rsidRDefault="001802C2" w:rsidP="00787F3D">
            <w:pPr>
              <w:jc w:val="both"/>
              <w:rPr>
                <w:rFonts w:ascii="Times New Roman" w:hAnsi="Times New Roman" w:cs="Times New Roman"/>
                <w:szCs w:val="20"/>
              </w:rPr>
            </w:pPr>
          </w:p>
        </w:tc>
        <w:tc>
          <w:tcPr>
            <w:tcW w:w="5936" w:type="dxa"/>
            <w:tcBorders>
              <w:top w:val="single" w:sz="4" w:space="0" w:color="auto"/>
              <w:left w:val="single" w:sz="4" w:space="0" w:color="auto"/>
              <w:bottom w:val="single" w:sz="4" w:space="0" w:color="auto"/>
            </w:tcBorders>
          </w:tcPr>
          <w:p w14:paraId="681C97B1" w14:textId="1E7E87BF" w:rsidR="001802C2" w:rsidRDefault="00DC49CB" w:rsidP="00E63F66">
            <w:pPr>
              <w:pStyle w:val="ListParagraph"/>
              <w:numPr>
                <w:ilvl w:val="0"/>
                <w:numId w:val="11"/>
              </w:numPr>
              <w:jc w:val="both"/>
              <w:rPr>
                <w:rFonts w:ascii="Times New Roman" w:hAnsi="Times New Roman" w:cs="Times New Roman"/>
                <w:szCs w:val="20"/>
              </w:rPr>
            </w:pPr>
            <w:r>
              <w:rPr>
                <w:rFonts w:ascii="Times New Roman" w:hAnsi="Times New Roman" w:cs="Times New Roman"/>
                <w:szCs w:val="20"/>
              </w:rPr>
              <w:t>Interviews</w:t>
            </w:r>
            <w:r w:rsidR="001802C2">
              <w:rPr>
                <w:rFonts w:ascii="Times New Roman" w:hAnsi="Times New Roman" w:cs="Times New Roman"/>
                <w:szCs w:val="20"/>
              </w:rPr>
              <w:t xml:space="preserve"> with CO Senior Management</w:t>
            </w:r>
          </w:p>
          <w:p w14:paraId="2BF445EE" w14:textId="1B0AB819" w:rsidR="001802C2" w:rsidRDefault="00DC49CB" w:rsidP="00E63F66">
            <w:pPr>
              <w:pStyle w:val="ListParagraph"/>
              <w:numPr>
                <w:ilvl w:val="0"/>
                <w:numId w:val="11"/>
              </w:numPr>
              <w:jc w:val="both"/>
              <w:rPr>
                <w:rFonts w:ascii="Times New Roman" w:hAnsi="Times New Roman" w:cs="Times New Roman"/>
                <w:szCs w:val="20"/>
              </w:rPr>
            </w:pPr>
            <w:r>
              <w:rPr>
                <w:rFonts w:ascii="Times New Roman" w:hAnsi="Times New Roman" w:cs="Times New Roman"/>
                <w:szCs w:val="20"/>
              </w:rPr>
              <w:t>Interviews</w:t>
            </w:r>
            <w:r w:rsidR="001802C2" w:rsidRPr="009D0CF1">
              <w:rPr>
                <w:rFonts w:ascii="Times New Roman" w:hAnsi="Times New Roman" w:cs="Times New Roman"/>
                <w:szCs w:val="20"/>
              </w:rPr>
              <w:t xml:space="preserve"> with </w:t>
            </w:r>
            <w:r w:rsidR="001802C2">
              <w:rPr>
                <w:rFonts w:ascii="Times New Roman" w:hAnsi="Times New Roman" w:cs="Times New Roman"/>
                <w:szCs w:val="20"/>
              </w:rPr>
              <w:t xml:space="preserve">IRH </w:t>
            </w:r>
            <w:r>
              <w:rPr>
                <w:rFonts w:ascii="Times New Roman" w:hAnsi="Times New Roman" w:cs="Times New Roman"/>
                <w:szCs w:val="20"/>
              </w:rPr>
              <w:t>teams/</w:t>
            </w:r>
            <w:r w:rsidR="001802C2">
              <w:rPr>
                <w:rFonts w:ascii="Times New Roman" w:hAnsi="Times New Roman" w:cs="Times New Roman"/>
                <w:szCs w:val="20"/>
              </w:rPr>
              <w:t>staff</w:t>
            </w:r>
          </w:p>
          <w:p w14:paraId="552B9320" w14:textId="58463855" w:rsidR="001802C2" w:rsidRPr="00F06816" w:rsidRDefault="001802C2" w:rsidP="00E63F66">
            <w:pPr>
              <w:pStyle w:val="ListParagraph"/>
              <w:numPr>
                <w:ilvl w:val="0"/>
                <w:numId w:val="11"/>
              </w:numPr>
              <w:jc w:val="both"/>
              <w:rPr>
                <w:rFonts w:ascii="Times New Roman" w:hAnsi="Times New Roman" w:cs="Times New Roman"/>
                <w:szCs w:val="20"/>
              </w:rPr>
            </w:pPr>
            <w:r w:rsidRPr="00F06816">
              <w:rPr>
                <w:rFonts w:ascii="Times New Roman" w:hAnsi="Times New Roman" w:cs="Times New Roman"/>
                <w:szCs w:val="20"/>
              </w:rPr>
              <w:t xml:space="preserve">Interviews with Selected COs </w:t>
            </w:r>
          </w:p>
          <w:p w14:paraId="49BFA080" w14:textId="18EC086C" w:rsidR="001802C2" w:rsidRPr="00DC49CB" w:rsidRDefault="001802C2" w:rsidP="00DC49CB">
            <w:pPr>
              <w:jc w:val="both"/>
              <w:rPr>
                <w:rFonts w:ascii="Times New Roman" w:hAnsi="Times New Roman" w:cs="Times New Roman"/>
                <w:szCs w:val="20"/>
              </w:rPr>
            </w:pPr>
          </w:p>
        </w:tc>
      </w:tr>
    </w:tbl>
    <w:p w14:paraId="35E773CF" w14:textId="77777777" w:rsidR="000D28F0" w:rsidRPr="000D28F0" w:rsidRDefault="000D28F0" w:rsidP="000D28F0">
      <w:pPr>
        <w:pStyle w:val="ListParagraph"/>
        <w:ind w:left="360"/>
        <w:jc w:val="both"/>
        <w:rPr>
          <w:rFonts w:ascii="Times New Roman" w:hAnsi="Times New Roman" w:cs="Times New Roman"/>
          <w:sz w:val="24"/>
          <w:szCs w:val="24"/>
          <w:lang w:val="en-US"/>
        </w:rPr>
      </w:pPr>
    </w:p>
    <w:p w14:paraId="66EF36CA" w14:textId="4F20BC5F" w:rsidR="000D28F0" w:rsidRDefault="000D28F0" w:rsidP="000D28F0">
      <w:pPr>
        <w:pStyle w:val="ListParagraph"/>
        <w:numPr>
          <w:ilvl w:val="0"/>
          <w:numId w:val="1"/>
        </w:numPr>
        <w:jc w:val="both"/>
        <w:rPr>
          <w:rFonts w:ascii="Times New Roman" w:hAnsi="Times New Roman" w:cs="Times New Roman"/>
          <w:sz w:val="24"/>
          <w:szCs w:val="24"/>
          <w:lang w:val="en-US"/>
        </w:rPr>
      </w:pPr>
      <w:r w:rsidRPr="00885D46">
        <w:rPr>
          <w:rFonts w:ascii="Times New Roman" w:hAnsi="Times New Roman" w:cs="Times New Roman"/>
          <w:b/>
          <w:i/>
          <w:sz w:val="24"/>
          <w:szCs w:val="24"/>
          <w:lang w:val="en-US"/>
        </w:rPr>
        <w:t>Semi-structured Interviews</w:t>
      </w:r>
      <w:r w:rsidRPr="00885D46">
        <w:rPr>
          <w:rFonts w:ascii="Times New Roman" w:hAnsi="Times New Roman" w:cs="Times New Roman"/>
          <w:sz w:val="24"/>
          <w:szCs w:val="24"/>
          <w:lang w:val="en-US"/>
        </w:rPr>
        <w:t xml:space="preserve"> </w:t>
      </w:r>
      <w:r w:rsidRPr="00F06816">
        <w:rPr>
          <w:rFonts w:ascii="Times New Roman" w:hAnsi="Times New Roman" w:cs="Times New Roman"/>
          <w:b/>
          <w:bCs/>
          <w:i/>
          <w:iCs/>
          <w:sz w:val="24"/>
          <w:szCs w:val="24"/>
          <w:lang w:val="en-US"/>
        </w:rPr>
        <w:t>with Selected COs</w:t>
      </w:r>
      <w:r>
        <w:rPr>
          <w:rFonts w:ascii="Times New Roman" w:hAnsi="Times New Roman" w:cs="Times New Roman"/>
          <w:sz w:val="24"/>
          <w:szCs w:val="24"/>
          <w:lang w:val="en-US"/>
        </w:rPr>
        <w:t xml:space="preserve"> – </w:t>
      </w:r>
      <w:r w:rsidRPr="00DC49CB">
        <w:rPr>
          <w:rFonts w:ascii="Times New Roman" w:hAnsi="Times New Roman" w:cs="Times New Roman"/>
          <w:sz w:val="24"/>
          <w:szCs w:val="24"/>
          <w:lang w:val="en-US"/>
        </w:rPr>
        <w:t xml:space="preserve">To better capture the view from the beneficiary countries, the evaluation engaged six UNDP country offices representing for each sub-region (Kosovo in Western Balkans, Belarus, Georgia and Armenia in the South Caucasus and Western CIS, and Uzbekistan and Tajikistan in Central Asia). </w:t>
      </w:r>
      <w:r>
        <w:rPr>
          <w:rFonts w:ascii="Times New Roman" w:hAnsi="Times New Roman" w:cs="Times New Roman"/>
          <w:sz w:val="24"/>
          <w:szCs w:val="24"/>
          <w:lang w:val="en-US"/>
        </w:rPr>
        <w:t>The key questions that guided the interviews with selected COs are shown in Annex V of this report.</w:t>
      </w:r>
    </w:p>
    <w:p w14:paraId="0215C52B" w14:textId="77777777" w:rsidR="000D28F0" w:rsidRPr="00F06816" w:rsidRDefault="000D28F0" w:rsidP="000D28F0">
      <w:pPr>
        <w:pStyle w:val="ListParagraph"/>
        <w:rPr>
          <w:rFonts w:ascii="Times New Roman" w:hAnsi="Times New Roman" w:cs="Times New Roman"/>
          <w:sz w:val="24"/>
          <w:szCs w:val="24"/>
          <w:lang w:val="en-US"/>
        </w:rPr>
      </w:pPr>
    </w:p>
    <w:p w14:paraId="1839B7AC" w14:textId="77777777" w:rsidR="000D28F0" w:rsidRPr="000D28F0" w:rsidRDefault="000D28F0" w:rsidP="000D28F0">
      <w:pPr>
        <w:pStyle w:val="ListParagraph"/>
        <w:numPr>
          <w:ilvl w:val="0"/>
          <w:numId w:val="1"/>
        </w:numPr>
        <w:jc w:val="both"/>
        <w:rPr>
          <w:rFonts w:ascii="Times New Roman" w:hAnsi="Times New Roman" w:cs="Times New Roman"/>
          <w:sz w:val="24"/>
          <w:szCs w:val="24"/>
          <w:lang w:val="en-US"/>
        </w:rPr>
      </w:pPr>
      <w:r w:rsidRPr="00885D46">
        <w:rPr>
          <w:rFonts w:ascii="Times New Roman" w:hAnsi="Times New Roman" w:cs="Times New Roman"/>
          <w:b/>
          <w:i/>
          <w:sz w:val="24"/>
          <w:szCs w:val="24"/>
          <w:lang w:val="en-US"/>
        </w:rPr>
        <w:lastRenderedPageBreak/>
        <w:t>Semi-structured Interviews</w:t>
      </w:r>
      <w:r w:rsidRPr="00885D46">
        <w:rPr>
          <w:rFonts w:ascii="Times New Roman" w:hAnsi="Times New Roman" w:cs="Times New Roman"/>
          <w:sz w:val="24"/>
          <w:szCs w:val="24"/>
          <w:lang w:val="en-US"/>
        </w:rPr>
        <w:t xml:space="preserve"> </w:t>
      </w:r>
      <w:r w:rsidRPr="00F06816">
        <w:rPr>
          <w:rFonts w:ascii="Times New Roman" w:hAnsi="Times New Roman" w:cs="Times New Roman"/>
          <w:b/>
          <w:bCs/>
          <w:i/>
          <w:iCs/>
          <w:sz w:val="24"/>
          <w:szCs w:val="24"/>
          <w:lang w:val="en-US"/>
        </w:rPr>
        <w:t xml:space="preserve">with </w:t>
      </w:r>
      <w:r>
        <w:rPr>
          <w:rFonts w:ascii="Times New Roman" w:hAnsi="Times New Roman" w:cs="Times New Roman"/>
          <w:b/>
          <w:i/>
          <w:sz w:val="24"/>
          <w:szCs w:val="24"/>
          <w:lang w:val="en-US"/>
        </w:rPr>
        <w:t>IRH Teams</w:t>
      </w:r>
      <w:r w:rsidRPr="00885D46">
        <w:rPr>
          <w:rFonts w:ascii="Times New Roman" w:hAnsi="Times New Roman" w:cs="Times New Roman"/>
          <w:sz w:val="24"/>
          <w:szCs w:val="24"/>
          <w:lang w:val="en-US"/>
        </w:rPr>
        <w:t xml:space="preserve"> </w:t>
      </w:r>
      <w:r>
        <w:rPr>
          <w:rFonts w:ascii="Times New Roman" w:hAnsi="Times New Roman" w:cs="Times New Roman"/>
          <w:sz w:val="24"/>
          <w:szCs w:val="24"/>
          <w:lang w:val="en-US"/>
        </w:rPr>
        <w:t>– T</w:t>
      </w:r>
      <w:r w:rsidRPr="000D28F0">
        <w:rPr>
          <w:rFonts w:ascii="Times New Roman" w:hAnsi="Times New Roman" w:cs="Times New Roman"/>
          <w:sz w:val="24"/>
          <w:szCs w:val="24"/>
          <w:lang w:val="en-US"/>
        </w:rPr>
        <w:t xml:space="preserve">he evaluation </w:t>
      </w:r>
      <w:r>
        <w:rPr>
          <w:rFonts w:ascii="Times New Roman" w:hAnsi="Times New Roman" w:cs="Times New Roman"/>
          <w:sz w:val="24"/>
          <w:szCs w:val="24"/>
          <w:lang w:val="en-US"/>
        </w:rPr>
        <w:t xml:space="preserve">also </w:t>
      </w:r>
      <w:r w:rsidRPr="000D28F0">
        <w:rPr>
          <w:rFonts w:ascii="Times New Roman" w:hAnsi="Times New Roman" w:cs="Times New Roman"/>
          <w:sz w:val="24"/>
          <w:szCs w:val="24"/>
          <w:lang w:val="en-US"/>
        </w:rPr>
        <w:t>engaged</w:t>
      </w:r>
      <w:r>
        <w:rPr>
          <w:rFonts w:ascii="Times New Roman" w:hAnsi="Times New Roman" w:cs="Times New Roman"/>
          <w:sz w:val="24"/>
          <w:szCs w:val="24"/>
          <w:lang w:val="en-US"/>
        </w:rPr>
        <w:t xml:space="preserve"> each of the eight IRH teams.</w:t>
      </w:r>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Depending on the availability of staff, some these interviews were organized with part of the team. The key questions that guided the interviews with IRH teams are shown in Annex IV of this report.</w:t>
      </w:r>
    </w:p>
    <w:p w14:paraId="0C1A2502" w14:textId="77777777" w:rsidR="001802C2" w:rsidRPr="001F4935" w:rsidRDefault="001802C2" w:rsidP="001802C2">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Data Analysis</w:t>
      </w:r>
    </w:p>
    <w:p w14:paraId="620A685C" w14:textId="7D59980F" w:rsidR="001802C2" w:rsidRDefault="001802C2" w:rsidP="001802C2">
      <w:pPr>
        <w:jc w:val="both"/>
        <w:rPr>
          <w:rFonts w:ascii="Times New Roman" w:hAnsi="Times New Roman" w:cs="Times New Roman"/>
          <w:sz w:val="24"/>
          <w:szCs w:val="24"/>
          <w:lang w:val="en-US"/>
        </w:rPr>
      </w:pPr>
      <w:r w:rsidRPr="001F4935">
        <w:rPr>
          <w:rFonts w:ascii="Times New Roman" w:hAnsi="Times New Roman" w:cs="Times New Roman"/>
          <w:sz w:val="24"/>
          <w:szCs w:val="24"/>
          <w:lang w:val="en-US"/>
        </w:rPr>
        <w:t>Information obtained through the</w:t>
      </w:r>
      <w:r>
        <w:rPr>
          <w:rFonts w:ascii="Times New Roman" w:hAnsi="Times New Roman" w:cs="Times New Roman"/>
          <w:sz w:val="24"/>
          <w:szCs w:val="24"/>
          <w:lang w:val="en-US"/>
        </w:rPr>
        <w:t xml:space="preserve"> documentary review and</w:t>
      </w:r>
      <w:r w:rsidRPr="001F4935">
        <w:rPr>
          <w:rFonts w:ascii="Times New Roman" w:hAnsi="Times New Roman" w:cs="Times New Roman"/>
          <w:sz w:val="24"/>
          <w:szCs w:val="24"/>
          <w:lang w:val="en-US"/>
        </w:rPr>
        <w:t xml:space="preserve"> interview process </w:t>
      </w:r>
      <w:r w:rsidR="0052191F">
        <w:rPr>
          <w:rFonts w:ascii="Times New Roman" w:hAnsi="Times New Roman" w:cs="Times New Roman"/>
          <w:sz w:val="24"/>
          <w:szCs w:val="24"/>
          <w:lang w:val="en-US"/>
        </w:rPr>
        <w:t>has been</w:t>
      </w:r>
      <w:r w:rsidRPr="001F4935">
        <w:rPr>
          <w:rFonts w:ascii="Times New Roman" w:hAnsi="Times New Roman" w:cs="Times New Roman"/>
          <w:sz w:val="24"/>
          <w:szCs w:val="24"/>
          <w:lang w:val="en-US"/>
        </w:rPr>
        <w:t xml:space="preserve"> triangulated against available documented sources, and then synthesized using analytical judgement.  </w:t>
      </w:r>
      <w:r>
        <w:rPr>
          <w:rFonts w:ascii="Times New Roman" w:hAnsi="Times New Roman" w:cs="Times New Roman"/>
          <w:sz w:val="24"/>
          <w:szCs w:val="24"/>
          <w:lang w:val="en-US"/>
        </w:rPr>
        <w:t xml:space="preserve">The method of triangulation is shown in Figure </w:t>
      </w:r>
      <w:r w:rsidR="000D28F0">
        <w:rPr>
          <w:rFonts w:ascii="Times New Roman" w:hAnsi="Times New Roman" w:cs="Times New Roman"/>
          <w:sz w:val="24"/>
          <w:szCs w:val="24"/>
          <w:lang w:val="en-US"/>
        </w:rPr>
        <w:t>2</w:t>
      </w:r>
      <w:r>
        <w:rPr>
          <w:rFonts w:ascii="Times New Roman" w:hAnsi="Times New Roman" w:cs="Times New Roman"/>
          <w:sz w:val="24"/>
          <w:szCs w:val="24"/>
          <w:lang w:val="en-US"/>
        </w:rPr>
        <w:t xml:space="preserve"> below.</w:t>
      </w:r>
    </w:p>
    <w:p w14:paraId="445278D3" w14:textId="187686C1" w:rsidR="001802C2" w:rsidRDefault="001802C2" w:rsidP="001802C2">
      <w:pPr>
        <w:pStyle w:val="Caption"/>
      </w:pPr>
      <w:bookmarkStart w:id="4" w:name="_Toc67870976"/>
      <w:r>
        <w:t xml:space="preserve">Figure </w:t>
      </w:r>
      <w:fldSimple w:instr=" SEQ Figure \* ARABIC ">
        <w:r w:rsidR="00C04584">
          <w:rPr>
            <w:noProof/>
          </w:rPr>
          <w:t>2</w:t>
        </w:r>
      </w:fldSimple>
      <w:r w:rsidRPr="00771840">
        <w:rPr>
          <w:lang w:val="en-US"/>
        </w:rPr>
        <w:t>: Method of Triangulation</w:t>
      </w:r>
      <w:bookmarkEnd w:id="4"/>
    </w:p>
    <w:p w14:paraId="2AF2039B" w14:textId="77777777" w:rsidR="001802C2" w:rsidRPr="00226A46" w:rsidRDefault="001802C2" w:rsidP="001802C2">
      <w:pPr>
        <w:pStyle w:val="Caption"/>
      </w:pPr>
      <w:r>
        <w:rPr>
          <w:noProof/>
          <w:lang w:val="en-US"/>
        </w:rPr>
        <mc:AlternateContent>
          <mc:Choice Requires="wpg">
            <w:drawing>
              <wp:inline distT="0" distB="0" distL="0" distR="0" wp14:anchorId="3D963CF3" wp14:editId="47AD1044">
                <wp:extent cx="5730240" cy="1847850"/>
                <wp:effectExtent l="19050" t="19050" r="22860" b="19050"/>
                <wp:docPr id="1" name="Canva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1847850"/>
                          <a:chOff x="0" y="0"/>
                          <a:chExt cx="57302" cy="16496"/>
                        </a:xfrm>
                      </wpg:grpSpPr>
                      <wps:wsp>
                        <wps:cNvPr id="3" name="AutoShape 31"/>
                        <wps:cNvSpPr>
                          <a:spLocks noChangeAspect="1" noChangeArrowheads="1"/>
                        </wps:cNvSpPr>
                        <wps:spPr bwMode="auto">
                          <a:xfrm>
                            <a:off x="0" y="0"/>
                            <a:ext cx="57302" cy="16496"/>
                          </a:xfrm>
                          <a:prstGeom prst="rect">
                            <a:avLst/>
                          </a:prstGeom>
                          <a:solidFill>
                            <a:srgbClr val="4F81BD"/>
                          </a:solidFill>
                          <a:ln w="38100">
                            <a:solidFill>
                              <a:srgbClr val="F2F2F2"/>
                            </a:solidFill>
                            <a:miter lim="800000"/>
                            <a:headEnd/>
                            <a:tailEnd/>
                          </a:ln>
                        </wps:spPr>
                        <wps:bodyPr rot="0" vert="horz" wrap="square" lIns="91440" tIns="45720" rIns="91440" bIns="45720" anchor="t" anchorCtr="0" upright="1">
                          <a:noAutofit/>
                        </wps:bodyPr>
                      </wps:wsp>
                      <wps:wsp>
                        <wps:cNvPr id="4" name="AutoShape 4"/>
                        <wps:cNvSpPr>
                          <a:spLocks noChangeArrowheads="1"/>
                        </wps:cNvSpPr>
                        <wps:spPr bwMode="auto">
                          <a:xfrm>
                            <a:off x="17277" y="1524"/>
                            <a:ext cx="19048" cy="10161"/>
                          </a:xfrm>
                          <a:prstGeom prst="triangle">
                            <a:avLst>
                              <a:gd name="adj" fmla="val 50000"/>
                            </a:avLst>
                          </a:prstGeom>
                          <a:solidFill>
                            <a:srgbClr val="9BBB59"/>
                          </a:solidFill>
                          <a:ln w="38100">
                            <a:solidFill>
                              <a:srgbClr val="F2F2F2"/>
                            </a:solidFill>
                            <a:miter lim="800000"/>
                            <a:headEnd/>
                            <a:tailEnd/>
                          </a:ln>
                          <a:effectLst>
                            <a:outerShdw dist="29783" dir="3885598" algn="ctr" rotWithShape="0">
                              <a:srgbClr val="4E6128">
                                <a:alpha val="50000"/>
                              </a:srgbClr>
                            </a:outerShdw>
                          </a:effectLst>
                        </wps:spPr>
                        <wps:bodyPr rot="0" vert="horz" wrap="square" lIns="91440" tIns="45720" rIns="91440" bIns="45720" anchor="t" anchorCtr="0" upright="1">
                          <a:noAutofit/>
                        </wps:bodyPr>
                      </wps:wsp>
                      <wps:wsp>
                        <wps:cNvPr id="5" name="Text Box 5"/>
                        <wps:cNvSpPr txBox="1">
                          <a:spLocks noChangeArrowheads="1"/>
                        </wps:cNvSpPr>
                        <wps:spPr bwMode="auto">
                          <a:xfrm>
                            <a:off x="1726" y="10220"/>
                            <a:ext cx="14493" cy="4271"/>
                          </a:xfrm>
                          <a:prstGeom prst="rect">
                            <a:avLst/>
                          </a:prstGeom>
                          <a:solidFill>
                            <a:srgbClr val="FFFFFF"/>
                          </a:solidFill>
                          <a:ln w="9525">
                            <a:solidFill>
                              <a:srgbClr val="000000"/>
                            </a:solidFill>
                            <a:miter lim="800000"/>
                            <a:headEnd/>
                            <a:tailEnd/>
                          </a:ln>
                        </wps:spPr>
                        <wps:txbx>
                          <w:txbxContent>
                            <w:p w14:paraId="211373B1" w14:textId="77777777" w:rsidR="00713C17" w:rsidRPr="001F4935" w:rsidRDefault="00713C17" w:rsidP="001802C2">
                              <w:pPr>
                                <w:rPr>
                                  <w:rFonts w:ascii="Times New Roman" w:hAnsi="Times New Roman" w:cs="Times New Roman"/>
                                  <w:b/>
                                  <w:lang w:val="en-US"/>
                                </w:rPr>
                              </w:pPr>
                              <w:r>
                                <w:rPr>
                                  <w:rFonts w:ascii="Times New Roman" w:hAnsi="Times New Roman" w:cs="Times New Roman"/>
                                  <w:b/>
                                  <w:lang w:val="en-US"/>
                                </w:rPr>
                                <w:t>Perceptions of CO staff</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14745" y="0"/>
                            <a:ext cx="28574" cy="2836"/>
                          </a:xfrm>
                          <a:prstGeom prst="rect">
                            <a:avLst/>
                          </a:prstGeom>
                          <a:solidFill>
                            <a:srgbClr val="FFFFFF"/>
                          </a:solidFill>
                          <a:ln w="9525">
                            <a:solidFill>
                              <a:srgbClr val="000000"/>
                            </a:solidFill>
                            <a:miter lim="800000"/>
                            <a:headEnd/>
                            <a:tailEnd/>
                          </a:ln>
                        </wps:spPr>
                        <wps:txbx>
                          <w:txbxContent>
                            <w:p w14:paraId="6F4E3E75" w14:textId="77777777" w:rsidR="00713C17" w:rsidRPr="003A6CE8" w:rsidRDefault="00713C17" w:rsidP="001802C2">
                              <w:pPr>
                                <w:jc w:val="center"/>
                                <w:rPr>
                                  <w:rFonts w:ascii="Times New Roman" w:hAnsi="Times New Roman" w:cs="Times New Roman"/>
                                  <w:b/>
                                </w:rPr>
                              </w:pPr>
                              <w:r>
                                <w:rPr>
                                  <w:rFonts w:ascii="Times New Roman" w:hAnsi="Times New Roman" w:cs="Times New Roman"/>
                                  <w:b/>
                                </w:rPr>
                                <w:t>Perceptions</w:t>
                              </w:r>
                              <w:r w:rsidRPr="003A6CE8">
                                <w:rPr>
                                  <w:rFonts w:ascii="Times New Roman" w:hAnsi="Times New Roman" w:cs="Times New Roman"/>
                                  <w:b/>
                                </w:rPr>
                                <w:t xml:space="preserve"> of </w:t>
                              </w:r>
                              <w:r>
                                <w:rPr>
                                  <w:rFonts w:ascii="Times New Roman" w:hAnsi="Times New Roman" w:cs="Times New Roman"/>
                                  <w:b/>
                                </w:rPr>
                                <w:t>IRH staff</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7510" y="10534"/>
                            <a:ext cx="15542" cy="3957"/>
                          </a:xfrm>
                          <a:prstGeom prst="rect">
                            <a:avLst/>
                          </a:prstGeom>
                          <a:solidFill>
                            <a:srgbClr val="FFFFFF"/>
                          </a:solidFill>
                          <a:ln w="9525">
                            <a:solidFill>
                              <a:srgbClr val="000000"/>
                            </a:solidFill>
                            <a:miter lim="800000"/>
                            <a:headEnd/>
                            <a:tailEnd/>
                          </a:ln>
                        </wps:spPr>
                        <wps:txbx>
                          <w:txbxContent>
                            <w:p w14:paraId="66B2A94A" w14:textId="77777777" w:rsidR="00713C17" w:rsidRPr="003A6CE8" w:rsidRDefault="00713C17" w:rsidP="001802C2">
                              <w:pPr>
                                <w:rPr>
                                  <w:rFonts w:ascii="Times New Roman" w:hAnsi="Times New Roman" w:cs="Times New Roman"/>
                                  <w:b/>
                                </w:rPr>
                              </w:pPr>
                              <w:r w:rsidRPr="003A6CE8">
                                <w:rPr>
                                  <w:rFonts w:ascii="Times New Roman" w:hAnsi="Times New Roman" w:cs="Times New Roman"/>
                                  <w:b/>
                                </w:rPr>
                                <w:t xml:space="preserve">      Documentation</w:t>
                              </w:r>
                            </w:p>
                          </w:txbxContent>
                        </wps:txbx>
                        <wps:bodyPr rot="0" vert="horz" wrap="square" lIns="91440" tIns="45720" rIns="91440" bIns="45720" anchor="t" anchorCtr="0" upright="1">
                          <a:noAutofit/>
                        </wps:bodyPr>
                      </wps:wsp>
                      <wps:wsp>
                        <wps:cNvPr id="8" name="AutoShape 8"/>
                        <wps:cNvSpPr>
                          <a:spLocks noChangeArrowheads="1"/>
                        </wps:cNvSpPr>
                        <wps:spPr bwMode="auto">
                          <a:xfrm rot="-6814482">
                            <a:off x="14077" y="8858"/>
                            <a:ext cx="5334" cy="5790"/>
                          </a:xfrm>
                          <a:prstGeom prst="downArrow">
                            <a:avLst>
                              <a:gd name="adj1" fmla="val 50000"/>
                              <a:gd name="adj2" fmla="val 271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9"/>
                        <wps:cNvSpPr>
                          <a:spLocks noChangeArrowheads="1"/>
                        </wps:cNvSpPr>
                        <wps:spPr bwMode="auto">
                          <a:xfrm>
                            <a:off x="24405" y="2286"/>
                            <a:ext cx="5342" cy="313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0"/>
                        <wps:cNvSpPr>
                          <a:spLocks noChangeArrowheads="1"/>
                        </wps:cNvSpPr>
                        <wps:spPr bwMode="auto">
                          <a:xfrm rot="6902957">
                            <a:off x="33667" y="8815"/>
                            <a:ext cx="5334" cy="5875"/>
                          </a:xfrm>
                          <a:prstGeom prst="downArrow">
                            <a:avLst>
                              <a:gd name="adj1" fmla="val 50000"/>
                              <a:gd name="adj2" fmla="val 275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11"/>
                        <wps:cNvSpPr txBox="1">
                          <a:spLocks noChangeArrowheads="1"/>
                        </wps:cNvSpPr>
                        <wps:spPr bwMode="auto">
                          <a:xfrm>
                            <a:off x="21409" y="7739"/>
                            <a:ext cx="10674" cy="3049"/>
                          </a:xfrm>
                          <a:prstGeom prst="rect">
                            <a:avLst/>
                          </a:prstGeom>
                          <a:solidFill>
                            <a:srgbClr val="FFFFFF"/>
                          </a:solidFill>
                          <a:ln w="9525">
                            <a:solidFill>
                              <a:srgbClr val="000000"/>
                            </a:solidFill>
                            <a:miter lim="800000"/>
                            <a:headEnd/>
                            <a:tailEnd/>
                          </a:ln>
                        </wps:spPr>
                        <wps:txbx>
                          <w:txbxContent>
                            <w:p w14:paraId="24FB988A" w14:textId="77777777" w:rsidR="00713C17" w:rsidRPr="003A6CE8" w:rsidRDefault="00713C17" w:rsidP="001802C2">
                              <w:pPr>
                                <w:jc w:val="center"/>
                                <w:rPr>
                                  <w:rFonts w:ascii="Times New Roman" w:hAnsi="Times New Roman" w:cs="Times New Roman"/>
                                  <w:b/>
                                </w:rPr>
                              </w:pPr>
                              <w:r w:rsidRPr="003A6CE8">
                                <w:rPr>
                                  <w:rFonts w:ascii="Times New Roman" w:hAnsi="Times New Roman" w:cs="Times New Roman"/>
                                  <w:b/>
                                </w:rPr>
                                <w:t>Results</w:t>
                              </w:r>
                            </w:p>
                            <w:p w14:paraId="6317A6CB" w14:textId="77777777" w:rsidR="00713C17" w:rsidRDefault="00713C17" w:rsidP="001802C2"/>
                          </w:txbxContent>
                        </wps:txbx>
                        <wps:bodyPr rot="0" vert="horz" wrap="square" lIns="91440" tIns="45720" rIns="91440" bIns="45720" anchor="t" anchorCtr="0" upright="1">
                          <a:noAutofit/>
                        </wps:bodyPr>
                      </wps:wsp>
                    </wpg:wgp>
                  </a:graphicData>
                </a:graphic>
              </wp:inline>
            </w:drawing>
          </mc:Choice>
          <mc:Fallback>
            <w:pict>
              <v:group w14:anchorId="3D963CF3" id="Canvas 2" o:spid="_x0000_s1026" style="width:451.2pt;height:145.5pt;mso-position-horizontal-relative:char;mso-position-vertical-relative:line" coordsize="57302,1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">
                <v:rect id="AutoShape 31" o:spid="_x0000_s1027" style="position:absolute;width:57302;height:1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" fillcolor="#4f81bd" strokecolor="#f2f2f2" strokeweight="3pt">
                  <o:lock v:ext="edit" aspectratio="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17277;top:1524;width:19048;height:10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" fillcolor="#9bbb59" strokecolor="#f2f2f2" strokeweight="3pt">
                  <v:shadow on="t" color="#4e6128" opacity=".5" offset="1pt,.74833mm"/>
                </v:shape>
                <v:shapetype id="_x0000_t202" coordsize="21600,21600" o:spt="202" path="m,l,21600r21600,l21600,xe">
                  <v:stroke joinstyle="miter"/>
                  <v:path gradientshapeok="t" o:connecttype="rect"/>
                </v:shapetype>
                <v:shape id="Text Box 5" o:spid="_x0000_s1029" type="#_x0000_t202" style="position:absolute;left:1726;top:10220;width:14493;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11373B1" w14:textId="77777777" w:rsidR="00713C17" w:rsidRPr="001F4935" w:rsidRDefault="00713C17" w:rsidP="001802C2">
                        <w:pPr>
                          <w:rPr>
                            <w:rFonts w:ascii="Times New Roman" w:hAnsi="Times New Roman" w:cs="Times New Roman"/>
                            <w:b/>
                            <w:lang w:val="en-US"/>
                          </w:rPr>
                        </w:pPr>
                        <w:r>
                          <w:rPr>
                            <w:rFonts w:ascii="Times New Roman" w:hAnsi="Times New Roman" w:cs="Times New Roman"/>
                            <w:b/>
                            <w:lang w:val="en-US"/>
                          </w:rPr>
                          <w:t>Perceptions of CO staff</w:t>
                        </w:r>
                      </w:p>
                    </w:txbxContent>
                  </v:textbox>
                </v:shape>
                <v:shape id="Text Box 6" o:spid="_x0000_s1030" type="#_x0000_t202" style="position:absolute;left:14745;width:28574;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F4E3E75" w14:textId="77777777" w:rsidR="00713C17" w:rsidRPr="003A6CE8" w:rsidRDefault="00713C17" w:rsidP="001802C2">
                        <w:pPr>
                          <w:jc w:val="center"/>
                          <w:rPr>
                            <w:rFonts w:ascii="Times New Roman" w:hAnsi="Times New Roman" w:cs="Times New Roman"/>
                            <w:b/>
                          </w:rPr>
                        </w:pPr>
                        <w:r>
                          <w:rPr>
                            <w:rFonts w:ascii="Times New Roman" w:hAnsi="Times New Roman" w:cs="Times New Roman"/>
                            <w:b/>
                          </w:rPr>
                          <w:t>Perceptions</w:t>
                        </w:r>
                        <w:r w:rsidRPr="003A6CE8">
                          <w:rPr>
                            <w:rFonts w:ascii="Times New Roman" w:hAnsi="Times New Roman" w:cs="Times New Roman"/>
                            <w:b/>
                          </w:rPr>
                          <w:t xml:space="preserve"> of </w:t>
                        </w:r>
                        <w:r>
                          <w:rPr>
                            <w:rFonts w:ascii="Times New Roman" w:hAnsi="Times New Roman" w:cs="Times New Roman"/>
                            <w:b/>
                          </w:rPr>
                          <w:t>IRH staff</w:t>
                        </w:r>
                      </w:p>
                    </w:txbxContent>
                  </v:textbox>
                </v:shape>
                <v:shape id="Text Box 7" o:spid="_x0000_s1031" type="#_x0000_t202" style="position:absolute;left:37510;top:10534;width:15542;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6B2A94A" w14:textId="77777777" w:rsidR="00713C17" w:rsidRPr="003A6CE8" w:rsidRDefault="00713C17" w:rsidP="001802C2">
                        <w:pPr>
                          <w:rPr>
                            <w:rFonts w:ascii="Times New Roman" w:hAnsi="Times New Roman" w:cs="Times New Roman"/>
                            <w:b/>
                          </w:rPr>
                        </w:pPr>
                        <w:r w:rsidRPr="003A6CE8">
                          <w:rPr>
                            <w:rFonts w:ascii="Times New Roman" w:hAnsi="Times New Roman" w:cs="Times New Roman"/>
                            <w:b/>
                          </w:rPr>
                          <w:t xml:space="preserve">      Documentation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2" type="#_x0000_t67" style="position:absolute;left:14077;top:8858;width:5334;height:5790;rotation:-7443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" adj="16198"/>
                <v:shape id="AutoShape 9" o:spid="_x0000_s1033" type="#_x0000_t67" style="position:absolute;left:24405;top:2286;width:5342;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"/>
                <v:shape id="AutoShape 10" o:spid="_x0000_s1034" type="#_x0000_t67" style="position:absolute;left:33667;top:8815;width:5334;height:5875;rotation:75398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" adj="16198"/>
                <v:shape id="Text Box 11" o:spid="_x0000_s1035" type="#_x0000_t202" style="position:absolute;left:21409;top:7739;width:10674;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4FB988A" w14:textId="77777777" w:rsidR="00713C17" w:rsidRPr="003A6CE8" w:rsidRDefault="00713C17" w:rsidP="001802C2">
                        <w:pPr>
                          <w:jc w:val="center"/>
                          <w:rPr>
                            <w:rFonts w:ascii="Times New Roman" w:hAnsi="Times New Roman" w:cs="Times New Roman"/>
                            <w:b/>
                          </w:rPr>
                        </w:pPr>
                        <w:r w:rsidRPr="003A6CE8">
                          <w:rPr>
                            <w:rFonts w:ascii="Times New Roman" w:hAnsi="Times New Roman" w:cs="Times New Roman"/>
                            <w:b/>
                          </w:rPr>
                          <w:t>Results</w:t>
                        </w:r>
                      </w:p>
                      <w:p w14:paraId="6317A6CB" w14:textId="77777777" w:rsidR="00713C17" w:rsidRDefault="00713C17" w:rsidP="001802C2"/>
                    </w:txbxContent>
                  </v:textbox>
                </v:shape>
                <w10:anchorlock/>
              </v:group>
            </w:pict>
          </mc:Fallback>
        </mc:AlternateContent>
      </w:r>
    </w:p>
    <w:p w14:paraId="218119B1" w14:textId="08E2CDA3" w:rsidR="001802C2" w:rsidRPr="00BE60B9" w:rsidRDefault="001802C2" w:rsidP="001802C2">
      <w:pPr>
        <w:spacing w:after="120" w:line="240" w:lineRule="auto"/>
        <w:jc w:val="both"/>
        <w:rPr>
          <w:rFonts w:ascii="Times New Roman" w:hAnsi="Times New Roman" w:cs="Times New Roman"/>
          <w:sz w:val="24"/>
        </w:rPr>
      </w:pPr>
      <w:bookmarkStart w:id="5" w:name="_Ref476159986"/>
      <w:bookmarkStart w:id="6" w:name="_Ref374391291"/>
      <w:bookmarkStart w:id="7" w:name="_Toc374139602"/>
      <w:bookmarkStart w:id="8" w:name="_Toc433550675"/>
      <w:r>
        <w:rPr>
          <w:rFonts w:ascii="Times New Roman" w:hAnsi="Times New Roman" w:cs="Times New Roman"/>
          <w:sz w:val="24"/>
        </w:rPr>
        <w:t xml:space="preserve">Figure </w:t>
      </w:r>
      <w:r w:rsidR="00D8428D">
        <w:rPr>
          <w:rFonts w:ascii="Times New Roman" w:hAnsi="Times New Roman" w:cs="Times New Roman"/>
          <w:sz w:val="24"/>
        </w:rPr>
        <w:t>3</w:t>
      </w:r>
      <w:r>
        <w:rPr>
          <w:rFonts w:ascii="Times New Roman" w:hAnsi="Times New Roman" w:cs="Times New Roman"/>
          <w:sz w:val="24"/>
        </w:rPr>
        <w:t xml:space="preserve"> (below) shows the steps that will be taken for the analysis</w:t>
      </w:r>
      <w:bookmarkEnd w:id="5"/>
      <w:bookmarkEnd w:id="6"/>
      <w:bookmarkEnd w:id="7"/>
      <w:bookmarkEnd w:id="8"/>
      <w:r>
        <w:rPr>
          <w:rFonts w:ascii="Times New Roman" w:hAnsi="Times New Roman" w:cs="Times New Roman"/>
          <w:sz w:val="24"/>
        </w:rPr>
        <w:t>.</w:t>
      </w:r>
    </w:p>
    <w:p w14:paraId="70C3609B" w14:textId="1CF7DE49" w:rsidR="001802C2" w:rsidRDefault="001802C2" w:rsidP="001802C2">
      <w:pPr>
        <w:pStyle w:val="Caption"/>
      </w:pPr>
      <w:bookmarkStart w:id="9" w:name="_Toc67870977"/>
      <w:r>
        <w:t xml:space="preserve">Figure </w:t>
      </w:r>
      <w:fldSimple w:instr=" SEQ Figure \* ARABIC ">
        <w:r w:rsidR="00C04584">
          <w:rPr>
            <w:noProof/>
          </w:rPr>
          <w:t>3</w:t>
        </w:r>
      </w:fldSimple>
      <w:r w:rsidRPr="00636620">
        <w:rPr>
          <w:lang w:val="en-US"/>
        </w:rPr>
        <w:t>: Steps in Analysis Process</w:t>
      </w:r>
      <w:bookmarkEnd w:id="9"/>
    </w:p>
    <w:tbl>
      <w:tblPr>
        <w:tblpPr w:leftFromText="180" w:rightFromText="180" w:vertAnchor="text" w:horzAnchor="page" w:tblpX="1579" w:tblpY="11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554"/>
        <w:gridCol w:w="1554"/>
        <w:gridCol w:w="1553"/>
        <w:gridCol w:w="1554"/>
        <w:gridCol w:w="1554"/>
      </w:tblGrid>
      <w:tr w:rsidR="001802C2" w:rsidRPr="00226A46" w14:paraId="49302BAA" w14:textId="77777777" w:rsidTr="00787F3D">
        <w:trPr>
          <w:trHeight w:val="847"/>
        </w:trPr>
        <w:tc>
          <w:tcPr>
            <w:tcW w:w="1445" w:type="dxa"/>
            <w:shd w:val="clear" w:color="auto" w:fill="D6E3BC"/>
          </w:tcPr>
          <w:p w14:paraId="125E1B30" w14:textId="77777777" w:rsidR="001802C2" w:rsidRPr="003A6CE8" w:rsidRDefault="001802C2" w:rsidP="00787F3D">
            <w:pPr>
              <w:spacing w:after="120" w:line="240" w:lineRule="auto"/>
              <w:rPr>
                <w:rFonts w:ascii="Times New Roman" w:hAnsi="Times New Roman" w:cs="Times New Roman"/>
                <w:b/>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5555E050" wp14:editId="5A8B2E35">
                      <wp:simplePos x="0" y="0"/>
                      <wp:positionH relativeFrom="column">
                        <wp:posOffset>24130</wp:posOffset>
                      </wp:positionH>
                      <wp:positionV relativeFrom="paragraph">
                        <wp:posOffset>684530</wp:posOffset>
                      </wp:positionV>
                      <wp:extent cx="1045845" cy="400685"/>
                      <wp:effectExtent l="0" t="19050" r="20955" b="1841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400685"/>
                              </a:xfrm>
                              <a:prstGeom prst="rightArrow">
                                <a:avLst>
                                  <a:gd name="adj1" fmla="val 50000"/>
                                  <a:gd name="adj2" fmla="val 65254"/>
                                </a:avLst>
                              </a:prstGeom>
                              <a:solidFill>
                                <a:srgbClr val="C2D69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DED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1.9pt;margin-top:53.9pt;width:82.35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" fillcolor="#c2d69b"/>
                  </w:pict>
                </mc:Fallback>
              </mc:AlternateContent>
            </w:r>
            <w:r w:rsidRPr="003A6CE8">
              <w:rPr>
                <w:rFonts w:ascii="Times New Roman" w:hAnsi="Times New Roman" w:cs="Times New Roman"/>
                <w:b/>
              </w:rPr>
              <w:t xml:space="preserve"> Step 1. </w:t>
            </w:r>
            <w:r w:rsidRPr="003A6CE8">
              <w:rPr>
                <w:rFonts w:ascii="Times New Roman" w:hAnsi="Times New Roman" w:cs="Times New Roman"/>
              </w:rPr>
              <w:t>Develop the results chain</w:t>
            </w:r>
          </w:p>
        </w:tc>
        <w:tc>
          <w:tcPr>
            <w:tcW w:w="1554" w:type="dxa"/>
            <w:shd w:val="clear" w:color="auto" w:fill="D6E3BC"/>
          </w:tcPr>
          <w:p w14:paraId="3F45C419" w14:textId="77777777" w:rsidR="001802C2" w:rsidRPr="003A6CE8" w:rsidRDefault="001802C2" w:rsidP="00787F3D">
            <w:pPr>
              <w:spacing w:after="120" w:line="240" w:lineRule="auto"/>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28789C98" wp14:editId="361C37EE">
                      <wp:simplePos x="0" y="0"/>
                      <wp:positionH relativeFrom="column">
                        <wp:posOffset>238125</wp:posOffset>
                      </wp:positionH>
                      <wp:positionV relativeFrom="paragraph">
                        <wp:posOffset>659130</wp:posOffset>
                      </wp:positionV>
                      <wp:extent cx="1257300" cy="400685"/>
                      <wp:effectExtent l="0" t="19050" r="19050" b="1841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685"/>
                              </a:xfrm>
                              <a:prstGeom prst="stripedRightArrow">
                                <a:avLst>
                                  <a:gd name="adj1" fmla="val 50000"/>
                                  <a:gd name="adj2" fmla="val 78447"/>
                                </a:avLst>
                              </a:prstGeom>
                              <a:solidFill>
                                <a:srgbClr val="76923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5852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2" o:spid="_x0000_s1026" type="#_x0000_t93" style="position:absolute;margin-left:18.75pt;margin-top:51.9pt;width:99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" fillcolor="#76923c"/>
                  </w:pict>
                </mc:Fallback>
              </mc:AlternateContent>
            </w:r>
            <w:r w:rsidRPr="003A6CE8">
              <w:rPr>
                <w:rFonts w:ascii="Times New Roman" w:hAnsi="Times New Roman" w:cs="Times New Roman"/>
                <w:b/>
              </w:rPr>
              <w:t xml:space="preserve">Step 2. </w:t>
            </w:r>
            <w:r w:rsidRPr="003A6CE8">
              <w:rPr>
                <w:rFonts w:ascii="Times New Roman" w:hAnsi="Times New Roman" w:cs="Times New Roman"/>
              </w:rPr>
              <w:t>Assess the existing evidence on results</w:t>
            </w:r>
          </w:p>
        </w:tc>
        <w:tc>
          <w:tcPr>
            <w:tcW w:w="1554" w:type="dxa"/>
            <w:shd w:val="clear" w:color="auto" w:fill="D6E3BC"/>
          </w:tcPr>
          <w:p w14:paraId="7280CDBE" w14:textId="77777777" w:rsidR="001802C2" w:rsidRPr="003A6CE8" w:rsidRDefault="001802C2" w:rsidP="00787F3D">
            <w:pPr>
              <w:spacing w:after="120" w:line="240" w:lineRule="auto"/>
              <w:rPr>
                <w:rFonts w:ascii="Times New Roman" w:hAnsi="Times New Roman" w:cs="Times New Roman"/>
                <w:b/>
              </w:rPr>
            </w:pPr>
            <w:r w:rsidRPr="003A6CE8">
              <w:rPr>
                <w:rFonts w:ascii="Times New Roman" w:hAnsi="Times New Roman" w:cs="Times New Roman"/>
                <w:b/>
              </w:rPr>
              <w:t xml:space="preserve">Step 3. </w:t>
            </w:r>
            <w:r w:rsidRPr="003A6CE8">
              <w:rPr>
                <w:rFonts w:ascii="Times New Roman" w:hAnsi="Times New Roman" w:cs="Times New Roman"/>
              </w:rPr>
              <w:t>Assess the alternative explanations</w:t>
            </w:r>
          </w:p>
        </w:tc>
        <w:tc>
          <w:tcPr>
            <w:tcW w:w="1553" w:type="dxa"/>
            <w:shd w:val="clear" w:color="auto" w:fill="D6E3BC"/>
          </w:tcPr>
          <w:p w14:paraId="5261E9FC" w14:textId="77777777" w:rsidR="001802C2" w:rsidRPr="003A6CE8" w:rsidRDefault="001802C2" w:rsidP="00787F3D">
            <w:pPr>
              <w:spacing w:after="120" w:line="240" w:lineRule="auto"/>
              <w:rPr>
                <w:rFonts w:ascii="Times New Roman" w:hAnsi="Times New Roman" w:cs="Times New Roman"/>
                <w:b/>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739A6E97" wp14:editId="06917B7D">
                      <wp:simplePos x="0" y="0"/>
                      <wp:positionH relativeFrom="column">
                        <wp:posOffset>-414655</wp:posOffset>
                      </wp:positionH>
                      <wp:positionV relativeFrom="paragraph">
                        <wp:posOffset>662940</wp:posOffset>
                      </wp:positionV>
                      <wp:extent cx="1251585" cy="438785"/>
                      <wp:effectExtent l="0" t="19050" r="24765" b="1841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438785"/>
                              </a:xfrm>
                              <a:prstGeom prst="stripedRightArrow">
                                <a:avLst>
                                  <a:gd name="adj1" fmla="val 50000"/>
                                  <a:gd name="adj2" fmla="val 71310"/>
                                </a:avLst>
                              </a:prstGeom>
                              <a:solidFill>
                                <a:srgbClr val="4E612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F6954" id="AutoShape 13" o:spid="_x0000_s1026" type="#_x0000_t93" style="position:absolute;margin-left:-32.65pt;margin-top:52.2pt;width:98.5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" fillcolor="#4e6128"/>
                  </w:pict>
                </mc:Fallback>
              </mc:AlternateContent>
            </w:r>
            <w:r w:rsidRPr="003A6CE8">
              <w:rPr>
                <w:rFonts w:ascii="Times New Roman" w:hAnsi="Times New Roman" w:cs="Times New Roman"/>
                <w:b/>
              </w:rPr>
              <w:t xml:space="preserve">Step 4. </w:t>
            </w:r>
            <w:r w:rsidRPr="003A6CE8">
              <w:rPr>
                <w:rFonts w:ascii="Times New Roman" w:hAnsi="Times New Roman" w:cs="Times New Roman"/>
              </w:rPr>
              <w:t>Assemble the performance story</w:t>
            </w:r>
          </w:p>
        </w:tc>
        <w:tc>
          <w:tcPr>
            <w:tcW w:w="1554" w:type="dxa"/>
            <w:shd w:val="clear" w:color="auto" w:fill="D6E3BC"/>
          </w:tcPr>
          <w:p w14:paraId="115A3B0C" w14:textId="77777777" w:rsidR="001802C2" w:rsidRPr="003A6CE8" w:rsidRDefault="001802C2" w:rsidP="00787F3D">
            <w:pPr>
              <w:spacing w:after="120" w:line="240" w:lineRule="auto"/>
              <w:rPr>
                <w:rFonts w:ascii="Times New Roman" w:hAnsi="Times New Roman" w:cs="Times New Roman"/>
                <w:b/>
              </w:rPr>
            </w:pPr>
            <w:r w:rsidRPr="003A6CE8">
              <w:rPr>
                <w:rFonts w:ascii="Times New Roman" w:hAnsi="Times New Roman" w:cs="Times New Roman"/>
                <w:b/>
              </w:rPr>
              <w:t xml:space="preserve">Step 5 </w:t>
            </w:r>
          </w:p>
          <w:p w14:paraId="4D97EE4F" w14:textId="77777777" w:rsidR="001802C2" w:rsidRPr="003A6CE8" w:rsidRDefault="001802C2" w:rsidP="00787F3D">
            <w:pPr>
              <w:spacing w:after="120" w:line="24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163B1BCA" wp14:editId="74A5E2C1">
                      <wp:simplePos x="0" y="0"/>
                      <wp:positionH relativeFrom="column">
                        <wp:posOffset>-150495</wp:posOffset>
                      </wp:positionH>
                      <wp:positionV relativeFrom="paragraph">
                        <wp:posOffset>450215</wp:posOffset>
                      </wp:positionV>
                      <wp:extent cx="1283335" cy="438785"/>
                      <wp:effectExtent l="0" t="19050" r="12065" b="1841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438785"/>
                              </a:xfrm>
                              <a:prstGeom prst="stripedRightArrow">
                                <a:avLst>
                                  <a:gd name="adj1" fmla="val 50000"/>
                                  <a:gd name="adj2" fmla="val 73119"/>
                                </a:avLst>
                              </a:prstGeom>
                              <a:solidFill>
                                <a:srgbClr val="48432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E001" id="AutoShape 14" o:spid="_x0000_s1026" type="#_x0000_t93" style="position:absolute;margin-left:-11.85pt;margin-top:35.45pt;width:101.0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" fillcolor="#484329"/>
                  </w:pict>
                </mc:Fallback>
              </mc:AlternateContent>
            </w:r>
            <w:r w:rsidRPr="003A6CE8">
              <w:rPr>
                <w:rFonts w:ascii="Times New Roman" w:hAnsi="Times New Roman" w:cs="Times New Roman"/>
              </w:rPr>
              <w:t>Seek out the additional evidence</w:t>
            </w:r>
          </w:p>
        </w:tc>
        <w:tc>
          <w:tcPr>
            <w:tcW w:w="1554" w:type="dxa"/>
            <w:shd w:val="clear" w:color="auto" w:fill="D6E3BC"/>
          </w:tcPr>
          <w:p w14:paraId="589E3A51" w14:textId="77777777" w:rsidR="001802C2" w:rsidRPr="003A6CE8" w:rsidRDefault="001802C2" w:rsidP="00787F3D">
            <w:pPr>
              <w:spacing w:after="120" w:line="240" w:lineRule="auto"/>
              <w:rPr>
                <w:rFonts w:ascii="Times New Roman" w:hAnsi="Times New Roman" w:cs="Times New Roman"/>
              </w:rPr>
            </w:pPr>
            <w:r w:rsidRPr="003A6CE8">
              <w:rPr>
                <w:rFonts w:ascii="Times New Roman" w:hAnsi="Times New Roman" w:cs="Times New Roman"/>
                <w:b/>
              </w:rPr>
              <w:t xml:space="preserve">Step 6 </w:t>
            </w:r>
            <w:r w:rsidRPr="003A6CE8">
              <w:rPr>
                <w:rFonts w:ascii="Times New Roman" w:hAnsi="Times New Roman" w:cs="Times New Roman"/>
              </w:rPr>
              <w:t>Revise and strengthen the performance story</w:t>
            </w:r>
          </w:p>
        </w:tc>
      </w:tr>
    </w:tbl>
    <w:p w14:paraId="5807E45C" w14:textId="77777777" w:rsidR="001802C2" w:rsidRPr="00226A46" w:rsidRDefault="001802C2" w:rsidP="001802C2">
      <w:pPr>
        <w:spacing w:after="120" w:line="240" w:lineRule="auto"/>
        <w:rPr>
          <w:rFonts w:asciiTheme="majorHAnsi" w:hAnsiTheme="majorHAnsi" w:cs="Times New Roman"/>
        </w:rPr>
      </w:pPr>
    </w:p>
    <w:p w14:paraId="41D081D3" w14:textId="3FB22612" w:rsidR="001802C2" w:rsidRDefault="001802C2" w:rsidP="001802C2">
      <w:pPr>
        <w:spacing w:after="120" w:line="240" w:lineRule="auto"/>
        <w:jc w:val="both"/>
        <w:rPr>
          <w:rFonts w:ascii="Times New Roman" w:hAnsi="Times New Roman" w:cs="Times New Roman"/>
          <w:sz w:val="24"/>
          <w:szCs w:val="24"/>
        </w:rPr>
      </w:pPr>
      <w:r>
        <w:rPr>
          <w:rFonts w:ascii="Times New Roman" w:hAnsi="Times New Roman" w:cs="Times New Roman"/>
          <w:sz w:val="24"/>
        </w:rPr>
        <w:t xml:space="preserve">The MTE </w:t>
      </w:r>
      <w:r w:rsidR="0052191F">
        <w:rPr>
          <w:rFonts w:ascii="Times New Roman" w:hAnsi="Times New Roman" w:cs="Times New Roman"/>
          <w:sz w:val="24"/>
        </w:rPr>
        <w:t>was</w:t>
      </w:r>
      <w:r>
        <w:rPr>
          <w:rFonts w:ascii="Times New Roman" w:hAnsi="Times New Roman" w:cs="Times New Roman"/>
          <w:sz w:val="24"/>
          <w:szCs w:val="24"/>
          <w:lang w:val="en-US"/>
        </w:rPr>
        <w:t xml:space="preserve"> conducted</w:t>
      </w:r>
      <w:r w:rsidRPr="0098077E">
        <w:rPr>
          <w:rFonts w:ascii="Times New Roman" w:hAnsi="Times New Roman" w:cs="Times New Roman"/>
          <w:sz w:val="24"/>
          <w:szCs w:val="24"/>
          <w:lang w:val="en-US"/>
        </w:rPr>
        <w:t xml:space="preserve"> </w:t>
      </w:r>
      <w:r>
        <w:rPr>
          <w:rFonts w:ascii="Times New Roman" w:hAnsi="Times New Roman" w:cs="Times New Roman"/>
          <w:sz w:val="24"/>
          <w:szCs w:val="24"/>
          <w:lang w:val="en-US"/>
        </w:rPr>
        <w:t>on the basis</w:t>
      </w:r>
      <w:r w:rsidRPr="0098077E">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the standard criteria of</w:t>
      </w:r>
      <w:r w:rsidRPr="0098077E">
        <w:rPr>
          <w:rFonts w:ascii="Times New Roman" w:hAnsi="Times New Roman" w:cs="Times New Roman"/>
          <w:sz w:val="24"/>
          <w:szCs w:val="24"/>
          <w:lang w:val="en-US"/>
        </w:rPr>
        <w:t xml:space="preserve"> relevance, effectiveness,</w:t>
      </w:r>
      <w:r>
        <w:rPr>
          <w:rFonts w:ascii="Times New Roman" w:hAnsi="Times New Roman" w:cs="Times New Roman"/>
          <w:sz w:val="24"/>
          <w:szCs w:val="24"/>
          <w:lang w:val="en-US"/>
        </w:rPr>
        <w:t xml:space="preserve"> efficiency, and sustainability (see Annex II for a more detailed list of questions that w</w:t>
      </w:r>
      <w:r w:rsidR="00787F3D">
        <w:rPr>
          <w:rFonts w:ascii="Times New Roman" w:hAnsi="Times New Roman" w:cs="Times New Roman"/>
          <w:sz w:val="24"/>
          <w:szCs w:val="24"/>
          <w:lang w:val="en-US"/>
        </w:rPr>
        <w:t>ere</w:t>
      </w:r>
      <w:r>
        <w:rPr>
          <w:rFonts w:ascii="Times New Roman" w:hAnsi="Times New Roman" w:cs="Times New Roman"/>
          <w:sz w:val="24"/>
          <w:szCs w:val="24"/>
          <w:lang w:val="en-US"/>
        </w:rPr>
        <w:t xml:space="preserve"> used for the analysis of information)</w:t>
      </w:r>
      <w:r w:rsidRPr="0098077E">
        <w:rPr>
          <w:rFonts w:ascii="Times New Roman" w:hAnsi="Times New Roman" w:cs="Times New Roman"/>
          <w:sz w:val="24"/>
          <w:szCs w:val="24"/>
          <w:lang w:val="en-US"/>
        </w:rPr>
        <w:t>.</w:t>
      </w:r>
    </w:p>
    <w:p w14:paraId="771164C6" w14:textId="77777777" w:rsidR="001802C2" w:rsidRPr="00A73170" w:rsidRDefault="001802C2" w:rsidP="001802C2">
      <w:pPr>
        <w:pStyle w:val="NoSpacing"/>
        <w:numPr>
          <w:ilvl w:val="0"/>
          <w:numId w:val="2"/>
        </w:numPr>
        <w:jc w:val="both"/>
        <w:rPr>
          <w:rFonts w:ascii="Times New Roman" w:hAnsi="Times New Roman"/>
          <w:sz w:val="24"/>
          <w:szCs w:val="24"/>
        </w:rPr>
      </w:pPr>
      <w:r w:rsidRPr="00A73170">
        <w:rPr>
          <w:rFonts w:ascii="Times New Roman" w:hAnsi="Times New Roman"/>
          <w:b/>
          <w:bCs/>
          <w:i/>
          <w:iCs/>
          <w:sz w:val="24"/>
          <w:szCs w:val="24"/>
        </w:rPr>
        <w:lastRenderedPageBreak/>
        <w:t>Relevance:</w:t>
      </w:r>
      <w:r w:rsidRPr="00A73170">
        <w:rPr>
          <w:rFonts w:ascii="Times New Roman" w:hAnsi="Times New Roman"/>
          <w:sz w:val="24"/>
          <w:szCs w:val="24"/>
        </w:rPr>
        <w:t xml:space="preserve"> How relevant is the </w:t>
      </w:r>
      <w:r>
        <w:rPr>
          <w:rFonts w:ascii="Times New Roman" w:hAnsi="Times New Roman"/>
          <w:sz w:val="24"/>
          <w:szCs w:val="24"/>
        </w:rPr>
        <w:t>R</w:t>
      </w:r>
      <w:r w:rsidRPr="00A73170">
        <w:rPr>
          <w:rFonts w:ascii="Times New Roman" w:hAnsi="Times New Roman"/>
          <w:sz w:val="24"/>
          <w:szCs w:val="24"/>
        </w:rPr>
        <w:t xml:space="preserve">egional </w:t>
      </w:r>
      <w:r>
        <w:rPr>
          <w:rFonts w:ascii="Times New Roman" w:hAnsi="Times New Roman"/>
          <w:sz w:val="24"/>
          <w:szCs w:val="24"/>
        </w:rPr>
        <w:t>P</w:t>
      </w:r>
      <w:r w:rsidRPr="00A73170">
        <w:rPr>
          <w:rFonts w:ascii="Times New Roman" w:hAnsi="Times New Roman"/>
          <w:sz w:val="24"/>
          <w:szCs w:val="24"/>
        </w:rPr>
        <w:t>rogramme to the priority development challenges and emerging needs of the region?</w:t>
      </w:r>
      <w:r>
        <w:rPr>
          <w:rFonts w:ascii="Times New Roman" w:hAnsi="Times New Roman"/>
          <w:sz w:val="24"/>
          <w:szCs w:val="24"/>
        </w:rPr>
        <w:t xml:space="preserve"> What changes should UNDP make in order to make its interventions more relevant? </w:t>
      </w:r>
    </w:p>
    <w:p w14:paraId="7153FA0F" w14:textId="77777777" w:rsidR="001802C2" w:rsidRPr="00A73170" w:rsidRDefault="001802C2" w:rsidP="001802C2">
      <w:pPr>
        <w:pStyle w:val="NoSpacing"/>
        <w:numPr>
          <w:ilvl w:val="0"/>
          <w:numId w:val="2"/>
        </w:numPr>
        <w:jc w:val="both"/>
        <w:rPr>
          <w:rFonts w:ascii="Times New Roman" w:hAnsi="Times New Roman"/>
          <w:sz w:val="24"/>
          <w:szCs w:val="24"/>
        </w:rPr>
      </w:pPr>
      <w:r w:rsidRPr="00A73170">
        <w:rPr>
          <w:rFonts w:ascii="Times New Roman" w:hAnsi="Times New Roman"/>
          <w:b/>
          <w:bCs/>
          <w:i/>
          <w:iCs/>
          <w:sz w:val="24"/>
          <w:szCs w:val="24"/>
        </w:rPr>
        <w:t>Effectiveness:</w:t>
      </w:r>
      <w:r w:rsidRPr="00A73170">
        <w:rPr>
          <w:rFonts w:ascii="Times New Roman" w:hAnsi="Times New Roman"/>
          <w:sz w:val="24"/>
          <w:szCs w:val="24"/>
        </w:rPr>
        <w:t xml:space="preserve"> To what extent has the </w:t>
      </w:r>
      <w:r>
        <w:rPr>
          <w:rFonts w:ascii="Times New Roman" w:hAnsi="Times New Roman"/>
          <w:sz w:val="24"/>
          <w:szCs w:val="24"/>
        </w:rPr>
        <w:t>R</w:t>
      </w:r>
      <w:r w:rsidRPr="00A73170">
        <w:rPr>
          <w:rFonts w:ascii="Times New Roman" w:hAnsi="Times New Roman"/>
          <w:sz w:val="24"/>
          <w:szCs w:val="24"/>
        </w:rPr>
        <w:t xml:space="preserve">egional </w:t>
      </w:r>
      <w:r>
        <w:rPr>
          <w:rFonts w:ascii="Times New Roman" w:hAnsi="Times New Roman"/>
          <w:sz w:val="24"/>
          <w:szCs w:val="24"/>
        </w:rPr>
        <w:t>P</w:t>
      </w:r>
      <w:r w:rsidRPr="00A73170">
        <w:rPr>
          <w:rFonts w:ascii="Times New Roman" w:hAnsi="Times New Roman"/>
          <w:sz w:val="24"/>
          <w:szCs w:val="24"/>
        </w:rPr>
        <w:t xml:space="preserve">rogramme contributed to the realization of the intended </w:t>
      </w:r>
      <w:r>
        <w:rPr>
          <w:rFonts w:ascii="Times New Roman" w:hAnsi="Times New Roman"/>
          <w:sz w:val="24"/>
          <w:szCs w:val="24"/>
        </w:rPr>
        <w:t xml:space="preserve">three </w:t>
      </w:r>
      <w:r w:rsidRPr="00A73170">
        <w:rPr>
          <w:rFonts w:ascii="Times New Roman" w:hAnsi="Times New Roman"/>
          <w:sz w:val="24"/>
          <w:szCs w:val="24"/>
        </w:rPr>
        <w:t xml:space="preserve">outcomes as outlined in the </w:t>
      </w:r>
      <w:r>
        <w:rPr>
          <w:rFonts w:ascii="Times New Roman" w:hAnsi="Times New Roman"/>
          <w:sz w:val="24"/>
          <w:szCs w:val="24"/>
        </w:rPr>
        <w:t>R</w:t>
      </w:r>
      <w:r w:rsidRPr="00A73170">
        <w:rPr>
          <w:rFonts w:ascii="Times New Roman" w:hAnsi="Times New Roman"/>
          <w:sz w:val="24"/>
          <w:szCs w:val="24"/>
        </w:rPr>
        <w:t xml:space="preserve">egional </w:t>
      </w:r>
      <w:r>
        <w:rPr>
          <w:rFonts w:ascii="Times New Roman" w:hAnsi="Times New Roman"/>
          <w:sz w:val="24"/>
          <w:szCs w:val="24"/>
        </w:rPr>
        <w:t>P</w:t>
      </w:r>
      <w:r w:rsidRPr="00A73170">
        <w:rPr>
          <w:rFonts w:ascii="Times New Roman" w:hAnsi="Times New Roman"/>
          <w:sz w:val="24"/>
          <w:szCs w:val="24"/>
        </w:rPr>
        <w:t xml:space="preserve">rogramme </w:t>
      </w:r>
      <w:r>
        <w:rPr>
          <w:rFonts w:ascii="Times New Roman" w:hAnsi="Times New Roman"/>
          <w:sz w:val="24"/>
          <w:szCs w:val="24"/>
        </w:rPr>
        <w:t>D</w:t>
      </w:r>
      <w:r w:rsidRPr="00A73170">
        <w:rPr>
          <w:rFonts w:ascii="Times New Roman" w:hAnsi="Times New Roman"/>
          <w:sz w:val="24"/>
          <w:szCs w:val="24"/>
        </w:rPr>
        <w:t xml:space="preserve">ocument? </w:t>
      </w:r>
    </w:p>
    <w:p w14:paraId="3DAD14A6" w14:textId="77777777" w:rsidR="001802C2" w:rsidRPr="00A73170" w:rsidRDefault="001802C2" w:rsidP="001802C2">
      <w:pPr>
        <w:pStyle w:val="NoSpacing"/>
        <w:numPr>
          <w:ilvl w:val="0"/>
          <w:numId w:val="2"/>
        </w:numPr>
        <w:jc w:val="both"/>
        <w:rPr>
          <w:rFonts w:ascii="Times New Roman" w:hAnsi="Times New Roman"/>
          <w:sz w:val="24"/>
          <w:szCs w:val="24"/>
        </w:rPr>
      </w:pPr>
      <w:r w:rsidRPr="00A73170">
        <w:rPr>
          <w:rFonts w:ascii="Times New Roman" w:hAnsi="Times New Roman"/>
          <w:b/>
          <w:bCs/>
          <w:i/>
          <w:iCs/>
          <w:sz w:val="24"/>
          <w:szCs w:val="24"/>
        </w:rPr>
        <w:t>Efficiency:</w:t>
      </w:r>
      <w:r w:rsidRPr="00A73170">
        <w:rPr>
          <w:rFonts w:ascii="Times New Roman" w:hAnsi="Times New Roman"/>
          <w:sz w:val="24"/>
          <w:szCs w:val="24"/>
        </w:rPr>
        <w:t xml:space="preserve"> Has the </w:t>
      </w:r>
      <w:r>
        <w:rPr>
          <w:rFonts w:ascii="Times New Roman" w:hAnsi="Times New Roman"/>
          <w:sz w:val="24"/>
          <w:szCs w:val="24"/>
        </w:rPr>
        <w:t>R</w:t>
      </w:r>
      <w:r w:rsidRPr="00A73170">
        <w:rPr>
          <w:rFonts w:ascii="Times New Roman" w:hAnsi="Times New Roman"/>
          <w:sz w:val="24"/>
          <w:szCs w:val="24"/>
        </w:rPr>
        <w:t xml:space="preserve">egional </w:t>
      </w:r>
      <w:r>
        <w:rPr>
          <w:rFonts w:ascii="Times New Roman" w:hAnsi="Times New Roman"/>
          <w:sz w:val="24"/>
          <w:szCs w:val="24"/>
        </w:rPr>
        <w:t>P</w:t>
      </w:r>
      <w:r w:rsidRPr="00A73170">
        <w:rPr>
          <w:rFonts w:ascii="Times New Roman" w:hAnsi="Times New Roman"/>
          <w:sz w:val="24"/>
          <w:szCs w:val="24"/>
        </w:rPr>
        <w:t xml:space="preserve">rogramme made good use of its financial and human resources? </w:t>
      </w:r>
    </w:p>
    <w:p w14:paraId="33FE003E" w14:textId="77777777" w:rsidR="001802C2" w:rsidRPr="00A73170" w:rsidRDefault="001802C2" w:rsidP="001802C2">
      <w:pPr>
        <w:pStyle w:val="NoSpacing"/>
        <w:numPr>
          <w:ilvl w:val="0"/>
          <w:numId w:val="2"/>
        </w:numPr>
        <w:jc w:val="both"/>
        <w:rPr>
          <w:rFonts w:ascii="Times New Roman" w:hAnsi="Times New Roman"/>
          <w:sz w:val="24"/>
          <w:szCs w:val="24"/>
        </w:rPr>
      </w:pPr>
      <w:r w:rsidRPr="00A73170">
        <w:rPr>
          <w:rFonts w:ascii="Times New Roman" w:hAnsi="Times New Roman"/>
          <w:b/>
          <w:bCs/>
          <w:i/>
          <w:iCs/>
          <w:sz w:val="24"/>
          <w:szCs w:val="24"/>
        </w:rPr>
        <w:t>Sustainability:</w:t>
      </w:r>
      <w:r w:rsidRPr="00A73170">
        <w:rPr>
          <w:rFonts w:ascii="Times New Roman" w:hAnsi="Times New Roman"/>
          <w:sz w:val="24"/>
          <w:szCs w:val="24"/>
        </w:rPr>
        <w:t xml:space="preserve"> To what extent are the results that </w:t>
      </w:r>
      <w:r>
        <w:rPr>
          <w:rFonts w:ascii="Times New Roman" w:hAnsi="Times New Roman"/>
          <w:sz w:val="24"/>
          <w:szCs w:val="24"/>
        </w:rPr>
        <w:t>the Regional Programme</w:t>
      </w:r>
      <w:r w:rsidRPr="00A73170">
        <w:rPr>
          <w:rFonts w:ascii="Times New Roman" w:hAnsi="Times New Roman"/>
          <w:sz w:val="24"/>
          <w:szCs w:val="24"/>
        </w:rPr>
        <w:t xml:space="preserve"> contributed to </w:t>
      </w:r>
      <w:r>
        <w:rPr>
          <w:rFonts w:ascii="Times New Roman" w:hAnsi="Times New Roman"/>
          <w:sz w:val="24"/>
          <w:szCs w:val="24"/>
        </w:rPr>
        <w:t xml:space="preserve">are </w:t>
      </w:r>
      <w:r w:rsidRPr="00A73170">
        <w:rPr>
          <w:rFonts w:ascii="Times New Roman" w:hAnsi="Times New Roman"/>
          <w:sz w:val="24"/>
          <w:szCs w:val="24"/>
        </w:rPr>
        <w:t>sustainable?</w:t>
      </w:r>
      <w:r>
        <w:rPr>
          <w:rFonts w:ascii="Times New Roman" w:hAnsi="Times New Roman"/>
          <w:sz w:val="24"/>
          <w:szCs w:val="24"/>
        </w:rPr>
        <w:t xml:space="preserve"> Did the Regional Programme create capacities for sustained results? </w:t>
      </w:r>
      <w:r w:rsidRPr="00A73170">
        <w:rPr>
          <w:rFonts w:ascii="Times New Roman" w:hAnsi="Times New Roman"/>
          <w:sz w:val="24"/>
          <w:szCs w:val="24"/>
        </w:rPr>
        <w:t xml:space="preserve"> </w:t>
      </w:r>
    </w:p>
    <w:p w14:paraId="325C1F7E" w14:textId="77777777" w:rsidR="001802C2" w:rsidRDefault="001802C2" w:rsidP="001802C2">
      <w:pPr>
        <w:pStyle w:val="xmsonormal"/>
        <w:spacing w:before="0" w:beforeAutospacing="0" w:after="0" w:afterAutospacing="0"/>
        <w:jc w:val="both"/>
        <w:rPr>
          <w:bCs/>
        </w:rPr>
      </w:pPr>
    </w:p>
    <w:p w14:paraId="1330FDDE" w14:textId="071C21F8" w:rsidR="001802C2" w:rsidRDefault="001802C2" w:rsidP="001802C2">
      <w:pPr>
        <w:pStyle w:val="xmsonormal"/>
        <w:spacing w:before="0" w:beforeAutospacing="0" w:after="0" w:afterAutospacing="0"/>
        <w:jc w:val="both"/>
        <w:rPr>
          <w:bCs/>
        </w:rPr>
      </w:pPr>
      <w:r>
        <w:rPr>
          <w:bCs/>
        </w:rPr>
        <w:t>The MTE focus</w:t>
      </w:r>
      <w:r w:rsidR="00787F3D">
        <w:rPr>
          <w:bCs/>
        </w:rPr>
        <w:t>ed</w:t>
      </w:r>
      <w:r>
        <w:rPr>
          <w:bCs/>
        </w:rPr>
        <w:t xml:space="preserve"> in particular on the way the Regional </w:t>
      </w:r>
      <w:proofErr w:type="spellStart"/>
      <w:r>
        <w:rPr>
          <w:bCs/>
        </w:rPr>
        <w:t>Programme</w:t>
      </w:r>
      <w:proofErr w:type="spellEnd"/>
      <w:r>
        <w:rPr>
          <w:bCs/>
        </w:rPr>
        <w:t xml:space="preserve"> </w:t>
      </w:r>
      <w:r w:rsidR="000D28F0">
        <w:rPr>
          <w:bCs/>
        </w:rPr>
        <w:t>was</w:t>
      </w:r>
      <w:r>
        <w:rPr>
          <w:bCs/>
        </w:rPr>
        <w:t xml:space="preserve"> adapted to respond to the Covid crisis in 2020. Care w</w:t>
      </w:r>
      <w:r w:rsidR="00787F3D">
        <w:rPr>
          <w:bCs/>
        </w:rPr>
        <w:t>as</w:t>
      </w:r>
      <w:r>
        <w:rPr>
          <w:bCs/>
        </w:rPr>
        <w:t xml:space="preserve"> taken to understand how the IRH has adapted the Regional </w:t>
      </w:r>
      <w:proofErr w:type="spellStart"/>
      <w:r>
        <w:rPr>
          <w:bCs/>
        </w:rPr>
        <w:t>Programme</w:t>
      </w:r>
      <w:proofErr w:type="spellEnd"/>
      <w:r>
        <w:rPr>
          <w:bCs/>
        </w:rPr>
        <w:t xml:space="preserve"> to respond to the urgent needs of the CO</w:t>
      </w:r>
      <w:r w:rsidR="00787F3D">
        <w:rPr>
          <w:bCs/>
        </w:rPr>
        <w:t>s</w:t>
      </w:r>
      <w:r>
        <w:rPr>
          <w:bCs/>
        </w:rPr>
        <w:t xml:space="preserve"> and their partners at the height of the pandemic. The MTE also explore</w:t>
      </w:r>
      <w:r w:rsidR="00787F3D">
        <w:rPr>
          <w:bCs/>
        </w:rPr>
        <w:t>d</w:t>
      </w:r>
      <w:r>
        <w:rPr>
          <w:bCs/>
        </w:rPr>
        <w:t xml:space="preserve"> opportunities that are created for the regional </w:t>
      </w:r>
      <w:proofErr w:type="spellStart"/>
      <w:r>
        <w:rPr>
          <w:bCs/>
        </w:rPr>
        <w:t>programme</w:t>
      </w:r>
      <w:proofErr w:type="spellEnd"/>
      <w:r>
        <w:rPr>
          <w:bCs/>
        </w:rPr>
        <w:t xml:space="preserve"> as the economies of the region begin to open up and set out on the recovery path. Issues that have been accelerated by the pandemic and that have been brought to the fore of public policy w</w:t>
      </w:r>
      <w:r w:rsidR="00787F3D">
        <w:rPr>
          <w:bCs/>
        </w:rPr>
        <w:t>ere</w:t>
      </w:r>
      <w:r>
        <w:rPr>
          <w:bCs/>
        </w:rPr>
        <w:t xml:space="preserve"> explored in more detail by the MTE.</w:t>
      </w:r>
    </w:p>
    <w:p w14:paraId="5987E000" w14:textId="77777777" w:rsidR="001802C2" w:rsidRDefault="001802C2" w:rsidP="001802C2">
      <w:pPr>
        <w:pStyle w:val="xmsonormal"/>
        <w:spacing w:before="0" w:beforeAutospacing="0" w:after="0" w:afterAutospacing="0"/>
        <w:jc w:val="both"/>
        <w:rPr>
          <w:bCs/>
        </w:rPr>
      </w:pPr>
    </w:p>
    <w:p w14:paraId="4CA93C3C" w14:textId="717B5315" w:rsidR="001802C2" w:rsidRPr="00441578" w:rsidRDefault="001802C2" w:rsidP="001802C2">
      <w:pPr>
        <w:pStyle w:val="xmsonormal"/>
        <w:spacing w:before="0" w:beforeAutospacing="0" w:after="0" w:afterAutospacing="0"/>
        <w:jc w:val="both"/>
        <w:rPr>
          <w:bCs/>
        </w:rPr>
      </w:pPr>
      <w:r w:rsidRPr="00441578">
        <w:rPr>
          <w:bCs/>
        </w:rPr>
        <w:t xml:space="preserve">The following key questions </w:t>
      </w:r>
      <w:r w:rsidR="00787F3D">
        <w:rPr>
          <w:bCs/>
        </w:rPr>
        <w:t>were</w:t>
      </w:r>
      <w:r>
        <w:rPr>
          <w:bCs/>
        </w:rPr>
        <w:t xml:space="preserve"> </w:t>
      </w:r>
      <w:r w:rsidRPr="00441578">
        <w:rPr>
          <w:bCs/>
        </w:rPr>
        <w:t xml:space="preserve">addressed during the </w:t>
      </w:r>
      <w:r>
        <w:rPr>
          <w:bCs/>
        </w:rPr>
        <w:t>MTE</w:t>
      </w:r>
      <w:r w:rsidRPr="00441578">
        <w:rPr>
          <w:bCs/>
        </w:rPr>
        <w:t>:</w:t>
      </w:r>
    </w:p>
    <w:p w14:paraId="1378BAA4" w14:textId="77777777" w:rsidR="001802C2" w:rsidRPr="00A73170" w:rsidRDefault="001802C2" w:rsidP="001802C2">
      <w:pPr>
        <w:pStyle w:val="NoSpacing"/>
        <w:jc w:val="both"/>
        <w:rPr>
          <w:rFonts w:ascii="Times New Roman" w:hAnsi="Times New Roman"/>
          <w:b/>
          <w:bCs/>
          <w:i/>
          <w:iCs/>
          <w:sz w:val="24"/>
          <w:szCs w:val="24"/>
        </w:rPr>
      </w:pPr>
    </w:p>
    <w:p w14:paraId="199CEE30" w14:textId="77777777" w:rsidR="001802C2" w:rsidRPr="00A73170" w:rsidRDefault="001802C2" w:rsidP="00E63F66">
      <w:pPr>
        <w:pStyle w:val="NoSpacing"/>
        <w:numPr>
          <w:ilvl w:val="0"/>
          <w:numId w:val="14"/>
        </w:numPr>
        <w:jc w:val="both"/>
        <w:rPr>
          <w:rFonts w:ascii="Times New Roman" w:hAnsi="Times New Roman"/>
          <w:b/>
          <w:bCs/>
          <w:i/>
          <w:iCs/>
          <w:sz w:val="24"/>
          <w:szCs w:val="24"/>
        </w:rPr>
      </w:pPr>
      <w:r w:rsidRPr="00A73170">
        <w:rPr>
          <w:rFonts w:ascii="Times New Roman" w:hAnsi="Times New Roman"/>
          <w:b/>
          <w:bCs/>
          <w:i/>
          <w:iCs/>
          <w:sz w:val="24"/>
          <w:szCs w:val="24"/>
        </w:rPr>
        <w:t xml:space="preserve">Context: </w:t>
      </w:r>
      <w:r w:rsidRPr="00A73170">
        <w:rPr>
          <w:rFonts w:ascii="Times New Roman" w:hAnsi="Times New Roman"/>
          <w:sz w:val="24"/>
          <w:szCs w:val="24"/>
        </w:rPr>
        <w:t>How has UNDP’s operating environment shifted in the region since the adoption of the S</w:t>
      </w:r>
      <w:r>
        <w:rPr>
          <w:rFonts w:ascii="Times New Roman" w:hAnsi="Times New Roman"/>
          <w:sz w:val="24"/>
          <w:szCs w:val="24"/>
        </w:rPr>
        <w:t xml:space="preserve">trategic Plan 2018-20201 </w:t>
      </w:r>
      <w:r w:rsidRPr="00A73170">
        <w:rPr>
          <w:rFonts w:ascii="Times New Roman" w:hAnsi="Times New Roman"/>
          <w:sz w:val="24"/>
          <w:szCs w:val="24"/>
        </w:rPr>
        <w:t>and the RPD?  What strategic opportunities and risks are emerging as a result?</w:t>
      </w:r>
    </w:p>
    <w:p w14:paraId="346A5B4A" w14:textId="77777777" w:rsidR="001802C2" w:rsidRPr="00A73170" w:rsidRDefault="001802C2" w:rsidP="00E63F66">
      <w:pPr>
        <w:pStyle w:val="NoSpacing"/>
        <w:numPr>
          <w:ilvl w:val="0"/>
          <w:numId w:val="14"/>
        </w:numPr>
        <w:jc w:val="both"/>
        <w:rPr>
          <w:rFonts w:ascii="Times New Roman" w:hAnsi="Times New Roman"/>
          <w:b/>
          <w:bCs/>
          <w:i/>
          <w:iCs/>
          <w:sz w:val="24"/>
          <w:szCs w:val="24"/>
        </w:rPr>
      </w:pPr>
      <w:r w:rsidRPr="00A73170">
        <w:rPr>
          <w:rFonts w:ascii="Times New Roman" w:hAnsi="Times New Roman"/>
          <w:b/>
          <w:bCs/>
          <w:i/>
          <w:iCs/>
          <w:sz w:val="24"/>
          <w:szCs w:val="24"/>
        </w:rPr>
        <w:t xml:space="preserve">Quantitative and Qualitative Assessment of Results: </w:t>
      </w:r>
      <w:r w:rsidRPr="00A73170">
        <w:rPr>
          <w:rFonts w:ascii="Times New Roman" w:hAnsi="Times New Roman"/>
          <w:sz w:val="24"/>
          <w:szCs w:val="24"/>
        </w:rPr>
        <w:t>Is the R</w:t>
      </w:r>
      <w:r>
        <w:rPr>
          <w:rFonts w:ascii="Times New Roman" w:hAnsi="Times New Roman"/>
          <w:sz w:val="24"/>
          <w:szCs w:val="24"/>
        </w:rPr>
        <w:t xml:space="preserve">egional </w:t>
      </w:r>
      <w:r w:rsidRPr="00A73170">
        <w:rPr>
          <w:rFonts w:ascii="Times New Roman" w:hAnsi="Times New Roman"/>
          <w:sz w:val="24"/>
          <w:szCs w:val="24"/>
        </w:rPr>
        <w:t>P</w:t>
      </w:r>
      <w:r>
        <w:rPr>
          <w:rFonts w:ascii="Times New Roman" w:hAnsi="Times New Roman"/>
          <w:sz w:val="24"/>
          <w:szCs w:val="24"/>
        </w:rPr>
        <w:t>rogramme</w:t>
      </w:r>
      <w:r w:rsidRPr="00A73170">
        <w:rPr>
          <w:rFonts w:ascii="Times New Roman" w:hAnsi="Times New Roman"/>
          <w:sz w:val="24"/>
          <w:szCs w:val="24"/>
        </w:rPr>
        <w:t xml:space="preserve"> on track to make its contribution to the S</w:t>
      </w:r>
      <w:r>
        <w:rPr>
          <w:rFonts w:ascii="Times New Roman" w:hAnsi="Times New Roman"/>
          <w:sz w:val="24"/>
          <w:szCs w:val="24"/>
        </w:rPr>
        <w:t>trategic Plan</w:t>
      </w:r>
      <w:r w:rsidRPr="00A73170">
        <w:rPr>
          <w:rFonts w:ascii="Times New Roman" w:hAnsi="Times New Roman"/>
          <w:sz w:val="24"/>
          <w:szCs w:val="24"/>
        </w:rPr>
        <w:t xml:space="preserve"> and support C</w:t>
      </w:r>
      <w:r>
        <w:rPr>
          <w:rFonts w:ascii="Times New Roman" w:hAnsi="Times New Roman"/>
          <w:sz w:val="24"/>
          <w:szCs w:val="24"/>
        </w:rPr>
        <w:t xml:space="preserve">ountry </w:t>
      </w:r>
      <w:r w:rsidRPr="00A73170">
        <w:rPr>
          <w:rFonts w:ascii="Times New Roman" w:hAnsi="Times New Roman"/>
          <w:sz w:val="24"/>
          <w:szCs w:val="24"/>
        </w:rPr>
        <w:t>O</w:t>
      </w:r>
      <w:r>
        <w:rPr>
          <w:rFonts w:ascii="Times New Roman" w:hAnsi="Times New Roman"/>
          <w:sz w:val="24"/>
          <w:szCs w:val="24"/>
        </w:rPr>
        <w:t>ffice</w:t>
      </w:r>
      <w:r w:rsidRPr="00A73170">
        <w:rPr>
          <w:rFonts w:ascii="Times New Roman" w:hAnsi="Times New Roman"/>
          <w:sz w:val="24"/>
          <w:szCs w:val="24"/>
        </w:rPr>
        <w:t>s in the region? What are the gaps left to achieve UNDP's targets in the region and is the pace good enough to do so? What are the underlying causes of underperformance</w:t>
      </w:r>
      <w:r>
        <w:rPr>
          <w:rFonts w:ascii="Times New Roman" w:hAnsi="Times New Roman"/>
          <w:sz w:val="24"/>
          <w:szCs w:val="24"/>
        </w:rPr>
        <w:t>, if any,</w:t>
      </w:r>
      <w:r w:rsidRPr="00A73170">
        <w:rPr>
          <w:rFonts w:ascii="Times New Roman" w:hAnsi="Times New Roman"/>
          <w:sz w:val="24"/>
          <w:szCs w:val="24"/>
        </w:rPr>
        <w:t xml:space="preserve"> and key drivers of success?</w:t>
      </w:r>
    </w:p>
    <w:p w14:paraId="6F3CF408" w14:textId="77777777" w:rsidR="001802C2" w:rsidRPr="00A73170" w:rsidRDefault="001802C2" w:rsidP="00E63F66">
      <w:pPr>
        <w:pStyle w:val="NoSpacing"/>
        <w:numPr>
          <w:ilvl w:val="0"/>
          <w:numId w:val="14"/>
        </w:numPr>
        <w:jc w:val="both"/>
        <w:rPr>
          <w:rFonts w:ascii="Times New Roman" w:hAnsi="Times New Roman"/>
          <w:b/>
          <w:bCs/>
          <w:i/>
          <w:iCs/>
          <w:sz w:val="24"/>
          <w:szCs w:val="24"/>
        </w:rPr>
      </w:pPr>
      <w:r w:rsidRPr="00A73170">
        <w:rPr>
          <w:rFonts w:ascii="Times New Roman" w:hAnsi="Times New Roman"/>
          <w:b/>
          <w:bCs/>
          <w:i/>
          <w:iCs/>
          <w:sz w:val="24"/>
          <w:szCs w:val="24"/>
        </w:rPr>
        <w:t xml:space="preserve">Lessons Learned and Recommendations: </w:t>
      </w:r>
      <w:r w:rsidRPr="00A73170">
        <w:rPr>
          <w:rFonts w:ascii="Times New Roman" w:hAnsi="Times New Roman"/>
          <w:sz w:val="24"/>
          <w:szCs w:val="24"/>
        </w:rPr>
        <w:t xml:space="preserve">What are the key thematic, operational and institutional lessons to be drawn? What are the main recommendations for </w:t>
      </w:r>
      <w:r>
        <w:rPr>
          <w:rFonts w:ascii="Times New Roman" w:hAnsi="Times New Roman"/>
          <w:sz w:val="24"/>
          <w:szCs w:val="24"/>
        </w:rPr>
        <w:t>the final year (2021) of the Regional Programme and for the design of the next Regional Programme Document (2022-2025)</w:t>
      </w:r>
      <w:r w:rsidRPr="00A73170">
        <w:rPr>
          <w:rFonts w:ascii="Times New Roman" w:hAnsi="Times New Roman"/>
          <w:sz w:val="24"/>
          <w:szCs w:val="24"/>
        </w:rPr>
        <w:t xml:space="preserve">? </w:t>
      </w:r>
    </w:p>
    <w:p w14:paraId="106AC20F" w14:textId="77777777" w:rsidR="001802C2" w:rsidRDefault="001802C2" w:rsidP="001802C2">
      <w:pPr>
        <w:pStyle w:val="NoSpacing"/>
        <w:jc w:val="both"/>
        <w:rPr>
          <w:rFonts w:ascii="Times New Roman" w:hAnsi="Times New Roman"/>
          <w:sz w:val="24"/>
          <w:szCs w:val="24"/>
        </w:rPr>
      </w:pPr>
    </w:p>
    <w:p w14:paraId="6AA36355" w14:textId="37F4512A" w:rsidR="001802C2" w:rsidRPr="00A73170" w:rsidRDefault="001802C2" w:rsidP="001802C2">
      <w:pPr>
        <w:pStyle w:val="NoSpacing"/>
        <w:jc w:val="both"/>
        <w:rPr>
          <w:rFonts w:ascii="Times New Roman" w:hAnsi="Times New Roman"/>
          <w:sz w:val="24"/>
          <w:szCs w:val="24"/>
        </w:rPr>
      </w:pPr>
      <w:r>
        <w:rPr>
          <w:rFonts w:ascii="Times New Roman" w:hAnsi="Times New Roman"/>
          <w:sz w:val="24"/>
          <w:szCs w:val="24"/>
        </w:rPr>
        <w:t xml:space="preserve">Additionally, the following </w:t>
      </w:r>
      <w:r w:rsidRPr="005A3E05">
        <w:rPr>
          <w:rFonts w:ascii="Times New Roman" w:hAnsi="Times New Roman"/>
          <w:b/>
          <w:bCs/>
          <w:i/>
          <w:iCs/>
          <w:sz w:val="24"/>
          <w:szCs w:val="24"/>
          <w:u w:val="single"/>
        </w:rPr>
        <w:t>cross-cutting issues</w:t>
      </w:r>
      <w:r>
        <w:rPr>
          <w:rFonts w:ascii="Times New Roman" w:hAnsi="Times New Roman"/>
          <w:sz w:val="24"/>
          <w:szCs w:val="24"/>
        </w:rPr>
        <w:t xml:space="preserve"> </w:t>
      </w:r>
      <w:r w:rsidR="00787F3D">
        <w:rPr>
          <w:rFonts w:ascii="Times New Roman" w:hAnsi="Times New Roman"/>
          <w:sz w:val="24"/>
          <w:szCs w:val="24"/>
        </w:rPr>
        <w:t>were</w:t>
      </w:r>
      <w:r>
        <w:rPr>
          <w:rFonts w:ascii="Times New Roman" w:hAnsi="Times New Roman"/>
          <w:sz w:val="24"/>
          <w:szCs w:val="24"/>
        </w:rPr>
        <w:t xml:space="preserve"> reviewed</w:t>
      </w:r>
      <w:r w:rsidRPr="00A73170">
        <w:rPr>
          <w:rFonts w:ascii="Times New Roman" w:hAnsi="Times New Roman"/>
          <w:sz w:val="24"/>
          <w:szCs w:val="24"/>
        </w:rPr>
        <w:t>:</w:t>
      </w:r>
    </w:p>
    <w:p w14:paraId="1926A253" w14:textId="77777777" w:rsidR="001802C2" w:rsidRPr="00A73170" w:rsidRDefault="001802C2" w:rsidP="001802C2">
      <w:pPr>
        <w:pStyle w:val="NoSpacing"/>
        <w:ind w:left="360"/>
        <w:jc w:val="both"/>
        <w:rPr>
          <w:rFonts w:ascii="Times New Roman" w:hAnsi="Times New Roman"/>
          <w:sz w:val="24"/>
          <w:szCs w:val="24"/>
        </w:rPr>
      </w:pPr>
    </w:p>
    <w:p w14:paraId="7A2E19F3" w14:textId="77777777" w:rsidR="001802C2" w:rsidRPr="005743B3" w:rsidRDefault="001802C2" w:rsidP="00E63F66">
      <w:pPr>
        <w:pStyle w:val="NoSpacing"/>
        <w:numPr>
          <w:ilvl w:val="0"/>
          <w:numId w:val="14"/>
        </w:numPr>
        <w:jc w:val="both"/>
        <w:rPr>
          <w:rFonts w:ascii="Times New Roman" w:hAnsi="Times New Roman"/>
          <w:sz w:val="24"/>
          <w:szCs w:val="24"/>
        </w:rPr>
      </w:pPr>
      <w:r w:rsidRPr="00A73170">
        <w:rPr>
          <w:rFonts w:ascii="Times New Roman" w:hAnsi="Times New Roman"/>
          <w:b/>
          <w:bCs/>
          <w:i/>
          <w:iCs/>
          <w:sz w:val="24"/>
          <w:szCs w:val="24"/>
        </w:rPr>
        <w:t xml:space="preserve">Gender </w:t>
      </w:r>
      <w:r>
        <w:rPr>
          <w:rFonts w:ascii="Times New Roman" w:hAnsi="Times New Roman"/>
          <w:b/>
          <w:bCs/>
          <w:i/>
          <w:iCs/>
          <w:sz w:val="24"/>
          <w:szCs w:val="24"/>
        </w:rPr>
        <w:t>Equality:</w:t>
      </w:r>
      <w:r w:rsidRPr="005743B3">
        <w:rPr>
          <w:rFonts w:ascii="Times New Roman" w:hAnsi="Times New Roman"/>
          <w:sz w:val="24"/>
          <w:szCs w:val="24"/>
        </w:rPr>
        <w:t xml:space="preserve"> </w:t>
      </w:r>
      <w:r w:rsidRPr="008641D1">
        <w:rPr>
          <w:rFonts w:ascii="Times New Roman" w:hAnsi="Times New Roman"/>
          <w:sz w:val="24"/>
          <w:szCs w:val="24"/>
        </w:rPr>
        <w:t xml:space="preserve">To what extent has the </w:t>
      </w:r>
      <w:r>
        <w:rPr>
          <w:rFonts w:ascii="Times New Roman" w:hAnsi="Times New Roman"/>
          <w:sz w:val="24"/>
          <w:szCs w:val="24"/>
        </w:rPr>
        <w:t>Regional Programme</w:t>
      </w:r>
      <w:r w:rsidRPr="008641D1">
        <w:rPr>
          <w:rFonts w:ascii="Times New Roman" w:hAnsi="Times New Roman"/>
          <w:sz w:val="24"/>
          <w:szCs w:val="24"/>
        </w:rPr>
        <w:t xml:space="preserve"> promoted positive changes in gender equality and the empowerment of women? Were there any unintended</w:t>
      </w:r>
      <w:r>
        <w:rPr>
          <w:rFonts w:ascii="Times New Roman" w:hAnsi="Times New Roman"/>
          <w:sz w:val="24"/>
          <w:szCs w:val="24"/>
        </w:rPr>
        <w:t xml:space="preserve"> effects?</w:t>
      </w:r>
    </w:p>
    <w:p w14:paraId="55A66A46" w14:textId="77777777" w:rsidR="001802C2" w:rsidRPr="004B026E" w:rsidRDefault="001802C2" w:rsidP="00E63F66">
      <w:pPr>
        <w:pStyle w:val="NoSpacing"/>
        <w:numPr>
          <w:ilvl w:val="0"/>
          <w:numId w:val="14"/>
        </w:numPr>
        <w:jc w:val="both"/>
        <w:rPr>
          <w:rFonts w:ascii="Times New Roman" w:hAnsi="Times New Roman"/>
          <w:sz w:val="24"/>
          <w:szCs w:val="24"/>
        </w:rPr>
      </w:pPr>
      <w:r w:rsidRPr="00A73170">
        <w:rPr>
          <w:rFonts w:ascii="Times New Roman" w:hAnsi="Times New Roman"/>
          <w:b/>
          <w:bCs/>
          <w:i/>
          <w:iCs/>
          <w:sz w:val="24"/>
          <w:szCs w:val="24"/>
        </w:rPr>
        <w:t>Human Rights:</w:t>
      </w:r>
      <w:r w:rsidRPr="00A73170">
        <w:rPr>
          <w:rFonts w:ascii="Times New Roman" w:hAnsi="Times New Roman"/>
          <w:sz w:val="24"/>
          <w:szCs w:val="24"/>
        </w:rPr>
        <w:t xml:space="preserve"> </w:t>
      </w:r>
      <w:r w:rsidRPr="0044518D">
        <w:rPr>
          <w:rFonts w:ascii="Times New Roman" w:hAnsi="Times New Roman"/>
          <w:sz w:val="24"/>
          <w:szCs w:val="24"/>
        </w:rPr>
        <w:t xml:space="preserve">To what extent have </w:t>
      </w:r>
      <w:r>
        <w:rPr>
          <w:rFonts w:ascii="Times New Roman" w:hAnsi="Times New Roman"/>
          <w:sz w:val="24"/>
          <w:szCs w:val="24"/>
        </w:rPr>
        <w:t xml:space="preserve">the most </w:t>
      </w:r>
      <w:r w:rsidRPr="0044518D">
        <w:rPr>
          <w:rFonts w:ascii="Times New Roman" w:hAnsi="Times New Roman"/>
          <w:sz w:val="24"/>
          <w:szCs w:val="24"/>
        </w:rPr>
        <w:t xml:space="preserve">disadvantaged and marginalized groups benefited from the work of UNDP in the </w:t>
      </w:r>
      <w:r>
        <w:rPr>
          <w:rFonts w:ascii="Times New Roman" w:hAnsi="Times New Roman"/>
          <w:sz w:val="24"/>
          <w:szCs w:val="24"/>
        </w:rPr>
        <w:t>region?</w:t>
      </w:r>
    </w:p>
    <w:p w14:paraId="6C47E7F4" w14:textId="77777777" w:rsidR="001802C2" w:rsidRDefault="001802C2" w:rsidP="00E63F66">
      <w:pPr>
        <w:pStyle w:val="NoSpacing"/>
        <w:numPr>
          <w:ilvl w:val="0"/>
          <w:numId w:val="14"/>
        </w:numPr>
        <w:jc w:val="both"/>
        <w:rPr>
          <w:rFonts w:ascii="Times New Roman" w:hAnsi="Times New Roman"/>
          <w:sz w:val="24"/>
          <w:szCs w:val="24"/>
        </w:rPr>
      </w:pPr>
      <w:r>
        <w:rPr>
          <w:rFonts w:ascii="Times New Roman" w:hAnsi="Times New Roman"/>
          <w:b/>
          <w:bCs/>
          <w:i/>
          <w:iCs/>
          <w:sz w:val="24"/>
          <w:szCs w:val="24"/>
        </w:rPr>
        <w:t>Innovation:</w:t>
      </w:r>
      <w:r>
        <w:rPr>
          <w:rFonts w:ascii="Times New Roman" w:hAnsi="Times New Roman"/>
          <w:sz w:val="24"/>
          <w:szCs w:val="24"/>
        </w:rPr>
        <w:t xml:space="preserve"> How well did the Regional Programme integrate innovative solutions and solutions to emerging development trends and challenges into the interventions under the three Outcomes?  </w:t>
      </w:r>
    </w:p>
    <w:p w14:paraId="1D9A6465" w14:textId="77777777" w:rsidR="001802C2" w:rsidRPr="00500CA5" w:rsidRDefault="001802C2" w:rsidP="00E63F66">
      <w:pPr>
        <w:pStyle w:val="NoSpacing"/>
        <w:numPr>
          <w:ilvl w:val="0"/>
          <w:numId w:val="14"/>
        </w:numPr>
        <w:jc w:val="both"/>
        <w:rPr>
          <w:rFonts w:ascii="Times New Roman" w:hAnsi="Times New Roman"/>
          <w:sz w:val="24"/>
          <w:szCs w:val="24"/>
        </w:rPr>
      </w:pPr>
      <w:r w:rsidRPr="00A73170">
        <w:rPr>
          <w:rFonts w:ascii="Times New Roman" w:hAnsi="Times New Roman"/>
          <w:b/>
          <w:bCs/>
          <w:i/>
          <w:iCs/>
          <w:sz w:val="24"/>
          <w:szCs w:val="24"/>
        </w:rPr>
        <w:t>Partnerships:</w:t>
      </w:r>
      <w:r w:rsidRPr="00A73170">
        <w:rPr>
          <w:rFonts w:ascii="Times New Roman" w:hAnsi="Times New Roman"/>
          <w:sz w:val="24"/>
          <w:szCs w:val="24"/>
        </w:rPr>
        <w:t xml:space="preserve"> </w:t>
      </w:r>
      <w:r>
        <w:rPr>
          <w:rFonts w:ascii="Times New Roman" w:hAnsi="Times New Roman"/>
          <w:sz w:val="24"/>
          <w:szCs w:val="24"/>
        </w:rPr>
        <w:t xml:space="preserve">How well did the Regional Programme nurture current partnerships and build new partnerships? </w:t>
      </w:r>
    </w:p>
    <w:p w14:paraId="470A27C5" w14:textId="77777777" w:rsidR="001802C2" w:rsidRPr="006867F2" w:rsidRDefault="001802C2" w:rsidP="00E63F66">
      <w:pPr>
        <w:pStyle w:val="NoSpacing"/>
        <w:numPr>
          <w:ilvl w:val="0"/>
          <w:numId w:val="14"/>
        </w:numPr>
        <w:spacing w:after="120"/>
        <w:jc w:val="both"/>
        <w:rPr>
          <w:rFonts w:ascii="Times New Roman" w:hAnsi="Times New Roman" w:cs="Times New Roman"/>
          <w:sz w:val="24"/>
          <w:szCs w:val="24"/>
          <w:lang w:val="en-US"/>
        </w:rPr>
      </w:pPr>
      <w:r w:rsidRPr="006867F2">
        <w:rPr>
          <w:rFonts w:ascii="Times New Roman" w:hAnsi="Times New Roman"/>
          <w:b/>
          <w:bCs/>
          <w:i/>
          <w:iCs/>
          <w:sz w:val="24"/>
          <w:szCs w:val="24"/>
        </w:rPr>
        <w:lastRenderedPageBreak/>
        <w:t>Capacity development</w:t>
      </w:r>
      <w:r w:rsidRPr="006867F2">
        <w:rPr>
          <w:rFonts w:ascii="Times New Roman" w:hAnsi="Times New Roman"/>
          <w:sz w:val="24"/>
          <w:szCs w:val="24"/>
        </w:rPr>
        <w:t xml:space="preserve">: Did the Regional Programme adequately invest in, and focus on, regional and/or national capacity development to ensure sustainability and promote efficiency? </w:t>
      </w:r>
    </w:p>
    <w:p w14:paraId="6BA4896E" w14:textId="77777777" w:rsidR="001802C2" w:rsidRPr="00995AC9" w:rsidRDefault="001802C2" w:rsidP="00E63F66">
      <w:pPr>
        <w:pStyle w:val="NoSpacing"/>
        <w:numPr>
          <w:ilvl w:val="0"/>
          <w:numId w:val="14"/>
        </w:numPr>
        <w:spacing w:after="120"/>
        <w:jc w:val="both"/>
        <w:rPr>
          <w:rFonts w:ascii="Times New Roman" w:hAnsi="Times New Roman" w:cs="Times New Roman"/>
          <w:sz w:val="24"/>
          <w:szCs w:val="24"/>
          <w:lang w:val="en-US"/>
        </w:rPr>
      </w:pPr>
      <w:r w:rsidRPr="006867F2">
        <w:rPr>
          <w:rFonts w:ascii="Times New Roman" w:hAnsi="Times New Roman"/>
          <w:b/>
          <w:bCs/>
          <w:i/>
          <w:iCs/>
          <w:sz w:val="24"/>
          <w:szCs w:val="24"/>
        </w:rPr>
        <w:t>Knowledge management:</w:t>
      </w:r>
      <w:r w:rsidRPr="006867F2">
        <w:rPr>
          <w:rFonts w:ascii="Times New Roman" w:hAnsi="Times New Roman"/>
          <w:sz w:val="24"/>
          <w:szCs w:val="24"/>
        </w:rPr>
        <w:t xml:space="preserve"> Were the knowledge products (reports, studies, policy briefs, etc.) delivered by the Regional Programme relevant to the needs of countries in the region?</w:t>
      </w:r>
    </w:p>
    <w:p w14:paraId="22392B23" w14:textId="3370EB26" w:rsidR="001802C2" w:rsidRDefault="001802C2" w:rsidP="001802C2">
      <w:pPr>
        <w:pStyle w:val="NoSpacing"/>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on cross-cutting issues </w:t>
      </w:r>
      <w:r w:rsidR="00787F3D">
        <w:rPr>
          <w:rFonts w:ascii="Times New Roman" w:hAnsi="Times New Roman" w:cs="Times New Roman"/>
          <w:sz w:val="24"/>
          <w:szCs w:val="24"/>
          <w:lang w:val="en-US"/>
        </w:rPr>
        <w:t>was</w:t>
      </w:r>
      <w:r>
        <w:rPr>
          <w:rFonts w:ascii="Times New Roman" w:hAnsi="Times New Roman" w:cs="Times New Roman"/>
          <w:sz w:val="24"/>
          <w:szCs w:val="24"/>
          <w:lang w:val="en-US"/>
        </w:rPr>
        <w:t xml:space="preserve"> collected from all sources used by the evaluation. Care </w:t>
      </w:r>
      <w:r w:rsidR="00787F3D">
        <w:rPr>
          <w:rFonts w:ascii="Times New Roman" w:hAnsi="Times New Roman" w:cs="Times New Roman"/>
          <w:sz w:val="24"/>
          <w:szCs w:val="24"/>
          <w:lang w:val="en-US"/>
        </w:rPr>
        <w:t>was</w:t>
      </w:r>
      <w:r>
        <w:rPr>
          <w:rFonts w:ascii="Times New Roman" w:hAnsi="Times New Roman" w:cs="Times New Roman"/>
          <w:sz w:val="24"/>
          <w:szCs w:val="24"/>
          <w:lang w:val="en-US"/>
        </w:rPr>
        <w:t xml:space="preserve"> taken to use thoroughly existing data, especially information produced by the surveys and assessments that the IRH conducts regularly with </w:t>
      </w:r>
      <w:proofErr w:type="spellStart"/>
      <w:r>
        <w:rPr>
          <w:rFonts w:ascii="Times New Roman" w:hAnsi="Times New Roman" w:cs="Times New Roman"/>
          <w:sz w:val="24"/>
          <w:szCs w:val="24"/>
          <w:lang w:val="en-US"/>
        </w:rPr>
        <w:t>COs.</w:t>
      </w:r>
      <w:proofErr w:type="spellEnd"/>
      <w:r>
        <w:rPr>
          <w:rFonts w:ascii="Times New Roman" w:hAnsi="Times New Roman" w:cs="Times New Roman"/>
          <w:sz w:val="24"/>
          <w:szCs w:val="24"/>
          <w:lang w:val="en-US"/>
        </w:rPr>
        <w:t xml:space="preserve"> Also, cross-cutting issues </w:t>
      </w:r>
      <w:r w:rsidR="00787F3D">
        <w:rPr>
          <w:rFonts w:ascii="Times New Roman" w:hAnsi="Times New Roman" w:cs="Times New Roman"/>
          <w:sz w:val="24"/>
          <w:szCs w:val="24"/>
          <w:lang w:val="en-US"/>
        </w:rPr>
        <w:t>were</w:t>
      </w:r>
      <w:r>
        <w:rPr>
          <w:rFonts w:ascii="Times New Roman" w:hAnsi="Times New Roman" w:cs="Times New Roman"/>
          <w:sz w:val="24"/>
          <w:szCs w:val="24"/>
          <w:lang w:val="en-US"/>
        </w:rPr>
        <w:t xml:space="preserve"> discussed in detail in the Focus Group Discussions with the IRH teams and the in-depth interviews with selected </w:t>
      </w:r>
      <w:proofErr w:type="spellStart"/>
      <w:r>
        <w:rPr>
          <w:rFonts w:ascii="Times New Roman" w:hAnsi="Times New Roman" w:cs="Times New Roman"/>
          <w:sz w:val="24"/>
          <w:szCs w:val="24"/>
          <w:lang w:val="en-US"/>
        </w:rPr>
        <w:t>COs.</w:t>
      </w:r>
      <w:proofErr w:type="spellEnd"/>
    </w:p>
    <w:p w14:paraId="0638A008" w14:textId="77777777" w:rsidR="001802C2" w:rsidRPr="00995AC9" w:rsidRDefault="001802C2" w:rsidP="001802C2">
      <w:pPr>
        <w:pStyle w:val="NoSpacing"/>
        <w:spacing w:after="120"/>
        <w:jc w:val="both"/>
        <w:rPr>
          <w:rFonts w:ascii="Times New Roman" w:hAnsi="Times New Roman" w:cs="Times New Roman"/>
          <w:sz w:val="24"/>
          <w:szCs w:val="24"/>
          <w:lang w:val="en-US"/>
        </w:rPr>
      </w:pPr>
    </w:p>
    <w:p w14:paraId="455FFCDE" w14:textId="77777777" w:rsidR="001802C2" w:rsidRPr="00EF4895" w:rsidRDefault="001802C2" w:rsidP="001802C2">
      <w:pPr>
        <w:pStyle w:val="Heading2"/>
        <w:numPr>
          <w:ilvl w:val="1"/>
          <w:numId w:val="6"/>
        </w:numPr>
        <w:spacing w:line="240" w:lineRule="auto"/>
        <w:jc w:val="both"/>
        <w:rPr>
          <w:rFonts w:ascii="Times New Roman" w:hAnsi="Times New Roman" w:cs="Times New Roman"/>
          <w:color w:val="1F497D" w:themeColor="text2"/>
        </w:rPr>
      </w:pPr>
      <w:bookmarkStart w:id="10" w:name="_Toc67870962"/>
      <w:r>
        <w:rPr>
          <w:rFonts w:ascii="Times New Roman" w:hAnsi="Times New Roman" w:cs="Times New Roman"/>
          <w:color w:val="1F497D" w:themeColor="text2"/>
        </w:rPr>
        <w:t>MTE</w:t>
      </w:r>
      <w:r w:rsidRPr="00EF4895">
        <w:rPr>
          <w:rFonts w:ascii="Times New Roman" w:hAnsi="Times New Roman" w:cs="Times New Roman"/>
          <w:color w:val="1F497D" w:themeColor="text2"/>
        </w:rPr>
        <w:t xml:space="preserve"> Limitations</w:t>
      </w:r>
      <w:bookmarkEnd w:id="10"/>
    </w:p>
    <w:p w14:paraId="0E749FB3" w14:textId="77777777" w:rsidR="001802C2" w:rsidRPr="00EF4895" w:rsidRDefault="001802C2" w:rsidP="001802C2">
      <w:pPr>
        <w:spacing w:after="0" w:line="240" w:lineRule="auto"/>
        <w:jc w:val="both"/>
        <w:rPr>
          <w:rFonts w:ascii="Times New Roman" w:hAnsi="Times New Roman" w:cs="Times New Roman"/>
          <w:color w:val="1F497D" w:themeColor="text2"/>
          <w:sz w:val="24"/>
          <w:szCs w:val="24"/>
        </w:rPr>
      </w:pPr>
    </w:p>
    <w:p w14:paraId="2B1F61B5" w14:textId="094CC7E8" w:rsidR="001802C2" w:rsidRDefault="001802C2" w:rsidP="001802C2">
      <w:pPr>
        <w:jc w:val="both"/>
        <w:rPr>
          <w:rFonts w:ascii="Times New Roman" w:hAnsi="Times New Roman" w:cs="Times New Roman"/>
          <w:sz w:val="24"/>
          <w:szCs w:val="24"/>
        </w:rPr>
      </w:pPr>
      <w:r w:rsidRPr="00EF4895">
        <w:rPr>
          <w:rFonts w:ascii="Times New Roman" w:hAnsi="Times New Roman" w:cs="Times New Roman"/>
          <w:sz w:val="24"/>
          <w:szCs w:val="24"/>
        </w:rPr>
        <w:t xml:space="preserve">All possible efforts </w:t>
      </w:r>
      <w:r w:rsidR="00787F3D">
        <w:rPr>
          <w:rFonts w:ascii="Times New Roman" w:hAnsi="Times New Roman" w:cs="Times New Roman"/>
          <w:sz w:val="24"/>
          <w:szCs w:val="24"/>
        </w:rPr>
        <w:t>were</w:t>
      </w:r>
      <w:r w:rsidRPr="00EF4895">
        <w:rPr>
          <w:rFonts w:ascii="Times New Roman" w:hAnsi="Times New Roman" w:cs="Times New Roman"/>
          <w:sz w:val="24"/>
          <w:szCs w:val="24"/>
        </w:rPr>
        <w:t xml:space="preserve"> made to minimize </w:t>
      </w:r>
      <w:r w:rsidR="00787F3D">
        <w:rPr>
          <w:rFonts w:ascii="Times New Roman" w:hAnsi="Times New Roman" w:cs="Times New Roman"/>
          <w:sz w:val="24"/>
          <w:szCs w:val="24"/>
        </w:rPr>
        <w:t xml:space="preserve">the </w:t>
      </w:r>
      <w:r w:rsidRPr="00EF4895">
        <w:rPr>
          <w:rFonts w:ascii="Times New Roman" w:hAnsi="Times New Roman" w:cs="Times New Roman"/>
          <w:sz w:val="24"/>
          <w:szCs w:val="24"/>
        </w:rPr>
        <w:t xml:space="preserve">limitations </w:t>
      </w:r>
      <w:r w:rsidR="00787F3D">
        <w:rPr>
          <w:rFonts w:ascii="Times New Roman" w:hAnsi="Times New Roman" w:cs="Times New Roman"/>
          <w:sz w:val="24"/>
          <w:szCs w:val="24"/>
        </w:rPr>
        <w:t>emerged</w:t>
      </w:r>
      <w:r>
        <w:rPr>
          <w:rFonts w:ascii="Times New Roman" w:hAnsi="Times New Roman" w:cs="Times New Roman"/>
          <w:sz w:val="24"/>
          <w:szCs w:val="24"/>
        </w:rPr>
        <w:t xml:space="preserve"> </w:t>
      </w:r>
      <w:r w:rsidR="00787F3D">
        <w:rPr>
          <w:rFonts w:ascii="Times New Roman" w:hAnsi="Times New Roman" w:cs="Times New Roman"/>
          <w:sz w:val="24"/>
          <w:szCs w:val="24"/>
        </w:rPr>
        <w:t>during</w:t>
      </w:r>
      <w:r>
        <w:rPr>
          <w:rFonts w:ascii="Times New Roman" w:hAnsi="Times New Roman" w:cs="Times New Roman"/>
          <w:sz w:val="24"/>
          <w:szCs w:val="24"/>
        </w:rPr>
        <w:t xml:space="preserve"> the</w:t>
      </w:r>
      <w:r w:rsidRPr="00EF4895">
        <w:rPr>
          <w:rFonts w:ascii="Times New Roman" w:hAnsi="Times New Roman" w:cs="Times New Roman"/>
          <w:sz w:val="24"/>
          <w:szCs w:val="24"/>
        </w:rPr>
        <w:t xml:space="preserve"> </w:t>
      </w:r>
      <w:r>
        <w:rPr>
          <w:rFonts w:ascii="Times New Roman" w:hAnsi="Times New Roman" w:cs="Times New Roman"/>
          <w:sz w:val="24"/>
          <w:szCs w:val="24"/>
        </w:rPr>
        <w:t>MTE process</w:t>
      </w:r>
      <w:r w:rsidRPr="00EF4895">
        <w:rPr>
          <w:rFonts w:ascii="Times New Roman" w:hAnsi="Times New Roman" w:cs="Times New Roman"/>
          <w:sz w:val="24"/>
          <w:szCs w:val="24"/>
        </w:rPr>
        <w:t>.</w:t>
      </w:r>
      <w:r>
        <w:rPr>
          <w:rFonts w:ascii="Times New Roman" w:hAnsi="Times New Roman" w:cs="Times New Roman"/>
          <w:sz w:val="24"/>
          <w:szCs w:val="24"/>
        </w:rPr>
        <w:t xml:space="preserve"> </w:t>
      </w:r>
      <w:r w:rsidRPr="00216652">
        <w:rPr>
          <w:rFonts w:ascii="Times New Roman" w:hAnsi="Times New Roman" w:cs="Times New Roman"/>
          <w:sz w:val="24"/>
          <w:szCs w:val="24"/>
        </w:rPr>
        <w:t xml:space="preserve">A limitation identified at the time of the preparation of the inception report </w:t>
      </w:r>
      <w:r w:rsidR="00787F3D">
        <w:rPr>
          <w:rFonts w:ascii="Times New Roman" w:hAnsi="Times New Roman" w:cs="Times New Roman"/>
          <w:sz w:val="24"/>
          <w:szCs w:val="24"/>
        </w:rPr>
        <w:t>that proceeded to exist during this MT</w:t>
      </w:r>
      <w:r w:rsidR="000D28F0">
        <w:rPr>
          <w:rFonts w:ascii="Times New Roman" w:hAnsi="Times New Roman" w:cs="Times New Roman"/>
          <w:sz w:val="24"/>
          <w:szCs w:val="24"/>
        </w:rPr>
        <w:t>E</w:t>
      </w:r>
      <w:r w:rsidR="00787F3D">
        <w:rPr>
          <w:rFonts w:ascii="Times New Roman" w:hAnsi="Times New Roman" w:cs="Times New Roman"/>
          <w:sz w:val="24"/>
          <w:szCs w:val="24"/>
        </w:rPr>
        <w:t xml:space="preserve"> was</w:t>
      </w:r>
      <w:r w:rsidRPr="00216652">
        <w:rPr>
          <w:rFonts w:ascii="Times New Roman" w:hAnsi="Times New Roman" w:cs="Times New Roman"/>
          <w:sz w:val="24"/>
          <w:szCs w:val="24"/>
        </w:rPr>
        <w:t xml:space="preserve"> the inability of the </w:t>
      </w:r>
      <w:r>
        <w:rPr>
          <w:rFonts w:ascii="Times New Roman" w:hAnsi="Times New Roman" w:cs="Times New Roman"/>
          <w:sz w:val="24"/>
          <w:szCs w:val="24"/>
        </w:rPr>
        <w:t>evaluator</w:t>
      </w:r>
      <w:r w:rsidRPr="00216652">
        <w:rPr>
          <w:rFonts w:ascii="Times New Roman" w:hAnsi="Times New Roman" w:cs="Times New Roman"/>
          <w:sz w:val="24"/>
          <w:szCs w:val="24"/>
        </w:rPr>
        <w:t xml:space="preserve"> to conduct field </w:t>
      </w:r>
      <w:r>
        <w:rPr>
          <w:rFonts w:ascii="Times New Roman" w:hAnsi="Times New Roman" w:cs="Times New Roman"/>
          <w:sz w:val="24"/>
          <w:szCs w:val="24"/>
        </w:rPr>
        <w:t>work</w:t>
      </w:r>
      <w:r w:rsidRPr="00216652">
        <w:rPr>
          <w:rFonts w:ascii="Times New Roman" w:hAnsi="Times New Roman" w:cs="Times New Roman"/>
          <w:sz w:val="24"/>
          <w:szCs w:val="24"/>
        </w:rPr>
        <w:t xml:space="preserve"> and have in-person interviews with key stakeholders due to the Covid-19 pandemic. To mitigate this limitation, the </w:t>
      </w:r>
      <w:r>
        <w:rPr>
          <w:rFonts w:ascii="Times New Roman" w:hAnsi="Times New Roman" w:cs="Times New Roman"/>
          <w:sz w:val="24"/>
          <w:szCs w:val="24"/>
        </w:rPr>
        <w:t>evaluator</w:t>
      </w:r>
      <w:r w:rsidRPr="00216652">
        <w:rPr>
          <w:rFonts w:ascii="Times New Roman" w:hAnsi="Times New Roman" w:cs="Times New Roman"/>
          <w:sz w:val="24"/>
          <w:szCs w:val="24"/>
        </w:rPr>
        <w:t xml:space="preserve"> focus</w:t>
      </w:r>
      <w:r w:rsidR="00787F3D">
        <w:rPr>
          <w:rFonts w:ascii="Times New Roman" w:hAnsi="Times New Roman" w:cs="Times New Roman"/>
          <w:sz w:val="24"/>
          <w:szCs w:val="24"/>
        </w:rPr>
        <w:t>ed</w:t>
      </w:r>
      <w:r w:rsidRPr="00216652">
        <w:rPr>
          <w:rFonts w:ascii="Times New Roman" w:hAnsi="Times New Roman" w:cs="Times New Roman"/>
          <w:sz w:val="24"/>
          <w:szCs w:val="24"/>
        </w:rPr>
        <w:t xml:space="preserve"> on documentary evidence – especially project progress reports. Further, the </w:t>
      </w:r>
      <w:r>
        <w:rPr>
          <w:rFonts w:ascii="Times New Roman" w:hAnsi="Times New Roman" w:cs="Times New Roman"/>
          <w:sz w:val="24"/>
          <w:szCs w:val="24"/>
        </w:rPr>
        <w:t>evaluator</w:t>
      </w:r>
      <w:r w:rsidRPr="00216652">
        <w:rPr>
          <w:rFonts w:ascii="Times New Roman" w:hAnsi="Times New Roman" w:cs="Times New Roman"/>
          <w:sz w:val="24"/>
          <w:szCs w:val="24"/>
        </w:rPr>
        <w:t xml:space="preserve"> </w:t>
      </w:r>
      <w:r w:rsidR="00787F3D">
        <w:rPr>
          <w:rFonts w:ascii="Times New Roman" w:hAnsi="Times New Roman" w:cs="Times New Roman"/>
          <w:sz w:val="24"/>
          <w:szCs w:val="24"/>
        </w:rPr>
        <w:t>made</w:t>
      </w:r>
      <w:r w:rsidRPr="00216652">
        <w:rPr>
          <w:rFonts w:ascii="Times New Roman" w:hAnsi="Times New Roman" w:cs="Times New Roman"/>
          <w:sz w:val="24"/>
          <w:szCs w:val="24"/>
        </w:rPr>
        <w:t xml:space="preserve"> use of detailed questionnaires for </w:t>
      </w:r>
      <w:r w:rsidR="000D28F0">
        <w:rPr>
          <w:rFonts w:ascii="Times New Roman" w:hAnsi="Times New Roman" w:cs="Times New Roman"/>
          <w:sz w:val="24"/>
          <w:szCs w:val="24"/>
        </w:rPr>
        <w:t xml:space="preserve">interviews with </w:t>
      </w:r>
      <w:r w:rsidRPr="00216652">
        <w:rPr>
          <w:rFonts w:ascii="Times New Roman" w:hAnsi="Times New Roman" w:cs="Times New Roman"/>
          <w:sz w:val="24"/>
          <w:szCs w:val="24"/>
        </w:rPr>
        <w:t xml:space="preserve">key stakeholders and </w:t>
      </w:r>
      <w:r w:rsidR="000D28F0">
        <w:rPr>
          <w:rFonts w:ascii="Times New Roman" w:hAnsi="Times New Roman" w:cs="Times New Roman"/>
          <w:sz w:val="24"/>
          <w:szCs w:val="24"/>
        </w:rPr>
        <w:t>f</w:t>
      </w:r>
      <w:r w:rsidRPr="00216652">
        <w:rPr>
          <w:rFonts w:ascii="Times New Roman" w:hAnsi="Times New Roman" w:cs="Times New Roman"/>
          <w:sz w:val="24"/>
          <w:szCs w:val="24"/>
        </w:rPr>
        <w:t>ollow</w:t>
      </w:r>
      <w:r w:rsidR="00787F3D">
        <w:rPr>
          <w:rFonts w:ascii="Times New Roman" w:hAnsi="Times New Roman" w:cs="Times New Roman"/>
          <w:sz w:val="24"/>
          <w:szCs w:val="24"/>
        </w:rPr>
        <w:t>ed</w:t>
      </w:r>
      <w:r w:rsidRPr="00216652">
        <w:rPr>
          <w:rFonts w:ascii="Times New Roman" w:hAnsi="Times New Roman" w:cs="Times New Roman"/>
          <w:sz w:val="24"/>
          <w:szCs w:val="24"/>
        </w:rPr>
        <w:t xml:space="preserve"> up with remote interviews. Full integrity of the data collection process w</w:t>
      </w:r>
      <w:r w:rsidR="00787F3D">
        <w:rPr>
          <w:rFonts w:ascii="Times New Roman" w:hAnsi="Times New Roman" w:cs="Times New Roman"/>
          <w:sz w:val="24"/>
          <w:szCs w:val="24"/>
        </w:rPr>
        <w:t>as</w:t>
      </w:r>
      <w:r w:rsidRPr="00216652">
        <w:rPr>
          <w:rFonts w:ascii="Times New Roman" w:hAnsi="Times New Roman" w:cs="Times New Roman"/>
          <w:sz w:val="24"/>
          <w:szCs w:val="24"/>
        </w:rPr>
        <w:t xml:space="preserve"> maintained by ensuring an anonymous and independent process.</w:t>
      </w:r>
      <w:r>
        <w:rPr>
          <w:rFonts w:ascii="Times New Roman" w:hAnsi="Times New Roman" w:cs="Times New Roman"/>
          <w:sz w:val="24"/>
          <w:szCs w:val="24"/>
        </w:rPr>
        <w:t xml:space="preserve"> </w:t>
      </w:r>
    </w:p>
    <w:p w14:paraId="6DF421C3" w14:textId="77777777" w:rsidR="001802C2" w:rsidRPr="00EF4895" w:rsidRDefault="001802C2" w:rsidP="001802C2">
      <w:pPr>
        <w:jc w:val="both"/>
        <w:rPr>
          <w:rFonts w:ascii="Times New Roman" w:hAnsi="Times New Roman" w:cs="Times New Roman"/>
          <w:sz w:val="24"/>
          <w:szCs w:val="24"/>
        </w:rPr>
      </w:pPr>
    </w:p>
    <w:p w14:paraId="49C01AD8" w14:textId="77777777" w:rsidR="001802C2" w:rsidRPr="00C404B8" w:rsidRDefault="001802C2" w:rsidP="001802C2">
      <w:pPr>
        <w:pStyle w:val="Heading2"/>
        <w:numPr>
          <w:ilvl w:val="1"/>
          <w:numId w:val="6"/>
        </w:numPr>
        <w:spacing w:line="240" w:lineRule="auto"/>
        <w:jc w:val="both"/>
        <w:rPr>
          <w:rFonts w:ascii="Times New Roman" w:hAnsi="Times New Roman" w:cs="Times New Roman"/>
          <w:color w:val="1F497D" w:themeColor="text2"/>
          <w:lang w:val="en-US"/>
        </w:rPr>
      </w:pPr>
      <w:bookmarkStart w:id="11" w:name="_Toc67870963"/>
      <w:r w:rsidRPr="00C404B8">
        <w:rPr>
          <w:rFonts w:ascii="Times New Roman" w:hAnsi="Times New Roman" w:cs="Times New Roman"/>
          <w:color w:val="1F497D" w:themeColor="text2"/>
          <w:lang w:val="en-US"/>
        </w:rPr>
        <w:t xml:space="preserve">Structure of the </w:t>
      </w:r>
      <w:r>
        <w:rPr>
          <w:rFonts w:ascii="Times New Roman" w:hAnsi="Times New Roman" w:cs="Times New Roman"/>
          <w:color w:val="1F497D" w:themeColor="text2"/>
          <w:lang w:val="en-US"/>
        </w:rPr>
        <w:t xml:space="preserve">MTE </w:t>
      </w:r>
      <w:r w:rsidRPr="00C404B8">
        <w:rPr>
          <w:rFonts w:ascii="Times New Roman" w:hAnsi="Times New Roman" w:cs="Times New Roman"/>
          <w:color w:val="1F497D" w:themeColor="text2"/>
          <w:lang w:val="en-US"/>
        </w:rPr>
        <w:t>Report</w:t>
      </w:r>
      <w:bookmarkEnd w:id="11"/>
    </w:p>
    <w:p w14:paraId="69D2A49C" w14:textId="77777777" w:rsidR="001802C2" w:rsidRDefault="001802C2" w:rsidP="001802C2">
      <w:pPr>
        <w:spacing w:after="0" w:line="240" w:lineRule="auto"/>
        <w:jc w:val="both"/>
        <w:rPr>
          <w:rFonts w:ascii="Times New Roman" w:hAnsi="Times New Roman" w:cs="Times New Roman"/>
          <w:sz w:val="24"/>
          <w:szCs w:val="24"/>
          <w:lang w:val="en-US"/>
        </w:rPr>
      </w:pPr>
    </w:p>
    <w:p w14:paraId="5101F433" w14:textId="6298567B" w:rsidR="001802C2" w:rsidRDefault="001802C2" w:rsidP="001802C2">
      <w:pPr>
        <w:jc w:val="both"/>
        <w:rPr>
          <w:rFonts w:ascii="Times New Roman" w:hAnsi="Times New Roman" w:cs="Times New Roman"/>
          <w:sz w:val="24"/>
          <w:szCs w:val="24"/>
          <w:lang w:val="en-US"/>
        </w:rPr>
      </w:pPr>
      <w:r w:rsidRPr="00D07AA4">
        <w:rPr>
          <w:rFonts w:ascii="Times New Roman" w:hAnsi="Times New Roman" w:cs="Times New Roman"/>
          <w:sz w:val="24"/>
          <w:szCs w:val="24"/>
          <w:lang w:val="en-US"/>
        </w:rPr>
        <w:t xml:space="preserve">The report </w:t>
      </w:r>
      <w:r w:rsidR="00787F3D">
        <w:rPr>
          <w:rFonts w:ascii="Times New Roman" w:hAnsi="Times New Roman" w:cs="Times New Roman"/>
          <w:sz w:val="24"/>
          <w:szCs w:val="24"/>
          <w:lang w:val="en-US"/>
        </w:rPr>
        <w:t>begins</w:t>
      </w:r>
      <w:r w:rsidRPr="00D07AA4">
        <w:rPr>
          <w:rFonts w:ascii="Times New Roman" w:hAnsi="Times New Roman" w:cs="Times New Roman"/>
          <w:sz w:val="24"/>
          <w:szCs w:val="24"/>
          <w:lang w:val="en-US"/>
        </w:rPr>
        <w:t xml:space="preserve"> with an introductory </w:t>
      </w:r>
      <w:r>
        <w:rPr>
          <w:rFonts w:ascii="Times New Roman" w:hAnsi="Times New Roman" w:cs="Times New Roman"/>
          <w:sz w:val="24"/>
          <w:szCs w:val="24"/>
          <w:lang w:val="en-US"/>
        </w:rPr>
        <w:t>section</w:t>
      </w:r>
      <w:r w:rsidRPr="00D07AA4">
        <w:rPr>
          <w:rFonts w:ascii="Times New Roman" w:hAnsi="Times New Roman" w:cs="Times New Roman"/>
          <w:sz w:val="24"/>
          <w:szCs w:val="24"/>
          <w:lang w:val="en-US"/>
        </w:rPr>
        <w:t xml:space="preserve"> </w:t>
      </w:r>
      <w:r>
        <w:rPr>
          <w:rFonts w:ascii="Times New Roman" w:hAnsi="Times New Roman" w:cs="Times New Roman"/>
          <w:sz w:val="24"/>
          <w:szCs w:val="24"/>
          <w:lang w:val="en-US"/>
        </w:rPr>
        <w:t>that provide</w:t>
      </w:r>
      <w:r w:rsidR="00787F3D">
        <w:rPr>
          <w:rFonts w:ascii="Times New Roman" w:hAnsi="Times New Roman" w:cs="Times New Roman"/>
          <w:sz w:val="24"/>
          <w:szCs w:val="24"/>
          <w:lang w:val="en-US"/>
        </w:rPr>
        <w:t>s</w:t>
      </w:r>
      <w:r>
        <w:rPr>
          <w:rFonts w:ascii="Times New Roman" w:hAnsi="Times New Roman" w:cs="Times New Roman"/>
          <w:sz w:val="24"/>
          <w:szCs w:val="24"/>
          <w:lang w:val="en-US"/>
        </w:rPr>
        <w:t xml:space="preserve"> a description of the</w:t>
      </w:r>
      <w:r w:rsidRPr="00D07AA4">
        <w:rPr>
          <w:rFonts w:ascii="Times New Roman" w:hAnsi="Times New Roman" w:cs="Times New Roman"/>
          <w:sz w:val="24"/>
          <w:szCs w:val="24"/>
          <w:lang w:val="en-US"/>
        </w:rPr>
        <w:t xml:space="preserve"> </w:t>
      </w:r>
      <w:r w:rsidR="000D28F0">
        <w:rPr>
          <w:rFonts w:ascii="Times New Roman" w:hAnsi="Times New Roman" w:cs="Times New Roman"/>
          <w:sz w:val="24"/>
          <w:szCs w:val="24"/>
          <w:lang w:val="en-US"/>
        </w:rPr>
        <w:t xml:space="preserve">evaluation report and the </w:t>
      </w:r>
      <w:r>
        <w:rPr>
          <w:rFonts w:ascii="Times New Roman" w:hAnsi="Times New Roman" w:cs="Times New Roman"/>
          <w:sz w:val="24"/>
          <w:szCs w:val="24"/>
          <w:lang w:val="en-US"/>
        </w:rPr>
        <w:t>regional</w:t>
      </w:r>
      <w:r w:rsidRPr="00D07AA4">
        <w:rPr>
          <w:rFonts w:ascii="Times New Roman" w:hAnsi="Times New Roman" w:cs="Times New Roman"/>
          <w:sz w:val="24"/>
          <w:szCs w:val="24"/>
          <w:lang w:val="en-US"/>
        </w:rPr>
        <w:t xml:space="preserve"> context. </w:t>
      </w:r>
      <w:r>
        <w:rPr>
          <w:rFonts w:ascii="Times New Roman" w:hAnsi="Times New Roman" w:cs="Times New Roman"/>
          <w:sz w:val="24"/>
          <w:szCs w:val="24"/>
          <w:lang w:val="en-US"/>
        </w:rPr>
        <w:t>The second chapter provide</w:t>
      </w:r>
      <w:r w:rsidR="00787F3D">
        <w:rPr>
          <w:rFonts w:ascii="Times New Roman" w:hAnsi="Times New Roman" w:cs="Times New Roman"/>
          <w:sz w:val="24"/>
          <w:szCs w:val="24"/>
          <w:lang w:val="en-US"/>
        </w:rPr>
        <w:t>s</w:t>
      </w:r>
      <w:r>
        <w:rPr>
          <w:rFonts w:ascii="Times New Roman" w:hAnsi="Times New Roman" w:cs="Times New Roman"/>
          <w:sz w:val="24"/>
          <w:szCs w:val="24"/>
          <w:lang w:val="en-US"/>
        </w:rPr>
        <w:t xml:space="preserve"> an overview of </w:t>
      </w:r>
      <w:r w:rsidR="000D28F0">
        <w:rPr>
          <w:rFonts w:ascii="Times New Roman" w:hAnsi="Times New Roman" w:cs="Times New Roman"/>
          <w:sz w:val="24"/>
          <w:szCs w:val="24"/>
          <w:lang w:val="en-US"/>
        </w:rPr>
        <w:t xml:space="preserve">the regional </w:t>
      </w:r>
      <w:proofErr w:type="spellStart"/>
      <w:r w:rsidR="000D28F0">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The third chapter present</w:t>
      </w:r>
      <w:r w:rsidR="00787F3D">
        <w:rPr>
          <w:rFonts w:ascii="Times New Roman" w:hAnsi="Times New Roman" w:cs="Times New Roman"/>
          <w:sz w:val="24"/>
          <w:szCs w:val="24"/>
          <w:lang w:val="en-US"/>
        </w:rPr>
        <w:t>s</w:t>
      </w:r>
      <w:r>
        <w:rPr>
          <w:rFonts w:ascii="Times New Roman" w:hAnsi="Times New Roman" w:cs="Times New Roman"/>
          <w:sz w:val="24"/>
          <w:szCs w:val="24"/>
          <w:lang w:val="en-US"/>
        </w:rPr>
        <w:t xml:space="preserve"> the main findings of the report and consist</w:t>
      </w:r>
      <w:r w:rsidR="00787F3D">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000D28F0">
        <w:rPr>
          <w:rFonts w:ascii="Times New Roman" w:hAnsi="Times New Roman" w:cs="Times New Roman"/>
          <w:sz w:val="24"/>
          <w:szCs w:val="24"/>
          <w:lang w:val="en-US"/>
        </w:rPr>
        <w:t>five</w:t>
      </w:r>
      <w:r>
        <w:rPr>
          <w:rFonts w:ascii="Times New Roman" w:hAnsi="Times New Roman" w:cs="Times New Roman"/>
          <w:sz w:val="24"/>
          <w:szCs w:val="24"/>
          <w:lang w:val="en-US"/>
        </w:rPr>
        <w:t xml:space="preserve"> parts</w:t>
      </w:r>
      <w:r w:rsidR="000D28F0">
        <w:rPr>
          <w:rFonts w:ascii="Times New Roman" w:hAnsi="Times New Roman" w:cs="Times New Roman"/>
          <w:sz w:val="24"/>
          <w:szCs w:val="24"/>
          <w:lang w:val="en-US"/>
        </w:rPr>
        <w:t>. T</w:t>
      </w:r>
      <w:r>
        <w:rPr>
          <w:rFonts w:ascii="Times New Roman" w:hAnsi="Times New Roman" w:cs="Times New Roman"/>
          <w:sz w:val="24"/>
          <w:szCs w:val="24"/>
          <w:lang w:val="en-US"/>
        </w:rPr>
        <w:t>he first part</w:t>
      </w:r>
      <w:r w:rsidR="00787F3D">
        <w:rPr>
          <w:rFonts w:ascii="Times New Roman" w:hAnsi="Times New Roman" w:cs="Times New Roman"/>
          <w:sz w:val="24"/>
          <w:szCs w:val="24"/>
          <w:lang w:val="en-US"/>
        </w:rPr>
        <w:t xml:space="preserve"> </w:t>
      </w:r>
      <w:r>
        <w:rPr>
          <w:rFonts w:ascii="Times New Roman" w:hAnsi="Times New Roman" w:cs="Times New Roman"/>
          <w:sz w:val="24"/>
          <w:szCs w:val="24"/>
          <w:lang w:val="en-US"/>
        </w:rPr>
        <w:t>assess</w:t>
      </w:r>
      <w:r w:rsidR="00787F3D">
        <w:rPr>
          <w:rFonts w:ascii="Times New Roman" w:hAnsi="Times New Roman" w:cs="Times New Roman"/>
          <w:sz w:val="24"/>
          <w:szCs w:val="24"/>
          <w:lang w:val="en-US"/>
        </w:rPr>
        <w:t>es</w:t>
      </w:r>
      <w:r>
        <w:rPr>
          <w:rFonts w:ascii="Times New Roman" w:hAnsi="Times New Roman" w:cs="Times New Roman"/>
          <w:sz w:val="24"/>
          <w:szCs w:val="24"/>
          <w:lang w:val="en-US"/>
        </w:rPr>
        <w:t xml:space="preserve"> key aspects of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w:t>
      </w:r>
      <w:r w:rsidR="000D28F0">
        <w:rPr>
          <w:rFonts w:ascii="Times New Roman" w:hAnsi="Times New Roman" w:cs="Times New Roman"/>
          <w:sz w:val="24"/>
          <w:szCs w:val="24"/>
          <w:lang w:val="en-US"/>
        </w:rPr>
        <w:t>conceptualization and understanding by stakeholders. Parts 2 to 5</w:t>
      </w:r>
      <w:r>
        <w:rPr>
          <w:rFonts w:ascii="Times New Roman" w:hAnsi="Times New Roman" w:cs="Times New Roman"/>
          <w:sz w:val="24"/>
          <w:szCs w:val="24"/>
          <w:lang w:val="en-US"/>
        </w:rPr>
        <w:t xml:space="preserve"> present an assessment of the results achieved by the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along the standard dimensions of relevance, effectiveness, efficiency and sustainability. The fourth chapter provide</w:t>
      </w:r>
      <w:r w:rsidR="00787F3D">
        <w:rPr>
          <w:rFonts w:ascii="Times New Roman" w:hAnsi="Times New Roman" w:cs="Times New Roman"/>
          <w:sz w:val="24"/>
          <w:szCs w:val="24"/>
          <w:lang w:val="en-US"/>
        </w:rPr>
        <w:t>s</w:t>
      </w:r>
      <w:r>
        <w:rPr>
          <w:rFonts w:ascii="Times New Roman" w:hAnsi="Times New Roman" w:cs="Times New Roman"/>
          <w:sz w:val="24"/>
          <w:szCs w:val="24"/>
          <w:lang w:val="en-US"/>
        </w:rPr>
        <w:t xml:space="preserve"> a</w:t>
      </w:r>
      <w:r w:rsidR="000D28F0">
        <w:rPr>
          <w:rFonts w:ascii="Times New Roman" w:hAnsi="Times New Roman" w:cs="Times New Roman"/>
          <w:sz w:val="24"/>
          <w:szCs w:val="24"/>
          <w:lang w:val="en-US"/>
        </w:rPr>
        <w:t xml:space="preserve">n assessment of gender mainstreaming of the regional </w:t>
      </w:r>
      <w:proofErr w:type="spellStart"/>
      <w:r w:rsidR="000D28F0">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The fifth chapter </w:t>
      </w:r>
      <w:r w:rsidR="000D28F0">
        <w:rPr>
          <w:rFonts w:ascii="Times New Roman" w:hAnsi="Times New Roman" w:cs="Times New Roman"/>
          <w:sz w:val="24"/>
          <w:szCs w:val="24"/>
          <w:lang w:val="en-US"/>
        </w:rPr>
        <w:t xml:space="preserve">identifies key “lessons learned” drawn from the experience of the </w:t>
      </w:r>
      <w:proofErr w:type="spellStart"/>
      <w:r w:rsidR="000D28F0">
        <w:rPr>
          <w:rFonts w:ascii="Times New Roman" w:hAnsi="Times New Roman" w:cs="Times New Roman"/>
          <w:sz w:val="24"/>
          <w:szCs w:val="24"/>
          <w:lang w:val="en-US"/>
        </w:rPr>
        <w:t>programme</w:t>
      </w:r>
      <w:proofErr w:type="spellEnd"/>
      <w:r w:rsidR="000D28F0">
        <w:rPr>
          <w:rFonts w:ascii="Times New Roman" w:hAnsi="Times New Roman" w:cs="Times New Roman"/>
          <w:sz w:val="24"/>
          <w:szCs w:val="24"/>
          <w:lang w:val="en-US"/>
        </w:rPr>
        <w:t>. The sixth chapter summarizes the main conclusions.</w:t>
      </w:r>
      <w:r w:rsidR="00CA3CAF">
        <w:rPr>
          <w:rFonts w:ascii="Times New Roman" w:hAnsi="Times New Roman" w:cs="Times New Roman"/>
          <w:sz w:val="24"/>
          <w:szCs w:val="24"/>
          <w:lang w:val="en-US"/>
        </w:rPr>
        <w:t xml:space="preserve"> T</w:t>
      </w:r>
      <w:r>
        <w:rPr>
          <w:rFonts w:ascii="Times New Roman" w:hAnsi="Times New Roman" w:cs="Times New Roman"/>
          <w:sz w:val="24"/>
          <w:szCs w:val="24"/>
          <w:lang w:val="en-US"/>
        </w:rPr>
        <w:t>he last (</w:t>
      </w:r>
      <w:r w:rsidR="00CA3CAF">
        <w:rPr>
          <w:rFonts w:ascii="Times New Roman" w:hAnsi="Times New Roman" w:cs="Times New Roman"/>
          <w:sz w:val="24"/>
          <w:szCs w:val="24"/>
          <w:lang w:val="en-US"/>
        </w:rPr>
        <w:t>seventh</w:t>
      </w:r>
      <w:r>
        <w:rPr>
          <w:rFonts w:ascii="Times New Roman" w:hAnsi="Times New Roman" w:cs="Times New Roman"/>
          <w:sz w:val="24"/>
          <w:szCs w:val="24"/>
          <w:lang w:val="en-US"/>
        </w:rPr>
        <w:t>) chapter provide</w:t>
      </w:r>
      <w:r w:rsidR="00787F3D">
        <w:rPr>
          <w:rFonts w:ascii="Times New Roman" w:hAnsi="Times New Roman" w:cs="Times New Roman"/>
          <w:sz w:val="24"/>
          <w:szCs w:val="24"/>
          <w:lang w:val="en-US"/>
        </w:rPr>
        <w:t>s</w:t>
      </w:r>
      <w:r>
        <w:rPr>
          <w:rFonts w:ascii="Times New Roman" w:hAnsi="Times New Roman" w:cs="Times New Roman"/>
          <w:sz w:val="24"/>
          <w:szCs w:val="24"/>
          <w:lang w:val="en-US"/>
        </w:rPr>
        <w:t xml:space="preserve"> a set of recommendations for the consideration of the IRH team and board. Additional information supporting the arguments made throughout the document </w:t>
      </w:r>
      <w:r w:rsidR="00787F3D">
        <w:rPr>
          <w:rFonts w:ascii="Times New Roman" w:hAnsi="Times New Roman" w:cs="Times New Roman"/>
          <w:sz w:val="24"/>
          <w:szCs w:val="24"/>
          <w:lang w:val="en-US"/>
        </w:rPr>
        <w:t xml:space="preserve">is </w:t>
      </w:r>
      <w:r>
        <w:rPr>
          <w:rFonts w:ascii="Times New Roman" w:hAnsi="Times New Roman" w:cs="Times New Roman"/>
          <w:sz w:val="24"/>
          <w:szCs w:val="24"/>
          <w:lang w:val="en-US"/>
        </w:rPr>
        <w:t>provided in annexes to the final report.</w:t>
      </w:r>
    </w:p>
    <w:p w14:paraId="7AF3EA9B" w14:textId="77777777" w:rsidR="0015253A" w:rsidRDefault="0015253A" w:rsidP="0015253A">
      <w:pPr>
        <w:jc w:val="both"/>
        <w:rPr>
          <w:rFonts w:ascii="Times New Roman" w:hAnsi="Times New Roman" w:cs="Times New Roman"/>
          <w:sz w:val="24"/>
          <w:szCs w:val="24"/>
          <w:lang w:val="en-US"/>
        </w:rPr>
      </w:pPr>
    </w:p>
    <w:p w14:paraId="47779688" w14:textId="531E1E70" w:rsidR="0015253A" w:rsidRDefault="0015253A">
      <w:pPr>
        <w:rPr>
          <w:rFonts w:ascii="Times New Roman" w:hAnsi="Times New Roman" w:cs="Times New Roman"/>
          <w:sz w:val="24"/>
          <w:szCs w:val="24"/>
          <w:lang w:val="en-US"/>
        </w:rPr>
        <w:sectPr w:rsidR="0015253A">
          <w:pgSz w:w="12240" w:h="15840"/>
          <w:pgMar w:top="1440" w:right="1440" w:bottom="1440" w:left="1440" w:header="720" w:footer="720" w:gutter="0"/>
          <w:cols w:space="720"/>
          <w:docGrid w:linePitch="360"/>
        </w:sectPr>
      </w:pPr>
    </w:p>
    <w:p w14:paraId="51D6B486" w14:textId="36253B2E" w:rsidR="007166EC" w:rsidRPr="00407365" w:rsidRDefault="007D3CCD" w:rsidP="00407365">
      <w:pPr>
        <w:pStyle w:val="Heading1"/>
        <w:rPr>
          <w:rFonts w:ascii="Times New Roman" w:hAnsi="Times New Roman" w:cs="Times New Roman"/>
          <w:lang w:val="en-US"/>
        </w:rPr>
      </w:pPr>
      <w:bookmarkStart w:id="12" w:name="_Toc76830612"/>
      <w:r w:rsidRPr="00407365">
        <w:rPr>
          <w:rFonts w:ascii="Times New Roman" w:hAnsi="Times New Roman" w:cs="Times New Roman"/>
          <w:lang w:val="en-US"/>
        </w:rPr>
        <w:lastRenderedPageBreak/>
        <w:t>Annex I</w:t>
      </w:r>
      <w:r>
        <w:rPr>
          <w:rFonts w:ascii="Times New Roman" w:hAnsi="Times New Roman" w:cs="Times New Roman"/>
          <w:lang w:val="en-US"/>
        </w:rPr>
        <w:t>I</w:t>
      </w:r>
      <w:r w:rsidRPr="00407365">
        <w:rPr>
          <w:rFonts w:ascii="Times New Roman" w:hAnsi="Times New Roman" w:cs="Times New Roman"/>
          <w:lang w:val="en-US"/>
        </w:rPr>
        <w:t>: E</w:t>
      </w:r>
      <w:r w:rsidR="00713C17">
        <w:rPr>
          <w:rFonts w:ascii="Times New Roman" w:hAnsi="Times New Roman" w:cs="Times New Roman"/>
          <w:lang w:val="en-US"/>
        </w:rPr>
        <w:t>VALUATION</w:t>
      </w:r>
      <w:r w:rsidRPr="00407365">
        <w:rPr>
          <w:rFonts w:ascii="Times New Roman" w:hAnsi="Times New Roman" w:cs="Times New Roman"/>
          <w:lang w:val="en-US"/>
        </w:rPr>
        <w:t>’</w:t>
      </w:r>
      <w:r w:rsidR="00713C17">
        <w:rPr>
          <w:rFonts w:ascii="Times New Roman" w:hAnsi="Times New Roman" w:cs="Times New Roman"/>
          <w:lang w:val="en-US"/>
        </w:rPr>
        <w:t>S</w:t>
      </w:r>
      <w:r w:rsidRPr="00407365">
        <w:rPr>
          <w:rFonts w:ascii="Times New Roman" w:hAnsi="Times New Roman" w:cs="Times New Roman"/>
          <w:lang w:val="en-US"/>
        </w:rPr>
        <w:t xml:space="preserve"> </w:t>
      </w:r>
      <w:r w:rsidR="00713C17">
        <w:rPr>
          <w:rFonts w:ascii="Times New Roman" w:hAnsi="Times New Roman" w:cs="Times New Roman"/>
          <w:lang w:val="en-US"/>
        </w:rPr>
        <w:t>TERMS</w:t>
      </w:r>
      <w:r w:rsidRPr="00407365">
        <w:rPr>
          <w:rFonts w:ascii="Times New Roman" w:hAnsi="Times New Roman" w:cs="Times New Roman"/>
          <w:lang w:val="en-US"/>
        </w:rPr>
        <w:t xml:space="preserve"> </w:t>
      </w:r>
      <w:bookmarkEnd w:id="12"/>
      <w:r w:rsidR="00713C17">
        <w:rPr>
          <w:rFonts w:ascii="Times New Roman" w:hAnsi="Times New Roman" w:cs="Times New Roman"/>
          <w:lang w:val="en-US"/>
        </w:rPr>
        <w:t>OF REFERENCE</w:t>
      </w:r>
    </w:p>
    <w:p w14:paraId="4F421B8E" w14:textId="5458EF01" w:rsidR="00407365" w:rsidRPr="00787F3D" w:rsidRDefault="00B576F6" w:rsidP="00787F3D">
      <w:pPr>
        <w:pStyle w:val="Default"/>
        <w:jc w:val="both"/>
        <w:rPr>
          <w:color w:val="000000" w:themeColor="text1"/>
          <w:sz w:val="22"/>
          <w:szCs w:val="22"/>
        </w:rPr>
      </w:pPr>
      <w:bookmarkStart w:id="13" w:name="_Toc299126613"/>
      <w:r w:rsidRPr="00115A09">
        <w:rPr>
          <w:color w:val="000000" w:themeColor="text1"/>
          <w:sz w:val="22"/>
          <w:szCs w:val="22"/>
        </w:rPr>
        <w:t xml:space="preserve"> </w:t>
      </w:r>
      <w:bookmarkEnd w:id="13"/>
    </w:p>
    <w:p w14:paraId="34D1478A" w14:textId="77777777" w:rsidR="00787F3D" w:rsidRPr="00B628E9" w:rsidRDefault="00787F3D" w:rsidP="00787F3D">
      <w:pPr>
        <w:rPr>
          <w:rFonts w:ascii="Times New Roman" w:hAnsi="Times New Roman" w:cs="Times New Roman"/>
          <w:b/>
          <w:sz w:val="24"/>
          <w:szCs w:val="24"/>
          <w:lang w:val="en-US"/>
        </w:rPr>
      </w:pPr>
      <w:r w:rsidRPr="00B628E9">
        <w:rPr>
          <w:rFonts w:ascii="Times New Roman" w:hAnsi="Times New Roman" w:cs="Times New Roman"/>
          <w:b/>
          <w:sz w:val="24"/>
          <w:szCs w:val="24"/>
          <w:lang w:val="en-US"/>
        </w:rPr>
        <w:t>Terms of Reference</w:t>
      </w:r>
    </w:p>
    <w:p w14:paraId="5BB24795" w14:textId="77777777" w:rsidR="00787F3D" w:rsidRPr="00B628E9" w:rsidRDefault="00787F3D" w:rsidP="00787F3D">
      <w:pPr>
        <w:rPr>
          <w:rFonts w:ascii="Times New Roman" w:hAnsi="Times New Roman" w:cs="Times New Roman"/>
          <w:b/>
          <w:sz w:val="24"/>
          <w:szCs w:val="24"/>
          <w:lang w:val="en-US"/>
        </w:rPr>
      </w:pPr>
      <w:r w:rsidRPr="00B628E9">
        <w:rPr>
          <w:rFonts w:ascii="Times New Roman" w:hAnsi="Times New Roman" w:cs="Times New Roman"/>
          <w:b/>
          <w:sz w:val="24"/>
          <w:szCs w:val="24"/>
          <w:lang w:val="en-US"/>
        </w:rPr>
        <w:t xml:space="preserve">International Consultant: Mid-term Evaluation of UNDP Regional </w:t>
      </w:r>
      <w:proofErr w:type="spellStart"/>
      <w:r w:rsidRPr="00B628E9">
        <w:rPr>
          <w:rFonts w:ascii="Times New Roman" w:hAnsi="Times New Roman" w:cs="Times New Roman"/>
          <w:b/>
          <w:sz w:val="24"/>
          <w:szCs w:val="24"/>
          <w:lang w:val="en-US"/>
        </w:rPr>
        <w:t>Programme</w:t>
      </w:r>
      <w:proofErr w:type="spellEnd"/>
      <w:r w:rsidRPr="00B628E9">
        <w:rPr>
          <w:rFonts w:ascii="Times New Roman" w:hAnsi="Times New Roman" w:cs="Times New Roman"/>
          <w:b/>
          <w:sz w:val="24"/>
          <w:szCs w:val="24"/>
          <w:lang w:val="en-US"/>
        </w:rPr>
        <w:t xml:space="preserve"> for Europe and the CIS 2018-2021</w:t>
      </w:r>
    </w:p>
    <w:p w14:paraId="6170FFC9" w14:textId="77777777" w:rsidR="00787F3D" w:rsidRPr="00B628E9" w:rsidRDefault="00787F3D" w:rsidP="00787F3D">
      <w:pPr>
        <w:rPr>
          <w:rFonts w:ascii="Times New Roman" w:hAnsi="Times New Roman" w:cs="Times New Roman"/>
          <w:b/>
          <w:sz w:val="24"/>
          <w:szCs w:val="24"/>
          <w:lang w:val="en-US"/>
        </w:rPr>
      </w:pPr>
      <w:r w:rsidRPr="00B628E9">
        <w:rPr>
          <w:rFonts w:ascii="Times New Roman" w:hAnsi="Times New Roman" w:cs="Times New Roman"/>
          <w:b/>
          <w:sz w:val="24"/>
          <w:szCs w:val="24"/>
          <w:lang w:val="en-US"/>
        </w:rPr>
        <w:t xml:space="preserve">Type of Contract: </w:t>
      </w:r>
      <w:r w:rsidRPr="00B628E9">
        <w:rPr>
          <w:rFonts w:ascii="Times New Roman" w:hAnsi="Times New Roman" w:cs="Times New Roman"/>
          <w:b/>
          <w:sz w:val="24"/>
          <w:szCs w:val="24"/>
          <w:lang w:val="en-US"/>
        </w:rPr>
        <w:tab/>
      </w:r>
      <w:r w:rsidRPr="00B628E9">
        <w:rPr>
          <w:rFonts w:ascii="Times New Roman" w:hAnsi="Times New Roman" w:cs="Times New Roman"/>
          <w:sz w:val="24"/>
          <w:szCs w:val="24"/>
          <w:lang w:val="en-US"/>
        </w:rPr>
        <w:t>Individual Consultant Contract</w:t>
      </w:r>
    </w:p>
    <w:p w14:paraId="4711A7FF" w14:textId="77777777" w:rsidR="00787F3D" w:rsidRPr="00B628E9" w:rsidRDefault="00787F3D" w:rsidP="00787F3D">
      <w:pPr>
        <w:rPr>
          <w:rFonts w:ascii="Times New Roman" w:hAnsi="Times New Roman" w:cs="Times New Roman"/>
          <w:i/>
          <w:iCs/>
          <w:sz w:val="24"/>
          <w:szCs w:val="24"/>
          <w:lang w:val="en-US"/>
        </w:rPr>
      </w:pPr>
      <w:r w:rsidRPr="00B628E9">
        <w:rPr>
          <w:rFonts w:ascii="Times New Roman" w:hAnsi="Times New Roman" w:cs="Times New Roman"/>
          <w:b/>
          <w:sz w:val="24"/>
          <w:szCs w:val="24"/>
          <w:lang w:val="en-US"/>
        </w:rPr>
        <w:t xml:space="preserve">Languages Required: </w:t>
      </w:r>
      <w:r w:rsidRPr="00B628E9">
        <w:rPr>
          <w:rFonts w:ascii="Times New Roman" w:hAnsi="Times New Roman" w:cs="Times New Roman"/>
          <w:b/>
          <w:sz w:val="24"/>
          <w:szCs w:val="24"/>
          <w:lang w:val="en-US"/>
        </w:rPr>
        <w:tab/>
      </w:r>
      <w:r w:rsidRPr="00B628E9">
        <w:rPr>
          <w:rFonts w:ascii="Times New Roman" w:hAnsi="Times New Roman" w:cs="Times New Roman"/>
          <w:sz w:val="24"/>
          <w:szCs w:val="24"/>
          <w:lang w:val="en-US"/>
        </w:rPr>
        <w:t>English (Knowledge of Russian is an asset)</w:t>
      </w:r>
    </w:p>
    <w:p w14:paraId="0B66C3A5" w14:textId="77777777" w:rsidR="00787F3D" w:rsidRPr="00B628E9" w:rsidRDefault="00787F3D" w:rsidP="00787F3D">
      <w:pPr>
        <w:rPr>
          <w:rFonts w:ascii="Times New Roman" w:hAnsi="Times New Roman" w:cs="Times New Roman"/>
          <w:i/>
          <w:iCs/>
          <w:sz w:val="24"/>
          <w:szCs w:val="24"/>
          <w:lang w:val="en-US"/>
        </w:rPr>
      </w:pPr>
      <w:r w:rsidRPr="00B628E9">
        <w:rPr>
          <w:rFonts w:ascii="Times New Roman" w:hAnsi="Times New Roman" w:cs="Times New Roman"/>
          <w:b/>
          <w:sz w:val="24"/>
          <w:szCs w:val="24"/>
          <w:lang w:val="en-US"/>
        </w:rPr>
        <w:t>Duration:</w:t>
      </w:r>
      <w:r w:rsidRPr="00B628E9">
        <w:rPr>
          <w:rFonts w:ascii="Times New Roman" w:hAnsi="Times New Roman" w:cs="Times New Roman"/>
          <w:b/>
          <w:sz w:val="24"/>
          <w:szCs w:val="24"/>
          <w:lang w:val="en-US"/>
        </w:rPr>
        <w:tab/>
      </w:r>
      <w:r w:rsidRPr="00B628E9">
        <w:rPr>
          <w:rFonts w:ascii="Times New Roman" w:hAnsi="Times New Roman" w:cs="Times New Roman"/>
          <w:sz w:val="24"/>
          <w:szCs w:val="24"/>
          <w:lang w:val="en-US"/>
        </w:rPr>
        <w:t xml:space="preserve">November 2020 – January 2021 (app. 55 working days over 3 months) </w:t>
      </w:r>
    </w:p>
    <w:p w14:paraId="006C5AE6" w14:textId="77777777" w:rsidR="00787F3D" w:rsidRPr="00B628E9" w:rsidRDefault="00787F3D" w:rsidP="00787F3D">
      <w:pPr>
        <w:rPr>
          <w:rFonts w:ascii="Times New Roman" w:hAnsi="Times New Roman" w:cs="Times New Roman"/>
          <w:b/>
          <w:sz w:val="24"/>
          <w:szCs w:val="24"/>
          <w:lang w:val="en-US"/>
        </w:rPr>
      </w:pPr>
      <w:r w:rsidRPr="00B628E9">
        <w:rPr>
          <w:rFonts w:ascii="Times New Roman" w:hAnsi="Times New Roman" w:cs="Times New Roman"/>
          <w:b/>
          <w:sz w:val="24"/>
          <w:szCs w:val="24"/>
          <w:lang w:val="en-US"/>
        </w:rPr>
        <w:t>Location:</w:t>
      </w:r>
      <w:r w:rsidRPr="00B628E9">
        <w:rPr>
          <w:rFonts w:ascii="Times New Roman" w:hAnsi="Times New Roman" w:cs="Times New Roman"/>
          <w:sz w:val="24"/>
          <w:szCs w:val="24"/>
          <w:lang w:val="en-US"/>
        </w:rPr>
        <w:t xml:space="preserve"> </w:t>
      </w:r>
      <w:r w:rsidRPr="00B628E9">
        <w:rPr>
          <w:rFonts w:ascii="Times New Roman" w:hAnsi="Times New Roman" w:cs="Times New Roman"/>
          <w:sz w:val="24"/>
          <w:szCs w:val="24"/>
          <w:lang w:val="en-US"/>
        </w:rPr>
        <w:tab/>
        <w:t>Home based with possible travel to Istanbul if needed</w:t>
      </w:r>
    </w:p>
    <w:p w14:paraId="57E7E7BE" w14:textId="77777777" w:rsidR="00787F3D" w:rsidRPr="00B628E9" w:rsidRDefault="00787F3D" w:rsidP="00E63F66">
      <w:pPr>
        <w:numPr>
          <w:ilvl w:val="0"/>
          <w:numId w:val="18"/>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 xml:space="preserve">Background and Context </w:t>
      </w:r>
    </w:p>
    <w:p w14:paraId="76B25B15"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Document (RPD) for Europe and the Commonwealth of Independent States (CIS) 2018-2021 was approved by the UNDP Executive Board in January 2018.</w:t>
      </w:r>
      <w:r w:rsidRPr="00B628E9">
        <w:rPr>
          <w:rFonts w:ascii="Times New Roman" w:hAnsi="Times New Roman" w:cs="Times New Roman"/>
          <w:sz w:val="24"/>
          <w:szCs w:val="24"/>
          <w:vertAlign w:val="superscript"/>
          <w:lang w:val="en-US"/>
        </w:rPr>
        <w:footnoteReference w:id="4"/>
      </w:r>
      <w:r w:rsidRPr="00B628E9">
        <w:rPr>
          <w:rFonts w:ascii="Times New Roman" w:hAnsi="Times New Roman" w:cs="Times New Roman"/>
          <w:sz w:val="24"/>
          <w:szCs w:val="24"/>
          <w:lang w:val="en-US"/>
        </w:rPr>
        <w:t xml:space="preserve">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focused on regional public goods and common development challenges that are best addressed regionally or sub-regionally. Under the overall objective of accelerating achievement of the 2030 Agenda and the SDGs in Europe and the CIS and closely aligned with UNDP’s Strategic Plan 2018-2021, the priorities of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are captured in the following three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outcomes: (a) accelerating structural transformation for sustainable development through more effective governance systems; (b) addressing poverty and inequalities through more inclusive growth; and (c) building resilience to shocks and crises.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delivers on its priorities through (a) targeted regional, co-funded initiatives; (b) dedicated, high-quality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and policy advisory services; and (c) a regional platform and impartial space for countries to address regional, sub-regional and transboundary issues. </w:t>
      </w:r>
    </w:p>
    <w:p w14:paraId="335D31FC"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is directly implemented by UNDP, under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oversight delegated to the Regional Director of the Regional Bureau for Europe and the CIS (RBEC). The Istanbul Regional Hub (IRH) Manager, under the supervision of the Deputy Regional Director, is responsible for ensuring the effective management and monitoring of the regional projects. The Advisory Board (consisting of resident representatives from the region and senior management of central headquarter bureaus) provides overall guidance and quality assurance to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and help to validate its relevance vis-à-vis country and global activities. The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is implemented through regional and sub-regional activities with country-level components. </w:t>
      </w:r>
    </w:p>
    <w:p w14:paraId="1953660B"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lastRenderedPageBreak/>
        <w:t xml:space="preserve">Total financial resources for the RPD are estimated at $62.6 million over 2018-2021, including expected core resources of $4 million and $58.6 million of other or non-core resources. This midterm review is planned to take place in 2020 as per the RBEC Monitoring and Evaluation Plan for 2018-2021, and it will provide an opportunity to review progress against the planned milestones of the UNDP Strategic Plan 2018-2021 and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This evaluation is informed by and builds on “The Evaluation of The Government of Turkey’s Contribution to UNDP’s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for Europe and the CIS for 2015-2019”. The mid-term evaluation is expected to guide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in its final year of implementation and to inform the design of the next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(2022-2025). </w:t>
      </w:r>
    </w:p>
    <w:p w14:paraId="2F7E7124" w14:textId="77777777" w:rsidR="00787F3D" w:rsidRPr="00B628E9" w:rsidRDefault="00787F3D" w:rsidP="00E63F66">
      <w:pPr>
        <w:numPr>
          <w:ilvl w:val="0"/>
          <w:numId w:val="18"/>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 xml:space="preserve">Description of Responsibilities </w:t>
      </w:r>
    </w:p>
    <w:p w14:paraId="20C72DF3" w14:textId="77777777" w:rsidR="00787F3D" w:rsidRPr="00B628E9" w:rsidRDefault="00787F3D" w:rsidP="00E63F66">
      <w:pPr>
        <w:numPr>
          <w:ilvl w:val="1"/>
          <w:numId w:val="20"/>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Evaluation Purpose, Scope and Objectives</w:t>
      </w:r>
    </w:p>
    <w:p w14:paraId="143A7BC7"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The objectives of this evaluation are to:</w:t>
      </w:r>
    </w:p>
    <w:p w14:paraId="22AB331F" w14:textId="77777777" w:rsidR="00787F3D" w:rsidRPr="00B628E9" w:rsidRDefault="00787F3D" w:rsidP="00E63F66">
      <w:pPr>
        <w:numPr>
          <w:ilvl w:val="0"/>
          <w:numId w:val="8"/>
        </w:numPr>
        <w:ind w:left="360"/>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Assess the progress of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implementation and identify gaps in achieving planned development results in the region.</w:t>
      </w:r>
    </w:p>
    <w:p w14:paraId="1CD4FE16" w14:textId="77777777" w:rsidR="00787F3D" w:rsidRPr="00B628E9" w:rsidRDefault="00787F3D" w:rsidP="00E63F66">
      <w:pPr>
        <w:numPr>
          <w:ilvl w:val="0"/>
          <w:numId w:val="8"/>
        </w:numPr>
        <w:ind w:left="360"/>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Provide RBEC Management with an objective assessment of the development contributions that have been achieved through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support and partnerships with other key players during the last three years.</w:t>
      </w:r>
    </w:p>
    <w:p w14:paraId="322452F5" w14:textId="77777777" w:rsidR="00787F3D" w:rsidRPr="00B628E9" w:rsidRDefault="00787F3D" w:rsidP="00E63F66">
      <w:pPr>
        <w:numPr>
          <w:ilvl w:val="0"/>
          <w:numId w:val="8"/>
        </w:numPr>
        <w:ind w:left="360"/>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Adjust implementation through introducing corrective measures, help capture innovations, sustain and scale-up successful approaches that work in the implementation of the current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and facilitate learning to inform current and future programming at the regional and corporate levels.</w:t>
      </w:r>
    </w:p>
    <w:p w14:paraId="368F46FD" w14:textId="77777777" w:rsidR="00787F3D" w:rsidRPr="00B628E9" w:rsidRDefault="00787F3D" w:rsidP="00E63F66">
      <w:pPr>
        <w:numPr>
          <w:ilvl w:val="0"/>
          <w:numId w:val="8"/>
        </w:numPr>
        <w:ind w:left="360"/>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Provide inputs to other relevant evaluations and regional reports with quantitative and qualitative results achieved through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w:t>
      </w:r>
    </w:p>
    <w:p w14:paraId="31A3246A" w14:textId="77777777" w:rsidR="00787F3D" w:rsidRPr="00B628E9" w:rsidRDefault="00787F3D" w:rsidP="00E63F66">
      <w:pPr>
        <w:numPr>
          <w:ilvl w:val="0"/>
          <w:numId w:val="8"/>
        </w:numPr>
        <w:ind w:left="360"/>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Ensure that country level support through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is risk informed.</w:t>
      </w:r>
    </w:p>
    <w:p w14:paraId="5AB8BB71" w14:textId="77777777" w:rsidR="00787F3D" w:rsidRPr="00B628E9" w:rsidRDefault="00787F3D" w:rsidP="00E63F66">
      <w:pPr>
        <w:numPr>
          <w:ilvl w:val="0"/>
          <w:numId w:val="8"/>
        </w:numPr>
        <w:ind w:left="360"/>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Contribute to the validation/refinement of the theory of change underlying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w:t>
      </w:r>
    </w:p>
    <w:p w14:paraId="7BFBBC15" w14:textId="77777777" w:rsidR="00787F3D" w:rsidRPr="00B628E9" w:rsidRDefault="00787F3D" w:rsidP="00E63F66">
      <w:pPr>
        <w:numPr>
          <w:ilvl w:val="0"/>
          <w:numId w:val="8"/>
        </w:numPr>
        <w:ind w:left="360"/>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Assess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interventions effectiveness in mainstreaming gender in development efforts as well as application of right-based approaches in the region and provide concrete recommended actions, as required.   </w:t>
      </w:r>
    </w:p>
    <w:p w14:paraId="036B7043" w14:textId="77777777" w:rsidR="00787F3D" w:rsidRPr="00B628E9" w:rsidRDefault="00787F3D" w:rsidP="00E63F66">
      <w:pPr>
        <w:numPr>
          <w:ilvl w:val="0"/>
          <w:numId w:val="8"/>
        </w:numPr>
        <w:ind w:left="360"/>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Review and suggest adjustments to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results framework to better capture results at regional level. </w:t>
      </w:r>
    </w:p>
    <w:p w14:paraId="4BBE6CEB"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lastRenderedPageBreak/>
        <w:t xml:space="preserve">Scope and methodologies should be tailored to investigate the Regional </w:t>
      </w:r>
      <w:proofErr w:type="spellStart"/>
      <w:r w:rsidRPr="00B628E9">
        <w:rPr>
          <w:rFonts w:ascii="Times New Roman" w:hAnsi="Times New Roman" w:cs="Times New Roman"/>
          <w:sz w:val="24"/>
          <w:szCs w:val="24"/>
          <w:lang w:val="en-US"/>
        </w:rPr>
        <w:t>Programme’s</w:t>
      </w:r>
      <w:proofErr w:type="spellEnd"/>
      <w:r w:rsidRPr="00B628E9">
        <w:rPr>
          <w:rFonts w:ascii="Times New Roman" w:hAnsi="Times New Roman" w:cs="Times New Roman"/>
          <w:sz w:val="24"/>
          <w:szCs w:val="24"/>
          <w:lang w:val="en-US"/>
        </w:rPr>
        <w:t xml:space="preserve"> contribution to both development results and development effectiveness.  </w:t>
      </w:r>
    </w:p>
    <w:p w14:paraId="63653E26"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The present evaluation will cover the first half of the current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cycle, i.e. 2018 and 2019, as well as 2020 to the extent feasible. The assessment should be forward-looking giving specific programmatic recommendations for the final year of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and for the design of the successor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Document, 2022-2025.</w:t>
      </w:r>
    </w:p>
    <w:p w14:paraId="3E0E1C49" w14:textId="77777777" w:rsidR="00787F3D" w:rsidRPr="00B628E9" w:rsidRDefault="00787F3D" w:rsidP="00E63F66">
      <w:pPr>
        <w:numPr>
          <w:ilvl w:val="1"/>
          <w:numId w:val="20"/>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Evaluation Criteria and Key Guiding Questions</w:t>
      </w:r>
    </w:p>
    <w:p w14:paraId="3E5FE640"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The contribution of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to the outcomes will be assessed according to a set of evaluation criteria: </w:t>
      </w:r>
    </w:p>
    <w:p w14:paraId="0010F4E7" w14:textId="77777777" w:rsidR="00787F3D" w:rsidRPr="00B628E9" w:rsidRDefault="00787F3D" w:rsidP="00E63F66">
      <w:pPr>
        <w:numPr>
          <w:ilvl w:val="0"/>
          <w:numId w:val="17"/>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t>Relevance:</w:t>
      </w:r>
      <w:r w:rsidRPr="00B628E9">
        <w:rPr>
          <w:rFonts w:ascii="Times New Roman" w:hAnsi="Times New Roman" w:cs="Times New Roman"/>
          <w:sz w:val="24"/>
          <w:szCs w:val="24"/>
          <w:lang w:val="en-US"/>
        </w:rPr>
        <w:t xml:space="preserve"> How relevant is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to the priority development challenges and emerging needs of the region? What changes should UNDP make in order to make its interventions more relevant? </w:t>
      </w:r>
    </w:p>
    <w:p w14:paraId="258FF89E" w14:textId="77777777" w:rsidR="00787F3D" w:rsidRPr="00B628E9" w:rsidRDefault="00787F3D" w:rsidP="00E63F66">
      <w:pPr>
        <w:numPr>
          <w:ilvl w:val="0"/>
          <w:numId w:val="17"/>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t>Effectiveness:</w:t>
      </w:r>
      <w:r w:rsidRPr="00B628E9">
        <w:rPr>
          <w:rFonts w:ascii="Times New Roman" w:hAnsi="Times New Roman" w:cs="Times New Roman"/>
          <w:sz w:val="24"/>
          <w:szCs w:val="24"/>
          <w:lang w:val="en-US"/>
        </w:rPr>
        <w:t xml:space="preserve"> To what extent has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contributed to the realization of the intended three outcomes as outlined in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Document? </w:t>
      </w:r>
    </w:p>
    <w:p w14:paraId="1F418FCE" w14:textId="77777777" w:rsidR="00787F3D" w:rsidRPr="00B628E9" w:rsidRDefault="00787F3D" w:rsidP="00E63F66">
      <w:pPr>
        <w:numPr>
          <w:ilvl w:val="0"/>
          <w:numId w:val="17"/>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t>Efficiency:</w:t>
      </w:r>
      <w:r w:rsidRPr="00B628E9">
        <w:rPr>
          <w:rFonts w:ascii="Times New Roman" w:hAnsi="Times New Roman" w:cs="Times New Roman"/>
          <w:sz w:val="24"/>
          <w:szCs w:val="24"/>
          <w:lang w:val="en-US"/>
        </w:rPr>
        <w:t xml:space="preserve"> Has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made good use of its financial and human resources? </w:t>
      </w:r>
    </w:p>
    <w:p w14:paraId="3136A11C" w14:textId="77777777" w:rsidR="00787F3D" w:rsidRPr="00B628E9" w:rsidRDefault="00787F3D" w:rsidP="00E63F66">
      <w:pPr>
        <w:numPr>
          <w:ilvl w:val="0"/>
          <w:numId w:val="17"/>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t>Sustainability:</w:t>
      </w:r>
      <w:r w:rsidRPr="00B628E9">
        <w:rPr>
          <w:rFonts w:ascii="Times New Roman" w:hAnsi="Times New Roman" w:cs="Times New Roman"/>
          <w:sz w:val="24"/>
          <w:szCs w:val="24"/>
          <w:lang w:val="en-US"/>
        </w:rPr>
        <w:t xml:space="preserve"> To what extent are the results that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contributed to are sustainable? Did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create capacities for sustained results?  </w:t>
      </w:r>
    </w:p>
    <w:p w14:paraId="17CF8FC2" w14:textId="77777777" w:rsidR="00787F3D" w:rsidRPr="00B628E9" w:rsidRDefault="00787F3D" w:rsidP="00787F3D">
      <w:pPr>
        <w:rPr>
          <w:rFonts w:ascii="Times New Roman" w:hAnsi="Times New Roman" w:cs="Times New Roman"/>
          <w:bCs/>
          <w:sz w:val="24"/>
          <w:szCs w:val="24"/>
          <w:lang w:val="en-US"/>
        </w:rPr>
      </w:pPr>
      <w:r w:rsidRPr="00B628E9">
        <w:rPr>
          <w:rFonts w:ascii="Times New Roman" w:hAnsi="Times New Roman" w:cs="Times New Roman"/>
          <w:bCs/>
          <w:sz w:val="24"/>
          <w:szCs w:val="24"/>
          <w:lang w:val="en-US"/>
        </w:rPr>
        <w:t>The following key questions should be addressed during the evaluation:</w:t>
      </w:r>
    </w:p>
    <w:p w14:paraId="10CABE20" w14:textId="77777777" w:rsidR="00787F3D" w:rsidRPr="00B628E9" w:rsidRDefault="00787F3D" w:rsidP="00E63F66">
      <w:pPr>
        <w:numPr>
          <w:ilvl w:val="0"/>
          <w:numId w:val="14"/>
        </w:numPr>
        <w:rPr>
          <w:rFonts w:ascii="Times New Roman" w:hAnsi="Times New Roman" w:cs="Times New Roman"/>
          <w:b/>
          <w:bCs/>
          <w:i/>
          <w:iCs/>
          <w:sz w:val="24"/>
          <w:szCs w:val="24"/>
          <w:lang w:val="en-US"/>
        </w:rPr>
      </w:pPr>
      <w:r w:rsidRPr="00B628E9">
        <w:rPr>
          <w:rFonts w:ascii="Times New Roman" w:hAnsi="Times New Roman" w:cs="Times New Roman"/>
          <w:b/>
          <w:bCs/>
          <w:i/>
          <w:iCs/>
          <w:sz w:val="24"/>
          <w:szCs w:val="24"/>
          <w:lang w:val="en-US"/>
        </w:rPr>
        <w:t xml:space="preserve">Context: </w:t>
      </w:r>
      <w:r w:rsidRPr="00B628E9">
        <w:rPr>
          <w:rFonts w:ascii="Times New Roman" w:hAnsi="Times New Roman" w:cs="Times New Roman"/>
          <w:sz w:val="24"/>
          <w:szCs w:val="24"/>
          <w:lang w:val="en-US"/>
        </w:rPr>
        <w:t>How has UNDP’s operating environment shifted in the region since the adoption of the Strategic Plan 2018-20201 and the RPD?  What strategic opportunities and risks are emerging as a result?</w:t>
      </w:r>
    </w:p>
    <w:p w14:paraId="4CEC9163" w14:textId="77777777" w:rsidR="00787F3D" w:rsidRPr="00B628E9" w:rsidRDefault="00787F3D" w:rsidP="00E63F66">
      <w:pPr>
        <w:numPr>
          <w:ilvl w:val="0"/>
          <w:numId w:val="14"/>
        </w:numPr>
        <w:rPr>
          <w:rFonts w:ascii="Times New Roman" w:hAnsi="Times New Roman" w:cs="Times New Roman"/>
          <w:b/>
          <w:bCs/>
          <w:i/>
          <w:iCs/>
          <w:sz w:val="24"/>
          <w:szCs w:val="24"/>
          <w:lang w:val="en-US"/>
        </w:rPr>
      </w:pPr>
      <w:r w:rsidRPr="00B628E9">
        <w:rPr>
          <w:rFonts w:ascii="Times New Roman" w:hAnsi="Times New Roman" w:cs="Times New Roman"/>
          <w:b/>
          <w:bCs/>
          <w:i/>
          <w:iCs/>
          <w:sz w:val="24"/>
          <w:szCs w:val="24"/>
          <w:lang w:val="en-US"/>
        </w:rPr>
        <w:t xml:space="preserve">Quantitative and Qualitative Assessment of Results: </w:t>
      </w:r>
      <w:r w:rsidRPr="00B628E9">
        <w:rPr>
          <w:rFonts w:ascii="Times New Roman" w:hAnsi="Times New Roman" w:cs="Times New Roman"/>
          <w:sz w:val="24"/>
          <w:szCs w:val="24"/>
          <w:lang w:val="en-US"/>
        </w:rPr>
        <w:t xml:space="preserve">Is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on track to make its contribution to the Strategic Plan and support Country Offices in the region? What are the gaps left to achieve UNDP's targets in the region and is the pace good enough to do so? What are the underlying causes of underperformance, if any, and key drivers of success?</w:t>
      </w:r>
    </w:p>
    <w:p w14:paraId="2A9272E9" w14:textId="77777777" w:rsidR="00787F3D" w:rsidRPr="00B628E9" w:rsidRDefault="00787F3D" w:rsidP="00E63F66">
      <w:pPr>
        <w:numPr>
          <w:ilvl w:val="0"/>
          <w:numId w:val="14"/>
        </w:numPr>
        <w:rPr>
          <w:rFonts w:ascii="Times New Roman" w:hAnsi="Times New Roman" w:cs="Times New Roman"/>
          <w:b/>
          <w:bCs/>
          <w:i/>
          <w:iCs/>
          <w:sz w:val="24"/>
          <w:szCs w:val="24"/>
          <w:lang w:val="en-US"/>
        </w:rPr>
      </w:pPr>
      <w:r w:rsidRPr="00B628E9">
        <w:rPr>
          <w:rFonts w:ascii="Times New Roman" w:hAnsi="Times New Roman" w:cs="Times New Roman"/>
          <w:b/>
          <w:bCs/>
          <w:i/>
          <w:iCs/>
          <w:sz w:val="24"/>
          <w:szCs w:val="24"/>
          <w:lang w:val="en-US"/>
        </w:rPr>
        <w:t xml:space="preserve">Lessons Learned and Recommendations: </w:t>
      </w:r>
      <w:r w:rsidRPr="00B628E9">
        <w:rPr>
          <w:rFonts w:ascii="Times New Roman" w:hAnsi="Times New Roman" w:cs="Times New Roman"/>
          <w:sz w:val="24"/>
          <w:szCs w:val="24"/>
          <w:lang w:val="en-US"/>
        </w:rPr>
        <w:t xml:space="preserve">What are the key thematic, operational and institutional lessons to be drawn? What are the main recommendations for the final year (2021) of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and for the design of the next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Document (2022-2025)? </w:t>
      </w:r>
    </w:p>
    <w:p w14:paraId="4F4F165B"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Additionally, the following cross-cutting issues should be reviewed:</w:t>
      </w:r>
    </w:p>
    <w:p w14:paraId="2819865D" w14:textId="77777777" w:rsidR="00787F3D" w:rsidRPr="00B628E9" w:rsidRDefault="00787F3D" w:rsidP="00E63F66">
      <w:pPr>
        <w:numPr>
          <w:ilvl w:val="0"/>
          <w:numId w:val="14"/>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lastRenderedPageBreak/>
        <w:t>Gender Equality:</w:t>
      </w:r>
      <w:r w:rsidRPr="00B628E9">
        <w:rPr>
          <w:rFonts w:ascii="Times New Roman" w:hAnsi="Times New Roman" w:cs="Times New Roman"/>
          <w:sz w:val="24"/>
          <w:szCs w:val="24"/>
          <w:lang w:val="en-US"/>
        </w:rPr>
        <w:t xml:space="preserve"> To what extent has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promoted positive changes in gender equality and the empowerment of women? Were there any unintended effects?</w:t>
      </w:r>
    </w:p>
    <w:p w14:paraId="76446770" w14:textId="77777777" w:rsidR="00787F3D" w:rsidRPr="00B628E9" w:rsidRDefault="00787F3D" w:rsidP="00E63F66">
      <w:pPr>
        <w:numPr>
          <w:ilvl w:val="0"/>
          <w:numId w:val="14"/>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t>Human Rights:</w:t>
      </w:r>
      <w:r w:rsidRPr="00B628E9">
        <w:rPr>
          <w:rFonts w:ascii="Times New Roman" w:hAnsi="Times New Roman" w:cs="Times New Roman"/>
          <w:sz w:val="24"/>
          <w:szCs w:val="24"/>
          <w:lang w:val="en-US"/>
        </w:rPr>
        <w:t xml:space="preserve"> To what extent have the most disadvantaged and marginalized groups benefited from the work of UNDP in the region?</w:t>
      </w:r>
    </w:p>
    <w:p w14:paraId="394122BB" w14:textId="77777777" w:rsidR="00787F3D" w:rsidRPr="00B628E9" w:rsidRDefault="00787F3D" w:rsidP="00E63F66">
      <w:pPr>
        <w:numPr>
          <w:ilvl w:val="0"/>
          <w:numId w:val="14"/>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t>Innovation:</w:t>
      </w:r>
      <w:r w:rsidRPr="00B628E9">
        <w:rPr>
          <w:rFonts w:ascii="Times New Roman" w:hAnsi="Times New Roman" w:cs="Times New Roman"/>
          <w:sz w:val="24"/>
          <w:szCs w:val="24"/>
          <w:lang w:val="en-US"/>
        </w:rPr>
        <w:t xml:space="preserve"> How well did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integrate innovative solutions and solutions to emerging development trends and challenges into the interventions under the three Outcomes?  </w:t>
      </w:r>
    </w:p>
    <w:p w14:paraId="12DE4145" w14:textId="77777777" w:rsidR="00787F3D" w:rsidRPr="00B628E9" w:rsidRDefault="00787F3D" w:rsidP="00E63F66">
      <w:pPr>
        <w:numPr>
          <w:ilvl w:val="0"/>
          <w:numId w:val="14"/>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t>Partnerships:</w:t>
      </w:r>
      <w:r w:rsidRPr="00B628E9">
        <w:rPr>
          <w:rFonts w:ascii="Times New Roman" w:hAnsi="Times New Roman" w:cs="Times New Roman"/>
          <w:sz w:val="24"/>
          <w:szCs w:val="24"/>
          <w:lang w:val="en-US"/>
        </w:rPr>
        <w:t xml:space="preserve"> How well did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nurture current partnerships and build new partnerships? </w:t>
      </w:r>
    </w:p>
    <w:p w14:paraId="737AA5AB" w14:textId="77777777" w:rsidR="00787F3D" w:rsidRPr="00B628E9" w:rsidRDefault="00787F3D" w:rsidP="00E63F66">
      <w:pPr>
        <w:numPr>
          <w:ilvl w:val="0"/>
          <w:numId w:val="14"/>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t>Capacity development</w:t>
      </w:r>
      <w:r w:rsidRPr="00B628E9">
        <w:rPr>
          <w:rFonts w:ascii="Times New Roman" w:hAnsi="Times New Roman" w:cs="Times New Roman"/>
          <w:sz w:val="24"/>
          <w:szCs w:val="24"/>
          <w:lang w:val="en-US"/>
        </w:rPr>
        <w:t xml:space="preserve">: Did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adequately invest in, and focus on, regional and/or national capacity development to ensure sustainability and promote efficiency? </w:t>
      </w:r>
    </w:p>
    <w:p w14:paraId="43327467" w14:textId="77777777" w:rsidR="00787F3D" w:rsidRPr="00B628E9" w:rsidRDefault="00787F3D" w:rsidP="00E63F66">
      <w:pPr>
        <w:numPr>
          <w:ilvl w:val="0"/>
          <w:numId w:val="14"/>
        </w:numPr>
        <w:rPr>
          <w:rFonts w:ascii="Times New Roman" w:hAnsi="Times New Roman" w:cs="Times New Roman"/>
          <w:sz w:val="24"/>
          <w:szCs w:val="24"/>
          <w:lang w:val="en-US"/>
        </w:rPr>
      </w:pPr>
      <w:r w:rsidRPr="00B628E9">
        <w:rPr>
          <w:rFonts w:ascii="Times New Roman" w:hAnsi="Times New Roman" w:cs="Times New Roman"/>
          <w:b/>
          <w:bCs/>
          <w:i/>
          <w:iCs/>
          <w:sz w:val="24"/>
          <w:szCs w:val="24"/>
          <w:lang w:val="en-US"/>
        </w:rPr>
        <w:t>Knowledge management:</w:t>
      </w:r>
      <w:r w:rsidRPr="00B628E9">
        <w:rPr>
          <w:rFonts w:ascii="Times New Roman" w:hAnsi="Times New Roman" w:cs="Times New Roman"/>
          <w:sz w:val="24"/>
          <w:szCs w:val="24"/>
          <w:lang w:val="en-US"/>
        </w:rPr>
        <w:t xml:space="preserve"> Were the knowledge products (reports, studies, policy briefs, etc.) delivered by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relevant to the needs of countries in the region? </w:t>
      </w:r>
    </w:p>
    <w:p w14:paraId="01A860D3"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The evaluation team is expected to develop an evaluation matrix by identifying and incorporating additional issues and questions.</w:t>
      </w:r>
    </w:p>
    <w:p w14:paraId="3397241E" w14:textId="77777777" w:rsidR="00787F3D" w:rsidRPr="00B628E9" w:rsidRDefault="00787F3D" w:rsidP="00E63F66">
      <w:pPr>
        <w:numPr>
          <w:ilvl w:val="1"/>
          <w:numId w:val="20"/>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Methodology</w:t>
      </w:r>
    </w:p>
    <w:p w14:paraId="485165D8"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The followings are suggested approach, and final design and methods for the evaluation will be determined in consultations among the IRH, the evaluator and agreed by the Inception Report.  </w:t>
      </w:r>
    </w:p>
    <w:p w14:paraId="75BCF7BA" w14:textId="77777777" w:rsidR="00787F3D" w:rsidRPr="00B628E9" w:rsidRDefault="00787F3D" w:rsidP="00E63F66">
      <w:pPr>
        <w:numPr>
          <w:ilvl w:val="0"/>
          <w:numId w:val="21"/>
        </w:numPr>
        <w:rPr>
          <w:rFonts w:ascii="Times New Roman" w:hAnsi="Times New Roman" w:cs="Times New Roman"/>
          <w:sz w:val="24"/>
          <w:szCs w:val="24"/>
          <w:lang w:val="en-US"/>
        </w:rPr>
      </w:pPr>
      <w:r w:rsidRPr="00B628E9">
        <w:rPr>
          <w:rFonts w:ascii="Times New Roman" w:hAnsi="Times New Roman" w:cs="Times New Roman"/>
          <w:b/>
          <w:sz w:val="24"/>
          <w:szCs w:val="24"/>
          <w:lang w:val="en-US"/>
        </w:rPr>
        <w:t>Desk reviews</w:t>
      </w:r>
      <w:r w:rsidRPr="00B628E9">
        <w:rPr>
          <w:rFonts w:ascii="Times New Roman" w:hAnsi="Times New Roman" w:cs="Times New Roman"/>
          <w:sz w:val="24"/>
          <w:szCs w:val="24"/>
          <w:lang w:val="en-US"/>
        </w:rPr>
        <w:t>: The evaluation consultant will collect and review all relevant documentation, including the following:</w:t>
      </w:r>
    </w:p>
    <w:p w14:paraId="6D78A470" w14:textId="77777777" w:rsidR="00787F3D" w:rsidRPr="00B628E9" w:rsidRDefault="00787F3D" w:rsidP="00E63F66">
      <w:pPr>
        <w:numPr>
          <w:ilvl w:val="1"/>
          <w:numId w:val="21"/>
        </w:numPr>
        <w:rPr>
          <w:rFonts w:ascii="Times New Roman" w:hAnsi="Times New Roman" w:cs="Times New Roman"/>
          <w:sz w:val="24"/>
          <w:szCs w:val="24"/>
          <w:lang w:val="en-US"/>
        </w:rPr>
      </w:pPr>
      <w:r w:rsidRPr="00B628E9">
        <w:rPr>
          <w:rFonts w:ascii="Times New Roman" w:hAnsi="Times New Roman" w:cs="Times New Roman"/>
          <w:sz w:val="24"/>
          <w:szCs w:val="24"/>
          <w:lang w:val="en-US"/>
        </w:rPr>
        <w:t>RPD (2018-2021), Strategic Plan (2018-2021); all relevant Regional Project Documents;</w:t>
      </w:r>
    </w:p>
    <w:p w14:paraId="48493EEB" w14:textId="77777777" w:rsidR="00787F3D" w:rsidRPr="00B628E9" w:rsidRDefault="00787F3D" w:rsidP="00E63F66">
      <w:pPr>
        <w:numPr>
          <w:ilvl w:val="1"/>
          <w:numId w:val="21"/>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Annual Work Plans and Budgets, Progress Reports for 2018, 2019 and 2020; </w:t>
      </w:r>
    </w:p>
    <w:p w14:paraId="3CFF9C4E" w14:textId="77777777" w:rsidR="00787F3D" w:rsidRPr="00B628E9" w:rsidRDefault="00787F3D" w:rsidP="00E63F66">
      <w:pPr>
        <w:numPr>
          <w:ilvl w:val="1"/>
          <w:numId w:val="21"/>
        </w:numPr>
        <w:rPr>
          <w:rFonts w:ascii="Times New Roman" w:hAnsi="Times New Roman" w:cs="Times New Roman"/>
          <w:sz w:val="24"/>
          <w:szCs w:val="24"/>
          <w:lang w:val="en-US"/>
        </w:rPr>
      </w:pPr>
      <w:r w:rsidRPr="00B628E9">
        <w:rPr>
          <w:rFonts w:ascii="Times New Roman" w:hAnsi="Times New Roman" w:cs="Times New Roman"/>
          <w:sz w:val="24"/>
          <w:szCs w:val="24"/>
          <w:lang w:val="en-US"/>
        </w:rPr>
        <w:t>RBEC Integrated Work Plans and Results-Oriented Annual Reports;</w:t>
      </w:r>
    </w:p>
    <w:p w14:paraId="351C3B7F" w14:textId="77777777" w:rsidR="00787F3D" w:rsidRPr="00B628E9" w:rsidRDefault="00787F3D" w:rsidP="00E63F66">
      <w:pPr>
        <w:numPr>
          <w:ilvl w:val="1"/>
          <w:numId w:val="21"/>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Related documentation of selected regional projects contributing to the RPD results in Europe and the CIS region, including websites, articles and other relevant reports; </w:t>
      </w:r>
    </w:p>
    <w:p w14:paraId="172344D7" w14:textId="77777777" w:rsidR="00787F3D" w:rsidRPr="00B628E9" w:rsidRDefault="00787F3D" w:rsidP="00E63F66">
      <w:pPr>
        <w:numPr>
          <w:ilvl w:val="1"/>
          <w:numId w:val="21"/>
        </w:numPr>
        <w:rPr>
          <w:rFonts w:ascii="Times New Roman" w:hAnsi="Times New Roman" w:cs="Times New Roman"/>
          <w:sz w:val="24"/>
          <w:szCs w:val="24"/>
          <w:lang w:val="en-US"/>
        </w:rPr>
      </w:pPr>
      <w:r w:rsidRPr="00B628E9">
        <w:rPr>
          <w:rFonts w:ascii="Times New Roman" w:hAnsi="Times New Roman" w:cs="Times New Roman"/>
          <w:sz w:val="24"/>
          <w:szCs w:val="24"/>
          <w:lang w:val="en-US"/>
        </w:rPr>
        <w:t>Evaluation reports of regional projects, relevant thematic or donor-specific evaluation reports;</w:t>
      </w:r>
    </w:p>
    <w:p w14:paraId="3F14AD71" w14:textId="77777777" w:rsidR="00787F3D" w:rsidRPr="00B628E9" w:rsidRDefault="00787F3D" w:rsidP="00E63F66">
      <w:pPr>
        <w:numPr>
          <w:ilvl w:val="1"/>
          <w:numId w:val="21"/>
        </w:numPr>
        <w:rPr>
          <w:rFonts w:ascii="Times New Roman" w:hAnsi="Times New Roman" w:cs="Times New Roman"/>
          <w:sz w:val="24"/>
          <w:szCs w:val="24"/>
          <w:lang w:val="en-US"/>
        </w:rPr>
      </w:pPr>
      <w:r w:rsidRPr="00B628E9">
        <w:rPr>
          <w:rFonts w:ascii="Times New Roman" w:hAnsi="Times New Roman" w:cs="Times New Roman"/>
          <w:sz w:val="24"/>
          <w:szCs w:val="24"/>
          <w:lang w:val="en-US"/>
        </w:rPr>
        <w:t>Mid-term evaluation of UNDP’s Strategic Plan 2018-2021;</w:t>
      </w:r>
    </w:p>
    <w:p w14:paraId="174EB0E1" w14:textId="77777777" w:rsidR="00787F3D" w:rsidRPr="00B628E9" w:rsidRDefault="00787F3D" w:rsidP="00E63F66">
      <w:pPr>
        <w:numPr>
          <w:ilvl w:val="1"/>
          <w:numId w:val="21"/>
        </w:numPr>
        <w:rPr>
          <w:rFonts w:ascii="Times New Roman" w:hAnsi="Times New Roman" w:cs="Times New Roman"/>
          <w:sz w:val="24"/>
          <w:szCs w:val="24"/>
          <w:lang w:val="en-US"/>
        </w:rPr>
      </w:pPr>
      <w:proofErr w:type="spellStart"/>
      <w:r w:rsidRPr="00B628E9">
        <w:rPr>
          <w:rFonts w:ascii="Times New Roman" w:hAnsi="Times New Roman" w:cs="Times New Roman"/>
          <w:sz w:val="24"/>
          <w:szCs w:val="24"/>
          <w:lang w:val="en-US"/>
        </w:rPr>
        <w:lastRenderedPageBreak/>
        <w:t>Programme</w:t>
      </w:r>
      <w:proofErr w:type="spellEnd"/>
      <w:r w:rsidRPr="00B628E9">
        <w:rPr>
          <w:rFonts w:ascii="Times New Roman" w:hAnsi="Times New Roman" w:cs="Times New Roman"/>
          <w:sz w:val="24"/>
          <w:szCs w:val="24"/>
          <w:lang w:val="en-US"/>
        </w:rPr>
        <w:t xml:space="preserve"> Advisory Board and other Meeting Reports pertaining to regional priority setting, annual work planning;</w:t>
      </w:r>
    </w:p>
    <w:p w14:paraId="40E45FA3" w14:textId="77777777" w:rsidR="00787F3D" w:rsidRPr="00B628E9" w:rsidRDefault="00787F3D" w:rsidP="00E63F66">
      <w:pPr>
        <w:numPr>
          <w:ilvl w:val="1"/>
          <w:numId w:val="21"/>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Regional knowledge products, knowledge management and innovation initiatives supported by the RPD; </w:t>
      </w:r>
    </w:p>
    <w:p w14:paraId="1435B706" w14:textId="77777777" w:rsidR="00787F3D" w:rsidRPr="00B628E9" w:rsidRDefault="00787F3D" w:rsidP="00E63F66">
      <w:pPr>
        <w:numPr>
          <w:ilvl w:val="1"/>
          <w:numId w:val="21"/>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Other relevant documents that inform analysis of the environment in which UNDP in the region operates. </w:t>
      </w:r>
    </w:p>
    <w:p w14:paraId="6BBB2D9B" w14:textId="77777777" w:rsidR="00787F3D" w:rsidRPr="00B628E9" w:rsidRDefault="00787F3D" w:rsidP="00E63F66">
      <w:pPr>
        <w:numPr>
          <w:ilvl w:val="0"/>
          <w:numId w:val="21"/>
        </w:numPr>
        <w:ind w:left="720"/>
        <w:rPr>
          <w:rFonts w:ascii="Times New Roman" w:hAnsi="Times New Roman" w:cs="Times New Roman"/>
          <w:sz w:val="24"/>
          <w:szCs w:val="24"/>
          <w:lang w:val="en-US"/>
        </w:rPr>
      </w:pPr>
      <w:r w:rsidRPr="00B628E9">
        <w:rPr>
          <w:rFonts w:ascii="Times New Roman" w:hAnsi="Times New Roman" w:cs="Times New Roman"/>
          <w:b/>
          <w:sz w:val="24"/>
          <w:szCs w:val="24"/>
          <w:lang w:val="en-US"/>
        </w:rPr>
        <w:t xml:space="preserve">Discussions with the relevant </w:t>
      </w:r>
      <w:proofErr w:type="spellStart"/>
      <w:r w:rsidRPr="00B628E9">
        <w:rPr>
          <w:rFonts w:ascii="Times New Roman" w:hAnsi="Times New Roman" w:cs="Times New Roman"/>
          <w:b/>
          <w:sz w:val="24"/>
          <w:szCs w:val="24"/>
          <w:lang w:val="en-US"/>
        </w:rPr>
        <w:t>programme</w:t>
      </w:r>
      <w:proofErr w:type="spellEnd"/>
      <w:r w:rsidRPr="00B628E9">
        <w:rPr>
          <w:rFonts w:ascii="Times New Roman" w:hAnsi="Times New Roman" w:cs="Times New Roman"/>
          <w:b/>
          <w:sz w:val="24"/>
          <w:szCs w:val="24"/>
          <w:lang w:val="en-US"/>
        </w:rPr>
        <w:t xml:space="preserve"> and project staff</w:t>
      </w:r>
      <w:r w:rsidRPr="00B628E9">
        <w:rPr>
          <w:rFonts w:ascii="Times New Roman" w:hAnsi="Times New Roman" w:cs="Times New Roman"/>
          <w:sz w:val="24"/>
          <w:szCs w:val="24"/>
          <w:lang w:val="en-US"/>
        </w:rPr>
        <w:t>: The evaluation consultant will be working and consulting the evaluation exercise with relevant teams on a continuous basis. Briefing and debriefing meetings with the Management Team will be conducted to inform the review and evaluation process and to share any preliminary findings and observations as necessary.</w:t>
      </w:r>
    </w:p>
    <w:p w14:paraId="06D177A4" w14:textId="77777777" w:rsidR="00787F3D" w:rsidRPr="00B628E9" w:rsidRDefault="00787F3D" w:rsidP="00E63F66">
      <w:pPr>
        <w:numPr>
          <w:ilvl w:val="0"/>
          <w:numId w:val="21"/>
        </w:numPr>
        <w:ind w:left="720"/>
        <w:rPr>
          <w:rFonts w:ascii="Times New Roman" w:hAnsi="Times New Roman" w:cs="Times New Roman"/>
          <w:sz w:val="24"/>
          <w:szCs w:val="24"/>
          <w:lang w:val="en-US"/>
        </w:rPr>
      </w:pPr>
      <w:r w:rsidRPr="00B628E9">
        <w:rPr>
          <w:rFonts w:ascii="Times New Roman" w:hAnsi="Times New Roman" w:cs="Times New Roman"/>
          <w:b/>
          <w:sz w:val="24"/>
          <w:szCs w:val="24"/>
          <w:lang w:val="en-US"/>
        </w:rPr>
        <w:t>Stakeholder interviews and focus groups</w:t>
      </w:r>
      <w:r w:rsidRPr="00B628E9">
        <w:rPr>
          <w:rFonts w:ascii="Times New Roman" w:hAnsi="Times New Roman" w:cs="Times New Roman"/>
          <w:sz w:val="24"/>
          <w:szCs w:val="24"/>
          <w:lang w:val="en-US"/>
        </w:rPr>
        <w:t xml:space="preserve">: The evaluation consultant will conduct interviews with a representative sample of relevant stakeholders, including UNDP staff (managers and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/project officers) at Headquarters, Istanbul Regional Hub, and Country Offices, policy makers, beneficiary groups, donors and other development partners. </w:t>
      </w:r>
    </w:p>
    <w:p w14:paraId="2CE78A73"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During the preparatory work, a set of representative projects will be identified by the evaluation consultant, based on the consultation with IRH Management. </w:t>
      </w:r>
    </w:p>
    <w:p w14:paraId="49B71646" w14:textId="77777777" w:rsidR="00787F3D" w:rsidRPr="00B628E9" w:rsidRDefault="00787F3D" w:rsidP="00E63F66">
      <w:pPr>
        <w:numPr>
          <w:ilvl w:val="1"/>
          <w:numId w:val="20"/>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 xml:space="preserve">Evaluation Products / Expected Deliverables / Timeframe for the Evaluation Process   </w:t>
      </w:r>
    </w:p>
    <w:p w14:paraId="0FDE53A0"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A tentative schedule of activities and travel plans are provided below. Estimated number of working days for the evaluation consultant is 55 days. The timeline will be adjusted, and concrete dates finalized during the inception process.</w:t>
      </w:r>
    </w:p>
    <w:tbl>
      <w:tblPr>
        <w:tblStyle w:val="TableGrid"/>
        <w:tblW w:w="9606" w:type="dxa"/>
        <w:tblLook w:val="04A0" w:firstRow="1" w:lastRow="0" w:firstColumn="1" w:lastColumn="0" w:noHBand="0" w:noVBand="1"/>
      </w:tblPr>
      <w:tblGrid>
        <w:gridCol w:w="2724"/>
        <w:gridCol w:w="6882"/>
      </w:tblGrid>
      <w:tr w:rsidR="00787F3D" w:rsidRPr="00B628E9" w14:paraId="1372E97D" w14:textId="77777777" w:rsidTr="00787F3D">
        <w:tc>
          <w:tcPr>
            <w:tcW w:w="2724" w:type="dxa"/>
          </w:tcPr>
          <w:p w14:paraId="5F3ACC95" w14:textId="77777777" w:rsidR="00787F3D" w:rsidRPr="00B628E9" w:rsidRDefault="00787F3D" w:rsidP="00787F3D">
            <w:pPr>
              <w:spacing w:after="200" w:line="276" w:lineRule="auto"/>
              <w:rPr>
                <w:rFonts w:ascii="Times New Roman" w:hAnsi="Times New Roman" w:cs="Times New Roman"/>
                <w:b/>
                <w:i/>
                <w:sz w:val="24"/>
                <w:szCs w:val="24"/>
                <w:lang w:val="en-US"/>
              </w:rPr>
            </w:pPr>
            <w:r w:rsidRPr="00B628E9">
              <w:rPr>
                <w:rFonts w:ascii="Times New Roman" w:hAnsi="Times New Roman" w:cs="Times New Roman"/>
                <w:b/>
                <w:i/>
                <w:sz w:val="24"/>
                <w:szCs w:val="24"/>
                <w:lang w:val="en-US"/>
              </w:rPr>
              <w:t>Timeline</w:t>
            </w:r>
          </w:p>
        </w:tc>
        <w:tc>
          <w:tcPr>
            <w:tcW w:w="6882" w:type="dxa"/>
          </w:tcPr>
          <w:p w14:paraId="6DC75774" w14:textId="77777777" w:rsidR="00787F3D" w:rsidRPr="00B628E9" w:rsidRDefault="00787F3D" w:rsidP="00787F3D">
            <w:pPr>
              <w:spacing w:after="200" w:line="276" w:lineRule="auto"/>
              <w:rPr>
                <w:rFonts w:ascii="Times New Roman" w:hAnsi="Times New Roman" w:cs="Times New Roman"/>
                <w:b/>
                <w:i/>
                <w:sz w:val="24"/>
                <w:szCs w:val="24"/>
                <w:lang w:val="en-US"/>
              </w:rPr>
            </w:pPr>
            <w:r w:rsidRPr="00B628E9">
              <w:rPr>
                <w:rFonts w:ascii="Times New Roman" w:hAnsi="Times New Roman" w:cs="Times New Roman"/>
                <w:b/>
                <w:i/>
                <w:sz w:val="24"/>
                <w:szCs w:val="24"/>
                <w:lang w:val="en-US"/>
              </w:rPr>
              <w:t>Tasks / Deliverables</w:t>
            </w:r>
          </w:p>
        </w:tc>
      </w:tr>
      <w:tr w:rsidR="00787F3D" w:rsidRPr="00B628E9" w14:paraId="063D3B2B" w14:textId="77777777" w:rsidTr="00787F3D">
        <w:tc>
          <w:tcPr>
            <w:tcW w:w="2724" w:type="dxa"/>
            <w:shd w:val="clear" w:color="auto" w:fill="auto"/>
          </w:tcPr>
          <w:p w14:paraId="3A742D10" w14:textId="77777777" w:rsidR="00787F3D" w:rsidRPr="00B628E9" w:rsidRDefault="00787F3D" w:rsidP="00787F3D">
            <w:p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2nd week of November</w:t>
            </w:r>
          </w:p>
        </w:tc>
        <w:tc>
          <w:tcPr>
            <w:tcW w:w="6882" w:type="dxa"/>
          </w:tcPr>
          <w:p w14:paraId="15F191B0"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Orientation of the team members </w:t>
            </w:r>
          </w:p>
          <w:p w14:paraId="6F6EBC5D"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Desk review</w:t>
            </w:r>
          </w:p>
        </w:tc>
      </w:tr>
      <w:tr w:rsidR="00787F3D" w:rsidRPr="00B628E9" w14:paraId="757C9D75" w14:textId="77777777" w:rsidTr="00787F3D">
        <w:tc>
          <w:tcPr>
            <w:tcW w:w="2724" w:type="dxa"/>
            <w:shd w:val="clear" w:color="auto" w:fill="auto"/>
          </w:tcPr>
          <w:p w14:paraId="76138C00" w14:textId="77777777" w:rsidR="00787F3D" w:rsidRPr="00B628E9" w:rsidRDefault="00787F3D" w:rsidP="00787F3D">
            <w:p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3</w:t>
            </w:r>
            <w:r w:rsidRPr="00B628E9">
              <w:rPr>
                <w:rFonts w:ascii="Times New Roman" w:hAnsi="Times New Roman" w:cs="Times New Roman"/>
                <w:sz w:val="24"/>
                <w:szCs w:val="24"/>
                <w:vertAlign w:val="superscript"/>
                <w:lang w:val="en-US"/>
              </w:rPr>
              <w:t>rd</w:t>
            </w:r>
            <w:r w:rsidRPr="00B628E9">
              <w:rPr>
                <w:rFonts w:ascii="Times New Roman" w:hAnsi="Times New Roman" w:cs="Times New Roman"/>
                <w:sz w:val="24"/>
                <w:szCs w:val="24"/>
                <w:lang w:val="en-US"/>
              </w:rPr>
              <w:t xml:space="preserve"> Week of November</w:t>
            </w:r>
          </w:p>
        </w:tc>
        <w:tc>
          <w:tcPr>
            <w:tcW w:w="6882" w:type="dxa"/>
          </w:tcPr>
          <w:p w14:paraId="66EEE2B8"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Submission of the Inception Report </w:t>
            </w:r>
          </w:p>
        </w:tc>
      </w:tr>
      <w:tr w:rsidR="00787F3D" w:rsidRPr="00B628E9" w14:paraId="0E873CFC" w14:textId="77777777" w:rsidTr="00787F3D">
        <w:tc>
          <w:tcPr>
            <w:tcW w:w="2724" w:type="dxa"/>
            <w:shd w:val="clear" w:color="auto" w:fill="auto"/>
          </w:tcPr>
          <w:p w14:paraId="48B191EE" w14:textId="77777777" w:rsidR="00787F3D" w:rsidRPr="00B628E9" w:rsidRDefault="00787F3D" w:rsidP="00787F3D">
            <w:p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4</w:t>
            </w:r>
            <w:r w:rsidRPr="00B628E9">
              <w:rPr>
                <w:rFonts w:ascii="Times New Roman" w:hAnsi="Times New Roman" w:cs="Times New Roman"/>
                <w:sz w:val="24"/>
                <w:szCs w:val="24"/>
                <w:vertAlign w:val="superscript"/>
                <w:lang w:val="en-US"/>
              </w:rPr>
              <w:t>th</w:t>
            </w:r>
            <w:r w:rsidRPr="00B628E9">
              <w:rPr>
                <w:rFonts w:ascii="Times New Roman" w:hAnsi="Times New Roman" w:cs="Times New Roman"/>
                <w:sz w:val="24"/>
                <w:szCs w:val="24"/>
                <w:lang w:val="en-US"/>
              </w:rPr>
              <w:t xml:space="preserve"> Week of November –1</w:t>
            </w:r>
            <w:r w:rsidRPr="00B628E9">
              <w:rPr>
                <w:rFonts w:ascii="Times New Roman" w:hAnsi="Times New Roman" w:cs="Times New Roman"/>
                <w:sz w:val="24"/>
                <w:szCs w:val="24"/>
                <w:vertAlign w:val="superscript"/>
                <w:lang w:val="en-US"/>
              </w:rPr>
              <w:t>st</w:t>
            </w:r>
            <w:r w:rsidRPr="00B628E9">
              <w:rPr>
                <w:rFonts w:ascii="Times New Roman" w:hAnsi="Times New Roman" w:cs="Times New Roman"/>
                <w:sz w:val="24"/>
                <w:szCs w:val="24"/>
                <w:lang w:val="en-US"/>
              </w:rPr>
              <w:t xml:space="preserve"> Week of January </w:t>
            </w:r>
          </w:p>
        </w:tc>
        <w:tc>
          <w:tcPr>
            <w:tcW w:w="6882" w:type="dxa"/>
          </w:tcPr>
          <w:p w14:paraId="5F383E30"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Data collection and analysis </w:t>
            </w:r>
          </w:p>
          <w:p w14:paraId="0BB69267"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Stakeholder interviews</w:t>
            </w:r>
          </w:p>
          <w:p w14:paraId="761B4086"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Report writing </w:t>
            </w:r>
          </w:p>
        </w:tc>
      </w:tr>
      <w:tr w:rsidR="00787F3D" w:rsidRPr="00B628E9" w14:paraId="6AD0EA4F" w14:textId="77777777" w:rsidTr="00787F3D">
        <w:tc>
          <w:tcPr>
            <w:tcW w:w="2724" w:type="dxa"/>
            <w:shd w:val="clear" w:color="auto" w:fill="auto"/>
          </w:tcPr>
          <w:p w14:paraId="753B3D07" w14:textId="77777777" w:rsidR="00787F3D" w:rsidRPr="00B628E9" w:rsidRDefault="00787F3D" w:rsidP="00787F3D">
            <w:p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lastRenderedPageBreak/>
              <w:t>2nd week of January</w:t>
            </w:r>
          </w:p>
        </w:tc>
        <w:tc>
          <w:tcPr>
            <w:tcW w:w="6882" w:type="dxa"/>
          </w:tcPr>
          <w:p w14:paraId="7CA11932"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Presentation of preliminary results to the IRH</w:t>
            </w:r>
          </w:p>
          <w:p w14:paraId="4B50837B"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Submission of the draft midterm evaluation report for comments (1 weeks)</w:t>
            </w:r>
          </w:p>
        </w:tc>
      </w:tr>
      <w:tr w:rsidR="00787F3D" w:rsidRPr="00B628E9" w14:paraId="39928DE2" w14:textId="77777777" w:rsidTr="00787F3D">
        <w:tc>
          <w:tcPr>
            <w:tcW w:w="2724" w:type="dxa"/>
            <w:shd w:val="clear" w:color="auto" w:fill="auto"/>
          </w:tcPr>
          <w:p w14:paraId="6BB9D6BA" w14:textId="77777777" w:rsidR="00787F3D" w:rsidRPr="00B628E9" w:rsidRDefault="00787F3D" w:rsidP="00787F3D">
            <w:p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3</w:t>
            </w:r>
            <w:r w:rsidRPr="00B628E9">
              <w:rPr>
                <w:rFonts w:ascii="Times New Roman" w:hAnsi="Times New Roman" w:cs="Times New Roman"/>
                <w:sz w:val="24"/>
                <w:szCs w:val="24"/>
                <w:vertAlign w:val="superscript"/>
                <w:lang w:val="en-US"/>
              </w:rPr>
              <w:t>rd</w:t>
            </w:r>
            <w:r w:rsidRPr="00B628E9">
              <w:rPr>
                <w:rFonts w:ascii="Times New Roman" w:hAnsi="Times New Roman" w:cs="Times New Roman"/>
                <w:sz w:val="24"/>
                <w:szCs w:val="24"/>
                <w:lang w:val="en-US"/>
              </w:rPr>
              <w:t xml:space="preserve"> Week of January </w:t>
            </w:r>
          </w:p>
        </w:tc>
        <w:tc>
          <w:tcPr>
            <w:tcW w:w="6882" w:type="dxa"/>
          </w:tcPr>
          <w:p w14:paraId="536F8B7D"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Finalization of the report by incorporating IRH and other stakeholders’ comments </w:t>
            </w:r>
          </w:p>
          <w:p w14:paraId="7947263B"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Submission of the revised report for final comments (1 week)</w:t>
            </w:r>
          </w:p>
        </w:tc>
      </w:tr>
      <w:tr w:rsidR="00787F3D" w:rsidRPr="00B628E9" w14:paraId="77D85349" w14:textId="77777777" w:rsidTr="00787F3D">
        <w:tc>
          <w:tcPr>
            <w:tcW w:w="2724" w:type="dxa"/>
            <w:shd w:val="clear" w:color="auto" w:fill="auto"/>
          </w:tcPr>
          <w:p w14:paraId="4659F908" w14:textId="77777777" w:rsidR="00787F3D" w:rsidRPr="00B628E9" w:rsidRDefault="00787F3D" w:rsidP="00787F3D">
            <w:p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4</w:t>
            </w:r>
            <w:r w:rsidRPr="00B628E9">
              <w:rPr>
                <w:rFonts w:ascii="Times New Roman" w:hAnsi="Times New Roman" w:cs="Times New Roman"/>
                <w:sz w:val="24"/>
                <w:szCs w:val="24"/>
                <w:vertAlign w:val="superscript"/>
                <w:lang w:val="en-US"/>
              </w:rPr>
              <w:t>th</w:t>
            </w:r>
            <w:r w:rsidRPr="00B628E9">
              <w:rPr>
                <w:rFonts w:ascii="Times New Roman" w:hAnsi="Times New Roman" w:cs="Times New Roman"/>
                <w:sz w:val="24"/>
                <w:szCs w:val="24"/>
                <w:lang w:val="en-US"/>
              </w:rPr>
              <w:t xml:space="preserve"> Week of January </w:t>
            </w:r>
          </w:p>
        </w:tc>
        <w:tc>
          <w:tcPr>
            <w:tcW w:w="6882" w:type="dxa"/>
          </w:tcPr>
          <w:p w14:paraId="04B39142" w14:textId="77777777" w:rsidR="00787F3D" w:rsidRPr="00B628E9" w:rsidRDefault="00787F3D" w:rsidP="00E63F66">
            <w:pPr>
              <w:numPr>
                <w:ilvl w:val="0"/>
                <w:numId w:val="16"/>
              </w:numPr>
              <w:spacing w:after="200" w:line="276" w:lineRule="auto"/>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Submission of the final midterm evaluation report </w:t>
            </w:r>
          </w:p>
        </w:tc>
      </w:tr>
    </w:tbl>
    <w:p w14:paraId="41000E35" w14:textId="77777777" w:rsidR="00787F3D" w:rsidRPr="00B628E9" w:rsidRDefault="00787F3D" w:rsidP="00787F3D">
      <w:pPr>
        <w:rPr>
          <w:rFonts w:ascii="Times New Roman" w:hAnsi="Times New Roman" w:cs="Times New Roman"/>
          <w:sz w:val="24"/>
          <w:szCs w:val="24"/>
          <w:lang w:val="en-US"/>
        </w:rPr>
      </w:pPr>
    </w:p>
    <w:p w14:paraId="3A2DD64E" w14:textId="77777777" w:rsidR="00787F3D" w:rsidRPr="00B628E9" w:rsidRDefault="00787F3D" w:rsidP="00E63F66">
      <w:pPr>
        <w:numPr>
          <w:ilvl w:val="1"/>
          <w:numId w:val="20"/>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Schedule of Payments Based on Expected Outputs</w:t>
      </w:r>
    </w:p>
    <w:p w14:paraId="0B833A04"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The total number of days of work is estimated approximately 55 working days. The breakdown corresponds to the expected outputs and schedule of payments as follows:</w:t>
      </w:r>
    </w:p>
    <w:p w14:paraId="44557076"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10 % of payment upon submission of the inception report by the 3</w:t>
      </w:r>
      <w:r w:rsidRPr="00B628E9">
        <w:rPr>
          <w:rFonts w:ascii="Times New Roman" w:hAnsi="Times New Roman" w:cs="Times New Roman"/>
          <w:sz w:val="24"/>
          <w:szCs w:val="24"/>
          <w:vertAlign w:val="superscript"/>
          <w:lang w:val="en-US"/>
        </w:rPr>
        <w:t>rd</w:t>
      </w:r>
      <w:r w:rsidRPr="00B628E9">
        <w:rPr>
          <w:rFonts w:ascii="Times New Roman" w:hAnsi="Times New Roman" w:cs="Times New Roman"/>
          <w:sz w:val="24"/>
          <w:szCs w:val="24"/>
          <w:lang w:val="en-US"/>
        </w:rPr>
        <w:t xml:space="preserve"> Week of November 2020.</w:t>
      </w:r>
    </w:p>
    <w:p w14:paraId="1CC843DF"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30 % of payment upon submission of the draft report by the 2nd week of January 2021.</w:t>
      </w:r>
    </w:p>
    <w:p w14:paraId="49E09628"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60 % of payment upon submission of the final report by the 4</w:t>
      </w:r>
      <w:r w:rsidRPr="00B628E9">
        <w:rPr>
          <w:rFonts w:ascii="Times New Roman" w:hAnsi="Times New Roman" w:cs="Times New Roman"/>
          <w:sz w:val="24"/>
          <w:szCs w:val="24"/>
          <w:vertAlign w:val="superscript"/>
          <w:lang w:val="en-US"/>
        </w:rPr>
        <w:t>th</w:t>
      </w:r>
      <w:r w:rsidRPr="00B628E9">
        <w:rPr>
          <w:rFonts w:ascii="Times New Roman" w:hAnsi="Times New Roman" w:cs="Times New Roman"/>
          <w:sz w:val="24"/>
          <w:szCs w:val="24"/>
          <w:lang w:val="en-US"/>
        </w:rPr>
        <w:t xml:space="preserve"> Week of January 2021.</w:t>
      </w:r>
    </w:p>
    <w:p w14:paraId="47ED55B2"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Payments will be made only upon confirmation of UNDP IRH that the above reports are accepted. </w:t>
      </w:r>
    </w:p>
    <w:p w14:paraId="76FD6D58" w14:textId="77777777" w:rsidR="00787F3D" w:rsidRPr="00B628E9" w:rsidRDefault="00787F3D" w:rsidP="00E63F66">
      <w:pPr>
        <w:numPr>
          <w:ilvl w:val="1"/>
          <w:numId w:val="20"/>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Duration</w:t>
      </w:r>
    </w:p>
    <w:p w14:paraId="7358C772" w14:textId="77777777" w:rsidR="00787F3D" w:rsidRPr="00B628E9" w:rsidRDefault="00787F3D" w:rsidP="00787F3D">
      <w:pPr>
        <w:rPr>
          <w:rFonts w:ascii="Times New Roman" w:hAnsi="Times New Roman" w:cs="Times New Roman"/>
          <w:b/>
          <w:bCs/>
          <w:sz w:val="24"/>
          <w:szCs w:val="24"/>
          <w:lang w:val="en-US"/>
        </w:rPr>
      </w:pPr>
      <w:r w:rsidRPr="00B628E9">
        <w:rPr>
          <w:rFonts w:ascii="Times New Roman" w:hAnsi="Times New Roman" w:cs="Times New Roman"/>
          <w:bCs/>
          <w:sz w:val="24"/>
          <w:szCs w:val="24"/>
          <w:lang w:val="en-US"/>
        </w:rPr>
        <w:t>The Contract will enter into effect upon signature by both parties, expected to come to an end by 31 January 2021. The international consultant is expected to start in the second week of November 2020.</w:t>
      </w:r>
    </w:p>
    <w:p w14:paraId="2FE851A2" w14:textId="77777777" w:rsidR="00787F3D" w:rsidRPr="00B628E9" w:rsidRDefault="00787F3D" w:rsidP="00E63F66">
      <w:pPr>
        <w:numPr>
          <w:ilvl w:val="1"/>
          <w:numId w:val="20"/>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Travel requirements</w:t>
      </w:r>
    </w:p>
    <w:p w14:paraId="7E907902" w14:textId="77777777" w:rsidR="00787F3D" w:rsidRPr="00B628E9" w:rsidRDefault="00787F3D" w:rsidP="00787F3D">
      <w:pPr>
        <w:rPr>
          <w:rFonts w:ascii="Times New Roman" w:hAnsi="Times New Roman" w:cs="Times New Roman"/>
          <w:bCs/>
          <w:sz w:val="24"/>
          <w:szCs w:val="24"/>
          <w:lang w:val="en-US"/>
        </w:rPr>
      </w:pPr>
      <w:r w:rsidRPr="00B628E9">
        <w:rPr>
          <w:rFonts w:ascii="Times New Roman" w:hAnsi="Times New Roman" w:cs="Times New Roman"/>
          <w:bCs/>
          <w:sz w:val="24"/>
          <w:szCs w:val="24"/>
          <w:lang w:val="en-US"/>
        </w:rPr>
        <w:t xml:space="preserve">Subject to international travel conditions in view of the Covid-19 pandemic, the evaluation consultant may need to work remotely, if travel to Istanbul for this evaluation is not feasible. In such case, introduction to and interviews with the relevant stakeholders and IRH teams and personnel as well as data collection will be arranged virtually. </w:t>
      </w:r>
    </w:p>
    <w:p w14:paraId="077F34AC" w14:textId="77777777" w:rsidR="00787F3D" w:rsidRPr="00B628E9" w:rsidRDefault="00787F3D" w:rsidP="00E63F66">
      <w:pPr>
        <w:numPr>
          <w:ilvl w:val="0"/>
          <w:numId w:val="18"/>
        </w:numPr>
        <w:rPr>
          <w:rFonts w:ascii="Times New Roman" w:hAnsi="Times New Roman" w:cs="Times New Roman"/>
          <w:b/>
          <w:sz w:val="24"/>
          <w:szCs w:val="24"/>
          <w:u w:val="single"/>
          <w:lang w:val="en-US"/>
        </w:rPr>
      </w:pPr>
      <w:r w:rsidRPr="00B628E9">
        <w:rPr>
          <w:rFonts w:ascii="Times New Roman" w:hAnsi="Times New Roman" w:cs="Times New Roman"/>
          <w:b/>
          <w:sz w:val="24"/>
          <w:szCs w:val="24"/>
          <w:u w:val="single"/>
          <w:lang w:val="en-US"/>
        </w:rPr>
        <w:t>Evaluation Team Composition and Required Competencies</w:t>
      </w:r>
    </w:p>
    <w:p w14:paraId="3614502D"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The mid-term review and evaluation will be carried out by one independent external consultant. The evaluation consultant is responsible for developing an evaluation design, undertaking data </w:t>
      </w:r>
      <w:r w:rsidRPr="00B628E9">
        <w:rPr>
          <w:rFonts w:ascii="Times New Roman" w:hAnsi="Times New Roman" w:cs="Times New Roman"/>
          <w:sz w:val="24"/>
          <w:szCs w:val="24"/>
          <w:lang w:val="en-US"/>
        </w:rPr>
        <w:lastRenderedPageBreak/>
        <w:t>collection activities, and preparing the draft and final reports for submission to the Istanbul Regional Hub, as well as any supporting documents prepared during the evaluation.</w:t>
      </w:r>
    </w:p>
    <w:p w14:paraId="44548FD6"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 The evaluation consultant shall have prior experience in similar evaluations and should not have participated in the RPD 2018 - 2021 preparation and should not have conflict of interest with any project or activity of the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w:t>
      </w:r>
    </w:p>
    <w:p w14:paraId="7B1ED523"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The evaluation consultant is expected to be an experienced evaluation expert, he/she should have substantive knowledge of one or more areas of the UNDP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and work experience in the region under evaluation. The consultant should have a demonstrated capacity in strategic thinking and policy advice. He/she should also have proven drafting skills, excellent communication skills, and familiarity with UN/UNDP operations. </w:t>
      </w:r>
    </w:p>
    <w:p w14:paraId="68E39C18" w14:textId="77777777" w:rsidR="00787F3D" w:rsidRPr="00B628E9" w:rsidRDefault="00787F3D" w:rsidP="00787F3D">
      <w:pPr>
        <w:rPr>
          <w:rFonts w:ascii="Times New Roman" w:hAnsi="Times New Roman" w:cs="Times New Roman"/>
          <w:bCs/>
          <w:sz w:val="24"/>
          <w:szCs w:val="24"/>
          <w:u w:val="single"/>
          <w:lang w:val="en-US"/>
        </w:rPr>
      </w:pPr>
      <w:r w:rsidRPr="00B628E9">
        <w:rPr>
          <w:rFonts w:ascii="Times New Roman" w:hAnsi="Times New Roman" w:cs="Times New Roman"/>
          <w:bCs/>
          <w:sz w:val="24"/>
          <w:szCs w:val="24"/>
          <w:u w:val="single"/>
          <w:lang w:val="en-US"/>
        </w:rPr>
        <w:t>Qualifications Requirements for the Evaluation Consultant</w:t>
      </w:r>
    </w:p>
    <w:p w14:paraId="7EE832A3" w14:textId="77777777" w:rsidR="00787F3D" w:rsidRPr="00B628E9" w:rsidRDefault="00787F3D" w:rsidP="00E63F66">
      <w:pPr>
        <w:numPr>
          <w:ilvl w:val="0"/>
          <w:numId w:val="16"/>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Advanced university degree in social science, monitoring and evaluation, or any other relevant field.  </w:t>
      </w:r>
    </w:p>
    <w:p w14:paraId="2CEB82F7" w14:textId="77777777" w:rsidR="00787F3D" w:rsidRPr="00B628E9" w:rsidRDefault="00787F3D" w:rsidP="00E63F66">
      <w:pPr>
        <w:numPr>
          <w:ilvl w:val="0"/>
          <w:numId w:val="19"/>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At least 8 years relevant experience and proven track record with policy advice and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/project development and implementation</w:t>
      </w:r>
      <w:proofErr w:type="gramStart"/>
      <w:r w:rsidRPr="00B628E9">
        <w:rPr>
          <w:rFonts w:ascii="Times New Roman" w:hAnsi="Times New Roman" w:cs="Times New Roman"/>
          <w:sz w:val="24"/>
          <w:szCs w:val="24"/>
          <w:lang w:val="en-US"/>
        </w:rPr>
        <w:t>, ,</w:t>
      </w:r>
      <w:proofErr w:type="gramEnd"/>
      <w:r w:rsidRPr="00B628E9">
        <w:rPr>
          <w:rFonts w:ascii="Times New Roman" w:hAnsi="Times New Roman" w:cs="Times New Roman"/>
          <w:sz w:val="24"/>
          <w:szCs w:val="24"/>
          <w:lang w:val="en-US"/>
        </w:rPr>
        <w:t xml:space="preserve"> including at least 3 years’ experience in conducting evaluations and reviews for international organizations; </w:t>
      </w:r>
    </w:p>
    <w:p w14:paraId="620BF8FF" w14:textId="77777777" w:rsidR="00787F3D" w:rsidRPr="00B628E9" w:rsidRDefault="00787F3D" w:rsidP="00E63F66">
      <w:pPr>
        <w:numPr>
          <w:ilvl w:val="0"/>
          <w:numId w:val="19"/>
        </w:numPr>
        <w:rPr>
          <w:rFonts w:ascii="Times New Roman" w:hAnsi="Times New Roman" w:cs="Times New Roman"/>
          <w:sz w:val="24"/>
          <w:szCs w:val="24"/>
          <w:lang w:val="en-US"/>
        </w:rPr>
      </w:pPr>
      <w:r w:rsidRPr="00B628E9">
        <w:rPr>
          <w:rFonts w:ascii="Times New Roman" w:hAnsi="Times New Roman" w:cs="Times New Roman"/>
          <w:sz w:val="24"/>
          <w:szCs w:val="24"/>
          <w:lang w:val="en-US"/>
        </w:rPr>
        <w:t>Good knowledge of evaluation and assessment methods, demonstrated in professional working experience;</w:t>
      </w:r>
    </w:p>
    <w:p w14:paraId="005C427B" w14:textId="77777777" w:rsidR="00787F3D" w:rsidRPr="00B628E9" w:rsidRDefault="00787F3D" w:rsidP="00E63F66">
      <w:pPr>
        <w:numPr>
          <w:ilvl w:val="0"/>
          <w:numId w:val="19"/>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Experience in similar assignments which require extensive consultations and interactions with national governments and senior government officials; and </w:t>
      </w:r>
      <w:proofErr w:type="gramStart"/>
      <w:r w:rsidRPr="00B628E9">
        <w:rPr>
          <w:rFonts w:ascii="Times New Roman" w:hAnsi="Times New Roman" w:cs="Times New Roman"/>
          <w:sz w:val="24"/>
          <w:szCs w:val="24"/>
          <w:lang w:val="en-US"/>
        </w:rPr>
        <w:t>also</w:t>
      </w:r>
      <w:proofErr w:type="gramEnd"/>
      <w:r w:rsidRPr="00B628E9">
        <w:rPr>
          <w:rFonts w:ascii="Times New Roman" w:hAnsi="Times New Roman" w:cs="Times New Roman"/>
          <w:sz w:val="24"/>
          <w:szCs w:val="24"/>
          <w:lang w:val="en-US"/>
        </w:rPr>
        <w:t xml:space="preserve"> with other stakeholders such as donors, regional organizations, CSOs, etc.;</w:t>
      </w:r>
    </w:p>
    <w:p w14:paraId="6E6F151D" w14:textId="77777777" w:rsidR="00787F3D" w:rsidRPr="00B628E9" w:rsidRDefault="00787F3D" w:rsidP="00E63F66">
      <w:pPr>
        <w:numPr>
          <w:ilvl w:val="0"/>
          <w:numId w:val="19"/>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Good knowledge and technical understanding of the UN, and in particular UNDP </w:t>
      </w:r>
      <w:proofErr w:type="spellStart"/>
      <w:r w:rsidRPr="00B628E9">
        <w:rPr>
          <w:rFonts w:ascii="Times New Roman" w:hAnsi="Times New Roman" w:cs="Times New Roman"/>
          <w:sz w:val="24"/>
          <w:szCs w:val="24"/>
          <w:lang w:val="en-US"/>
        </w:rPr>
        <w:t>programmes</w:t>
      </w:r>
      <w:proofErr w:type="spellEnd"/>
      <w:r w:rsidRPr="00B628E9">
        <w:rPr>
          <w:rFonts w:ascii="Times New Roman" w:hAnsi="Times New Roman" w:cs="Times New Roman"/>
          <w:sz w:val="24"/>
          <w:szCs w:val="24"/>
          <w:lang w:val="en-US"/>
        </w:rPr>
        <w:t xml:space="preserve"> in the relevant thematic sectors of the RPD, good understanding of Europe and the CIS region in terms of its development </w:t>
      </w:r>
      <w:proofErr w:type="spellStart"/>
      <w:r w:rsidRPr="00B628E9">
        <w:rPr>
          <w:rFonts w:ascii="Times New Roman" w:hAnsi="Times New Roman" w:cs="Times New Roman"/>
          <w:sz w:val="24"/>
          <w:szCs w:val="24"/>
          <w:lang w:val="en-US"/>
        </w:rPr>
        <w:t>programmes</w:t>
      </w:r>
      <w:proofErr w:type="spellEnd"/>
      <w:r w:rsidRPr="00B628E9">
        <w:rPr>
          <w:rFonts w:ascii="Times New Roman" w:hAnsi="Times New Roman" w:cs="Times New Roman"/>
          <w:sz w:val="24"/>
          <w:szCs w:val="24"/>
          <w:lang w:val="en-US"/>
        </w:rPr>
        <w:t xml:space="preserve">, development issues and other evolving environment; </w:t>
      </w:r>
    </w:p>
    <w:p w14:paraId="3689EEBA" w14:textId="77777777" w:rsidR="00787F3D" w:rsidRPr="00B628E9" w:rsidRDefault="00787F3D" w:rsidP="00E63F66">
      <w:pPr>
        <w:numPr>
          <w:ilvl w:val="0"/>
          <w:numId w:val="19"/>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Experience on application of result-based approaches to evaluating </w:t>
      </w:r>
      <w:proofErr w:type="spellStart"/>
      <w:r w:rsidRPr="00B628E9">
        <w:rPr>
          <w:rFonts w:ascii="Times New Roman" w:hAnsi="Times New Roman" w:cs="Times New Roman"/>
          <w:sz w:val="24"/>
          <w:szCs w:val="24"/>
          <w:lang w:val="en-US"/>
        </w:rPr>
        <w:t>programmes</w:t>
      </w:r>
      <w:proofErr w:type="spellEnd"/>
      <w:r w:rsidRPr="00B628E9">
        <w:rPr>
          <w:rFonts w:ascii="Times New Roman" w:hAnsi="Times New Roman" w:cs="Times New Roman"/>
          <w:sz w:val="24"/>
          <w:szCs w:val="24"/>
          <w:lang w:val="en-US"/>
        </w:rPr>
        <w:t xml:space="preserve"> and projects.</w:t>
      </w:r>
    </w:p>
    <w:p w14:paraId="64981ABA" w14:textId="77777777" w:rsidR="00787F3D" w:rsidRPr="00B628E9" w:rsidRDefault="00787F3D" w:rsidP="00E63F66">
      <w:pPr>
        <w:numPr>
          <w:ilvl w:val="0"/>
          <w:numId w:val="19"/>
        </w:numPr>
        <w:rPr>
          <w:rFonts w:ascii="Times New Roman" w:hAnsi="Times New Roman" w:cs="Times New Roman"/>
          <w:sz w:val="24"/>
          <w:szCs w:val="24"/>
          <w:lang w:val="en-US"/>
        </w:rPr>
      </w:pPr>
      <w:r w:rsidRPr="00B628E9">
        <w:rPr>
          <w:rFonts w:ascii="Times New Roman" w:hAnsi="Times New Roman" w:cs="Times New Roman"/>
          <w:sz w:val="24"/>
          <w:szCs w:val="24"/>
          <w:lang w:val="en-US"/>
        </w:rPr>
        <w:t>Strong analytical capability; openness to change and ability to receive and integrate feedback;</w:t>
      </w:r>
    </w:p>
    <w:p w14:paraId="3A464483" w14:textId="77777777" w:rsidR="00787F3D" w:rsidRPr="00B628E9" w:rsidRDefault="00787F3D" w:rsidP="00E63F66">
      <w:pPr>
        <w:numPr>
          <w:ilvl w:val="0"/>
          <w:numId w:val="19"/>
        </w:num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Strong interpersonal skills and communication skills and ability to adhere to agreed timelines and to meet tight deadlines; </w:t>
      </w:r>
    </w:p>
    <w:p w14:paraId="34BF217E" w14:textId="77777777" w:rsidR="00787F3D" w:rsidRPr="00B628E9" w:rsidRDefault="00787F3D" w:rsidP="00E63F66">
      <w:pPr>
        <w:numPr>
          <w:ilvl w:val="0"/>
          <w:numId w:val="19"/>
        </w:numPr>
        <w:rPr>
          <w:rFonts w:ascii="Times New Roman" w:hAnsi="Times New Roman" w:cs="Times New Roman"/>
          <w:sz w:val="24"/>
          <w:szCs w:val="24"/>
          <w:lang w:val="en-US"/>
        </w:rPr>
      </w:pPr>
      <w:r w:rsidRPr="00B628E9">
        <w:rPr>
          <w:rFonts w:ascii="Times New Roman" w:hAnsi="Times New Roman" w:cs="Times New Roman"/>
          <w:sz w:val="24"/>
          <w:szCs w:val="24"/>
          <w:lang w:val="en-US"/>
        </w:rPr>
        <w:t>Excellent report writing, presentation and editing skills in English (knowledge of Russian is an asset).</w:t>
      </w:r>
    </w:p>
    <w:p w14:paraId="2374B8B1" w14:textId="77777777" w:rsidR="00787F3D" w:rsidRPr="00B628E9" w:rsidRDefault="00787F3D" w:rsidP="00E63F66">
      <w:pPr>
        <w:numPr>
          <w:ilvl w:val="0"/>
          <w:numId w:val="18"/>
        </w:numPr>
        <w:rPr>
          <w:rFonts w:ascii="Times New Roman" w:hAnsi="Times New Roman" w:cs="Times New Roman"/>
          <w:b/>
          <w:bCs/>
          <w:sz w:val="24"/>
          <w:szCs w:val="24"/>
          <w:u w:val="single"/>
          <w:lang w:val="en-US"/>
        </w:rPr>
      </w:pPr>
      <w:r w:rsidRPr="00B628E9">
        <w:rPr>
          <w:rFonts w:ascii="Times New Roman" w:hAnsi="Times New Roman" w:cs="Times New Roman"/>
          <w:b/>
          <w:bCs/>
          <w:sz w:val="24"/>
          <w:szCs w:val="24"/>
          <w:u w:val="single"/>
          <w:lang w:val="en-US"/>
        </w:rPr>
        <w:lastRenderedPageBreak/>
        <w:t>Evaluation Ethics</w:t>
      </w:r>
    </w:p>
    <w:p w14:paraId="4FDE1094"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152ED309" w14:textId="77777777" w:rsidR="00787F3D" w:rsidRPr="00B628E9" w:rsidRDefault="00787F3D" w:rsidP="00E63F66">
      <w:pPr>
        <w:numPr>
          <w:ilvl w:val="0"/>
          <w:numId w:val="18"/>
        </w:numPr>
        <w:rPr>
          <w:rFonts w:ascii="Times New Roman" w:hAnsi="Times New Roman" w:cs="Times New Roman"/>
          <w:b/>
          <w:bCs/>
          <w:sz w:val="24"/>
          <w:szCs w:val="24"/>
          <w:u w:val="single"/>
          <w:lang w:val="en-US"/>
        </w:rPr>
      </w:pPr>
      <w:r w:rsidRPr="00B628E9">
        <w:rPr>
          <w:rFonts w:ascii="Times New Roman" w:hAnsi="Times New Roman" w:cs="Times New Roman"/>
          <w:b/>
          <w:bCs/>
          <w:sz w:val="24"/>
          <w:szCs w:val="24"/>
          <w:u w:val="single"/>
          <w:lang w:val="en-US"/>
        </w:rPr>
        <w:t xml:space="preserve">Implementation Arrangements </w:t>
      </w:r>
    </w:p>
    <w:p w14:paraId="4062CEDF"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The RPD Midterm Evaluation consultant will work under the guidance of the Chief, Country Office Solutions and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Coordination, IRH and be supported by the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Support Unit.  </w:t>
      </w:r>
    </w:p>
    <w:p w14:paraId="29A7093F" w14:textId="77777777" w:rsidR="00787F3D" w:rsidRPr="00B628E9" w:rsidRDefault="00787F3D" w:rsidP="00E63F66">
      <w:pPr>
        <w:numPr>
          <w:ilvl w:val="0"/>
          <w:numId w:val="18"/>
        </w:numPr>
        <w:rPr>
          <w:rFonts w:ascii="Times New Roman" w:hAnsi="Times New Roman" w:cs="Times New Roman"/>
          <w:b/>
          <w:bCs/>
          <w:sz w:val="24"/>
          <w:szCs w:val="24"/>
          <w:u w:val="single"/>
          <w:lang w:val="en-US"/>
        </w:rPr>
      </w:pPr>
      <w:r w:rsidRPr="00B628E9">
        <w:rPr>
          <w:rFonts w:ascii="Times New Roman" w:hAnsi="Times New Roman" w:cs="Times New Roman"/>
          <w:b/>
          <w:bCs/>
          <w:sz w:val="24"/>
          <w:szCs w:val="24"/>
          <w:u w:val="single"/>
          <w:lang w:val="en-US"/>
        </w:rPr>
        <w:t xml:space="preserve">Application Submission Process and Criteria for Selection  </w:t>
      </w:r>
    </w:p>
    <w:p w14:paraId="081A6D43"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The selection process will be based on the roster of vetted experts.</w:t>
      </w:r>
    </w:p>
    <w:p w14:paraId="78DE5FBB" w14:textId="77777777" w:rsidR="00787F3D" w:rsidRPr="00B628E9" w:rsidRDefault="00787F3D" w:rsidP="00E63F66">
      <w:pPr>
        <w:numPr>
          <w:ilvl w:val="0"/>
          <w:numId w:val="18"/>
        </w:numPr>
        <w:rPr>
          <w:rFonts w:ascii="Times New Roman" w:hAnsi="Times New Roman" w:cs="Times New Roman"/>
          <w:b/>
          <w:bCs/>
          <w:sz w:val="24"/>
          <w:szCs w:val="24"/>
          <w:u w:val="single"/>
          <w:lang w:val="en-US"/>
        </w:rPr>
      </w:pPr>
      <w:r w:rsidRPr="00B628E9">
        <w:rPr>
          <w:rFonts w:ascii="Times New Roman" w:hAnsi="Times New Roman" w:cs="Times New Roman"/>
          <w:b/>
          <w:bCs/>
          <w:sz w:val="24"/>
          <w:szCs w:val="24"/>
          <w:u w:val="single"/>
          <w:lang w:val="en-US"/>
        </w:rPr>
        <w:t>Evaluator Ethics</w:t>
      </w:r>
    </w:p>
    <w:p w14:paraId="060B7236" w14:textId="77777777" w:rsidR="00787F3D" w:rsidRPr="00B628E9" w:rsidRDefault="00787F3D" w:rsidP="00787F3D">
      <w:pPr>
        <w:rPr>
          <w:rStyle w:val="Hyperlink"/>
          <w:rFonts w:ascii="Times New Roman" w:hAnsi="Times New Roman" w:cs="Times New Roman"/>
          <w:sz w:val="24"/>
          <w:szCs w:val="24"/>
          <w:lang w:val="en-US"/>
        </w:rPr>
      </w:pPr>
      <w:r w:rsidRPr="00B628E9">
        <w:rPr>
          <w:rFonts w:ascii="Times New Roman" w:hAnsi="Times New Roman" w:cs="Times New Roman"/>
          <w:sz w:val="24"/>
          <w:szCs w:val="24"/>
          <w:lang w:val="en-US"/>
        </w:rPr>
        <w:t>The evaluation consultant will be held to the highest ethical standards and is required to sign a Code of Conduct upon acceptance of the assignment. UNDP evaluations are conducted in accordance with the principles outlined in the ‘</w:t>
      </w:r>
      <w:r w:rsidRPr="00B628E9">
        <w:rPr>
          <w:rFonts w:ascii="Times New Roman" w:hAnsi="Times New Roman" w:cs="Times New Roman"/>
          <w:sz w:val="24"/>
          <w:szCs w:val="24"/>
          <w:lang w:val="en-US"/>
        </w:rPr>
        <w:fldChar w:fldCharType="begin"/>
      </w:r>
      <w:r w:rsidRPr="00B628E9">
        <w:rPr>
          <w:rFonts w:ascii="Times New Roman" w:hAnsi="Times New Roman" w:cs="Times New Roman"/>
          <w:sz w:val="24"/>
          <w:szCs w:val="24"/>
          <w:lang w:val="en-US"/>
        </w:rPr>
        <w:instrText xml:space="preserve"> HYPERLINK "http://www.unevaluation.org/ethicalguidelines" </w:instrText>
      </w:r>
      <w:r w:rsidRPr="00B628E9">
        <w:rPr>
          <w:rFonts w:ascii="Times New Roman" w:hAnsi="Times New Roman" w:cs="Times New Roman"/>
          <w:sz w:val="24"/>
          <w:szCs w:val="24"/>
          <w:lang w:val="en-US"/>
        </w:rPr>
        <w:fldChar w:fldCharType="separate"/>
      </w:r>
      <w:r w:rsidRPr="00B628E9">
        <w:rPr>
          <w:rStyle w:val="Hyperlink"/>
          <w:rFonts w:ascii="Times New Roman" w:hAnsi="Times New Roman" w:cs="Times New Roman"/>
          <w:sz w:val="24"/>
          <w:szCs w:val="24"/>
          <w:lang w:val="en-US"/>
        </w:rPr>
        <w:t>UNEG 'Ethical Guidelines for Evaluations’</w:t>
      </w:r>
    </w:p>
    <w:p w14:paraId="00293D0A" w14:textId="77777777" w:rsidR="00787F3D" w:rsidRPr="00B628E9" w:rsidRDefault="00787F3D" w:rsidP="00787F3D">
      <w:pPr>
        <w:rPr>
          <w:rFonts w:ascii="Times New Roman" w:hAnsi="Times New Roman" w:cs="Times New Roman"/>
          <w:bCs/>
          <w:sz w:val="24"/>
          <w:szCs w:val="24"/>
          <w:u w:val="single"/>
          <w:lang w:val="en-US"/>
        </w:rPr>
      </w:pPr>
      <w:r w:rsidRPr="00B628E9">
        <w:rPr>
          <w:rFonts w:ascii="Times New Roman" w:hAnsi="Times New Roman" w:cs="Times New Roman"/>
          <w:sz w:val="24"/>
          <w:szCs w:val="24"/>
          <w:lang w:val="en-US"/>
        </w:rPr>
        <w:fldChar w:fldCharType="end"/>
      </w:r>
      <w:r w:rsidRPr="00B628E9">
        <w:rPr>
          <w:rFonts w:ascii="Times New Roman" w:hAnsi="Times New Roman" w:cs="Times New Roman"/>
          <w:bCs/>
          <w:sz w:val="24"/>
          <w:szCs w:val="24"/>
          <w:u w:val="single"/>
          <w:lang w:val="en-US"/>
        </w:rPr>
        <w:t>Consultant Independence:</w:t>
      </w:r>
    </w:p>
    <w:p w14:paraId="49175DAF" w14:textId="77777777" w:rsidR="00787F3D" w:rsidRPr="00B628E9" w:rsidRDefault="00787F3D" w:rsidP="00787F3D">
      <w:pPr>
        <w:rPr>
          <w:rFonts w:ascii="Times New Roman" w:hAnsi="Times New Roman" w:cs="Times New Roman"/>
          <w:sz w:val="24"/>
          <w:szCs w:val="24"/>
          <w:lang w:val="en-US"/>
        </w:rPr>
      </w:pPr>
      <w:r w:rsidRPr="00B628E9">
        <w:rPr>
          <w:rFonts w:ascii="Times New Roman" w:hAnsi="Times New Roman" w:cs="Times New Roman"/>
          <w:sz w:val="24"/>
          <w:szCs w:val="24"/>
          <w:lang w:val="en-US"/>
        </w:rPr>
        <w:t xml:space="preserve">The consultant cannot have participated in the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preparation, formulation, and/or implementation (including the writing of the Regional </w:t>
      </w:r>
      <w:proofErr w:type="spellStart"/>
      <w:r w:rsidRPr="00B628E9">
        <w:rPr>
          <w:rFonts w:ascii="Times New Roman" w:hAnsi="Times New Roman" w:cs="Times New Roman"/>
          <w:sz w:val="24"/>
          <w:szCs w:val="24"/>
          <w:lang w:val="en-US"/>
        </w:rPr>
        <w:t>Programme</w:t>
      </w:r>
      <w:proofErr w:type="spellEnd"/>
      <w:r w:rsidRPr="00B628E9">
        <w:rPr>
          <w:rFonts w:ascii="Times New Roman" w:hAnsi="Times New Roman" w:cs="Times New Roman"/>
          <w:sz w:val="24"/>
          <w:szCs w:val="24"/>
          <w:lang w:val="en-US"/>
        </w:rPr>
        <w:t xml:space="preserve"> Document) and should not have a conflict of interest with </w:t>
      </w:r>
      <w:proofErr w:type="spellStart"/>
      <w:r w:rsidRPr="00B628E9">
        <w:rPr>
          <w:rFonts w:ascii="Times New Roman" w:hAnsi="Times New Roman" w:cs="Times New Roman"/>
          <w:sz w:val="24"/>
          <w:szCs w:val="24"/>
          <w:lang w:val="en-US"/>
        </w:rPr>
        <w:t>Programme’s</w:t>
      </w:r>
      <w:proofErr w:type="spellEnd"/>
      <w:r w:rsidRPr="00B628E9">
        <w:rPr>
          <w:rFonts w:ascii="Times New Roman" w:hAnsi="Times New Roman" w:cs="Times New Roman"/>
          <w:sz w:val="24"/>
          <w:szCs w:val="24"/>
          <w:lang w:val="en-US"/>
        </w:rPr>
        <w:t xml:space="preserve"> related activities. </w:t>
      </w:r>
    </w:p>
    <w:p w14:paraId="2071CD22" w14:textId="77777777" w:rsidR="00787F3D" w:rsidRPr="00B628E9" w:rsidRDefault="00787F3D" w:rsidP="00787F3D">
      <w:pPr>
        <w:rPr>
          <w:rFonts w:ascii="Times New Roman" w:hAnsi="Times New Roman" w:cs="Times New Roman"/>
          <w:bCs/>
          <w:iCs/>
          <w:sz w:val="24"/>
          <w:szCs w:val="24"/>
          <w:lang w:val="en-US"/>
        </w:rPr>
      </w:pPr>
      <w:r w:rsidRPr="00B628E9">
        <w:rPr>
          <w:rFonts w:ascii="Times New Roman" w:hAnsi="Times New Roman" w:cs="Times New Roman"/>
          <w:bCs/>
          <w:iCs/>
          <w:sz w:val="24"/>
          <w:szCs w:val="24"/>
          <w:lang w:val="en-US"/>
        </w:rPr>
        <w:t xml:space="preserve">Payments will be made only upon confirmation of UNDP on delivering on the contract obligations in a satisfactory manner. </w:t>
      </w:r>
    </w:p>
    <w:p w14:paraId="48D748F3" w14:textId="77777777" w:rsidR="00787F3D" w:rsidRPr="00B628E9" w:rsidRDefault="00787F3D" w:rsidP="00787F3D">
      <w:pPr>
        <w:rPr>
          <w:rFonts w:ascii="Times New Roman" w:hAnsi="Times New Roman" w:cs="Times New Roman"/>
          <w:iCs/>
          <w:sz w:val="24"/>
          <w:szCs w:val="24"/>
          <w:lang w:val="en-US"/>
        </w:rPr>
      </w:pPr>
      <w:r w:rsidRPr="00B628E9">
        <w:rPr>
          <w:rFonts w:ascii="Times New Roman" w:hAnsi="Times New Roman" w:cs="Times New Roman"/>
          <w:bCs/>
          <w:iCs/>
          <w:sz w:val="24"/>
          <w:szCs w:val="24"/>
          <w:lang w:val="en-US"/>
        </w:rPr>
        <w:t>The consultant is responsible for ensuring he/she has vaccinations/inoculations if travelling to certain countries as part of this assignment, as designated by the UN Medical Director. The consultant is also required to comply with the UN security directives set</w:t>
      </w:r>
      <w:r w:rsidRPr="00B628E9">
        <w:rPr>
          <w:rFonts w:ascii="Times New Roman" w:hAnsi="Times New Roman" w:cs="Times New Roman"/>
          <w:iCs/>
          <w:sz w:val="24"/>
          <w:szCs w:val="24"/>
          <w:lang w:val="en-US"/>
        </w:rPr>
        <w:t xml:space="preserve"> forth under dss.un.org</w:t>
      </w:r>
    </w:p>
    <w:p w14:paraId="06166394" w14:textId="77777777" w:rsidR="00787F3D" w:rsidRPr="00B628E9" w:rsidRDefault="00787F3D" w:rsidP="00787F3D">
      <w:pPr>
        <w:rPr>
          <w:rFonts w:ascii="Times New Roman" w:hAnsi="Times New Roman" w:cs="Times New Roman"/>
          <w:iCs/>
          <w:sz w:val="24"/>
          <w:szCs w:val="24"/>
          <w:lang w:val="en-US"/>
        </w:rPr>
      </w:pPr>
      <w:r w:rsidRPr="00B628E9">
        <w:rPr>
          <w:rFonts w:ascii="Times New Roman" w:hAnsi="Times New Roman" w:cs="Times New Roman"/>
          <w:iCs/>
          <w:sz w:val="24"/>
          <w:szCs w:val="24"/>
          <w:lang w:val="en-US"/>
        </w:rPr>
        <w:t xml:space="preserve">General Terms and conditions as well as other related documents can be found under: </w:t>
      </w:r>
      <w:hyperlink r:id="rId14" w:history="1">
        <w:r w:rsidRPr="00B628E9">
          <w:rPr>
            <w:rStyle w:val="Hyperlink"/>
            <w:rFonts w:ascii="Times New Roman" w:hAnsi="Times New Roman" w:cs="Times New Roman"/>
            <w:iCs/>
            <w:sz w:val="24"/>
            <w:szCs w:val="24"/>
            <w:lang w:val="en-US"/>
          </w:rPr>
          <w:t>http://on.undp.org/t7fJs</w:t>
        </w:r>
      </w:hyperlink>
      <w:r w:rsidRPr="00B628E9">
        <w:rPr>
          <w:rFonts w:ascii="Times New Roman" w:hAnsi="Times New Roman" w:cs="Times New Roman"/>
          <w:iCs/>
          <w:sz w:val="24"/>
          <w:szCs w:val="24"/>
          <w:lang w:val="en-US"/>
        </w:rPr>
        <w:t xml:space="preserve"> </w:t>
      </w:r>
    </w:p>
    <w:p w14:paraId="3627FC0A" w14:textId="77777777" w:rsidR="00113628" w:rsidRDefault="00113628">
      <w:pPr>
        <w:rPr>
          <w:rFonts w:ascii="Times New Roman" w:hAnsi="Times New Roman" w:cs="Times New Roman"/>
          <w:sz w:val="24"/>
          <w:szCs w:val="24"/>
          <w:lang w:val="en-US"/>
        </w:rPr>
        <w:sectPr w:rsidR="00113628">
          <w:pgSz w:w="12240" w:h="15840"/>
          <w:pgMar w:top="1440" w:right="1440" w:bottom="1440" w:left="1440" w:header="720" w:footer="720" w:gutter="0"/>
          <w:cols w:space="720"/>
          <w:docGrid w:linePitch="360"/>
        </w:sectPr>
      </w:pPr>
    </w:p>
    <w:p w14:paraId="3CC94CC3" w14:textId="624B5DC4" w:rsidR="00CD6F45" w:rsidRPr="00713C17" w:rsidRDefault="00CD6F45" w:rsidP="00CD6F45">
      <w:pPr>
        <w:pStyle w:val="Heading1"/>
        <w:rPr>
          <w:rFonts w:ascii="Times New Roman" w:eastAsia="Times New Roman" w:hAnsi="Times New Roman" w:cs="Times New Roman"/>
          <w:color w:val="1F497D" w:themeColor="text2"/>
          <w:lang w:val="en-US"/>
        </w:rPr>
      </w:pPr>
      <w:bookmarkStart w:id="14" w:name="_Toc76830613"/>
      <w:r w:rsidRPr="00713C17">
        <w:rPr>
          <w:rFonts w:ascii="Times New Roman" w:eastAsia="Times New Roman" w:hAnsi="Times New Roman" w:cs="Times New Roman"/>
          <w:color w:val="1F497D" w:themeColor="text2"/>
          <w:lang w:val="en-US"/>
        </w:rPr>
        <w:lastRenderedPageBreak/>
        <w:t xml:space="preserve">Annex </w:t>
      </w:r>
      <w:r>
        <w:rPr>
          <w:rFonts w:ascii="Times New Roman" w:eastAsia="Times New Roman" w:hAnsi="Times New Roman" w:cs="Times New Roman"/>
          <w:color w:val="1F497D" w:themeColor="text2"/>
          <w:lang w:val="en-US"/>
        </w:rPr>
        <w:t>III</w:t>
      </w:r>
      <w:r w:rsidRPr="00713C17">
        <w:rPr>
          <w:rFonts w:ascii="Times New Roman" w:eastAsia="Times New Roman" w:hAnsi="Times New Roman" w:cs="Times New Roman"/>
          <w:color w:val="1F497D" w:themeColor="text2"/>
          <w:lang w:val="en-US"/>
        </w:rPr>
        <w:t xml:space="preserve">: </w:t>
      </w:r>
      <w:r>
        <w:rPr>
          <w:rFonts w:ascii="Times New Roman" w:eastAsia="Times New Roman" w:hAnsi="Times New Roman" w:cs="Times New Roman"/>
          <w:color w:val="1F497D" w:themeColor="text2"/>
          <w:lang w:val="en-US"/>
        </w:rPr>
        <w:t>PROJECTS</w:t>
      </w:r>
      <w:r w:rsidR="008122A4">
        <w:rPr>
          <w:rFonts w:ascii="Times New Roman" w:eastAsia="Times New Roman" w:hAnsi="Times New Roman" w:cs="Times New Roman"/>
          <w:color w:val="1F497D" w:themeColor="text2"/>
          <w:lang w:val="en-US"/>
        </w:rPr>
        <w:t xml:space="preserve"> UNDER THE REGIONAL PROGRAMME</w:t>
      </w:r>
    </w:p>
    <w:tbl>
      <w:tblPr>
        <w:tblW w:w="13041" w:type="dxa"/>
        <w:tblLayout w:type="fixed"/>
        <w:tblLook w:val="04A0" w:firstRow="1" w:lastRow="0" w:firstColumn="1" w:lastColumn="0" w:noHBand="0" w:noVBand="1"/>
      </w:tblPr>
      <w:tblGrid>
        <w:gridCol w:w="2268"/>
        <w:gridCol w:w="2835"/>
        <w:gridCol w:w="1401"/>
        <w:gridCol w:w="1293"/>
        <w:gridCol w:w="2714"/>
        <w:gridCol w:w="2530"/>
      </w:tblGrid>
      <w:tr w:rsidR="00CD6F45" w:rsidRPr="00D8428D" w14:paraId="74A9BB68" w14:textId="77777777" w:rsidTr="00B00C65">
        <w:trPr>
          <w:trHeight w:val="509"/>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92B0B5" w14:textId="77777777" w:rsidR="00CD6F45" w:rsidRPr="00D8428D" w:rsidRDefault="00CD6F45" w:rsidP="00B00C65">
            <w:pPr>
              <w:spacing w:after="0" w:line="240" w:lineRule="auto"/>
              <w:jc w:val="center"/>
              <w:rPr>
                <w:rFonts w:ascii="Times New Roman" w:eastAsia="Times New Roman" w:hAnsi="Times New Roman" w:cs="Times New Roman"/>
                <w:b/>
                <w:bCs/>
                <w:color w:val="000000"/>
                <w:lang w:val="en-US"/>
              </w:rPr>
            </w:pPr>
            <w:r w:rsidRPr="00D8428D">
              <w:rPr>
                <w:rFonts w:ascii="Times New Roman" w:eastAsia="Times New Roman" w:hAnsi="Times New Roman" w:cs="Times New Roman"/>
                <w:b/>
                <w:bCs/>
                <w:color w:val="000000"/>
                <w:lang w:val="en-US"/>
              </w:rPr>
              <w:t>SHORT NAME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91B764" w14:textId="77777777" w:rsidR="00CD6F45" w:rsidRPr="00D8428D" w:rsidRDefault="00CD6F45" w:rsidP="00B00C65">
            <w:pPr>
              <w:spacing w:after="0" w:line="240" w:lineRule="auto"/>
              <w:jc w:val="center"/>
              <w:rPr>
                <w:rFonts w:ascii="Times New Roman" w:eastAsia="Times New Roman" w:hAnsi="Times New Roman" w:cs="Times New Roman"/>
                <w:b/>
                <w:bCs/>
                <w:color w:val="000000"/>
                <w:lang w:val="en-US"/>
              </w:rPr>
            </w:pPr>
            <w:r w:rsidRPr="00D8428D">
              <w:rPr>
                <w:rFonts w:ascii="Times New Roman" w:eastAsia="Times New Roman" w:hAnsi="Times New Roman" w:cs="Times New Roman"/>
                <w:b/>
                <w:bCs/>
                <w:color w:val="000000"/>
                <w:lang w:val="en-US"/>
              </w:rPr>
              <w:t>DURATION</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35548A" w14:textId="77777777" w:rsidR="00CD6F45" w:rsidRPr="00D8428D" w:rsidRDefault="00CD6F45" w:rsidP="00B00C65">
            <w:pPr>
              <w:spacing w:after="0" w:line="240" w:lineRule="auto"/>
              <w:jc w:val="center"/>
              <w:rPr>
                <w:rFonts w:ascii="Times New Roman" w:eastAsia="Times New Roman" w:hAnsi="Times New Roman" w:cs="Times New Roman"/>
                <w:b/>
                <w:bCs/>
                <w:color w:val="000000"/>
                <w:lang w:val="en-US"/>
              </w:rPr>
            </w:pPr>
            <w:r w:rsidRPr="00D8428D">
              <w:rPr>
                <w:rFonts w:ascii="Times New Roman" w:eastAsia="Times New Roman" w:hAnsi="Times New Roman" w:cs="Times New Roman"/>
                <w:b/>
                <w:bCs/>
                <w:color w:val="000000"/>
                <w:lang w:val="en-US"/>
              </w:rPr>
              <w:t>STATUS</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F90A79" w14:textId="77777777" w:rsidR="00CD6F45" w:rsidRPr="00D8428D" w:rsidRDefault="00CD6F45" w:rsidP="00B00C65">
            <w:pPr>
              <w:spacing w:after="0" w:line="240" w:lineRule="auto"/>
              <w:jc w:val="center"/>
              <w:rPr>
                <w:rFonts w:ascii="Times New Roman" w:eastAsia="Times New Roman" w:hAnsi="Times New Roman" w:cs="Times New Roman"/>
                <w:b/>
                <w:bCs/>
                <w:color w:val="000000"/>
                <w:lang w:val="en-US"/>
              </w:rPr>
            </w:pPr>
            <w:r w:rsidRPr="00D8428D">
              <w:rPr>
                <w:rFonts w:ascii="Times New Roman" w:eastAsia="Times New Roman" w:hAnsi="Times New Roman" w:cs="Times New Roman"/>
                <w:b/>
                <w:bCs/>
                <w:color w:val="000000"/>
                <w:lang w:val="en-US"/>
              </w:rPr>
              <w:t>Outcome</w:t>
            </w:r>
          </w:p>
        </w:tc>
        <w:tc>
          <w:tcPr>
            <w:tcW w:w="271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13A3B8" w14:textId="77777777" w:rsidR="00CD6F45" w:rsidRPr="00D8428D" w:rsidRDefault="00CD6F45" w:rsidP="00B00C65">
            <w:pPr>
              <w:spacing w:after="0" w:line="240" w:lineRule="auto"/>
              <w:jc w:val="center"/>
              <w:rPr>
                <w:rFonts w:ascii="Times New Roman" w:eastAsia="Times New Roman" w:hAnsi="Times New Roman" w:cs="Times New Roman"/>
                <w:b/>
                <w:bCs/>
                <w:color w:val="000000"/>
                <w:lang w:val="en-US"/>
              </w:rPr>
            </w:pPr>
            <w:r w:rsidRPr="00D8428D">
              <w:rPr>
                <w:rFonts w:ascii="Times New Roman" w:eastAsia="Times New Roman" w:hAnsi="Times New Roman" w:cs="Times New Roman"/>
                <w:b/>
                <w:bCs/>
                <w:color w:val="000000"/>
                <w:lang w:val="en-US"/>
              </w:rPr>
              <w:t>Respective Team</w:t>
            </w:r>
          </w:p>
        </w:tc>
        <w:tc>
          <w:tcPr>
            <w:tcW w:w="25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7C8290" w14:textId="77777777" w:rsidR="00CD6F45" w:rsidRPr="00D8428D" w:rsidRDefault="00CD6F45" w:rsidP="00B00C65">
            <w:pPr>
              <w:spacing w:after="0" w:line="240" w:lineRule="auto"/>
              <w:jc w:val="center"/>
              <w:rPr>
                <w:rFonts w:ascii="Times New Roman" w:eastAsia="Times New Roman" w:hAnsi="Times New Roman" w:cs="Times New Roman"/>
                <w:b/>
                <w:bCs/>
                <w:color w:val="000000"/>
                <w:lang w:val="en-US"/>
              </w:rPr>
            </w:pPr>
            <w:r w:rsidRPr="00D8428D">
              <w:rPr>
                <w:rFonts w:ascii="Times New Roman" w:eastAsia="Times New Roman" w:hAnsi="Times New Roman" w:cs="Times New Roman"/>
                <w:b/>
                <w:bCs/>
                <w:color w:val="000000"/>
                <w:lang w:val="en-US"/>
              </w:rPr>
              <w:t>Location</w:t>
            </w:r>
          </w:p>
        </w:tc>
      </w:tr>
      <w:tr w:rsidR="00CD6F45" w:rsidRPr="00D8428D" w14:paraId="3C61DDC0" w14:textId="77777777" w:rsidTr="00B00C65">
        <w:trPr>
          <w:trHeight w:val="509"/>
          <w:tblHeader/>
        </w:trPr>
        <w:tc>
          <w:tcPr>
            <w:tcW w:w="226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87709B" w14:textId="77777777" w:rsidR="00CD6F45" w:rsidRPr="00D8428D" w:rsidRDefault="00CD6F45" w:rsidP="00B00C65">
            <w:pPr>
              <w:spacing w:after="0" w:line="240" w:lineRule="auto"/>
              <w:rPr>
                <w:rFonts w:ascii="Times New Roman" w:eastAsia="Times New Roman" w:hAnsi="Times New Roman" w:cs="Times New Roman"/>
                <w:b/>
                <w:bCs/>
                <w:color w:val="000000"/>
                <w:lang w:val="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7AC79" w14:textId="77777777" w:rsidR="00CD6F45" w:rsidRPr="00D8428D" w:rsidRDefault="00CD6F45" w:rsidP="00B00C65">
            <w:pPr>
              <w:spacing w:after="0" w:line="240" w:lineRule="auto"/>
              <w:rPr>
                <w:rFonts w:ascii="Times New Roman" w:eastAsia="Times New Roman" w:hAnsi="Times New Roman" w:cs="Times New Roman"/>
                <w:b/>
                <w:bCs/>
                <w:color w:val="000000"/>
                <w:lang w:val="en-US"/>
              </w:rPr>
            </w:pPr>
          </w:p>
        </w:tc>
        <w:tc>
          <w:tcPr>
            <w:tcW w:w="14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A06057" w14:textId="77777777" w:rsidR="00CD6F45" w:rsidRPr="00D8428D" w:rsidRDefault="00CD6F45" w:rsidP="00B00C65">
            <w:pPr>
              <w:spacing w:after="0" w:line="240" w:lineRule="auto"/>
              <w:rPr>
                <w:rFonts w:ascii="Times New Roman" w:eastAsia="Times New Roman" w:hAnsi="Times New Roman" w:cs="Times New Roman"/>
                <w:b/>
                <w:bCs/>
                <w:color w:val="000000"/>
                <w:lang w:val="en-US"/>
              </w:rPr>
            </w:pPr>
          </w:p>
        </w:tc>
        <w:tc>
          <w:tcPr>
            <w:tcW w:w="12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CE742" w14:textId="77777777" w:rsidR="00CD6F45" w:rsidRPr="00D8428D" w:rsidRDefault="00CD6F45" w:rsidP="00B00C65">
            <w:pPr>
              <w:spacing w:after="0" w:line="240" w:lineRule="auto"/>
              <w:rPr>
                <w:rFonts w:ascii="Times New Roman" w:eastAsia="Times New Roman" w:hAnsi="Times New Roman" w:cs="Times New Roman"/>
                <w:b/>
                <w:bCs/>
                <w:color w:val="000000"/>
                <w:lang w:val="en-US"/>
              </w:rPr>
            </w:pPr>
          </w:p>
        </w:tc>
        <w:tc>
          <w:tcPr>
            <w:tcW w:w="27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60C044" w14:textId="77777777" w:rsidR="00CD6F45" w:rsidRPr="00D8428D" w:rsidRDefault="00CD6F45" w:rsidP="00B00C65">
            <w:pPr>
              <w:spacing w:after="0" w:line="240" w:lineRule="auto"/>
              <w:rPr>
                <w:rFonts w:ascii="Times New Roman" w:eastAsia="Times New Roman" w:hAnsi="Times New Roman" w:cs="Times New Roman"/>
                <w:b/>
                <w:bCs/>
                <w:color w:val="000000"/>
                <w:lang w:val="en-US"/>
              </w:rPr>
            </w:pPr>
          </w:p>
        </w:tc>
        <w:tc>
          <w:tcPr>
            <w:tcW w:w="253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BCE31E" w14:textId="77777777" w:rsidR="00CD6F45" w:rsidRPr="00D8428D" w:rsidRDefault="00CD6F45" w:rsidP="00B00C65">
            <w:pPr>
              <w:spacing w:after="0" w:line="240" w:lineRule="auto"/>
              <w:rPr>
                <w:rFonts w:ascii="Times New Roman" w:eastAsia="Times New Roman" w:hAnsi="Times New Roman" w:cs="Times New Roman"/>
                <w:b/>
                <w:bCs/>
                <w:color w:val="000000"/>
                <w:lang w:val="en-US"/>
              </w:rPr>
            </w:pPr>
          </w:p>
        </w:tc>
      </w:tr>
      <w:tr w:rsidR="00CD6F45" w:rsidRPr="00D8428D" w14:paraId="6B2E5BD6" w14:textId="77777777" w:rsidTr="00B00C65">
        <w:trPr>
          <w:trHeight w:val="87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4DF4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Czech-UNDP Cooperation</w:t>
            </w:r>
          </w:p>
        </w:tc>
        <w:tc>
          <w:tcPr>
            <w:tcW w:w="283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1774A9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Jul 01, 2004 - Jun 30, 2018</w:t>
            </w:r>
          </w:p>
        </w:tc>
        <w:tc>
          <w:tcPr>
            <w:tcW w:w="14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8745BF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2F9E56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7E2A13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single" w:sz="4" w:space="0" w:color="auto"/>
              <w:left w:val="nil"/>
              <w:bottom w:val="single" w:sz="4" w:space="0" w:color="auto"/>
              <w:right w:val="single" w:sz="4" w:space="0" w:color="auto"/>
            </w:tcBorders>
            <w:shd w:val="clear" w:color="auto" w:fill="FFFFFF" w:themeFill="background1"/>
            <w:vAlign w:val="bottom"/>
            <w:hideMark/>
          </w:tcPr>
          <w:p w14:paraId="0C4FC46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BIH, TUR, SRB, MKA, ARM, AZB, BEL, GEO, UKR, KAZ, KGZ, TJK, TKM, UZB</w:t>
            </w:r>
          </w:p>
        </w:tc>
      </w:tr>
      <w:tr w:rsidR="00CD6F45" w:rsidRPr="00D8428D" w14:paraId="7505B5C2"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86185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Environment and Security (ENVSEC) Phase II 2007-2015</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F60247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May 14, 2007 - Mar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663838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2B9C8F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3</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C5F1C9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Energy and DRR</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17D8D8E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KAZ, TJK, TKM, UZB, KGZ</w:t>
            </w:r>
          </w:p>
        </w:tc>
      </w:tr>
      <w:tr w:rsidR="00CD6F45" w:rsidRPr="00D8428D" w14:paraId="2D328EFD"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1ADB3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Regional Ozone Project </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5C59DED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Feb 26, 2013 - Jul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EC5FD8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C9BD25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50E1841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6942A9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TUR, TJK, UKR, UZB, BEL</w:t>
            </w:r>
          </w:p>
        </w:tc>
      </w:tr>
      <w:tr w:rsidR="00CD6F45" w:rsidRPr="00D8428D" w14:paraId="320F4B12"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A4594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Official Development Assistance (ODA)</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4702AD3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Apr 17, 2012 - Dec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4CBB494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7F71B2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DD8C83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0867A5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ROM, TJK</w:t>
            </w:r>
          </w:p>
        </w:tc>
      </w:tr>
      <w:tr w:rsidR="00CD6F45" w:rsidRPr="00D8428D" w14:paraId="4939D64A"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BFBC9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Aid for Trade in Central Asia (</w:t>
            </w:r>
            <w:proofErr w:type="spellStart"/>
            <w:r w:rsidRPr="00D8428D">
              <w:rPr>
                <w:rFonts w:ascii="Times New Roman" w:eastAsia="Times New Roman" w:hAnsi="Times New Roman" w:cs="Times New Roman"/>
                <w:color w:val="000000"/>
                <w:lang w:val="en-US"/>
              </w:rPr>
              <w:t>AfT</w:t>
            </w:r>
            <w:proofErr w:type="spellEnd"/>
            <w:r w:rsidRPr="00D8428D">
              <w:rPr>
                <w:rFonts w:ascii="Times New Roman" w:eastAsia="Times New Roman" w:hAnsi="Times New Roman" w:cs="Times New Roman"/>
                <w:color w:val="000000"/>
                <w:lang w:val="en-US"/>
              </w:rPr>
              <w:t xml:space="preserve"> Phase III)</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49B3D36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Apr 01, 2014 - Dec 31, 2019</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2C15C9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F09448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4197A43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182FD3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TJK, KGZ, UZB</w:t>
            </w:r>
          </w:p>
        </w:tc>
      </w:tr>
      <w:tr w:rsidR="00CD6F45" w:rsidRPr="00D8428D" w14:paraId="57517E8D"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DEB98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Improving Environmental Monitoring in the Black Sea II </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5D7FAE4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01, 2014 - Dec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64CE16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E6F4A6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E8687D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2A1734C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GEO, UKR</w:t>
            </w:r>
          </w:p>
        </w:tc>
      </w:tr>
      <w:tr w:rsidR="00CD6F45" w:rsidRPr="00D8428D" w14:paraId="668196BF" w14:textId="77777777" w:rsidTr="00B00C65">
        <w:trPr>
          <w:trHeight w:val="87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70DE8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New World: Inclusive Development Initiatives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411501A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Jun 01, 2014 - Mar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DED818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B8F807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4B4066A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0AF775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TUR, UKR, KAZ, TJK, KGZ, UZB, PAK, LEBAENON, JORDAN, SOUTH AFR, ZIMBABWE</w:t>
            </w:r>
          </w:p>
        </w:tc>
      </w:tr>
      <w:tr w:rsidR="00CD6F45" w:rsidRPr="00D8428D" w14:paraId="2A3B8BB4"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81174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Sustainable Development Pathways in Europe and the CIS </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376791D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Jul 01, 2014 - Dec 31, 2018</w:t>
            </w:r>
          </w:p>
        </w:tc>
        <w:tc>
          <w:tcPr>
            <w:tcW w:w="1401" w:type="dxa"/>
            <w:tcBorders>
              <w:top w:val="nil"/>
              <w:left w:val="nil"/>
              <w:bottom w:val="single" w:sz="4" w:space="0" w:color="auto"/>
              <w:right w:val="single" w:sz="4" w:space="0" w:color="auto"/>
            </w:tcBorders>
            <w:shd w:val="clear" w:color="auto" w:fill="FFFFFF" w:themeFill="background1"/>
            <w:noWrap/>
            <w:vAlign w:val="center"/>
            <w:hideMark/>
          </w:tcPr>
          <w:p w14:paraId="1B5350D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center"/>
            <w:hideMark/>
          </w:tcPr>
          <w:p w14:paraId="6650BFC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center"/>
            <w:hideMark/>
          </w:tcPr>
          <w:p w14:paraId="42DA7C0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w:t>
            </w:r>
          </w:p>
        </w:tc>
        <w:tc>
          <w:tcPr>
            <w:tcW w:w="2530" w:type="dxa"/>
            <w:tcBorders>
              <w:top w:val="nil"/>
              <w:left w:val="nil"/>
              <w:bottom w:val="single" w:sz="4" w:space="0" w:color="auto"/>
              <w:right w:val="single" w:sz="4" w:space="0" w:color="auto"/>
            </w:tcBorders>
            <w:shd w:val="clear" w:color="auto" w:fill="FFFFFF" w:themeFill="background1"/>
            <w:vAlign w:val="center"/>
            <w:hideMark/>
          </w:tcPr>
          <w:p w14:paraId="52D4011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whole region</w:t>
            </w:r>
          </w:p>
        </w:tc>
      </w:tr>
      <w:tr w:rsidR="00CD6F45" w:rsidRPr="00D8428D" w14:paraId="6411770C"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6B4DE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Slovak Partnership</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3497BA9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Jul 01, 2014 - Mar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3BDEAE8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68DAC2F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B77627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1E09410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MDA, MNE, UKR</w:t>
            </w:r>
          </w:p>
        </w:tc>
      </w:tr>
      <w:tr w:rsidR="00CD6F45" w:rsidRPr="00D8428D" w14:paraId="7C402623"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10F3B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lastRenderedPageBreak/>
              <w:t>Int Waters Large Marine Ecosystems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5E62334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Oct 01, 2015 - Dec 31,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8552FE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71BDBA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02C77A8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9B5530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238FFABC"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040CB1"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SEESAC 2015-21 Small Arms Control</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A67C56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01, 2015 - Jan 31,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2A0DF2B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425239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3</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4FD2E17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Governance and Peacebuilding</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681FB5D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BiH, KOS, MNE, MKA, SRB, MDA</w:t>
            </w:r>
          </w:p>
        </w:tc>
      </w:tr>
      <w:tr w:rsidR="00CD6F45" w:rsidRPr="00D8428D" w14:paraId="6FE5AB34"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92BAE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Support for National Comms and Reports for UNFCCC</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49197AD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Apr 23, 2015 - Mar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189C5F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D7D9D3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704BE8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C0D93A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092A26F2"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E5E5A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GEF Int. </w:t>
            </w:r>
            <w:proofErr w:type="spellStart"/>
            <w:proofErr w:type="gramStart"/>
            <w:r w:rsidRPr="00D8428D">
              <w:rPr>
                <w:rFonts w:ascii="Times New Roman" w:eastAsia="Times New Roman" w:hAnsi="Times New Roman" w:cs="Times New Roman"/>
                <w:color w:val="000000"/>
                <w:lang w:val="en-US"/>
              </w:rPr>
              <w:t>Waters:Learning</w:t>
            </w:r>
            <w:proofErr w:type="spellEnd"/>
            <w:proofErr w:type="gramEnd"/>
            <w:r w:rsidRPr="00D8428D">
              <w:rPr>
                <w:rFonts w:ascii="Times New Roman" w:eastAsia="Times New Roman" w:hAnsi="Times New Roman" w:cs="Times New Roman"/>
                <w:color w:val="000000"/>
                <w:lang w:val="en-US"/>
              </w:rPr>
              <w:t xml:space="preserve"> Exchange And Resources Network</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6A8D40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Mar 09, 2016 - Dec 31,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5DAAA2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0BF121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D26718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6DDE1C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37A4B9DA"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24BB2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Reducing Mercury Releases from Health Sector in Africa</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92B90B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Dec 09, 2015 - Dec 31,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475BB15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operationally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23B04AC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D316FC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2C9A546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 Africa</w:t>
            </w:r>
          </w:p>
        </w:tc>
      </w:tr>
      <w:tr w:rsidR="00CD6F45" w:rsidRPr="00D8428D" w14:paraId="07F06EE4"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7AB02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Elimination of Violence Against Women</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EC44E0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Sep 01, 2015 - Dec 31,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BF1A96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20FB8B0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 Global</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D10C25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N/A </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6FC4BB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Saint Helena</w:t>
            </w:r>
          </w:p>
        </w:tc>
      </w:tr>
      <w:tr w:rsidR="00CD6F45" w:rsidRPr="00D8428D" w14:paraId="445A54E1"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DACD0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Kura II: Advancing Water Management (Kura River Basin)</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3DF8B28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Sep 01, 2016 - Dec 31,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8E6B4B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5AFED7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935699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1206F4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AZB, GEO</w:t>
            </w:r>
          </w:p>
        </w:tc>
      </w:tr>
      <w:tr w:rsidR="00CD6F45" w:rsidRPr="00D8428D" w14:paraId="760FD22C"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77244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Nagoya Protocol</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DB7071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Jul 06, 2016 - Jun 23,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2197D4A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58C5AF4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2E33CB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529D429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48E2D2B4"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FEDAD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Inclusive </w:t>
            </w:r>
            <w:proofErr w:type="spellStart"/>
            <w:r w:rsidRPr="00D8428D">
              <w:rPr>
                <w:rFonts w:ascii="Times New Roman" w:eastAsia="Times New Roman" w:hAnsi="Times New Roman" w:cs="Times New Roman"/>
                <w:color w:val="000000"/>
                <w:lang w:val="en-US"/>
              </w:rPr>
              <w:t>Labour</w:t>
            </w:r>
            <w:proofErr w:type="spellEnd"/>
            <w:r w:rsidRPr="00D8428D">
              <w:rPr>
                <w:rFonts w:ascii="Times New Roman" w:eastAsia="Times New Roman" w:hAnsi="Times New Roman" w:cs="Times New Roman"/>
                <w:color w:val="000000"/>
                <w:lang w:val="en-US"/>
              </w:rPr>
              <w:t xml:space="preserve"> Market Solutions </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71E69D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Jun 01, 2016 - Aug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4CFEB2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77CDC9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5C2625E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E89D5F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BIH, MNE, SRB, MKA, KOS</w:t>
            </w:r>
          </w:p>
        </w:tc>
      </w:tr>
      <w:tr w:rsidR="00CD6F45" w:rsidRPr="00D8428D" w14:paraId="7CDCCA5B"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BA190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Knowledge Management in Russia</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3E5F395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Sep 01, 2016 - Jun 30,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6627E55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23955A6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3B9CC3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9DBB5D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ARM, BEL, CUBA, TJK, KGZ, TKM, MDA, UZB</w:t>
            </w:r>
          </w:p>
        </w:tc>
      </w:tr>
      <w:tr w:rsidR="00CD6F45" w:rsidRPr="00D8428D" w14:paraId="18C25C26"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4BF4A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Urban Resilience Network</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5F489C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01, 2017 - Dec 31, 2019</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315731A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9178AC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3</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7341BB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Energy and DRR</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4516DA5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BIH, KOS, MNE, SRB, MKA</w:t>
            </w:r>
          </w:p>
        </w:tc>
      </w:tr>
      <w:tr w:rsidR="00CD6F45" w:rsidRPr="00D8428D" w14:paraId="7621A6EB"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55E7E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Public and Private Finance for Development</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41AEA1C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01, 2017 - Dec 31, 2023</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6380F16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64B92F3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F5633E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1912826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MNE, SRB, MDA, UKR, SVK</w:t>
            </w:r>
          </w:p>
        </w:tc>
      </w:tr>
      <w:tr w:rsidR="00CD6F45" w:rsidRPr="00D8428D" w14:paraId="37235D1B"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D8F1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lastRenderedPageBreak/>
              <w:t>Management of the Nubian Sandstone Aquifer System</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173739C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01, 2017 - Dec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3CB13C2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65D4D0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745FF8F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20DF71F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 Africa</w:t>
            </w:r>
          </w:p>
        </w:tc>
      </w:tr>
      <w:tr w:rsidR="00CD6F45" w:rsidRPr="00D8428D" w14:paraId="0CAA3608"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B7A8E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Regional Roma Survey </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3AD691E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Feb 01, 2017 - Jul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4A961A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113353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58EDE6C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9BC6CE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TUR, ALB, BIH, KOS, MKA, MNE, SRB</w:t>
            </w:r>
          </w:p>
        </w:tc>
      </w:tr>
      <w:tr w:rsidR="00CD6F45" w:rsidRPr="00D8428D" w14:paraId="0A4B2CBA"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E7842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CBIT Global Coordination Platform </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4C5D5A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Jun 01, 2017 - Mar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4A29A3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3D0350C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433EB47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579F033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3372E346"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FF839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War Crimes and the Search for Missing Persons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567C4D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Apr 01, 2017 - Dec 31, 2018</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8F6700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134834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3</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569D004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Governance and Peacebuilding</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601F7FB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BiH, MNE, SRB, CRO</w:t>
            </w:r>
          </w:p>
        </w:tc>
      </w:tr>
      <w:tr w:rsidR="00CD6F45" w:rsidRPr="00D8428D" w14:paraId="71A8FFE7"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85C7D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Cooperation &amp; Water Management in Dniester River Basin</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7C4FC9D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May 01, 2017 - May 10,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BFFDF7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22C399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5A9FE2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558886D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UKR, MDA</w:t>
            </w:r>
          </w:p>
        </w:tc>
      </w:tr>
      <w:tr w:rsidR="00CD6F45" w:rsidRPr="00D8428D" w14:paraId="1B32527E"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6E240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Enhancing Access to Climate Finance in the ECIS Region</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4B69C63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Aug 01, 2017 -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33E4F39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161744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42B740E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Energy and DRR</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B42C2A8" w14:textId="77777777" w:rsidR="00CD6F45" w:rsidRPr="00D8428D" w:rsidRDefault="00CD6F45" w:rsidP="00B00C65">
            <w:pPr>
              <w:spacing w:after="0" w:line="240" w:lineRule="auto"/>
              <w:rPr>
                <w:rFonts w:ascii="Times New Roman" w:eastAsia="Times New Roman" w:hAnsi="Times New Roman" w:cs="Times New Roman"/>
                <w:color w:val="000000"/>
                <w:lang w:val="en-US"/>
              </w:rPr>
            </w:pPr>
            <w:proofErr w:type="gramStart"/>
            <w:r w:rsidRPr="00D8428D">
              <w:rPr>
                <w:rFonts w:ascii="Times New Roman" w:eastAsia="Times New Roman" w:hAnsi="Times New Roman" w:cs="Times New Roman"/>
                <w:color w:val="000000"/>
                <w:lang w:val="en-US"/>
              </w:rPr>
              <w:t>SRB,ARM</w:t>
            </w:r>
            <w:proofErr w:type="gramEnd"/>
            <w:r w:rsidRPr="00D8428D">
              <w:rPr>
                <w:rFonts w:ascii="Times New Roman" w:eastAsia="Times New Roman" w:hAnsi="Times New Roman" w:cs="Times New Roman"/>
                <w:color w:val="000000"/>
                <w:lang w:val="en-US"/>
              </w:rPr>
              <w:t>,AZB,MDA,KAZ,KGZ,TJK,TKM,UZB</w:t>
            </w:r>
          </w:p>
        </w:tc>
      </w:tr>
      <w:tr w:rsidR="00CD6F45" w:rsidRPr="00D8428D" w14:paraId="5FB42009"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936CB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Education and Awareness - Climate Box</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56BF54A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Sep 01, 2017 -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51F0A9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2E63C1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59C142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Energy and DRR</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6FBDCED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ARM, BEL, MDA, </w:t>
            </w:r>
            <w:proofErr w:type="gramStart"/>
            <w:r w:rsidRPr="00D8428D">
              <w:rPr>
                <w:rFonts w:ascii="Times New Roman" w:eastAsia="Times New Roman" w:hAnsi="Times New Roman" w:cs="Times New Roman"/>
                <w:color w:val="000000"/>
                <w:lang w:val="en-US"/>
              </w:rPr>
              <w:t>KAZ,KGZ</w:t>
            </w:r>
            <w:proofErr w:type="gramEnd"/>
            <w:r w:rsidRPr="00D8428D">
              <w:rPr>
                <w:rFonts w:ascii="Times New Roman" w:eastAsia="Times New Roman" w:hAnsi="Times New Roman" w:cs="Times New Roman"/>
                <w:color w:val="000000"/>
                <w:lang w:val="en-US"/>
              </w:rPr>
              <w:t>,TJK,TKM,UZB</w:t>
            </w:r>
          </w:p>
        </w:tc>
      </w:tr>
      <w:tr w:rsidR="00CD6F45" w:rsidRPr="00D8428D" w14:paraId="76117392"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3DD9B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Aid for Trade in Central Asia (</w:t>
            </w:r>
            <w:proofErr w:type="spellStart"/>
            <w:r w:rsidRPr="00D8428D">
              <w:rPr>
                <w:rFonts w:ascii="Times New Roman" w:eastAsia="Times New Roman" w:hAnsi="Times New Roman" w:cs="Times New Roman"/>
                <w:color w:val="000000"/>
                <w:lang w:val="en-US"/>
              </w:rPr>
              <w:t>AfT</w:t>
            </w:r>
            <w:proofErr w:type="spellEnd"/>
            <w:r w:rsidRPr="00D8428D">
              <w:rPr>
                <w:rFonts w:ascii="Times New Roman" w:eastAsia="Times New Roman" w:hAnsi="Times New Roman" w:cs="Times New Roman"/>
                <w:color w:val="000000"/>
                <w:lang w:val="en-US"/>
              </w:rPr>
              <w:t xml:space="preserve"> Phase IV)</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BD59F7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Jul 01, 2018 - Jun 30, 2022</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D53603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229FCCF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787F50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65CFF5B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KGZ, TJK, UZB</w:t>
            </w:r>
          </w:p>
        </w:tc>
      </w:tr>
      <w:tr w:rsidR="00CD6F45" w:rsidRPr="00D8428D" w14:paraId="5D676C71"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8B93F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Sixth National Reports on Biodiversity in LAC </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3B7273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Nov 25, 2017 - Jun 30,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2469533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7A90DD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B859E5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40176AC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 Latin America</w:t>
            </w:r>
          </w:p>
        </w:tc>
      </w:tr>
      <w:tr w:rsidR="00CD6F45" w:rsidRPr="00D8428D" w14:paraId="3B6F55F9"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B80E5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Sixth National Reports on Biodiversity in Asia</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70AA03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Nov 25, 2017 - Dec 31,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DB0D61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6412ED9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4532095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2B9CDA4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 Asia</w:t>
            </w:r>
          </w:p>
        </w:tc>
      </w:tr>
      <w:tr w:rsidR="00CD6F45" w:rsidRPr="00D8428D" w14:paraId="7F6D8EDF"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420C6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Sixth National Reports on Biological Diversity in LACII</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35E3525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Nov 25, 2017 - Jun 30,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6CDABBE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E67872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04B7BA5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177505D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 Latin America</w:t>
            </w:r>
          </w:p>
        </w:tc>
      </w:tr>
      <w:tr w:rsidR="00CD6F45" w:rsidRPr="00D8428D" w14:paraId="7748959B"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0F00B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lastRenderedPageBreak/>
              <w:t xml:space="preserve">Sixth National Reports on Biodiversity in </w:t>
            </w:r>
            <w:proofErr w:type="spellStart"/>
            <w:r w:rsidRPr="00D8428D">
              <w:rPr>
                <w:rFonts w:ascii="Times New Roman" w:eastAsia="Times New Roman" w:hAnsi="Times New Roman" w:cs="Times New Roman"/>
                <w:color w:val="000000"/>
                <w:lang w:val="en-US"/>
              </w:rPr>
              <w:t>SeveralRegions</w:t>
            </w:r>
            <w:proofErr w:type="spellEnd"/>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3F9A4D8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Nov 25, 2017 - Jun 30,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D9E36D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59AA084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B0B8A0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4BAA49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47504216"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A0655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PIMS4736: Regional SAP for Nubian SAS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425C117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Sep 01, 2018 - Aug 31, 2022</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61170D2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C603B8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2D78F6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42A4CCC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 Africa</w:t>
            </w:r>
          </w:p>
        </w:tc>
      </w:tr>
      <w:tr w:rsidR="00CD6F45" w:rsidRPr="00D8428D" w14:paraId="17C7A6C4"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04196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Energy Access SMEs Development Project</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514ECB2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01, 2018 - Dec 31,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6D5398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D0C515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C98A4D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Energy and DRR</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6F95F3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KGZ, TJK</w:t>
            </w:r>
          </w:p>
        </w:tc>
      </w:tr>
      <w:tr w:rsidR="00CD6F45" w:rsidRPr="00D8428D" w14:paraId="13427D6A" w14:textId="77777777" w:rsidTr="00B00C65">
        <w:trPr>
          <w:trHeight w:val="87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556D7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Transformative Governance and Finance Facility II</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5564EC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01, 2018 - Dec 31,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B18A6C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BC3A1A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B1E1AE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Innovation </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6CFBCF0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KOS, MKA, SER, ARM, AZB, MDA, UKR, KAZ, KGZ, UZB</w:t>
            </w:r>
          </w:p>
        </w:tc>
      </w:tr>
      <w:tr w:rsidR="00CD6F45" w:rsidRPr="00D8428D" w14:paraId="05E8479F"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D209C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Dinaric Karst Aquifer System SAP – PPG </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CCDC89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Feb 10, 2018 - Jul 30,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6D955D2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622F37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55E2D77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A7216F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 Africa</w:t>
            </w:r>
          </w:p>
        </w:tc>
      </w:tr>
      <w:tr w:rsidR="00CD6F45" w:rsidRPr="00D8428D" w14:paraId="5A646551"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10474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Effective Governance Systems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7A8C12B6" w14:textId="77777777" w:rsidR="00CD6F45" w:rsidRPr="00D8428D" w:rsidRDefault="00CD6F45" w:rsidP="00B00C65">
            <w:pPr>
              <w:spacing w:after="0" w:line="240" w:lineRule="auto"/>
              <w:rPr>
                <w:rFonts w:ascii="Times New Roman" w:eastAsia="Times New Roman" w:hAnsi="Times New Roman" w:cs="Times New Roman"/>
                <w:color w:val="333333"/>
                <w:lang w:val="en-US"/>
              </w:rPr>
            </w:pPr>
            <w:r w:rsidRPr="00D8428D">
              <w:rPr>
                <w:rFonts w:ascii="Times New Roman" w:eastAsia="Times New Roman" w:hAnsi="Times New Roman" w:cs="Times New Roman"/>
                <w:color w:val="333333"/>
                <w:lang w:val="en-US"/>
              </w:rPr>
              <w:t>Jan 02, 2018 -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6AB6C3B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07FC14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4026097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Governance and Peacebuilding</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E47250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whole region</w:t>
            </w:r>
          </w:p>
        </w:tc>
      </w:tr>
      <w:tr w:rsidR="00CD6F45" w:rsidRPr="00D8428D" w14:paraId="293E065B"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8FC43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 Pathways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1E67727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02, 2018 -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19FC63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69848E5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D556F5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19CD90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whole region</w:t>
            </w:r>
          </w:p>
        </w:tc>
      </w:tr>
      <w:tr w:rsidR="00CD6F45" w:rsidRPr="00D8428D" w14:paraId="120D9463"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86A8C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Resilience Building</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8068ED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01, 2018 -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EA2F48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C8B7C6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3</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E30D02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Energy and DRR</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51ADC28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whole region</w:t>
            </w:r>
          </w:p>
        </w:tc>
      </w:tr>
      <w:tr w:rsidR="00CD6F45" w:rsidRPr="00D8428D" w14:paraId="23C31194"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02426D"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Development Dialogues, Innovation and Partnerships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7BB2CB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Jan 02, 2018 - Dec 31, 2022</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2AFF9A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409F90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4DA253B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6772375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whole region</w:t>
            </w:r>
          </w:p>
        </w:tc>
      </w:tr>
      <w:tr w:rsidR="00CD6F45" w:rsidRPr="00D8428D" w14:paraId="650D20A6"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861AF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Czech-UNDP Partnership for Sustainable Development Goals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CC5DC3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May 01, 2018 -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D9DD2F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2AB3355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812C5F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4342644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BIH, GEO, MDA</w:t>
            </w:r>
          </w:p>
        </w:tc>
      </w:tr>
      <w:tr w:rsidR="00CD6F45" w:rsidRPr="00D8428D" w14:paraId="22BA81BC"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AA76FE"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Reducing Maritime Trafficking of Wildlife between Africa</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7DA3BD52"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Feb 01, 2018 - Nov 30, 2023</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DA2E4D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3D31848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FB66EB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4C2080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 RBA</w:t>
            </w:r>
          </w:p>
        </w:tc>
      </w:tr>
      <w:tr w:rsidR="00CD6F45" w:rsidRPr="00D8428D" w14:paraId="484F551C"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0FBB92"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lastRenderedPageBreak/>
              <w:t>Clean Rural Electrification for African Countries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3E9BCBAC"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May 01, 2018 - Mar 31,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9E1541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5463983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0BD3A07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50BEF1C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 Africa</w:t>
            </w:r>
          </w:p>
        </w:tc>
      </w:tr>
      <w:tr w:rsidR="00CD6F45" w:rsidRPr="00D8428D" w14:paraId="310E6DC2"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80F4E1"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 xml:space="preserve">Improving </w:t>
            </w:r>
            <w:proofErr w:type="spellStart"/>
            <w:r w:rsidRPr="00D8428D">
              <w:rPr>
                <w:rFonts w:ascii="Times New Roman" w:eastAsia="Times New Roman" w:hAnsi="Times New Roman" w:cs="Times New Roman"/>
                <w:lang w:val="en-US"/>
              </w:rPr>
              <w:t>Env.Monitoring</w:t>
            </w:r>
            <w:proofErr w:type="spellEnd"/>
            <w:r w:rsidRPr="00D8428D">
              <w:rPr>
                <w:rFonts w:ascii="Times New Roman" w:eastAsia="Times New Roman" w:hAnsi="Times New Roman" w:cs="Times New Roman"/>
                <w:lang w:val="en-US"/>
              </w:rPr>
              <w:t xml:space="preserve"> of the Black Sea, EMBLAS-Plus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3C3F302F"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Mar 05, 2018 - Mar 05,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F2849B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27A219F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0CA58E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DC105F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GEO, UKR</w:t>
            </w:r>
          </w:p>
        </w:tc>
      </w:tr>
      <w:tr w:rsidR="00CD6F45" w:rsidRPr="00D8428D" w14:paraId="730F22C4"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957895"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 xml:space="preserve">UNDP-Slovakia Partnership for Effective </w:t>
            </w:r>
            <w:proofErr w:type="spellStart"/>
            <w:r w:rsidRPr="00D8428D">
              <w:rPr>
                <w:rFonts w:ascii="Times New Roman" w:eastAsia="Times New Roman" w:hAnsi="Times New Roman" w:cs="Times New Roman"/>
                <w:lang w:val="en-US"/>
              </w:rPr>
              <w:t>DevCoop</w:t>
            </w:r>
            <w:proofErr w:type="spellEnd"/>
            <w:r w:rsidRPr="00D8428D">
              <w:rPr>
                <w:rFonts w:ascii="Times New Roman" w:eastAsia="Times New Roman" w:hAnsi="Times New Roman" w:cs="Times New Roman"/>
                <w:lang w:val="en-US"/>
              </w:rPr>
              <w:t xml:space="preserve"> for SDGs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E3F9C16"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Jun 18, 2018 -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953B50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B55DBB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7DAB81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CD56EF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BIH, KOS, MNE, MKA, SRB, MDA, TUR</w:t>
            </w:r>
          </w:p>
        </w:tc>
      </w:tr>
      <w:tr w:rsidR="00CD6F45" w:rsidRPr="00D8428D" w14:paraId="40034D4E" w14:textId="77777777" w:rsidTr="00B00C65">
        <w:trPr>
          <w:trHeight w:val="87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B5B104"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KM and Capacity Building in Russia-UNDP Partnership, II</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354AB04"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May 29, 2018 - Jun 30,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23173A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3E2E6DD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6379B7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6E54A32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SRB, ARM, KGZ, TJK, AZB, BEL, GEO, MDA, KAZ, TKM, UZB, CUBA, LAOS</w:t>
            </w:r>
          </w:p>
        </w:tc>
      </w:tr>
      <w:tr w:rsidR="00CD6F45" w:rsidRPr="00D8428D" w14:paraId="3090B62B"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B99036"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Turkey- UNDP Partnership in Development</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3EDE5084"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Jun 21, 2018 - Sep 30, 2020</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1C3BD2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D3D76C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A01E3C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58CAB3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RBA</w:t>
            </w:r>
          </w:p>
        </w:tc>
      </w:tr>
      <w:tr w:rsidR="00CD6F45" w:rsidRPr="00D8428D" w14:paraId="3882FA30"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A9662A"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RBEC Engagement Facility</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FC12B3C"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Sep 01, 2018 -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0A4455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3904B1F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042CDDC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Development/Management</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4845CAD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KOS, MNE, UKR, TKM</w:t>
            </w:r>
          </w:p>
        </w:tc>
      </w:tr>
      <w:tr w:rsidR="00CD6F45" w:rsidRPr="00D8428D" w14:paraId="06CF213A"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C4CEBE"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Regional War Crimes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03C178F"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Nov 01, 2018 - Mar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C6075D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3B953EA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3</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7915F7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Governance and Peacebuilding</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4F08270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BIH, MNE, SRB</w:t>
            </w:r>
          </w:p>
        </w:tc>
      </w:tr>
      <w:tr w:rsidR="00CD6F45" w:rsidRPr="00D8428D" w14:paraId="4493FBB8"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3A5914"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 xml:space="preserve">Inclusive </w:t>
            </w:r>
            <w:proofErr w:type="spellStart"/>
            <w:r w:rsidRPr="00D8428D">
              <w:rPr>
                <w:rFonts w:ascii="Times New Roman" w:eastAsia="Times New Roman" w:hAnsi="Times New Roman" w:cs="Times New Roman"/>
                <w:lang w:val="en-US"/>
              </w:rPr>
              <w:t>Labour</w:t>
            </w:r>
            <w:proofErr w:type="spellEnd"/>
            <w:r w:rsidRPr="00D8428D">
              <w:rPr>
                <w:rFonts w:ascii="Times New Roman" w:eastAsia="Times New Roman" w:hAnsi="Times New Roman" w:cs="Times New Roman"/>
                <w:lang w:val="en-US"/>
              </w:rPr>
              <w:t xml:space="preserve"> Market Solutions II</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0783826"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Jan 01, 2019 - May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F0EC22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43B1C6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ABE40C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2FC8C75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BIH, KOS, MNE, MKA, SRB, TUR</w:t>
            </w:r>
          </w:p>
        </w:tc>
      </w:tr>
      <w:tr w:rsidR="00CD6F45" w:rsidRPr="00D8428D" w14:paraId="2EFBBDB0"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2C94A3"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EU4Climate</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554F2667"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Jan 01, 2019 - Dec 31, 2022</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8811A8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6BE48AF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9B3BCE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Energy and DRR</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F6208E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ARM, AZB, BEL, GEO, MDA, UKR</w:t>
            </w:r>
          </w:p>
        </w:tc>
      </w:tr>
      <w:tr w:rsidR="00CD6F45" w:rsidRPr="00D8428D" w14:paraId="53BED5A6"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A8DEE2"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Global Capacity Building Initiative for Transparency</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B7B44B1"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Feb 14, 2019 - Dec 31, 2019</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30703C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financially closed</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F29D6F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5327C4F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7BC741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19176964"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1710BA"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Youth, Unite and Volunteer</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1EE99E18"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Nov 25, 2019 - Nov 24,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362AF2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BE51F2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FE86A9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24EEE4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w:t>
            </w:r>
          </w:p>
        </w:tc>
      </w:tr>
      <w:tr w:rsidR="00CD6F45" w:rsidRPr="00D8428D" w14:paraId="181FC471"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32EE21"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lastRenderedPageBreak/>
              <w:t>High Altitude Glacio-</w:t>
            </w:r>
            <w:proofErr w:type="spellStart"/>
            <w:r w:rsidRPr="00D8428D">
              <w:rPr>
                <w:rFonts w:ascii="Times New Roman" w:eastAsia="Times New Roman" w:hAnsi="Times New Roman" w:cs="Times New Roman"/>
                <w:lang w:val="en-US"/>
              </w:rPr>
              <w:t>Nival</w:t>
            </w:r>
            <w:proofErr w:type="spellEnd"/>
            <w:r w:rsidRPr="00D8428D">
              <w:rPr>
                <w:rFonts w:ascii="Times New Roman" w:eastAsia="Times New Roman" w:hAnsi="Times New Roman" w:cs="Times New Roman"/>
                <w:lang w:val="en-US"/>
              </w:rPr>
              <w:t xml:space="preserve"> Systems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6E648CB"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Jan 21, 2019 -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2B8387A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6FF8382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08F479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3BA962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KAZ, TJK, TKM</w:t>
            </w:r>
          </w:p>
        </w:tc>
      </w:tr>
      <w:tr w:rsidR="00CD6F45" w:rsidRPr="00D8428D" w14:paraId="22E92C84"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BFEE35"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Small Arms Control Roadmap Implementation</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7F2221D8"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Apr 01, 2019 -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B795D5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59FDE46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3</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7C2F7C6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Governance and Peacebuilding</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44C3B45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BIH, KOS, MNE, MKA, SRB</w:t>
            </w:r>
          </w:p>
        </w:tc>
      </w:tr>
      <w:tr w:rsidR="00CD6F45" w:rsidRPr="00D8428D" w14:paraId="570359DC"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5D9A6B"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Uranium Legacy Remediation in Central Asia. Phase II</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FF9EC3D"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May 15, 2019 - Dec 31, 2022</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21E8B32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72ECF7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59D8F2D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Energy and DRR</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2E85B4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KGZ, TJK, UZB</w:t>
            </w:r>
          </w:p>
        </w:tc>
      </w:tr>
      <w:tr w:rsidR="00CD6F45" w:rsidRPr="00D8428D" w14:paraId="1BB8A997"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9B3273"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DIKTAS-II SAP</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AEB4455"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Jun 01, 2019 - Feb 28, 2025</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2EA979E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36B7351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D7D865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43973AD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BIH, MNE</w:t>
            </w:r>
          </w:p>
        </w:tc>
      </w:tr>
      <w:tr w:rsidR="00CD6F45" w:rsidRPr="00D8428D" w14:paraId="0AC6929D"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4EBFC7"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Nile Basin - Management of Surface and Groundwaters</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61FF86D"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Jul 01, 2019 - Jun 30,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38A643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proposal</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F3333B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0A5329F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337E2E6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w:t>
            </w:r>
          </w:p>
        </w:tc>
      </w:tr>
      <w:tr w:rsidR="00CD6F45" w:rsidRPr="00D8428D" w14:paraId="37DFE0B1"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F3542B"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Integrated Climate-Resilient Transboundary Flood RM</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57F0EC3B"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Jul 15, 2019 - Dec 31,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0A381F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2BBD446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6F630A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DB585E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MNE, MKA</w:t>
            </w:r>
          </w:p>
        </w:tc>
      </w:tr>
      <w:tr w:rsidR="00CD6F45" w:rsidRPr="00D8428D" w14:paraId="0A02DC32"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BBA910"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ISLANDS – Indian Ocean Child Project</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14519E96"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Jul 14, 2019 -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A3D96D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7CF9DD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02E78A7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7B6C72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29C4A293"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C6170A"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 xml:space="preserve">Global CBIT II Phase </w:t>
            </w:r>
            <w:proofErr w:type="gramStart"/>
            <w:r w:rsidRPr="00D8428D">
              <w:rPr>
                <w:rFonts w:ascii="Times New Roman" w:eastAsia="Times New Roman" w:hAnsi="Times New Roman" w:cs="Times New Roman"/>
                <w:lang w:val="en-US"/>
              </w:rPr>
              <w:t>A:Unified</w:t>
            </w:r>
            <w:proofErr w:type="gramEnd"/>
            <w:r w:rsidRPr="00D8428D">
              <w:rPr>
                <w:rFonts w:ascii="Times New Roman" w:eastAsia="Times New Roman" w:hAnsi="Times New Roman" w:cs="Times New Roman"/>
                <w:lang w:val="en-US"/>
              </w:rPr>
              <w:t xml:space="preserve"> Support Platform-Paris Ag</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0C6E9DA6"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May 01, 2020 - May 01, 2023</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AA2B30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EBB2FE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0E2A276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23797B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2BC5393A"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9D9960"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NGO Empowerment for Poverty Reduction</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7411DCA7"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Jan 01, 2020 - Dec 31,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6C4AD85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E5A948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4401539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Innovation </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1F193F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ALB, TUR, AZB, KGZ, TJK, TKM, KAZ, UZB</w:t>
            </w:r>
          </w:p>
        </w:tc>
      </w:tr>
      <w:tr w:rsidR="00CD6F45" w:rsidRPr="00D8428D" w14:paraId="5011CDCF"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313426"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 xml:space="preserve">PPG </w:t>
            </w:r>
            <w:proofErr w:type="spellStart"/>
            <w:proofErr w:type="gramStart"/>
            <w:r w:rsidRPr="00D8428D">
              <w:rPr>
                <w:rFonts w:ascii="Times New Roman" w:eastAsia="Times New Roman" w:hAnsi="Times New Roman" w:cs="Times New Roman"/>
                <w:lang w:val="en-US"/>
              </w:rPr>
              <w:t>IW:Learn</w:t>
            </w:r>
            <w:proofErr w:type="spellEnd"/>
            <w:proofErr w:type="gramEnd"/>
            <w:r w:rsidRPr="00D8428D">
              <w:rPr>
                <w:rFonts w:ascii="Times New Roman" w:eastAsia="Times New Roman" w:hAnsi="Times New Roman" w:cs="Times New Roman"/>
                <w:lang w:val="en-US"/>
              </w:rPr>
              <w:t xml:space="preserve"> 5</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2AA6AA0"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Jan 01, 2020 - Sep 03,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7EC9474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AC04FC1"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0EC0546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372396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w:t>
            </w:r>
          </w:p>
        </w:tc>
      </w:tr>
      <w:tr w:rsidR="00CD6F45" w:rsidRPr="00D8428D" w14:paraId="13011C4D"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11556A"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Polish Challenge Fund</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7206ADD4"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Dec 30, 2019 - Apr 30,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547948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261ACCD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D3182B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1F6F7C5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BEL, UKR</w:t>
            </w:r>
          </w:p>
        </w:tc>
      </w:tr>
      <w:tr w:rsidR="00CD6F45" w:rsidRPr="00D8428D" w14:paraId="3A6F7E74"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A76687"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Global Capacity Building Initiative for Transparency</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D15177F"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Jan 20, 2020 - Jun 30,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1D331D6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CFCEAF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DCDDB3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D5ED71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Global</w:t>
            </w:r>
          </w:p>
        </w:tc>
      </w:tr>
      <w:tr w:rsidR="00CD6F45" w:rsidRPr="00D8428D" w14:paraId="14A98F99"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52F8FD"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 xml:space="preserve">GEF </w:t>
            </w:r>
            <w:proofErr w:type="spellStart"/>
            <w:proofErr w:type="gramStart"/>
            <w:r w:rsidRPr="00D8428D">
              <w:rPr>
                <w:rFonts w:ascii="Times New Roman" w:eastAsia="Times New Roman" w:hAnsi="Times New Roman" w:cs="Times New Roman"/>
                <w:lang w:val="en-US"/>
              </w:rPr>
              <w:t>IW:Learn</w:t>
            </w:r>
            <w:proofErr w:type="spellEnd"/>
            <w:proofErr w:type="gramEnd"/>
            <w:r w:rsidRPr="00D8428D">
              <w:rPr>
                <w:rFonts w:ascii="Times New Roman" w:eastAsia="Times New Roman" w:hAnsi="Times New Roman" w:cs="Times New Roman"/>
                <w:lang w:val="en-US"/>
              </w:rPr>
              <w:t xml:space="preserve"> V</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426DB60"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Jan 01, 2021 - Dec 31,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1BAC71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proposal</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573C52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755FF55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D53D89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w:t>
            </w:r>
          </w:p>
        </w:tc>
      </w:tr>
      <w:tr w:rsidR="00CD6F45" w:rsidRPr="00D8428D" w14:paraId="7EFE3923"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F6999A"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lastRenderedPageBreak/>
              <w:t>Glacio-</w:t>
            </w:r>
            <w:proofErr w:type="spellStart"/>
            <w:r w:rsidRPr="00D8428D">
              <w:rPr>
                <w:rFonts w:ascii="Times New Roman" w:eastAsia="Times New Roman" w:hAnsi="Times New Roman" w:cs="Times New Roman"/>
                <w:lang w:val="en-US"/>
              </w:rPr>
              <w:t>Nival</w:t>
            </w:r>
            <w:proofErr w:type="spellEnd"/>
            <w:r w:rsidRPr="00D8428D">
              <w:rPr>
                <w:rFonts w:ascii="Times New Roman" w:eastAsia="Times New Roman" w:hAnsi="Times New Roman" w:cs="Times New Roman"/>
                <w:lang w:val="en-US"/>
              </w:rPr>
              <w:t xml:space="preserve"> Systems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5A6F8B8D"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Oct 01, 2020 - Jul 30,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4497B9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proposal</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21606E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7213793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01F61F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w:t>
            </w:r>
          </w:p>
        </w:tc>
      </w:tr>
      <w:tr w:rsidR="00CD6F45" w:rsidRPr="00D8428D" w14:paraId="4512DC70"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E2F005"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Global CBIT Platform Phase II B for Article 13 of PA</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121ED6D9" w14:textId="77777777" w:rsidR="00CD6F45" w:rsidRPr="00D8428D" w:rsidRDefault="00CD6F45" w:rsidP="00B00C65">
            <w:pPr>
              <w:spacing w:after="0" w:line="240" w:lineRule="auto"/>
              <w:rPr>
                <w:rFonts w:ascii="Times New Roman" w:eastAsia="Times New Roman" w:hAnsi="Times New Roman" w:cs="Times New Roman"/>
                <w:lang w:val="en-US"/>
              </w:rPr>
            </w:pPr>
            <w:r w:rsidRPr="00D8428D">
              <w:rPr>
                <w:rFonts w:ascii="Times New Roman" w:eastAsia="Times New Roman" w:hAnsi="Times New Roman" w:cs="Times New Roman"/>
                <w:lang w:val="en-US"/>
              </w:rPr>
              <w:t>Mar 01, 2021 - Feb 28, 2026</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4424ED0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proposal</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57A5966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0687F97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2979EA0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w:t>
            </w:r>
          </w:p>
        </w:tc>
      </w:tr>
      <w:tr w:rsidR="00CD6F45" w:rsidRPr="00D8428D" w14:paraId="0FF1CDCD"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9F97B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Development Services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288D32C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Jul 24, 2020 - Dec 31,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4BE3007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5E96E50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5DDDE03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Innovation </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23EE81A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TUR</w:t>
            </w:r>
          </w:p>
        </w:tc>
      </w:tr>
      <w:tr w:rsidR="00CD6F45" w:rsidRPr="00D8428D" w14:paraId="0AAF89B5"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70DFE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Reintegration of Returnees in the Western Balkans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74B789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Oct 15, 2020 - Jun 30,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55EFFF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388F8EC3"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7664A05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Sustainable Development</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D68DB3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KGZ, TJK, UZB, ALB, BIH, KOS, MNE, MKA, SRB</w:t>
            </w:r>
          </w:p>
        </w:tc>
      </w:tr>
      <w:tr w:rsidR="00CD6F45" w:rsidRPr="00D8428D" w14:paraId="002DC589"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42905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RRRA in Fergana Valley and Afghanistan border areas</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13A90EB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Nov 16, 2020 - Jul 16, 2021</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57A533AD"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7BC677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3</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11D9FE2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Governance and Peacebuilding</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2F6C69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KGZ, TJK, UZB</w:t>
            </w:r>
          </w:p>
        </w:tc>
      </w:tr>
      <w:tr w:rsidR="00CD6F45" w:rsidRPr="00D8428D" w14:paraId="73A1A4E3"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FFC63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and Resilience in Central Asia</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4D6568E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Nov 30, 2020 - Dec 31,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4676647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6F947C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6443849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Climate Change, Energy and DRR</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0D438DC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KGZ, TJK, UZB</w:t>
            </w:r>
          </w:p>
        </w:tc>
      </w:tr>
      <w:tr w:rsidR="00CD6F45" w:rsidRPr="00D8428D" w14:paraId="78E61641"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3F83C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Mayors for Economic Growth Facility</w:t>
            </w:r>
          </w:p>
        </w:tc>
        <w:tc>
          <w:tcPr>
            <w:tcW w:w="2835" w:type="dxa"/>
            <w:tcBorders>
              <w:top w:val="nil"/>
              <w:left w:val="nil"/>
              <w:bottom w:val="single" w:sz="4" w:space="0" w:color="auto"/>
              <w:right w:val="single" w:sz="4" w:space="0" w:color="auto"/>
            </w:tcBorders>
            <w:shd w:val="clear" w:color="auto" w:fill="FFFFFF" w:themeFill="background1"/>
            <w:noWrap/>
            <w:vAlign w:val="bottom"/>
            <w:hideMark/>
          </w:tcPr>
          <w:p w14:paraId="6EAEADD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Dec 16, 2020 - Dec 31,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3E5142A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4E76668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2F47C71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Innovation </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6FADC832"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ARM, AZB, BEL, GEO, MDA, UKR</w:t>
            </w:r>
          </w:p>
        </w:tc>
      </w:tr>
      <w:tr w:rsidR="00CD6F45" w:rsidRPr="00D8428D" w14:paraId="45E45DA2"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F0B1A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EU4EMBLAS </w:t>
            </w:r>
          </w:p>
        </w:tc>
        <w:tc>
          <w:tcPr>
            <w:tcW w:w="2835" w:type="dxa"/>
            <w:tcBorders>
              <w:top w:val="nil"/>
              <w:left w:val="nil"/>
              <w:bottom w:val="single" w:sz="4" w:space="0" w:color="auto"/>
              <w:right w:val="single" w:sz="4" w:space="0" w:color="auto"/>
            </w:tcBorders>
            <w:shd w:val="clear" w:color="auto" w:fill="FFFFFF" w:themeFill="background1"/>
            <w:vAlign w:val="bottom"/>
            <w:hideMark/>
          </w:tcPr>
          <w:p w14:paraId="05DB244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Apr 01, 2021 - Oct 01, 2024</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430AEFB6"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159AFD0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75E8A15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8829D9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GEO, UKR</w:t>
            </w:r>
          </w:p>
        </w:tc>
      </w:tr>
      <w:tr w:rsidR="00CD6F45" w:rsidRPr="00D8428D" w14:paraId="7F0A1040" w14:textId="77777777" w:rsidTr="00B00C65">
        <w:trPr>
          <w:trHeight w:val="58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E8D71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Polish-UNDP Partnership Innovative Solutions for SDGs </w:t>
            </w:r>
          </w:p>
        </w:tc>
        <w:tc>
          <w:tcPr>
            <w:tcW w:w="2835" w:type="dxa"/>
            <w:tcBorders>
              <w:top w:val="nil"/>
              <w:left w:val="nil"/>
              <w:bottom w:val="single" w:sz="4" w:space="0" w:color="auto"/>
              <w:right w:val="single" w:sz="4" w:space="0" w:color="auto"/>
            </w:tcBorders>
            <w:shd w:val="clear" w:color="auto" w:fill="FFFFFF" w:themeFill="background1"/>
            <w:vAlign w:val="bottom"/>
            <w:hideMark/>
          </w:tcPr>
          <w:p w14:paraId="53911D0B"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May 01, 2021 - Sep 30, 2022 </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11420F7"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ongoing</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C4161C5"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2</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7350ABB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Partnerships</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78D784A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countries to be selected</w:t>
            </w:r>
          </w:p>
        </w:tc>
      </w:tr>
      <w:tr w:rsidR="00CD6F45" w:rsidRPr="00D8428D" w14:paraId="69C6F6D4"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1E6FFF"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PPG Dniester SAP </w:t>
            </w:r>
          </w:p>
        </w:tc>
        <w:tc>
          <w:tcPr>
            <w:tcW w:w="2835" w:type="dxa"/>
            <w:tcBorders>
              <w:top w:val="nil"/>
              <w:left w:val="nil"/>
              <w:bottom w:val="single" w:sz="4" w:space="0" w:color="auto"/>
              <w:right w:val="single" w:sz="4" w:space="0" w:color="auto"/>
            </w:tcBorders>
            <w:shd w:val="clear" w:color="auto" w:fill="FFFFFF" w:themeFill="background1"/>
            <w:vAlign w:val="bottom"/>
            <w:hideMark/>
          </w:tcPr>
          <w:p w14:paraId="6ABB5024"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Jun 01, 2021 - Jun 30, 2022 </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2EFE725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proposal</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727601D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432A8AC"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167D8E40"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w:t>
            </w:r>
          </w:p>
        </w:tc>
      </w:tr>
      <w:tr w:rsidR="00CD6F45" w:rsidRPr="00D8428D" w14:paraId="0CAA46FC" w14:textId="77777777" w:rsidTr="00B00C65">
        <w:trPr>
          <w:trHeight w:val="290"/>
        </w:trPr>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F80B1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PPG Black Sea LME </w:t>
            </w:r>
          </w:p>
        </w:tc>
        <w:tc>
          <w:tcPr>
            <w:tcW w:w="2835" w:type="dxa"/>
            <w:tcBorders>
              <w:top w:val="nil"/>
              <w:left w:val="nil"/>
              <w:bottom w:val="single" w:sz="4" w:space="0" w:color="auto"/>
              <w:right w:val="single" w:sz="4" w:space="0" w:color="auto"/>
            </w:tcBorders>
            <w:shd w:val="clear" w:color="auto" w:fill="FFFFFF" w:themeFill="background1"/>
            <w:vAlign w:val="bottom"/>
            <w:hideMark/>
          </w:tcPr>
          <w:p w14:paraId="16CE56A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xml:space="preserve">  Jun 01, 2021 - Jun 30, 2022 </w:t>
            </w:r>
          </w:p>
        </w:tc>
        <w:tc>
          <w:tcPr>
            <w:tcW w:w="1401" w:type="dxa"/>
            <w:tcBorders>
              <w:top w:val="nil"/>
              <w:left w:val="nil"/>
              <w:bottom w:val="single" w:sz="4" w:space="0" w:color="auto"/>
              <w:right w:val="single" w:sz="4" w:space="0" w:color="auto"/>
            </w:tcBorders>
            <w:shd w:val="clear" w:color="auto" w:fill="FFFFFF" w:themeFill="background1"/>
            <w:noWrap/>
            <w:vAlign w:val="bottom"/>
            <w:hideMark/>
          </w:tcPr>
          <w:p w14:paraId="04DF5B0E"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proposal</w:t>
            </w:r>
          </w:p>
        </w:tc>
        <w:tc>
          <w:tcPr>
            <w:tcW w:w="1293" w:type="dxa"/>
            <w:tcBorders>
              <w:top w:val="nil"/>
              <w:left w:val="nil"/>
              <w:bottom w:val="single" w:sz="4" w:space="0" w:color="auto"/>
              <w:right w:val="single" w:sz="4" w:space="0" w:color="auto"/>
            </w:tcBorders>
            <w:shd w:val="clear" w:color="auto" w:fill="FFFFFF" w:themeFill="background1"/>
            <w:noWrap/>
            <w:vAlign w:val="bottom"/>
            <w:hideMark/>
          </w:tcPr>
          <w:p w14:paraId="07B4CA68"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Outcome 1</w:t>
            </w:r>
          </w:p>
        </w:tc>
        <w:tc>
          <w:tcPr>
            <w:tcW w:w="2714" w:type="dxa"/>
            <w:tcBorders>
              <w:top w:val="nil"/>
              <w:left w:val="nil"/>
              <w:bottom w:val="single" w:sz="4" w:space="0" w:color="auto"/>
              <w:right w:val="single" w:sz="4" w:space="0" w:color="auto"/>
            </w:tcBorders>
            <w:shd w:val="clear" w:color="auto" w:fill="FFFFFF" w:themeFill="background1"/>
            <w:noWrap/>
            <w:vAlign w:val="bottom"/>
            <w:hideMark/>
          </w:tcPr>
          <w:p w14:paraId="3DC5B29A"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Nature, Energy and Climate</w:t>
            </w:r>
          </w:p>
        </w:tc>
        <w:tc>
          <w:tcPr>
            <w:tcW w:w="2530" w:type="dxa"/>
            <w:tcBorders>
              <w:top w:val="nil"/>
              <w:left w:val="nil"/>
              <w:bottom w:val="single" w:sz="4" w:space="0" w:color="auto"/>
              <w:right w:val="single" w:sz="4" w:space="0" w:color="auto"/>
            </w:tcBorders>
            <w:shd w:val="clear" w:color="auto" w:fill="FFFFFF" w:themeFill="background1"/>
            <w:vAlign w:val="bottom"/>
            <w:hideMark/>
          </w:tcPr>
          <w:p w14:paraId="646187F9" w14:textId="77777777" w:rsidR="00CD6F45" w:rsidRPr="00D8428D" w:rsidRDefault="00CD6F45" w:rsidP="00B00C65">
            <w:pPr>
              <w:spacing w:after="0" w:line="240" w:lineRule="auto"/>
              <w:rPr>
                <w:rFonts w:ascii="Times New Roman" w:eastAsia="Times New Roman" w:hAnsi="Times New Roman" w:cs="Times New Roman"/>
                <w:color w:val="000000"/>
                <w:lang w:val="en-US"/>
              </w:rPr>
            </w:pPr>
            <w:r w:rsidRPr="00D8428D">
              <w:rPr>
                <w:rFonts w:ascii="Times New Roman" w:eastAsia="Times New Roman" w:hAnsi="Times New Roman" w:cs="Times New Roman"/>
                <w:color w:val="000000"/>
                <w:lang w:val="en-US"/>
              </w:rPr>
              <w:t> </w:t>
            </w:r>
          </w:p>
        </w:tc>
      </w:tr>
    </w:tbl>
    <w:p w14:paraId="7B71D7C2" w14:textId="77777777" w:rsidR="00CD6F45" w:rsidRDefault="00CD6F45" w:rsidP="00CD6F45">
      <w:pPr>
        <w:tabs>
          <w:tab w:val="left" w:pos="2930"/>
        </w:tabs>
        <w:ind w:left="2160" w:hanging="2160"/>
        <w:rPr>
          <w:rFonts w:ascii="Calibri" w:hAnsi="Calibri"/>
          <w:lang w:val="en-US"/>
        </w:rPr>
      </w:pPr>
      <w:r>
        <w:rPr>
          <w:rFonts w:ascii="Calibri" w:hAnsi="Calibri"/>
          <w:lang w:val="en-US"/>
        </w:rPr>
        <w:tab/>
      </w:r>
      <w:r>
        <w:rPr>
          <w:rFonts w:ascii="Calibri" w:hAnsi="Calibri"/>
          <w:lang w:val="en-US"/>
        </w:rPr>
        <w:tab/>
      </w:r>
    </w:p>
    <w:p w14:paraId="596F1FBE" w14:textId="77777777" w:rsidR="00CD6F45" w:rsidRDefault="00CD6F45" w:rsidP="00CD6F45">
      <w:pPr>
        <w:rPr>
          <w:rFonts w:ascii="Times New Roman" w:hAnsi="Times New Roman" w:cs="Times New Roman"/>
          <w:sz w:val="24"/>
          <w:szCs w:val="24"/>
          <w:lang w:val="en-US"/>
        </w:rPr>
      </w:pPr>
    </w:p>
    <w:p w14:paraId="17219604" w14:textId="77777777" w:rsidR="00CD6F45" w:rsidRDefault="00CD6F45" w:rsidP="00CD6F45">
      <w:pPr>
        <w:rPr>
          <w:rFonts w:ascii="Times New Roman" w:hAnsi="Times New Roman" w:cs="Times New Roman"/>
          <w:sz w:val="24"/>
          <w:szCs w:val="24"/>
          <w:lang w:val="en-US"/>
        </w:rPr>
      </w:pPr>
    </w:p>
    <w:p w14:paraId="7E84D0B2" w14:textId="77777777" w:rsidR="00CD6F45" w:rsidRDefault="00CD6F45" w:rsidP="00CD6F45">
      <w:pPr>
        <w:rPr>
          <w:rFonts w:ascii="Times New Roman" w:hAnsi="Times New Roman" w:cs="Times New Roman"/>
          <w:sz w:val="24"/>
          <w:szCs w:val="24"/>
          <w:lang w:val="en-US"/>
        </w:rPr>
        <w:sectPr w:rsidR="00CD6F45" w:rsidSect="00713C17">
          <w:pgSz w:w="15840" w:h="12240" w:orient="landscape"/>
          <w:pgMar w:top="1440" w:right="1440" w:bottom="1440" w:left="1440" w:header="720" w:footer="720" w:gutter="0"/>
          <w:cols w:space="720"/>
          <w:docGrid w:linePitch="360"/>
        </w:sectPr>
      </w:pPr>
    </w:p>
    <w:p w14:paraId="36FCE33A" w14:textId="746ACB89" w:rsidR="000C4385" w:rsidRPr="00407365" w:rsidRDefault="007D3CCD" w:rsidP="00407365">
      <w:pPr>
        <w:pStyle w:val="Heading1"/>
        <w:rPr>
          <w:rFonts w:ascii="Times New Roman" w:hAnsi="Times New Roman" w:cs="Times New Roman"/>
        </w:rPr>
      </w:pPr>
      <w:r w:rsidRPr="00407365">
        <w:rPr>
          <w:rFonts w:ascii="Times New Roman" w:hAnsi="Times New Roman" w:cs="Times New Roman"/>
        </w:rPr>
        <w:lastRenderedPageBreak/>
        <w:t>Annex I</w:t>
      </w:r>
      <w:r w:rsidR="00CD6F45">
        <w:rPr>
          <w:rFonts w:ascii="Times New Roman" w:hAnsi="Times New Roman" w:cs="Times New Roman"/>
        </w:rPr>
        <w:t>V</w:t>
      </w:r>
      <w:r w:rsidRPr="00407365">
        <w:rPr>
          <w:rFonts w:ascii="Times New Roman" w:hAnsi="Times New Roman" w:cs="Times New Roman"/>
        </w:rPr>
        <w:t xml:space="preserve">: </w:t>
      </w:r>
      <w:bookmarkEnd w:id="14"/>
      <w:r w:rsidR="005147E9">
        <w:rPr>
          <w:rFonts w:ascii="Times New Roman" w:hAnsi="Times New Roman" w:cs="Times New Roman"/>
          <w:lang w:val="en-US"/>
        </w:rPr>
        <w:t>GUIDING QUESTIONS FOR INTERVIEWS</w:t>
      </w:r>
      <w:r w:rsidR="00787F3D">
        <w:rPr>
          <w:rFonts w:ascii="Times New Roman" w:hAnsi="Times New Roman" w:cs="Times New Roman"/>
          <w:lang w:val="en-US"/>
        </w:rPr>
        <w:t xml:space="preserve"> WITH IRH </w:t>
      </w:r>
      <w:r w:rsidR="005147E9">
        <w:rPr>
          <w:rFonts w:ascii="Times New Roman" w:hAnsi="Times New Roman" w:cs="Times New Roman"/>
          <w:lang w:val="en-US"/>
        </w:rPr>
        <w:t>TEAMS</w:t>
      </w:r>
    </w:p>
    <w:p w14:paraId="7A7E15FD" w14:textId="77777777" w:rsidR="008122A4" w:rsidRDefault="008122A4" w:rsidP="008122A4">
      <w:pPr>
        <w:pStyle w:val="ListParagraph"/>
        <w:ind w:left="360"/>
        <w:jc w:val="both"/>
        <w:rPr>
          <w:rFonts w:ascii="Times New Roman" w:hAnsi="Times New Roman" w:cs="Times New Roman"/>
          <w:bCs/>
          <w:sz w:val="24"/>
          <w:szCs w:val="24"/>
        </w:rPr>
      </w:pPr>
    </w:p>
    <w:p w14:paraId="0E839E19" w14:textId="3A7D7855"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 xml:space="preserve">Has the Regional Programme been well-structured (in terms of the three </w:t>
      </w:r>
      <w:r w:rsidRPr="008122A4">
        <w:rPr>
          <w:rFonts w:ascii="Times New Roman" w:hAnsi="Times New Roman" w:cs="Times New Roman"/>
          <w:bCs/>
          <w:i/>
          <w:iCs/>
          <w:sz w:val="24"/>
          <w:szCs w:val="24"/>
        </w:rPr>
        <w:t>umbrella projects</w:t>
      </w:r>
      <w:r w:rsidRPr="008122A4">
        <w:rPr>
          <w:rFonts w:ascii="Times New Roman" w:hAnsi="Times New Roman" w:cs="Times New Roman"/>
          <w:bCs/>
          <w:sz w:val="24"/>
          <w:szCs w:val="24"/>
        </w:rPr>
        <w:t xml:space="preserve"> and other </w:t>
      </w:r>
      <w:r w:rsidRPr="008122A4">
        <w:rPr>
          <w:rFonts w:ascii="Times New Roman" w:hAnsi="Times New Roman" w:cs="Times New Roman"/>
          <w:bCs/>
          <w:i/>
          <w:iCs/>
          <w:sz w:val="24"/>
          <w:szCs w:val="24"/>
        </w:rPr>
        <w:t>regional initiatives</w:t>
      </w:r>
      <w:r w:rsidRPr="008122A4">
        <w:rPr>
          <w:rFonts w:ascii="Times New Roman" w:hAnsi="Times New Roman" w:cs="Times New Roman"/>
          <w:bCs/>
          <w:sz w:val="24"/>
          <w:szCs w:val="24"/>
        </w:rPr>
        <w:t>)?</w:t>
      </w:r>
    </w:p>
    <w:p w14:paraId="0FE62BCA" w14:textId="6122CC8D"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Has the Regional Programme covered adequately all development needs that are crucial in the region?</w:t>
      </w:r>
    </w:p>
    <w:p w14:paraId="08330FAA" w14:textId="64DB9393"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What have been your team’s key activities and contributions under the Regional Programme in the acceleration of SDGs in the beneficiary countries? Have you cooperated with other UN agencies in this area?</w:t>
      </w:r>
    </w:p>
    <w:p w14:paraId="60BC4D34" w14:textId="010D5054"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Has your team responded under the Regional Programme to requests for support by the COs?</w:t>
      </w:r>
    </w:p>
    <w:p w14:paraId="3E3B6ECD" w14:textId="2B7A318D"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Has your team been staffed appropriately to deliver the Regional Programme?</w:t>
      </w:r>
    </w:p>
    <w:p w14:paraId="63A2BB4E" w14:textId="6453E9A6"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 xml:space="preserve">What are some key factors that have so far </w:t>
      </w:r>
      <w:r w:rsidRPr="008122A4">
        <w:rPr>
          <w:rFonts w:ascii="Times New Roman" w:hAnsi="Times New Roman" w:cs="Times New Roman"/>
          <w:bCs/>
          <w:sz w:val="24"/>
          <w:szCs w:val="24"/>
          <w:u w:val="single"/>
        </w:rPr>
        <w:t>positively</w:t>
      </w:r>
      <w:r w:rsidRPr="008122A4">
        <w:rPr>
          <w:rFonts w:ascii="Times New Roman" w:hAnsi="Times New Roman" w:cs="Times New Roman"/>
          <w:bCs/>
          <w:sz w:val="24"/>
          <w:szCs w:val="24"/>
        </w:rPr>
        <w:t xml:space="preserve"> affected the achievement of Regional Programme results?</w:t>
      </w:r>
    </w:p>
    <w:p w14:paraId="09FD6225" w14:textId="5EDADD8E"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 xml:space="preserve">What are some key factors that have so far </w:t>
      </w:r>
      <w:r w:rsidRPr="008122A4">
        <w:rPr>
          <w:rFonts w:ascii="Times New Roman" w:hAnsi="Times New Roman" w:cs="Times New Roman"/>
          <w:bCs/>
          <w:sz w:val="24"/>
          <w:szCs w:val="24"/>
          <w:u w:val="single"/>
        </w:rPr>
        <w:t>negatively</w:t>
      </w:r>
      <w:r w:rsidRPr="008122A4">
        <w:rPr>
          <w:rFonts w:ascii="Times New Roman" w:hAnsi="Times New Roman" w:cs="Times New Roman"/>
          <w:bCs/>
          <w:sz w:val="24"/>
          <w:szCs w:val="24"/>
        </w:rPr>
        <w:t xml:space="preserve"> affected the achievement of Regional Programme results?</w:t>
      </w:r>
    </w:p>
    <w:p w14:paraId="3C5E5858" w14:textId="776CC7A9"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 xml:space="preserve">How many regional projects has your team managed in the current Regional Programme? </w:t>
      </w:r>
    </w:p>
    <w:p w14:paraId="3B0D1137" w14:textId="0E88CA61"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 xml:space="preserve">How did the Regional Programme respond to your CO’s and country’s needs emerging from the Covid-19 crisis? </w:t>
      </w:r>
    </w:p>
    <w:p w14:paraId="638834C0" w14:textId="1EE5DFDA"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What have been the main sources of funding for the Regional Programme activities you have been involved in?</w:t>
      </w:r>
    </w:p>
    <w:p w14:paraId="514816C0" w14:textId="2F8B6188"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What have been the main novelties/innovations your team has achieved under the Regional Programme (if any)?</w:t>
      </w:r>
    </w:p>
    <w:p w14:paraId="559D9DF6" w14:textId="0C159997"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How closely has your team collaborated with other IRH teams in the delivery of the Regional Programme?</w:t>
      </w:r>
    </w:p>
    <w:p w14:paraId="331CDCC4" w14:textId="74704BFA"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What opportunities are there for closer collaboration between IRH teams under the Regional Programme? How could this collaboration be strengthened?</w:t>
      </w:r>
    </w:p>
    <w:p w14:paraId="2458D59B" w14:textId="0C4CF097"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Can you provide 2-3 development solutions piloted/supported by your team under the Regional Programme that have been taken to scale or replicated?</w:t>
      </w:r>
    </w:p>
    <w:p w14:paraId="21A2A90E" w14:textId="163AF44D" w:rsidR="00787F3D" w:rsidRPr="008122A4" w:rsidRDefault="00787F3D" w:rsidP="008122A4">
      <w:pPr>
        <w:pStyle w:val="ListParagraph"/>
        <w:numPr>
          <w:ilvl w:val="0"/>
          <w:numId w:val="41"/>
        </w:numPr>
        <w:jc w:val="both"/>
        <w:rPr>
          <w:rFonts w:ascii="Times New Roman" w:hAnsi="Times New Roman" w:cs="Times New Roman"/>
          <w:bCs/>
          <w:sz w:val="24"/>
          <w:szCs w:val="24"/>
        </w:rPr>
      </w:pPr>
      <w:r w:rsidRPr="008122A4">
        <w:rPr>
          <w:rFonts w:ascii="Times New Roman" w:hAnsi="Times New Roman" w:cs="Times New Roman"/>
          <w:bCs/>
          <w:sz w:val="24"/>
          <w:szCs w:val="24"/>
        </w:rPr>
        <w:t>What changes or recommendations would you propose for the current Regional Programme to support the realization of the regional outcomes for this cycle and the next one?</w:t>
      </w:r>
    </w:p>
    <w:p w14:paraId="2F8B58C2" w14:textId="77777777" w:rsidR="009D0CF1" w:rsidRDefault="009D0CF1">
      <w:pPr>
        <w:rPr>
          <w:rFonts w:ascii="Times New Roman" w:hAnsi="Times New Roman" w:cs="Times New Roman"/>
          <w:sz w:val="24"/>
          <w:szCs w:val="24"/>
          <w:lang w:val="en-US"/>
        </w:rPr>
        <w:sectPr w:rsidR="009D0CF1">
          <w:footerReference w:type="default" r:id="rId15"/>
          <w:pgSz w:w="12240" w:h="15840"/>
          <w:pgMar w:top="1440" w:right="1440" w:bottom="1440" w:left="1440" w:header="720" w:footer="720" w:gutter="0"/>
          <w:cols w:space="720"/>
          <w:docGrid w:linePitch="360"/>
        </w:sectPr>
      </w:pPr>
    </w:p>
    <w:p w14:paraId="73AAD9AF" w14:textId="0DF7FB1D" w:rsidR="00713C17" w:rsidRDefault="007D3CCD" w:rsidP="00713C17">
      <w:pPr>
        <w:pStyle w:val="Heading1"/>
        <w:rPr>
          <w:rFonts w:ascii="Times New Roman" w:hAnsi="Times New Roman" w:cs="Times New Roman"/>
        </w:rPr>
      </w:pPr>
      <w:bookmarkStart w:id="15" w:name="_Toc76830615"/>
      <w:r w:rsidRPr="00713C17">
        <w:rPr>
          <w:rFonts w:ascii="Times New Roman" w:hAnsi="Times New Roman" w:cs="Times New Roman"/>
        </w:rPr>
        <w:lastRenderedPageBreak/>
        <w:t xml:space="preserve">Annex V: </w:t>
      </w:r>
      <w:bookmarkEnd w:id="15"/>
      <w:r w:rsidR="005147E9">
        <w:rPr>
          <w:rFonts w:ascii="Times New Roman" w:hAnsi="Times New Roman" w:cs="Times New Roman"/>
          <w:lang w:val="en-US"/>
        </w:rPr>
        <w:t>GUIDING QUESTIONS FOR INTERVIEWS</w:t>
      </w:r>
      <w:r w:rsidR="00713C17" w:rsidRPr="00713C17">
        <w:rPr>
          <w:rFonts w:ascii="Times New Roman" w:hAnsi="Times New Roman" w:cs="Times New Roman"/>
        </w:rPr>
        <w:t xml:space="preserve"> WITH </w:t>
      </w:r>
      <w:r w:rsidR="005147E9">
        <w:rPr>
          <w:rFonts w:ascii="Times New Roman" w:hAnsi="Times New Roman" w:cs="Times New Roman"/>
        </w:rPr>
        <w:t>COUNTRY OFFICES</w:t>
      </w:r>
    </w:p>
    <w:p w14:paraId="0604B7CE" w14:textId="46BE2600"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Which of the following regionality principles has been relevant to the contributions of the Regional Programme to your CO and country? You may select multiple options, as applicable.</w:t>
      </w:r>
    </w:p>
    <w:p w14:paraId="5E7362A4" w14:textId="2A892C42" w:rsidR="00713C17" w:rsidRPr="005147E9" w:rsidRDefault="00713C17" w:rsidP="005147E9">
      <w:pPr>
        <w:pStyle w:val="ListParagraph"/>
        <w:numPr>
          <w:ilvl w:val="0"/>
          <w:numId w:val="40"/>
        </w:numPr>
        <w:jc w:val="both"/>
        <w:rPr>
          <w:rFonts w:ascii="Times New Roman" w:hAnsi="Times New Roman" w:cs="Times New Roman"/>
          <w:b/>
          <w:sz w:val="24"/>
          <w:szCs w:val="24"/>
        </w:rPr>
      </w:pPr>
      <w:r w:rsidRPr="005147E9">
        <w:rPr>
          <w:rFonts w:ascii="Times New Roman" w:hAnsi="Times New Roman" w:cs="Times New Roman"/>
          <w:bCs/>
          <w:sz w:val="24"/>
          <w:szCs w:val="24"/>
        </w:rPr>
        <w:t>Has the Regional Programme adequately supported/complemented UNDP’s country programme in support of your country’s development needs?</w:t>
      </w:r>
    </w:p>
    <w:p w14:paraId="09898E39" w14:textId="0636247D"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Which aspect of the Regional Programme has been most useful to your CO? How would you describe the quality of the Regional Programme in support of your country programme?</w:t>
      </w:r>
    </w:p>
    <w:p w14:paraId="6A2BAC80" w14:textId="39A3AC23"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Which Regional Project managed by the IRH would you single out for the contributions it has brought to your CO? How would you describe the strengths and value of that particular project?</w:t>
      </w:r>
    </w:p>
    <w:p w14:paraId="7D1FEDBE" w14:textId="38B2AFE9"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What support has your CO received from the Regional Programme in the acceleration of SDGs in your country? Have other UN agencies been involved in this area? If so, how?</w:t>
      </w:r>
    </w:p>
    <w:p w14:paraId="414204F9" w14:textId="34E2923A"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What are the areas where the Regional Programme has been strong in its capacity and response? What are the areas where the Regional Programme has been weak in its capacity and response?</w:t>
      </w:r>
    </w:p>
    <w:p w14:paraId="63A1B4AB" w14:textId="291BF393"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 xml:space="preserve">What are some key factors that have </w:t>
      </w:r>
      <w:r w:rsidRPr="005147E9">
        <w:rPr>
          <w:rFonts w:ascii="Times New Roman" w:hAnsi="Times New Roman" w:cs="Times New Roman"/>
          <w:bCs/>
          <w:sz w:val="24"/>
          <w:szCs w:val="24"/>
          <w:u w:val="single"/>
        </w:rPr>
        <w:t>enriched</w:t>
      </w:r>
      <w:r w:rsidRPr="005147E9">
        <w:rPr>
          <w:rFonts w:ascii="Times New Roman" w:hAnsi="Times New Roman" w:cs="Times New Roman"/>
          <w:bCs/>
          <w:sz w:val="24"/>
          <w:szCs w:val="24"/>
        </w:rPr>
        <w:t xml:space="preserve"> your relationship with the Regional Programme?</w:t>
      </w:r>
    </w:p>
    <w:p w14:paraId="39E0CC8C" w14:textId="4CF4C553"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 xml:space="preserve">What are some key factors that have </w:t>
      </w:r>
      <w:r w:rsidRPr="005147E9">
        <w:rPr>
          <w:rFonts w:ascii="Times New Roman" w:hAnsi="Times New Roman" w:cs="Times New Roman"/>
          <w:bCs/>
          <w:sz w:val="24"/>
          <w:szCs w:val="24"/>
          <w:u w:val="single"/>
        </w:rPr>
        <w:t>challenged</w:t>
      </w:r>
      <w:r w:rsidRPr="005147E9">
        <w:rPr>
          <w:rFonts w:ascii="Times New Roman" w:hAnsi="Times New Roman" w:cs="Times New Roman"/>
          <w:bCs/>
          <w:sz w:val="24"/>
          <w:szCs w:val="24"/>
        </w:rPr>
        <w:t xml:space="preserve"> your relationship with the Regional Programme?</w:t>
      </w:r>
    </w:p>
    <w:p w14:paraId="5C7D3023" w14:textId="31EE9B15" w:rsidR="00713C17" w:rsidRPr="005147E9" w:rsidRDefault="00713C17" w:rsidP="005147E9">
      <w:pPr>
        <w:pStyle w:val="ListParagraph"/>
        <w:numPr>
          <w:ilvl w:val="0"/>
          <w:numId w:val="40"/>
        </w:numPr>
        <w:jc w:val="both"/>
        <w:rPr>
          <w:rFonts w:ascii="Times New Roman" w:hAnsi="Times New Roman" w:cs="Times New Roman"/>
          <w:bCs/>
          <w:sz w:val="24"/>
          <w:szCs w:val="24"/>
        </w:rPr>
      </w:pPr>
      <w:bookmarkStart w:id="16" w:name="_Hlk67870605"/>
      <w:r w:rsidRPr="005147E9">
        <w:rPr>
          <w:rFonts w:ascii="Times New Roman" w:hAnsi="Times New Roman" w:cs="Times New Roman"/>
          <w:bCs/>
          <w:sz w:val="24"/>
          <w:szCs w:val="24"/>
        </w:rPr>
        <w:t>How have the Regional Projects relevant to your CO responded to your country’s emerging needs from the Covid-19 crisis (if any)? Please, provide as much detail as you can.</w:t>
      </w:r>
    </w:p>
    <w:bookmarkEnd w:id="16"/>
    <w:p w14:paraId="6CD06461" w14:textId="3A94754F"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Has the Regional Programme been carried out in an efficient and timely fashion from the perspective of your CO?</w:t>
      </w:r>
    </w:p>
    <w:p w14:paraId="21E3605D" w14:textId="5E75C843"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How closely have IRH teams collaborated with each other in jointly delivering the Regional Programme?</w:t>
      </w:r>
    </w:p>
    <w:p w14:paraId="3AC8FDC5" w14:textId="3169BAD9"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Do you think that the Regional Programme should facilitate greater exchange of expertise across COs, where a significant amount of expertise resides? How can the Regional Programme facilitate greater exchange of expertise from other regional hubs to COs?</w:t>
      </w:r>
    </w:p>
    <w:p w14:paraId="3FE9F486" w14:textId="53171490"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Can you provide 2-3 innovative development solutions piloted/supported by the Regional Programme in your country that have been taken to scale or replicated?</w:t>
      </w:r>
    </w:p>
    <w:p w14:paraId="2BD91A4D" w14:textId="3CD164AD" w:rsidR="00713C17" w:rsidRPr="005147E9" w:rsidRDefault="00713C17" w:rsidP="005147E9">
      <w:pPr>
        <w:pStyle w:val="ListParagraph"/>
        <w:numPr>
          <w:ilvl w:val="0"/>
          <w:numId w:val="40"/>
        </w:numPr>
        <w:jc w:val="both"/>
        <w:rPr>
          <w:rFonts w:ascii="Times New Roman" w:hAnsi="Times New Roman" w:cs="Times New Roman"/>
          <w:bCs/>
          <w:sz w:val="24"/>
          <w:szCs w:val="24"/>
        </w:rPr>
      </w:pPr>
      <w:r w:rsidRPr="005147E9">
        <w:rPr>
          <w:rFonts w:ascii="Times New Roman" w:hAnsi="Times New Roman" w:cs="Times New Roman"/>
          <w:bCs/>
          <w:sz w:val="24"/>
          <w:szCs w:val="24"/>
        </w:rPr>
        <w:t>What changes or recommendations would you propose for the current regional programme to support the realization of the regional outcomes for this cycle and the next one?</w:t>
      </w:r>
    </w:p>
    <w:p w14:paraId="7B5330A4" w14:textId="2D841610" w:rsidR="00713C17" w:rsidRDefault="00713C17" w:rsidP="00713C17">
      <w:pPr>
        <w:jc w:val="both"/>
        <w:rPr>
          <w:rFonts w:ascii="Times New Roman" w:hAnsi="Times New Roman" w:cs="Times New Roman"/>
          <w:b/>
          <w:sz w:val="24"/>
          <w:szCs w:val="24"/>
        </w:rPr>
      </w:pPr>
    </w:p>
    <w:p w14:paraId="300AE871" w14:textId="77777777" w:rsidR="005147E9" w:rsidRDefault="005147E9" w:rsidP="00713C17">
      <w:pPr>
        <w:jc w:val="both"/>
        <w:rPr>
          <w:rFonts w:ascii="Times New Roman" w:hAnsi="Times New Roman" w:cs="Times New Roman"/>
          <w:b/>
          <w:sz w:val="24"/>
          <w:szCs w:val="24"/>
        </w:rPr>
      </w:pPr>
    </w:p>
    <w:p w14:paraId="530D5767" w14:textId="2042718D" w:rsidR="005147E9" w:rsidRDefault="005147E9" w:rsidP="00713C17">
      <w:pPr>
        <w:jc w:val="both"/>
        <w:rPr>
          <w:rFonts w:ascii="Times New Roman" w:hAnsi="Times New Roman" w:cs="Times New Roman"/>
          <w:b/>
          <w:sz w:val="24"/>
          <w:szCs w:val="24"/>
        </w:rPr>
        <w:sectPr w:rsidR="005147E9" w:rsidSect="00FC02F5">
          <w:footerReference w:type="default" r:id="rId16"/>
          <w:pgSz w:w="12240" w:h="15840"/>
          <w:pgMar w:top="1440" w:right="1440" w:bottom="1440" w:left="1440" w:header="720" w:footer="720" w:gutter="0"/>
          <w:cols w:space="720"/>
          <w:docGrid w:linePitch="360"/>
        </w:sectPr>
      </w:pPr>
    </w:p>
    <w:p w14:paraId="402A793A" w14:textId="7FE483F6" w:rsidR="001260F1" w:rsidRDefault="007D3CCD" w:rsidP="00A76531">
      <w:pPr>
        <w:pStyle w:val="Heading1"/>
        <w:rPr>
          <w:rFonts w:ascii="Times New Roman" w:eastAsia="Times New Roman" w:hAnsi="Times New Roman" w:cs="Times New Roman"/>
          <w:color w:val="1F497D" w:themeColor="text2"/>
          <w:lang w:val="en-US"/>
        </w:rPr>
      </w:pPr>
      <w:bookmarkStart w:id="17" w:name="_Toc76830616"/>
      <w:r w:rsidRPr="00A76531">
        <w:rPr>
          <w:rFonts w:ascii="Times New Roman" w:eastAsia="Times New Roman" w:hAnsi="Times New Roman" w:cs="Times New Roman"/>
          <w:color w:val="1F497D" w:themeColor="text2"/>
          <w:lang w:val="en-US"/>
        </w:rPr>
        <w:lastRenderedPageBreak/>
        <w:t>Annex V</w:t>
      </w:r>
      <w:r w:rsidR="00713C17">
        <w:rPr>
          <w:rFonts w:ascii="Times New Roman" w:eastAsia="Times New Roman" w:hAnsi="Times New Roman" w:cs="Times New Roman"/>
          <w:color w:val="1F497D" w:themeColor="text2"/>
          <w:lang w:val="en-US"/>
        </w:rPr>
        <w:t>I</w:t>
      </w:r>
      <w:r w:rsidRPr="00A76531">
        <w:rPr>
          <w:rFonts w:ascii="Times New Roman" w:eastAsia="Times New Roman" w:hAnsi="Times New Roman" w:cs="Times New Roman"/>
          <w:color w:val="1F497D" w:themeColor="text2"/>
          <w:lang w:val="en-US"/>
        </w:rPr>
        <w:t xml:space="preserve">: </w:t>
      </w:r>
      <w:bookmarkEnd w:id="17"/>
      <w:r w:rsidR="00713C17" w:rsidRPr="00407365">
        <w:rPr>
          <w:rFonts w:ascii="Times New Roman" w:hAnsi="Times New Roman" w:cs="Times New Roman"/>
        </w:rPr>
        <w:t>KEY QUESTIONS DRIVING THE ANALYSIS OF DATA</w:t>
      </w:r>
    </w:p>
    <w:p w14:paraId="4AFC19F9" w14:textId="77777777" w:rsidR="0032535C" w:rsidRPr="008E70C5" w:rsidRDefault="0032535C" w:rsidP="008E70C5">
      <w:pPr>
        <w:rPr>
          <w:rFonts w:ascii="Times New Roman" w:hAnsi="Times New Roman" w:cs="Times New Roman"/>
          <w:sz w:val="24"/>
          <w:szCs w:val="24"/>
          <w:lang w:val="en-US"/>
        </w:rPr>
      </w:pPr>
    </w:p>
    <w:tbl>
      <w:tblPr>
        <w:tblStyle w:val="TableGrid"/>
        <w:tblW w:w="13662" w:type="dxa"/>
        <w:tblInd w:w="-342" w:type="dxa"/>
        <w:tblLook w:val="04A0" w:firstRow="1" w:lastRow="0" w:firstColumn="1" w:lastColumn="0" w:noHBand="0" w:noVBand="1"/>
      </w:tblPr>
      <w:tblGrid>
        <w:gridCol w:w="3031"/>
        <w:gridCol w:w="10631"/>
      </w:tblGrid>
      <w:tr w:rsidR="00713C17" w:rsidRPr="00DF7F18" w14:paraId="5E2CD3C4" w14:textId="77777777" w:rsidTr="00713C17">
        <w:tc>
          <w:tcPr>
            <w:tcW w:w="3031" w:type="dxa"/>
            <w:shd w:val="clear" w:color="auto" w:fill="F2F2F2" w:themeFill="background1" w:themeFillShade="F2"/>
          </w:tcPr>
          <w:p w14:paraId="441F86C2" w14:textId="77777777" w:rsidR="00713C17" w:rsidRDefault="00713C17" w:rsidP="00713C17">
            <w:pPr>
              <w:jc w:val="center"/>
              <w:rPr>
                <w:rFonts w:ascii="Times New Roman" w:hAnsi="Times New Roman" w:cs="Times New Roman"/>
                <w:b/>
                <w:sz w:val="24"/>
                <w:szCs w:val="24"/>
                <w:lang w:val="en-US"/>
              </w:rPr>
            </w:pPr>
            <w:r w:rsidRPr="00DF7F18">
              <w:rPr>
                <w:rFonts w:ascii="Times New Roman" w:hAnsi="Times New Roman" w:cs="Times New Roman"/>
                <w:b/>
                <w:sz w:val="24"/>
                <w:szCs w:val="24"/>
                <w:lang w:val="en-US"/>
              </w:rPr>
              <w:t>Dimension</w:t>
            </w:r>
          </w:p>
          <w:p w14:paraId="088198BF" w14:textId="77777777" w:rsidR="00713C17" w:rsidRPr="00DF7F18" w:rsidRDefault="00713C17" w:rsidP="00713C17">
            <w:pPr>
              <w:jc w:val="center"/>
              <w:rPr>
                <w:rFonts w:ascii="Times New Roman" w:hAnsi="Times New Roman" w:cs="Times New Roman"/>
                <w:b/>
                <w:sz w:val="24"/>
                <w:szCs w:val="24"/>
                <w:lang w:val="en-US"/>
              </w:rPr>
            </w:pPr>
          </w:p>
        </w:tc>
        <w:tc>
          <w:tcPr>
            <w:tcW w:w="10631" w:type="dxa"/>
            <w:shd w:val="clear" w:color="auto" w:fill="F2F2F2" w:themeFill="background1" w:themeFillShade="F2"/>
          </w:tcPr>
          <w:p w14:paraId="6ECD89D0" w14:textId="77777777" w:rsidR="00713C17" w:rsidRPr="00DF7F18" w:rsidRDefault="00713C17" w:rsidP="00713C17">
            <w:pPr>
              <w:jc w:val="center"/>
              <w:rPr>
                <w:rFonts w:ascii="Times New Roman" w:hAnsi="Times New Roman" w:cs="Times New Roman"/>
                <w:b/>
                <w:sz w:val="24"/>
                <w:szCs w:val="24"/>
                <w:lang w:val="en-US"/>
              </w:rPr>
            </w:pPr>
            <w:r w:rsidRPr="00DF7F18">
              <w:rPr>
                <w:rFonts w:ascii="Times New Roman" w:hAnsi="Times New Roman" w:cs="Times New Roman"/>
                <w:b/>
                <w:sz w:val="24"/>
                <w:szCs w:val="24"/>
                <w:lang w:val="en-US"/>
              </w:rPr>
              <w:t>Key Questions</w:t>
            </w:r>
          </w:p>
        </w:tc>
      </w:tr>
      <w:tr w:rsidR="00713C17" w:rsidRPr="00DF7F18" w14:paraId="4E8FEF3E" w14:textId="77777777" w:rsidTr="00713C17">
        <w:tc>
          <w:tcPr>
            <w:tcW w:w="3031" w:type="dxa"/>
          </w:tcPr>
          <w:p w14:paraId="78C4F2EC"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t>Relevance</w:t>
            </w:r>
          </w:p>
          <w:p w14:paraId="36A83714" w14:textId="77777777" w:rsidR="00713C17" w:rsidRDefault="00713C17" w:rsidP="00713C17">
            <w:pPr>
              <w:rPr>
                <w:rFonts w:ascii="Times New Roman" w:hAnsi="Times New Roman" w:cs="Times New Roman"/>
                <w:sz w:val="24"/>
                <w:szCs w:val="24"/>
                <w:lang w:val="en-US"/>
              </w:rPr>
            </w:pPr>
          </w:p>
          <w:p w14:paraId="6E55D11B" w14:textId="77777777" w:rsidR="00713C17" w:rsidRDefault="00713C17" w:rsidP="00713C17">
            <w:pPr>
              <w:rPr>
                <w:rFonts w:ascii="Times New Roman" w:hAnsi="Times New Roman" w:cs="Times New Roman"/>
                <w:sz w:val="24"/>
                <w:szCs w:val="24"/>
                <w:lang w:val="en-US"/>
              </w:rPr>
            </w:pPr>
            <w:r>
              <w:rPr>
                <w:rFonts w:ascii="Times New Roman" w:hAnsi="Times New Roman" w:cs="Times New Roman"/>
                <w:sz w:val="24"/>
                <w:szCs w:val="24"/>
                <w:lang w:val="en-US"/>
              </w:rPr>
              <w:t>Data Collection Instruments:</w:t>
            </w:r>
          </w:p>
          <w:p w14:paraId="6D43E6A7" w14:textId="77777777" w:rsidR="00713C17" w:rsidRDefault="00713C17" w:rsidP="00713C17">
            <w:pPr>
              <w:rPr>
                <w:rFonts w:ascii="Times New Roman" w:hAnsi="Times New Roman" w:cs="Times New Roman"/>
                <w:sz w:val="24"/>
                <w:szCs w:val="24"/>
                <w:lang w:val="en-US"/>
              </w:rPr>
            </w:pPr>
          </w:p>
          <w:p w14:paraId="60F47998" w14:textId="4516B884" w:rsidR="00713C17" w:rsidRDefault="008122A4" w:rsidP="00E63F66">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w:t>
            </w:r>
            <w:r w:rsidR="00713C17">
              <w:rPr>
                <w:rFonts w:ascii="Times New Roman" w:hAnsi="Times New Roman" w:cs="Times New Roman"/>
                <w:sz w:val="24"/>
                <w:szCs w:val="24"/>
                <w:lang w:val="en-US"/>
              </w:rPr>
              <w:t xml:space="preserve"> with COs</w:t>
            </w:r>
          </w:p>
          <w:p w14:paraId="1DE9AFD6" w14:textId="6DCA1832" w:rsidR="00713C17" w:rsidRDefault="008122A4" w:rsidP="00E63F66">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w:t>
            </w:r>
            <w:r w:rsidR="00713C17">
              <w:rPr>
                <w:rFonts w:ascii="Times New Roman" w:hAnsi="Times New Roman" w:cs="Times New Roman"/>
                <w:sz w:val="24"/>
                <w:szCs w:val="24"/>
                <w:lang w:val="en-US"/>
              </w:rPr>
              <w:t xml:space="preserve"> with IRH staff</w:t>
            </w:r>
            <w:r>
              <w:rPr>
                <w:rFonts w:ascii="Times New Roman" w:hAnsi="Times New Roman" w:cs="Times New Roman"/>
                <w:sz w:val="24"/>
                <w:szCs w:val="24"/>
                <w:lang w:val="en-US"/>
              </w:rPr>
              <w:t>/teams</w:t>
            </w:r>
          </w:p>
          <w:p w14:paraId="7D0F1FF6" w14:textId="768E526B" w:rsidR="008122A4" w:rsidRDefault="008122A4" w:rsidP="00E63F66">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IRH Management</w:t>
            </w:r>
          </w:p>
          <w:p w14:paraId="34D3BC0A" w14:textId="4CFCC643" w:rsidR="00713C17" w:rsidRPr="00FE7ACF" w:rsidRDefault="00713C17" w:rsidP="008122A4">
            <w:pPr>
              <w:pStyle w:val="ListParagraph"/>
              <w:rPr>
                <w:rFonts w:ascii="Times New Roman" w:hAnsi="Times New Roman" w:cs="Times New Roman"/>
                <w:sz w:val="24"/>
                <w:szCs w:val="24"/>
                <w:lang w:val="en-US"/>
              </w:rPr>
            </w:pPr>
          </w:p>
        </w:tc>
        <w:tc>
          <w:tcPr>
            <w:tcW w:w="10631" w:type="dxa"/>
          </w:tcPr>
          <w:p w14:paraId="39E1A7A5" w14:textId="77777777" w:rsidR="00713C17" w:rsidRPr="00FE7ACF" w:rsidRDefault="00713C17" w:rsidP="00E63F66">
            <w:pPr>
              <w:pStyle w:val="ListParagraph"/>
              <w:numPr>
                <w:ilvl w:val="0"/>
                <w:numId w:val="34"/>
              </w:numPr>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How relevant is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to the priority development challenges and emerging needs of the region? What changes should UNDP make in order to make its interventions more relevant?</w:t>
            </w:r>
          </w:p>
          <w:p w14:paraId="20E940E1" w14:textId="77777777" w:rsidR="00713C17" w:rsidRDefault="00713C17" w:rsidP="00713C17">
            <w:pPr>
              <w:rPr>
                <w:rFonts w:ascii="Times New Roman" w:hAnsi="Times New Roman" w:cs="Times New Roman"/>
                <w:sz w:val="24"/>
                <w:szCs w:val="24"/>
                <w:lang w:val="en-US"/>
              </w:rPr>
            </w:pPr>
          </w:p>
          <w:p w14:paraId="2F6ACCB5"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do you think </w:t>
            </w:r>
            <w:r>
              <w:rPr>
                <w:rFonts w:ascii="Times New Roman" w:eastAsiaTheme="minorEastAsia" w:hAnsi="Times New Roman" w:cs="Times New Roman"/>
                <w:sz w:val="24"/>
                <w:szCs w:val="24"/>
                <w:lang w:val="en-US" w:eastAsia="ja-JP"/>
              </w:rPr>
              <w:t xml:space="preserve">regional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objectives were </w:t>
            </w:r>
            <w:r w:rsidRPr="007166EC">
              <w:rPr>
                <w:rFonts w:ascii="Times New Roman" w:eastAsiaTheme="minorEastAsia" w:hAnsi="Times New Roman" w:cs="Times New Roman"/>
                <w:b/>
                <w:sz w:val="24"/>
                <w:szCs w:val="24"/>
                <w:lang w:val="en-US" w:eastAsia="ja-JP"/>
              </w:rPr>
              <w:t>align</w:t>
            </w:r>
            <w:r>
              <w:rPr>
                <w:rFonts w:ascii="Times New Roman" w:eastAsiaTheme="minorEastAsia" w:hAnsi="Times New Roman" w:cs="Times New Roman"/>
                <w:b/>
                <w:sz w:val="24"/>
                <w:szCs w:val="24"/>
                <w:lang w:val="en-US" w:eastAsia="ja-JP"/>
              </w:rPr>
              <w:t>ed</w:t>
            </w:r>
            <w:r w:rsidRPr="007166EC">
              <w:rPr>
                <w:rFonts w:ascii="Times New Roman" w:eastAsiaTheme="minorEastAsia" w:hAnsi="Times New Roman" w:cs="Times New Roman"/>
                <w:b/>
                <w:sz w:val="24"/>
                <w:szCs w:val="24"/>
                <w:lang w:val="en-US" w:eastAsia="ja-JP"/>
              </w:rPr>
              <w:t xml:space="preserve"> with country needs and priorities, policies or strategies</w:t>
            </w:r>
            <w:r w:rsidRPr="007166EC">
              <w:rPr>
                <w:rFonts w:ascii="Times New Roman" w:eastAsiaTheme="minorEastAsia" w:hAnsi="Times New Roman" w:cs="Times New Roman"/>
                <w:sz w:val="24"/>
                <w:szCs w:val="24"/>
                <w:lang w:val="en-US" w:eastAsia="ja-JP"/>
              </w:rPr>
              <w:t xml:space="preserve">? </w:t>
            </w:r>
          </w:p>
          <w:p w14:paraId="2F3C14D8" w14:textId="77777777" w:rsidR="00713C17" w:rsidRPr="007166EC" w:rsidRDefault="00713C17" w:rsidP="00713C17">
            <w:pPr>
              <w:ind w:left="792"/>
              <w:contextualSpacing/>
              <w:jc w:val="both"/>
              <w:rPr>
                <w:rFonts w:ascii="Times New Roman" w:eastAsiaTheme="minorEastAsia" w:hAnsi="Times New Roman" w:cs="Times New Roman"/>
                <w:sz w:val="24"/>
                <w:szCs w:val="24"/>
                <w:lang w:val="en-US" w:eastAsia="ja-JP"/>
              </w:rPr>
            </w:pPr>
          </w:p>
          <w:p w14:paraId="2EF87B2F"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How was the work conducted under this </w:t>
            </w:r>
            <w:r>
              <w:rPr>
                <w:rFonts w:ascii="Times New Roman" w:eastAsiaTheme="minorEastAsia" w:hAnsi="Times New Roman" w:cs="Times New Roman"/>
                <w:sz w:val="24"/>
                <w:szCs w:val="24"/>
                <w:lang w:val="en-US" w:eastAsia="ja-JP"/>
              </w:rPr>
              <w:t xml:space="preserve">regional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connected to the broader reform agenda under way</w:t>
            </w:r>
            <w:r>
              <w:rPr>
                <w:rFonts w:ascii="Times New Roman" w:eastAsiaTheme="minorEastAsia" w:hAnsi="Times New Roman" w:cs="Times New Roman"/>
                <w:sz w:val="24"/>
                <w:szCs w:val="24"/>
                <w:lang w:val="en-US" w:eastAsia="ja-JP"/>
              </w:rPr>
              <w:t xml:space="preserve"> in targeted countries</w:t>
            </w:r>
            <w:r w:rsidRPr="007166EC">
              <w:rPr>
                <w:rFonts w:ascii="Times New Roman" w:eastAsiaTheme="minorEastAsia" w:hAnsi="Times New Roman" w:cs="Times New Roman"/>
                <w:sz w:val="24"/>
                <w:szCs w:val="24"/>
                <w:lang w:val="en-US" w:eastAsia="ja-JP"/>
              </w:rPr>
              <w:t>? Was it integrated with the existing reform architecture? Please provide specific examples.</w:t>
            </w:r>
          </w:p>
          <w:p w14:paraId="0D9A9650" w14:textId="77777777" w:rsidR="00713C17" w:rsidRPr="007166EC" w:rsidRDefault="00713C17" w:rsidP="00713C17">
            <w:pPr>
              <w:ind w:left="720"/>
              <w:contextualSpacing/>
              <w:rPr>
                <w:rFonts w:ascii="Times New Roman" w:eastAsiaTheme="minorEastAsia" w:hAnsi="Times New Roman" w:cs="Times New Roman"/>
                <w:sz w:val="24"/>
                <w:szCs w:val="24"/>
                <w:lang w:val="en-US" w:eastAsia="ja-JP"/>
              </w:rPr>
            </w:pPr>
          </w:p>
          <w:p w14:paraId="7E85458A"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were the </w:t>
            </w:r>
            <w:r w:rsidRPr="007166EC">
              <w:rPr>
                <w:rFonts w:ascii="Times New Roman" w:eastAsiaTheme="minorEastAsia" w:hAnsi="Times New Roman" w:cs="Times New Roman"/>
                <w:b/>
                <w:sz w:val="24"/>
                <w:szCs w:val="24"/>
                <w:lang w:val="en-US" w:eastAsia="ja-JP"/>
              </w:rPr>
              <w:t xml:space="preserve">approaches taken by the </w:t>
            </w:r>
            <w:r>
              <w:rPr>
                <w:rFonts w:ascii="Times New Roman" w:eastAsiaTheme="minorEastAsia" w:hAnsi="Times New Roman" w:cs="Times New Roman"/>
                <w:b/>
                <w:sz w:val="24"/>
                <w:szCs w:val="24"/>
                <w:lang w:val="en-US" w:eastAsia="ja-JP"/>
              </w:rPr>
              <w:t xml:space="preserve">regional </w:t>
            </w:r>
            <w:proofErr w:type="spellStart"/>
            <w:r>
              <w:rPr>
                <w:rFonts w:ascii="Times New Roman" w:eastAsiaTheme="minorEastAsia" w:hAnsi="Times New Roman" w:cs="Times New Roman"/>
                <w:b/>
                <w:sz w:val="24"/>
                <w:szCs w:val="24"/>
                <w:lang w:val="en-US" w:eastAsia="ja-JP"/>
              </w:rPr>
              <w:t>programme</w:t>
            </w:r>
            <w:proofErr w:type="spellEnd"/>
            <w:r w:rsidRPr="007166EC">
              <w:rPr>
                <w:rFonts w:ascii="Times New Roman" w:eastAsiaTheme="minorEastAsia" w:hAnsi="Times New Roman" w:cs="Times New Roman"/>
                <w:b/>
                <w:sz w:val="24"/>
                <w:szCs w:val="24"/>
                <w:lang w:val="en-US" w:eastAsia="ja-JP"/>
              </w:rPr>
              <w:t xml:space="preserve"> </w:t>
            </w:r>
            <w:r w:rsidRPr="007166EC">
              <w:rPr>
                <w:rFonts w:ascii="Times New Roman" w:eastAsiaTheme="minorEastAsia" w:hAnsi="Times New Roman" w:cs="Times New Roman"/>
                <w:sz w:val="24"/>
                <w:szCs w:val="24"/>
                <w:lang w:val="en-US" w:eastAsia="ja-JP"/>
              </w:rPr>
              <w:t xml:space="preserve">appropriate in terms of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w:t>
            </w:r>
            <w:r w:rsidRPr="007166EC">
              <w:rPr>
                <w:rFonts w:ascii="Times New Roman" w:eastAsiaTheme="minorEastAsia" w:hAnsi="Times New Roman" w:cs="Times New Roman"/>
                <w:b/>
                <w:sz w:val="24"/>
                <w:szCs w:val="24"/>
                <w:lang w:val="en-US" w:eastAsia="ja-JP"/>
              </w:rPr>
              <w:t>design and ‘focus</w:t>
            </w:r>
            <w:r>
              <w:rPr>
                <w:rFonts w:ascii="Times New Roman" w:eastAsiaTheme="minorEastAsia" w:hAnsi="Times New Roman" w:cs="Times New Roman"/>
                <w:sz w:val="24"/>
                <w:szCs w:val="24"/>
                <w:lang w:val="en-US" w:eastAsia="ja-JP"/>
              </w:rPr>
              <w:t>’</w:t>
            </w:r>
            <w:r w:rsidRPr="007166EC">
              <w:rPr>
                <w:rFonts w:ascii="Times New Roman" w:eastAsiaTheme="minorEastAsia" w:hAnsi="Times New Roman" w:cs="Times New Roman"/>
                <w:sz w:val="24"/>
                <w:szCs w:val="24"/>
                <w:lang w:val="en-US" w:eastAsia="ja-JP"/>
              </w:rPr>
              <w:t xml:space="preserve">? </w:t>
            </w:r>
          </w:p>
          <w:p w14:paraId="59C9AE1A" w14:textId="77777777" w:rsidR="00713C17" w:rsidRPr="007166EC" w:rsidRDefault="00713C17" w:rsidP="00713C17">
            <w:pPr>
              <w:ind w:left="720"/>
              <w:contextualSpacing/>
              <w:rPr>
                <w:rFonts w:ascii="Times New Roman" w:eastAsiaTheme="minorEastAsia" w:hAnsi="Times New Roman" w:cs="Times New Roman"/>
                <w:sz w:val="24"/>
                <w:szCs w:val="24"/>
                <w:lang w:val="en-US" w:eastAsia="ja-JP"/>
              </w:rPr>
            </w:pPr>
          </w:p>
          <w:p w14:paraId="2928F5BC"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How coherent was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in terms of how it fit with the policies, </w:t>
            </w:r>
            <w:proofErr w:type="spellStart"/>
            <w:r w:rsidRPr="007166EC">
              <w:rPr>
                <w:rFonts w:ascii="Times New Roman" w:eastAsiaTheme="minorEastAsia" w:hAnsi="Times New Roman" w:cs="Times New Roman"/>
                <w:sz w:val="24"/>
                <w:szCs w:val="24"/>
                <w:lang w:val="en-US" w:eastAsia="ja-JP"/>
              </w:rPr>
              <w:t>programmes</w:t>
            </w:r>
            <w:proofErr w:type="spellEnd"/>
            <w:r w:rsidRPr="007166EC">
              <w:rPr>
                <w:rFonts w:ascii="Times New Roman" w:eastAsiaTheme="minorEastAsia" w:hAnsi="Times New Roman" w:cs="Times New Roman"/>
                <w:sz w:val="24"/>
                <w:szCs w:val="24"/>
                <w:lang w:val="en-US" w:eastAsia="ja-JP"/>
              </w:rPr>
              <w:t xml:space="preserve"> and </w:t>
            </w:r>
            <w:proofErr w:type="spellStart"/>
            <w:r>
              <w:rPr>
                <w:rFonts w:ascii="Times New Roman" w:eastAsiaTheme="minorEastAsia" w:hAnsi="Times New Roman" w:cs="Times New Roman"/>
                <w:sz w:val="24"/>
                <w:szCs w:val="24"/>
                <w:lang w:val="en-US" w:eastAsia="ja-JP"/>
              </w:rPr>
              <w:t>programme</w:t>
            </w:r>
            <w:r w:rsidRPr="007166EC">
              <w:rPr>
                <w:rFonts w:ascii="Times New Roman" w:eastAsiaTheme="minorEastAsia" w:hAnsi="Times New Roman" w:cs="Times New Roman"/>
                <w:sz w:val="24"/>
                <w:szCs w:val="24"/>
                <w:lang w:val="en-US" w:eastAsia="ja-JP"/>
              </w:rPr>
              <w:t>s</w:t>
            </w:r>
            <w:proofErr w:type="spellEnd"/>
            <w:r w:rsidRPr="007166EC">
              <w:rPr>
                <w:rFonts w:ascii="Times New Roman" w:eastAsiaTheme="minorEastAsia" w:hAnsi="Times New Roman" w:cs="Times New Roman"/>
                <w:sz w:val="24"/>
                <w:szCs w:val="24"/>
                <w:lang w:val="en-US" w:eastAsia="ja-JP"/>
              </w:rPr>
              <w:t xml:space="preserve"> undertaken </w:t>
            </w:r>
            <w:r w:rsidRPr="007166EC">
              <w:rPr>
                <w:rFonts w:ascii="Times New Roman" w:eastAsiaTheme="minorEastAsia" w:hAnsi="Times New Roman" w:cs="Times New Roman"/>
                <w:b/>
                <w:sz w:val="24"/>
                <w:szCs w:val="24"/>
                <w:lang w:val="en-US" w:eastAsia="ja-JP"/>
              </w:rPr>
              <w:t xml:space="preserve">by </w:t>
            </w:r>
            <w:r>
              <w:rPr>
                <w:rFonts w:ascii="Times New Roman" w:eastAsiaTheme="minorEastAsia" w:hAnsi="Times New Roman" w:cs="Times New Roman"/>
                <w:b/>
                <w:sz w:val="24"/>
                <w:szCs w:val="24"/>
                <w:lang w:val="en-US" w:eastAsia="ja-JP"/>
              </w:rPr>
              <w:t>government counterparts in targeted countries</w:t>
            </w:r>
            <w:r w:rsidRPr="007166EC">
              <w:rPr>
                <w:rFonts w:ascii="Times New Roman" w:eastAsiaTheme="minorEastAsia" w:hAnsi="Times New Roman" w:cs="Times New Roman"/>
                <w:sz w:val="24"/>
                <w:szCs w:val="24"/>
                <w:lang w:val="en-US" w:eastAsia="ja-JP"/>
              </w:rPr>
              <w:t>?</w:t>
            </w:r>
          </w:p>
          <w:p w14:paraId="2368026B" w14:textId="77777777" w:rsidR="00713C17" w:rsidRPr="00FE7ACF" w:rsidRDefault="00713C17" w:rsidP="00713C17">
            <w:pPr>
              <w:rPr>
                <w:rFonts w:ascii="Times New Roman" w:hAnsi="Times New Roman" w:cs="Times New Roman"/>
                <w:sz w:val="24"/>
                <w:szCs w:val="24"/>
                <w:lang w:val="en-US"/>
              </w:rPr>
            </w:pPr>
          </w:p>
          <w:p w14:paraId="68318388" w14:textId="77777777" w:rsidR="00713C17" w:rsidRPr="00DF7F18" w:rsidRDefault="00713C17" w:rsidP="00713C17">
            <w:pPr>
              <w:pStyle w:val="ListParagraph"/>
              <w:autoSpaceDE w:val="0"/>
              <w:autoSpaceDN w:val="0"/>
              <w:adjustRightInd w:val="0"/>
              <w:ind w:left="360"/>
              <w:rPr>
                <w:rFonts w:ascii="Times New Roman" w:hAnsi="Times New Roman" w:cs="Times New Roman"/>
                <w:sz w:val="24"/>
                <w:szCs w:val="24"/>
                <w:lang w:val="en-US"/>
              </w:rPr>
            </w:pPr>
          </w:p>
        </w:tc>
      </w:tr>
      <w:tr w:rsidR="00713C17" w:rsidRPr="00DF7F18" w14:paraId="4F3BB054" w14:textId="77777777" w:rsidTr="00713C17">
        <w:tc>
          <w:tcPr>
            <w:tcW w:w="3031" w:type="dxa"/>
          </w:tcPr>
          <w:p w14:paraId="02D9FA83"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t>Effectiveness</w:t>
            </w:r>
          </w:p>
          <w:p w14:paraId="7F6C3706" w14:textId="77777777" w:rsidR="00713C17" w:rsidRDefault="00713C17" w:rsidP="00713C17">
            <w:pPr>
              <w:rPr>
                <w:rFonts w:ascii="Times New Roman" w:hAnsi="Times New Roman" w:cs="Times New Roman"/>
                <w:sz w:val="24"/>
                <w:szCs w:val="24"/>
              </w:rPr>
            </w:pPr>
          </w:p>
          <w:p w14:paraId="7587CD4D" w14:textId="77777777" w:rsidR="00713C17" w:rsidRDefault="00713C17" w:rsidP="00713C17">
            <w:pPr>
              <w:rPr>
                <w:rFonts w:ascii="Times New Roman" w:hAnsi="Times New Roman" w:cs="Times New Roman"/>
                <w:sz w:val="24"/>
                <w:szCs w:val="24"/>
              </w:rPr>
            </w:pPr>
          </w:p>
          <w:p w14:paraId="75DBF7EF" w14:textId="77777777" w:rsidR="00713C17" w:rsidRDefault="00713C17" w:rsidP="00713C17">
            <w:pPr>
              <w:rPr>
                <w:rFonts w:ascii="Times New Roman" w:hAnsi="Times New Roman" w:cs="Times New Roman"/>
                <w:sz w:val="24"/>
                <w:szCs w:val="24"/>
                <w:lang w:val="en-US"/>
              </w:rPr>
            </w:pPr>
            <w:r>
              <w:rPr>
                <w:rFonts w:ascii="Times New Roman" w:hAnsi="Times New Roman" w:cs="Times New Roman"/>
                <w:sz w:val="24"/>
                <w:szCs w:val="24"/>
                <w:lang w:val="en-US"/>
              </w:rPr>
              <w:t>Data Collection Instruments:</w:t>
            </w:r>
          </w:p>
          <w:p w14:paraId="12C37A7F" w14:textId="77777777" w:rsidR="00713C17" w:rsidRDefault="00713C17" w:rsidP="00713C17">
            <w:pPr>
              <w:rPr>
                <w:rFonts w:ascii="Times New Roman" w:hAnsi="Times New Roman" w:cs="Times New Roman"/>
                <w:sz w:val="24"/>
                <w:szCs w:val="24"/>
                <w:lang w:val="en-US"/>
              </w:rPr>
            </w:pPr>
          </w:p>
          <w:p w14:paraId="3C08A098"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COs</w:t>
            </w:r>
          </w:p>
          <w:p w14:paraId="3205BAC4"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IRH staff/teams</w:t>
            </w:r>
          </w:p>
          <w:p w14:paraId="20DAB8FD"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IRH Management</w:t>
            </w:r>
          </w:p>
          <w:p w14:paraId="3FF7E545" w14:textId="7A196A1C" w:rsidR="00713C17" w:rsidRPr="00FE7ACF" w:rsidRDefault="00713C17" w:rsidP="008122A4">
            <w:pPr>
              <w:pStyle w:val="ListParagraph"/>
              <w:rPr>
                <w:rFonts w:ascii="Times New Roman" w:hAnsi="Times New Roman" w:cs="Times New Roman"/>
                <w:sz w:val="24"/>
                <w:szCs w:val="24"/>
                <w:lang w:val="en-US"/>
              </w:rPr>
            </w:pPr>
          </w:p>
        </w:tc>
        <w:tc>
          <w:tcPr>
            <w:tcW w:w="10631" w:type="dxa"/>
          </w:tcPr>
          <w:p w14:paraId="24236AC0" w14:textId="77777777" w:rsidR="00713C17" w:rsidRPr="00FE7ACF" w:rsidRDefault="00713C17" w:rsidP="00E63F66">
            <w:pPr>
              <w:pStyle w:val="ListParagraph"/>
              <w:numPr>
                <w:ilvl w:val="0"/>
                <w:numId w:val="35"/>
              </w:numPr>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To what extent has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contributed to the realization of the intended three outcomes as outlined in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Document? Is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on track to make its contribution to the Strategic Plan and support Country Offices in the region? What are the gaps left to achieve UNDP's targets in the region and is the pace good enough to do so? What are the underlying causes of underperformance, if any, and key drivers of success?</w:t>
            </w:r>
          </w:p>
          <w:p w14:paraId="7DC303B0" w14:textId="77777777" w:rsidR="00713C17" w:rsidRDefault="00713C17" w:rsidP="00713C17">
            <w:pPr>
              <w:autoSpaceDE w:val="0"/>
              <w:autoSpaceDN w:val="0"/>
              <w:adjustRightInd w:val="0"/>
              <w:rPr>
                <w:rFonts w:ascii="Times New Roman" w:hAnsi="Times New Roman" w:cs="Times New Roman"/>
                <w:sz w:val="24"/>
                <w:szCs w:val="24"/>
                <w:lang w:val="en-US"/>
              </w:rPr>
            </w:pPr>
          </w:p>
          <w:p w14:paraId="3D718321"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has the </w:t>
            </w:r>
            <w:r>
              <w:rPr>
                <w:rFonts w:ascii="Times New Roman" w:eastAsiaTheme="minorEastAsia" w:hAnsi="Times New Roman" w:cs="Times New Roman"/>
                <w:sz w:val="24"/>
                <w:szCs w:val="24"/>
                <w:lang w:val="en-US" w:eastAsia="ja-JP"/>
              </w:rPr>
              <w:t xml:space="preserve">regional </w:t>
            </w:r>
            <w:proofErr w:type="spellStart"/>
            <w:r>
              <w:rPr>
                <w:rFonts w:ascii="Times New Roman" w:eastAsiaTheme="minorEastAsia" w:hAnsi="Times New Roman" w:cs="Times New Roman"/>
                <w:sz w:val="24"/>
                <w:szCs w:val="24"/>
                <w:lang w:val="en-US" w:eastAsia="ja-JP"/>
              </w:rPr>
              <w:t>programme</w:t>
            </w:r>
            <w:proofErr w:type="spellEnd"/>
            <w:r>
              <w:rPr>
                <w:rFonts w:ascii="Times New Roman" w:eastAsiaTheme="minorEastAsia" w:hAnsi="Times New Roman" w:cs="Times New Roman"/>
                <w:sz w:val="24"/>
                <w:szCs w:val="24"/>
                <w:lang w:val="en-US" w:eastAsia="ja-JP"/>
              </w:rPr>
              <w:t xml:space="preserve"> (RP)</w:t>
            </w:r>
            <w:r w:rsidRPr="007166EC">
              <w:rPr>
                <w:rFonts w:ascii="Times New Roman" w:eastAsiaTheme="minorEastAsia" w:hAnsi="Times New Roman" w:cs="Times New Roman"/>
                <w:sz w:val="24"/>
                <w:szCs w:val="24"/>
                <w:lang w:val="en-US" w:eastAsia="ja-JP"/>
              </w:rPr>
              <w:t xml:space="preserve"> </w:t>
            </w:r>
            <w:r w:rsidRPr="007166EC">
              <w:rPr>
                <w:rFonts w:ascii="Times New Roman" w:eastAsiaTheme="minorEastAsia" w:hAnsi="Times New Roman" w:cs="Times New Roman"/>
                <w:b/>
                <w:sz w:val="24"/>
                <w:szCs w:val="24"/>
                <w:lang w:val="en-US" w:eastAsia="ja-JP"/>
              </w:rPr>
              <w:t>achieved its expected objectives</w:t>
            </w:r>
            <w:r w:rsidRPr="007166EC">
              <w:rPr>
                <w:rFonts w:ascii="Times New Roman" w:eastAsiaTheme="minorEastAsia" w:hAnsi="Times New Roman" w:cs="Times New Roman"/>
                <w:sz w:val="24"/>
                <w:szCs w:val="24"/>
                <w:lang w:val="en-US" w:eastAsia="ja-JP"/>
              </w:rPr>
              <w:t xml:space="preserve">? Were all the planned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outputs and outcomes achieved? What were the </w:t>
            </w:r>
            <w:r w:rsidRPr="007166EC">
              <w:rPr>
                <w:rFonts w:ascii="Times New Roman" w:eastAsiaTheme="minorEastAsia" w:hAnsi="Times New Roman" w:cs="Times New Roman"/>
                <w:b/>
                <w:sz w:val="24"/>
                <w:szCs w:val="24"/>
                <w:lang w:val="en-US" w:eastAsia="ja-JP"/>
              </w:rPr>
              <w:t xml:space="preserve">key results achieved </w:t>
            </w:r>
            <w:r w:rsidRPr="007166EC">
              <w:rPr>
                <w:rFonts w:ascii="Times New Roman" w:eastAsiaTheme="minorEastAsia" w:hAnsi="Times New Roman" w:cs="Times New Roman"/>
                <w:sz w:val="24"/>
                <w:szCs w:val="24"/>
                <w:lang w:val="en-US" w:eastAsia="ja-JP"/>
              </w:rPr>
              <w:t xml:space="preserve">(Please describe, in particular, what </w:t>
            </w:r>
            <w:r w:rsidRPr="007166EC">
              <w:rPr>
                <w:rFonts w:ascii="Times New Roman" w:eastAsiaTheme="minorEastAsia" w:hAnsi="Times New Roman" w:cs="Times New Roman"/>
                <w:b/>
                <w:sz w:val="24"/>
                <w:szCs w:val="24"/>
                <w:lang w:val="en-US" w:eastAsia="ja-JP"/>
              </w:rPr>
              <w:t>“changes”</w:t>
            </w:r>
            <w:r w:rsidRPr="007166EC">
              <w:rPr>
                <w:rFonts w:ascii="Times New Roman" w:eastAsiaTheme="minorEastAsia" w:hAnsi="Times New Roman" w:cs="Times New Roman"/>
                <w:sz w:val="24"/>
                <w:szCs w:val="24"/>
                <w:lang w:val="en-US" w:eastAsia="ja-JP"/>
              </w:rPr>
              <w:t xml:space="preserve"> have been brought about by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w:t>
            </w:r>
          </w:p>
          <w:p w14:paraId="46C05D22" w14:textId="77777777" w:rsidR="00713C17" w:rsidRPr="007166EC" w:rsidRDefault="00713C17" w:rsidP="00713C17">
            <w:pPr>
              <w:ind w:left="792"/>
              <w:contextualSpacing/>
              <w:jc w:val="both"/>
              <w:rPr>
                <w:rFonts w:ascii="Times New Roman" w:eastAsiaTheme="minorEastAsia" w:hAnsi="Times New Roman" w:cs="Times New Roman"/>
                <w:sz w:val="24"/>
                <w:szCs w:val="24"/>
                <w:lang w:val="en-US" w:eastAsia="ja-JP"/>
              </w:rPr>
            </w:pPr>
          </w:p>
          <w:p w14:paraId="5CC1BA84"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Were there any key results not achieved and why? Were there any positive or negative unintended results?</w:t>
            </w:r>
          </w:p>
          <w:p w14:paraId="0F1D39A4" w14:textId="77777777" w:rsidR="00713C17" w:rsidRPr="007166EC" w:rsidRDefault="00713C17" w:rsidP="00713C17">
            <w:pPr>
              <w:ind w:left="792"/>
              <w:contextualSpacing/>
              <w:jc w:val="both"/>
              <w:rPr>
                <w:rFonts w:ascii="Times New Roman" w:eastAsiaTheme="minorEastAsia" w:hAnsi="Times New Roman" w:cs="Times New Roman"/>
                <w:sz w:val="24"/>
                <w:szCs w:val="24"/>
                <w:lang w:val="en-US" w:eastAsia="ja-JP"/>
              </w:rPr>
            </w:pPr>
          </w:p>
          <w:p w14:paraId="6F38FA54"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lastRenderedPageBreak/>
              <w:t xml:space="preserve">What was </w:t>
            </w:r>
            <w:r>
              <w:rPr>
                <w:rFonts w:ascii="Times New Roman" w:eastAsiaTheme="minorEastAsia" w:hAnsi="Times New Roman" w:cs="Times New Roman"/>
                <w:sz w:val="24"/>
                <w:szCs w:val="24"/>
                <w:lang w:val="en-US" w:eastAsia="ja-JP"/>
              </w:rPr>
              <w:t>the quality of the deliverables</w:t>
            </w:r>
            <w:r w:rsidRPr="007166EC">
              <w:rPr>
                <w:rFonts w:ascii="Times New Roman" w:eastAsiaTheme="minorEastAsia" w:hAnsi="Times New Roman" w:cs="Times New Roman"/>
                <w:sz w:val="24"/>
                <w:szCs w:val="24"/>
                <w:lang w:val="en-US" w:eastAsia="ja-JP"/>
              </w:rPr>
              <w:t>?</w:t>
            </w:r>
          </w:p>
          <w:p w14:paraId="77E859BB" w14:textId="77777777" w:rsidR="00713C17" w:rsidRPr="007166EC" w:rsidRDefault="00713C17" w:rsidP="00713C17">
            <w:pPr>
              <w:ind w:left="720"/>
              <w:contextualSpacing/>
              <w:rPr>
                <w:rFonts w:ascii="Times New Roman" w:eastAsiaTheme="minorEastAsia" w:hAnsi="Times New Roman" w:cs="Times New Roman"/>
                <w:sz w:val="24"/>
                <w:szCs w:val="24"/>
                <w:lang w:val="en-US" w:eastAsia="ja-JP"/>
              </w:rPr>
            </w:pPr>
          </w:p>
          <w:p w14:paraId="27C74675"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Do you think that all the strategies and plans that were supported will be implemented? </w:t>
            </w:r>
          </w:p>
          <w:p w14:paraId="22E6C328" w14:textId="77777777" w:rsidR="00713C17" w:rsidRPr="007166EC" w:rsidRDefault="00713C17" w:rsidP="00713C17">
            <w:pPr>
              <w:contextualSpacing/>
              <w:jc w:val="both"/>
              <w:rPr>
                <w:rFonts w:ascii="Times New Roman" w:eastAsiaTheme="minorEastAsia" w:hAnsi="Times New Roman" w:cs="Times New Roman"/>
                <w:sz w:val="24"/>
                <w:szCs w:val="24"/>
                <w:lang w:val="en-US" w:eastAsia="ja-JP"/>
              </w:rPr>
            </w:pPr>
          </w:p>
          <w:p w14:paraId="09D9A868"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What were the major </w:t>
            </w:r>
            <w:r w:rsidRPr="007166EC">
              <w:rPr>
                <w:rFonts w:ascii="Times New Roman" w:eastAsiaTheme="minorEastAsia" w:hAnsi="Times New Roman" w:cs="Times New Roman"/>
                <w:b/>
                <w:sz w:val="24"/>
                <w:szCs w:val="24"/>
                <w:lang w:val="en-US" w:eastAsia="ja-JP"/>
              </w:rPr>
              <w:t>factors contributing</w:t>
            </w:r>
            <w:r w:rsidRPr="007166EC">
              <w:rPr>
                <w:rFonts w:ascii="Times New Roman" w:eastAsiaTheme="minorEastAsia" w:hAnsi="Times New Roman" w:cs="Times New Roman"/>
                <w:sz w:val="24"/>
                <w:szCs w:val="24"/>
                <w:lang w:val="en-US" w:eastAsia="ja-JP"/>
              </w:rPr>
              <w:t xml:space="preserve"> to the achievements of </w:t>
            </w:r>
            <w:r>
              <w:rPr>
                <w:rFonts w:ascii="Times New Roman" w:eastAsiaTheme="minorEastAsia" w:hAnsi="Times New Roman" w:cs="Times New Roman"/>
                <w:sz w:val="24"/>
                <w:szCs w:val="24"/>
                <w:lang w:val="en-US" w:eastAsia="ja-JP"/>
              </w:rPr>
              <w:t>the regional</w:t>
            </w:r>
            <w:r w:rsidRPr="007166EC">
              <w:rPr>
                <w:rFonts w:ascii="Times New Roman" w:eastAsiaTheme="minorEastAsia" w:hAnsi="Times New Roman" w:cs="Times New Roman"/>
                <w:sz w:val="24"/>
                <w:szCs w:val="24"/>
                <w:lang w:val="en-US" w:eastAsia="ja-JP"/>
              </w:rPr>
              <w:t xml:space="preserv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What were the </w:t>
            </w:r>
            <w:r w:rsidRPr="007166EC">
              <w:rPr>
                <w:rFonts w:ascii="Times New Roman" w:eastAsiaTheme="minorEastAsia" w:hAnsi="Times New Roman" w:cs="Times New Roman"/>
                <w:b/>
                <w:sz w:val="24"/>
                <w:szCs w:val="24"/>
                <w:lang w:val="en-US" w:eastAsia="ja-JP"/>
              </w:rPr>
              <w:t>impeding factors</w:t>
            </w:r>
            <w:r w:rsidRPr="007166EC">
              <w:rPr>
                <w:rFonts w:ascii="Times New Roman" w:eastAsiaTheme="minorEastAsia" w:hAnsi="Times New Roman" w:cs="Times New Roman"/>
                <w:sz w:val="24"/>
                <w:szCs w:val="24"/>
                <w:lang w:val="en-US" w:eastAsia="ja-JP"/>
              </w:rPr>
              <w:t>?</w:t>
            </w:r>
          </w:p>
          <w:p w14:paraId="7E1E4D35" w14:textId="77777777" w:rsidR="00713C17" w:rsidRPr="007166EC" w:rsidRDefault="00713C17" w:rsidP="00713C17">
            <w:pPr>
              <w:ind w:left="360" w:hanging="360"/>
              <w:contextualSpacing/>
              <w:jc w:val="both"/>
              <w:rPr>
                <w:rFonts w:ascii="Times New Roman" w:eastAsiaTheme="minorEastAsia" w:hAnsi="Times New Roman" w:cs="Times New Roman"/>
                <w:sz w:val="24"/>
                <w:szCs w:val="24"/>
                <w:lang w:val="en-US" w:eastAsia="ja-JP"/>
              </w:rPr>
            </w:pPr>
          </w:p>
          <w:p w14:paraId="6B84E9A1"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b/>
                <w:sz w:val="24"/>
                <w:szCs w:val="24"/>
                <w:lang w:val="en-US" w:eastAsia="ja-JP"/>
              </w:rPr>
              <w:t>Partnerships</w:t>
            </w:r>
            <w:r w:rsidRPr="007166EC">
              <w:rPr>
                <w:rFonts w:ascii="Times New Roman" w:eastAsiaTheme="minorEastAsia" w:hAnsi="Times New Roman" w:cs="Times New Roman"/>
                <w:sz w:val="24"/>
                <w:szCs w:val="24"/>
                <w:lang w:val="en-US" w:eastAsia="ja-JP"/>
              </w:rPr>
              <w:t xml:space="preserve">: Who were the partners in implementing the </w:t>
            </w:r>
            <w:r>
              <w:rPr>
                <w:rFonts w:ascii="Times New Roman" w:eastAsiaTheme="minorEastAsia" w:hAnsi="Times New Roman" w:cs="Times New Roman"/>
                <w:sz w:val="24"/>
                <w:szCs w:val="24"/>
                <w:lang w:val="en-US" w:eastAsia="ja-JP"/>
              </w:rPr>
              <w:t xml:space="preserve">regional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In your view, how effective has UNDP been in using its partnerships?</w:t>
            </w:r>
          </w:p>
          <w:p w14:paraId="6503BD99" w14:textId="77777777" w:rsidR="00713C17" w:rsidRPr="007166EC" w:rsidRDefault="00713C17" w:rsidP="00713C17">
            <w:pPr>
              <w:ind w:left="720"/>
              <w:contextualSpacing/>
              <w:rPr>
                <w:rFonts w:ascii="Times New Roman" w:eastAsiaTheme="minorEastAsia" w:hAnsi="Times New Roman" w:cs="Times New Roman"/>
                <w:sz w:val="24"/>
                <w:szCs w:val="24"/>
                <w:lang w:val="en-US" w:eastAsia="ja-JP"/>
              </w:rPr>
            </w:pPr>
          </w:p>
          <w:p w14:paraId="5B8D7703"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were government counterparts engaged and interested in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activities? What roles did they play? Can you mention specific government actors and specific roles they played?</w:t>
            </w:r>
          </w:p>
          <w:p w14:paraId="5D1BA586" w14:textId="77777777" w:rsidR="00713C17" w:rsidRPr="007166EC" w:rsidRDefault="00713C17" w:rsidP="00713C17">
            <w:pPr>
              <w:ind w:left="450" w:hanging="450"/>
              <w:contextualSpacing/>
              <w:jc w:val="both"/>
              <w:rPr>
                <w:rFonts w:ascii="Times New Roman" w:eastAsiaTheme="minorEastAsia" w:hAnsi="Times New Roman" w:cs="Times New Roman"/>
                <w:sz w:val="24"/>
                <w:szCs w:val="24"/>
                <w:lang w:val="en-US" w:eastAsia="ja-JP"/>
              </w:rPr>
            </w:pPr>
          </w:p>
          <w:p w14:paraId="08A9F40E"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UNDP’s role in </w:t>
            </w:r>
            <w:r w:rsidRPr="007166EC">
              <w:rPr>
                <w:rFonts w:ascii="Times New Roman" w:eastAsiaTheme="minorEastAsia" w:hAnsi="Times New Roman" w:cs="Times New Roman"/>
                <w:b/>
                <w:sz w:val="24"/>
                <w:szCs w:val="24"/>
                <w:lang w:val="en-US" w:eastAsia="ja-JP"/>
              </w:rPr>
              <w:t>policy guidance</w:t>
            </w:r>
            <w:r w:rsidRPr="007166EC">
              <w:rPr>
                <w:rFonts w:ascii="Times New Roman" w:eastAsiaTheme="minorEastAsia" w:hAnsi="Times New Roman" w:cs="Times New Roman"/>
                <w:sz w:val="24"/>
                <w:szCs w:val="24"/>
                <w:lang w:val="en-US" w:eastAsia="ja-JP"/>
              </w:rPr>
              <w:t xml:space="preserve">: </w:t>
            </w:r>
            <w:r>
              <w:rPr>
                <w:rFonts w:ascii="Times New Roman" w:eastAsiaTheme="minorEastAsia" w:hAnsi="Times New Roman" w:cs="Times New Roman"/>
                <w:sz w:val="24"/>
                <w:szCs w:val="24"/>
                <w:lang w:val="en-US" w:eastAsia="ja-JP"/>
              </w:rPr>
              <w:t xml:space="preserve">What was the quality of </w:t>
            </w:r>
            <w:r w:rsidRPr="007166EC">
              <w:rPr>
                <w:rFonts w:ascii="Times New Roman" w:eastAsiaTheme="minorEastAsia" w:hAnsi="Times New Roman" w:cs="Times New Roman"/>
                <w:sz w:val="24"/>
                <w:szCs w:val="24"/>
                <w:lang w:val="en-US" w:eastAsia="ja-JP"/>
              </w:rPr>
              <w:t xml:space="preserve">upstream policy advisory services provided </w:t>
            </w:r>
            <w:r>
              <w:rPr>
                <w:rFonts w:ascii="Times New Roman" w:eastAsiaTheme="minorEastAsia" w:hAnsi="Times New Roman" w:cs="Times New Roman"/>
                <w:sz w:val="24"/>
                <w:szCs w:val="24"/>
                <w:lang w:val="en-US" w:eastAsia="ja-JP"/>
              </w:rPr>
              <w:t>through</w:t>
            </w:r>
            <w:r w:rsidRPr="007166EC">
              <w:rPr>
                <w:rFonts w:ascii="Times New Roman" w:eastAsiaTheme="minorEastAsia" w:hAnsi="Times New Roman" w:cs="Times New Roman"/>
                <w:sz w:val="24"/>
                <w:szCs w:val="24"/>
                <w:lang w:val="en-US" w:eastAsia="ja-JP"/>
              </w:rPr>
              <w:t xml:space="preserve"> this </w:t>
            </w:r>
            <w:r>
              <w:rPr>
                <w:rFonts w:ascii="Times New Roman" w:eastAsiaTheme="minorEastAsia" w:hAnsi="Times New Roman" w:cs="Times New Roman"/>
                <w:sz w:val="24"/>
                <w:szCs w:val="24"/>
                <w:lang w:val="en-US" w:eastAsia="ja-JP"/>
              </w:rPr>
              <w:t xml:space="preserve">regional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To what extent was this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able to affect policy change? If yes, can you mention some specific examples? What is the implication of such policy change to the country? </w:t>
            </w:r>
          </w:p>
          <w:p w14:paraId="7B045F8D" w14:textId="77777777" w:rsidR="00713C17" w:rsidRPr="007166EC" w:rsidRDefault="00713C17" w:rsidP="00713C17">
            <w:pPr>
              <w:ind w:left="720"/>
              <w:contextualSpacing/>
              <w:rPr>
                <w:rFonts w:ascii="Times New Roman" w:eastAsiaTheme="minorEastAsia" w:hAnsi="Times New Roman" w:cs="Times New Roman"/>
                <w:sz w:val="24"/>
                <w:szCs w:val="24"/>
                <w:lang w:val="en-US" w:eastAsia="ja-JP"/>
              </w:rPr>
            </w:pPr>
          </w:p>
          <w:p w14:paraId="71D29357"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In what ways can </w:t>
            </w:r>
            <w:r>
              <w:rPr>
                <w:rFonts w:ascii="Times New Roman" w:eastAsiaTheme="minorEastAsia" w:hAnsi="Times New Roman" w:cs="Times New Roman"/>
                <w:sz w:val="24"/>
                <w:szCs w:val="24"/>
                <w:lang w:val="en-US" w:eastAsia="ja-JP"/>
              </w:rPr>
              <w:t>the RP</w:t>
            </w:r>
            <w:r w:rsidRPr="007166EC">
              <w:rPr>
                <w:rFonts w:ascii="Times New Roman" w:eastAsiaTheme="minorEastAsia" w:hAnsi="Times New Roman" w:cs="Times New Roman"/>
                <w:sz w:val="24"/>
                <w:szCs w:val="24"/>
                <w:lang w:val="en-US" w:eastAsia="ja-JP"/>
              </w:rPr>
              <w:t xml:space="preserve"> strengthen its </w:t>
            </w:r>
            <w:r>
              <w:rPr>
                <w:rFonts w:ascii="Times New Roman" w:eastAsiaTheme="minorEastAsia" w:hAnsi="Times New Roman" w:cs="Times New Roman"/>
                <w:sz w:val="24"/>
                <w:szCs w:val="24"/>
                <w:lang w:val="en-US" w:eastAsia="ja-JP"/>
              </w:rPr>
              <w:t>support to COs</w:t>
            </w:r>
            <w:r w:rsidRPr="007166EC">
              <w:rPr>
                <w:rFonts w:ascii="Times New Roman" w:eastAsiaTheme="minorEastAsia" w:hAnsi="Times New Roman" w:cs="Times New Roman"/>
                <w:sz w:val="24"/>
                <w:szCs w:val="24"/>
                <w:lang w:val="en-US" w:eastAsia="ja-JP"/>
              </w:rPr>
              <w:t xml:space="preserve"> (what worked and what didn’t work; why)?</w:t>
            </w:r>
          </w:p>
          <w:p w14:paraId="366B58D5" w14:textId="77777777" w:rsidR="00713C17" w:rsidRPr="00DF7F18" w:rsidRDefault="00713C17" w:rsidP="00713C17">
            <w:pPr>
              <w:pStyle w:val="ListParagraph"/>
              <w:autoSpaceDE w:val="0"/>
              <w:autoSpaceDN w:val="0"/>
              <w:adjustRightInd w:val="0"/>
              <w:ind w:left="360"/>
              <w:rPr>
                <w:rFonts w:ascii="Times New Roman" w:hAnsi="Times New Roman" w:cs="Times New Roman"/>
                <w:sz w:val="24"/>
                <w:szCs w:val="24"/>
                <w:lang w:val="en-US"/>
              </w:rPr>
            </w:pPr>
          </w:p>
        </w:tc>
      </w:tr>
      <w:tr w:rsidR="00713C17" w:rsidRPr="00DF7F18" w14:paraId="7B2D2BD7" w14:textId="77777777" w:rsidTr="00713C17">
        <w:tc>
          <w:tcPr>
            <w:tcW w:w="3031" w:type="dxa"/>
          </w:tcPr>
          <w:p w14:paraId="3FE87543"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lastRenderedPageBreak/>
              <w:t>Efficiency</w:t>
            </w:r>
          </w:p>
          <w:p w14:paraId="53E750A6" w14:textId="77777777" w:rsidR="00713C17" w:rsidRDefault="00713C17" w:rsidP="00713C17">
            <w:pPr>
              <w:rPr>
                <w:rFonts w:ascii="Times New Roman" w:hAnsi="Times New Roman" w:cs="Times New Roman"/>
                <w:sz w:val="24"/>
                <w:szCs w:val="24"/>
                <w:lang w:val="en-US"/>
              </w:rPr>
            </w:pPr>
          </w:p>
          <w:p w14:paraId="6C0DCAD1" w14:textId="77777777" w:rsidR="00713C17" w:rsidRDefault="00713C17" w:rsidP="00713C17">
            <w:pPr>
              <w:rPr>
                <w:rFonts w:ascii="Times New Roman" w:hAnsi="Times New Roman" w:cs="Times New Roman"/>
                <w:sz w:val="24"/>
                <w:szCs w:val="24"/>
                <w:lang w:val="en-US"/>
              </w:rPr>
            </w:pPr>
          </w:p>
          <w:p w14:paraId="682A9DF2" w14:textId="77777777" w:rsidR="00713C17" w:rsidRDefault="00713C17" w:rsidP="00713C17">
            <w:pPr>
              <w:rPr>
                <w:rFonts w:ascii="Times New Roman" w:hAnsi="Times New Roman" w:cs="Times New Roman"/>
                <w:sz w:val="24"/>
                <w:szCs w:val="24"/>
                <w:lang w:val="en-US"/>
              </w:rPr>
            </w:pPr>
            <w:r>
              <w:rPr>
                <w:rFonts w:ascii="Times New Roman" w:hAnsi="Times New Roman" w:cs="Times New Roman"/>
                <w:sz w:val="24"/>
                <w:szCs w:val="24"/>
                <w:lang w:val="en-US"/>
              </w:rPr>
              <w:t>Data Collection Instruments:</w:t>
            </w:r>
          </w:p>
          <w:p w14:paraId="45FA4E04" w14:textId="77777777" w:rsidR="00713C17" w:rsidRDefault="00713C17" w:rsidP="00713C17">
            <w:pPr>
              <w:rPr>
                <w:rFonts w:ascii="Times New Roman" w:hAnsi="Times New Roman" w:cs="Times New Roman"/>
                <w:sz w:val="24"/>
                <w:szCs w:val="24"/>
                <w:lang w:val="en-US"/>
              </w:rPr>
            </w:pPr>
          </w:p>
          <w:p w14:paraId="0D7067DD"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COs</w:t>
            </w:r>
          </w:p>
          <w:p w14:paraId="2C4D49F4"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IRH staff/teams</w:t>
            </w:r>
          </w:p>
          <w:p w14:paraId="2C1AD6C1"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IRH Management</w:t>
            </w:r>
          </w:p>
          <w:p w14:paraId="48FE6E9E" w14:textId="01F775D7" w:rsidR="00713C17" w:rsidRPr="00FE7ACF" w:rsidRDefault="00713C17" w:rsidP="008122A4">
            <w:pPr>
              <w:pStyle w:val="ListParagraph"/>
              <w:rPr>
                <w:rFonts w:ascii="Times New Roman" w:hAnsi="Times New Roman" w:cs="Times New Roman"/>
                <w:sz w:val="24"/>
                <w:szCs w:val="24"/>
                <w:lang w:val="en-US"/>
              </w:rPr>
            </w:pPr>
          </w:p>
        </w:tc>
        <w:tc>
          <w:tcPr>
            <w:tcW w:w="10631" w:type="dxa"/>
          </w:tcPr>
          <w:p w14:paraId="63E684A7" w14:textId="77777777" w:rsidR="00713C17" w:rsidRPr="00FE7ACF" w:rsidRDefault="00713C17" w:rsidP="00E63F66">
            <w:pPr>
              <w:pStyle w:val="ListParagraph"/>
              <w:numPr>
                <w:ilvl w:val="0"/>
                <w:numId w:val="36"/>
              </w:numPr>
              <w:autoSpaceDE w:val="0"/>
              <w:autoSpaceDN w:val="0"/>
              <w:adjustRightInd w:val="0"/>
              <w:ind w:left="36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Has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made good use of its financial and human resources?</w:t>
            </w:r>
          </w:p>
          <w:p w14:paraId="1D7BF208" w14:textId="77777777" w:rsidR="00713C17" w:rsidRDefault="00713C17" w:rsidP="00713C17">
            <w:pPr>
              <w:autoSpaceDE w:val="0"/>
              <w:autoSpaceDN w:val="0"/>
              <w:adjustRightInd w:val="0"/>
              <w:rPr>
                <w:rFonts w:ascii="Times New Roman" w:hAnsi="Times New Roman" w:cs="Times New Roman"/>
                <w:sz w:val="24"/>
                <w:szCs w:val="24"/>
                <w:lang w:val="en-US"/>
              </w:rPr>
            </w:pPr>
          </w:p>
          <w:p w14:paraId="3700DDF2"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GB" w:eastAsia="ja-JP"/>
              </w:rPr>
            </w:pPr>
            <w:r w:rsidRPr="007166EC">
              <w:rPr>
                <w:rFonts w:ascii="Times New Roman" w:eastAsiaTheme="minorEastAsia" w:hAnsi="Times New Roman" w:cs="Times New Roman"/>
                <w:b/>
                <w:sz w:val="24"/>
                <w:szCs w:val="24"/>
                <w:lang w:val="en-GB" w:eastAsia="ja-JP"/>
              </w:rPr>
              <w:t>Managerial and operational efficiency</w:t>
            </w:r>
            <w:r w:rsidRPr="007166EC">
              <w:rPr>
                <w:rFonts w:ascii="Times New Roman" w:eastAsiaTheme="minorEastAsia" w:hAnsi="Times New Roman" w:cs="Times New Roman"/>
                <w:sz w:val="24"/>
                <w:szCs w:val="24"/>
                <w:lang w:val="en-GB" w:eastAsia="ja-JP"/>
              </w:rPr>
              <w:t>:</w:t>
            </w:r>
          </w:p>
          <w:p w14:paraId="374F59DE" w14:textId="77777777" w:rsidR="00713C17" w:rsidRPr="007166EC" w:rsidRDefault="00713C17" w:rsidP="00E63F66">
            <w:pPr>
              <w:numPr>
                <w:ilvl w:val="1"/>
                <w:numId w:val="31"/>
              </w:numPr>
              <w:tabs>
                <w:tab w:val="left" w:pos="9000"/>
              </w:tabs>
              <w:contextualSpacing/>
              <w:jc w:val="both"/>
              <w:rPr>
                <w:rFonts w:ascii="Times New Roman" w:eastAsiaTheme="minorEastAsia" w:hAnsi="Times New Roman" w:cs="Times New Roman"/>
                <w:sz w:val="24"/>
                <w:szCs w:val="24"/>
                <w:lang w:val="en-GB" w:eastAsia="ja-JP"/>
              </w:rPr>
            </w:pPr>
            <w:r w:rsidRPr="007166EC" w:rsidDel="00691BBA">
              <w:rPr>
                <w:rFonts w:ascii="Times New Roman" w:eastAsiaTheme="minorEastAsia" w:hAnsi="Times New Roman" w:cs="Times New Roman"/>
                <w:sz w:val="24"/>
                <w:szCs w:val="24"/>
                <w:lang w:val="en-GB" w:eastAsia="ja-JP"/>
              </w:rPr>
              <w:t>Ha</w:t>
            </w:r>
            <w:r w:rsidRPr="007166EC">
              <w:rPr>
                <w:rFonts w:ascii="Times New Roman" w:eastAsiaTheme="minorEastAsia" w:hAnsi="Times New Roman" w:cs="Times New Roman"/>
                <w:sz w:val="24"/>
                <w:szCs w:val="24"/>
                <w:lang w:val="en-GB" w:eastAsia="ja-JP"/>
              </w:rPr>
              <w:t xml:space="preserve">s the </w:t>
            </w:r>
            <w:r>
              <w:rPr>
                <w:rFonts w:ascii="Times New Roman" w:eastAsiaTheme="minorEastAsia" w:hAnsi="Times New Roman" w:cs="Times New Roman"/>
                <w:sz w:val="24"/>
                <w:szCs w:val="24"/>
                <w:lang w:val="en-GB" w:eastAsia="ja-JP"/>
              </w:rPr>
              <w:t>regional programme</w:t>
            </w:r>
            <w:r w:rsidRPr="007166EC" w:rsidDel="00691BBA">
              <w:rPr>
                <w:rFonts w:ascii="Times New Roman" w:eastAsiaTheme="minorEastAsia" w:hAnsi="Times New Roman" w:cs="Times New Roman"/>
                <w:sz w:val="24"/>
                <w:szCs w:val="24"/>
                <w:lang w:val="en-GB" w:eastAsia="ja-JP"/>
              </w:rPr>
              <w:t xml:space="preserve"> been implemented </w:t>
            </w:r>
            <w:r w:rsidRPr="007166EC" w:rsidDel="00691BBA">
              <w:rPr>
                <w:rFonts w:ascii="Times New Roman" w:eastAsiaTheme="minorEastAsia" w:hAnsi="Times New Roman" w:cs="Times New Roman"/>
                <w:b/>
                <w:sz w:val="24"/>
                <w:szCs w:val="24"/>
                <w:lang w:val="en-GB" w:eastAsia="ja-JP"/>
              </w:rPr>
              <w:t xml:space="preserve">within </w:t>
            </w:r>
            <w:r w:rsidRPr="007166EC">
              <w:rPr>
                <w:rFonts w:ascii="Times New Roman" w:eastAsiaTheme="minorEastAsia" w:hAnsi="Times New Roman" w:cs="Times New Roman"/>
                <w:b/>
                <w:sz w:val="24"/>
                <w:szCs w:val="24"/>
                <w:lang w:val="en-GB" w:eastAsia="ja-JP"/>
              </w:rPr>
              <w:t>expected dates</w:t>
            </w:r>
            <w:r w:rsidRPr="007166EC" w:rsidDel="00691BBA">
              <w:rPr>
                <w:rFonts w:ascii="Times New Roman" w:eastAsiaTheme="minorEastAsia" w:hAnsi="Times New Roman" w:cs="Times New Roman"/>
                <w:b/>
                <w:sz w:val="24"/>
                <w:szCs w:val="24"/>
                <w:lang w:val="en-GB" w:eastAsia="ja-JP"/>
              </w:rPr>
              <w:t xml:space="preserve">, costs </w:t>
            </w:r>
            <w:proofErr w:type="gramStart"/>
            <w:r w:rsidRPr="007166EC" w:rsidDel="00691BBA">
              <w:rPr>
                <w:rFonts w:ascii="Times New Roman" w:eastAsiaTheme="minorEastAsia" w:hAnsi="Times New Roman" w:cs="Times New Roman"/>
                <w:b/>
                <w:sz w:val="24"/>
                <w:szCs w:val="24"/>
                <w:lang w:val="en-GB" w:eastAsia="ja-JP"/>
              </w:rPr>
              <w:t>estimates</w:t>
            </w:r>
            <w:proofErr w:type="gramEnd"/>
            <w:r w:rsidRPr="007166EC" w:rsidDel="00691BBA">
              <w:rPr>
                <w:rFonts w:ascii="Times New Roman" w:eastAsiaTheme="minorEastAsia" w:hAnsi="Times New Roman" w:cs="Times New Roman"/>
                <w:sz w:val="24"/>
                <w:szCs w:val="24"/>
                <w:lang w:val="en-GB" w:eastAsia="ja-JP"/>
              </w:rPr>
              <w:t>?</w:t>
            </w:r>
            <w:r w:rsidRPr="007166EC">
              <w:rPr>
                <w:rFonts w:ascii="Times New Roman" w:eastAsiaTheme="minorEastAsia" w:hAnsi="Times New Roman" w:cs="Times New Roman"/>
                <w:sz w:val="24"/>
                <w:szCs w:val="24"/>
                <w:lang w:val="en-GB" w:eastAsia="ja-JP"/>
              </w:rPr>
              <w:t xml:space="preserve"> Explain </w:t>
            </w:r>
            <w:r w:rsidRPr="007166EC">
              <w:rPr>
                <w:rFonts w:ascii="Times New Roman" w:eastAsiaTheme="minorEastAsia" w:hAnsi="Times New Roman" w:cs="Times New Roman"/>
                <w:b/>
                <w:sz w:val="24"/>
                <w:szCs w:val="24"/>
                <w:lang w:val="en-GB" w:eastAsia="ja-JP"/>
              </w:rPr>
              <w:t>‘factors’</w:t>
            </w:r>
            <w:r w:rsidRPr="007166EC">
              <w:rPr>
                <w:rFonts w:ascii="Times New Roman" w:eastAsiaTheme="minorEastAsia" w:hAnsi="Times New Roman" w:cs="Times New Roman"/>
                <w:sz w:val="24"/>
                <w:szCs w:val="24"/>
                <w:lang w:val="en-GB" w:eastAsia="ja-JP"/>
              </w:rPr>
              <w:t xml:space="preserve"> influencing the level of efficiency.</w:t>
            </w:r>
          </w:p>
          <w:p w14:paraId="7A376207" w14:textId="77777777" w:rsidR="00713C17" w:rsidRPr="007166EC" w:rsidRDefault="00713C17" w:rsidP="00713C17">
            <w:pPr>
              <w:tabs>
                <w:tab w:val="left" w:pos="9000"/>
              </w:tabs>
              <w:ind w:left="1080"/>
              <w:contextualSpacing/>
              <w:jc w:val="both"/>
              <w:rPr>
                <w:rFonts w:ascii="Times New Roman" w:eastAsiaTheme="minorEastAsia" w:hAnsi="Times New Roman" w:cs="Times New Roman"/>
                <w:sz w:val="24"/>
                <w:szCs w:val="24"/>
                <w:lang w:val="en-GB" w:eastAsia="ja-JP"/>
              </w:rPr>
            </w:pPr>
          </w:p>
          <w:p w14:paraId="39B89237" w14:textId="77777777" w:rsidR="00713C17" w:rsidRPr="007166EC" w:rsidRDefault="00713C17" w:rsidP="00E63F66">
            <w:pPr>
              <w:numPr>
                <w:ilvl w:val="1"/>
                <w:numId w:val="31"/>
              </w:numPr>
              <w:tabs>
                <w:tab w:val="left" w:pos="9000"/>
              </w:tabs>
              <w:contextualSpacing/>
              <w:jc w:val="both"/>
              <w:rPr>
                <w:rFonts w:ascii="Times New Roman" w:eastAsiaTheme="minorEastAsia" w:hAnsi="Times New Roman" w:cs="Times New Roman"/>
                <w:sz w:val="24"/>
                <w:szCs w:val="24"/>
                <w:lang w:val="en-GB" w:eastAsia="ja-JP"/>
              </w:rPr>
            </w:pPr>
            <w:r w:rsidRPr="007166EC" w:rsidDel="00691BBA">
              <w:rPr>
                <w:rFonts w:ascii="Times New Roman" w:eastAsiaTheme="minorEastAsia" w:hAnsi="Times New Roman" w:cs="Times New Roman"/>
                <w:sz w:val="24"/>
                <w:szCs w:val="24"/>
                <w:lang w:val="en-GB" w:eastAsia="ja-JP"/>
              </w:rPr>
              <w:t>Ha</w:t>
            </w:r>
            <w:r w:rsidRPr="007166EC">
              <w:rPr>
                <w:rFonts w:ascii="Times New Roman" w:eastAsiaTheme="minorEastAsia" w:hAnsi="Times New Roman" w:cs="Times New Roman"/>
                <w:sz w:val="24"/>
                <w:szCs w:val="24"/>
                <w:lang w:val="en-GB" w:eastAsia="ja-JP"/>
              </w:rPr>
              <w:t>s</w:t>
            </w:r>
            <w:r w:rsidRPr="007166EC" w:rsidDel="00691BBA">
              <w:rPr>
                <w:rFonts w:ascii="Times New Roman" w:eastAsiaTheme="minorEastAsia" w:hAnsi="Times New Roman" w:cs="Times New Roman"/>
                <w:sz w:val="24"/>
                <w:szCs w:val="24"/>
                <w:lang w:val="en-GB" w:eastAsia="ja-JP"/>
              </w:rPr>
              <w:t xml:space="preserve"> </w:t>
            </w:r>
            <w:r w:rsidRPr="007166EC">
              <w:rPr>
                <w:rFonts w:ascii="Times New Roman" w:eastAsiaTheme="minorEastAsia" w:hAnsi="Times New Roman" w:cs="Times New Roman"/>
                <w:sz w:val="24"/>
                <w:szCs w:val="24"/>
                <w:lang w:val="en-GB" w:eastAsia="ja-JP"/>
              </w:rPr>
              <w:t xml:space="preserve">the </w:t>
            </w:r>
            <w:r>
              <w:rPr>
                <w:rFonts w:ascii="Times New Roman" w:eastAsiaTheme="minorEastAsia" w:hAnsi="Times New Roman" w:cs="Times New Roman"/>
                <w:sz w:val="24"/>
                <w:szCs w:val="24"/>
                <w:lang w:val="en-GB" w:eastAsia="ja-JP"/>
              </w:rPr>
              <w:t>programme</w:t>
            </w:r>
            <w:r w:rsidRPr="007166EC">
              <w:rPr>
                <w:rFonts w:ascii="Times New Roman" w:eastAsiaTheme="minorEastAsia" w:hAnsi="Times New Roman" w:cs="Times New Roman"/>
                <w:sz w:val="24"/>
                <w:szCs w:val="24"/>
                <w:lang w:val="en-GB" w:eastAsia="ja-JP"/>
              </w:rPr>
              <w:t xml:space="preserve"> management</w:t>
            </w:r>
            <w:r w:rsidRPr="007166EC" w:rsidDel="00691BBA">
              <w:rPr>
                <w:rFonts w:ascii="Times New Roman" w:eastAsiaTheme="minorEastAsia" w:hAnsi="Times New Roman" w:cs="Times New Roman"/>
                <w:sz w:val="24"/>
                <w:szCs w:val="24"/>
                <w:lang w:val="en-GB" w:eastAsia="ja-JP"/>
              </w:rPr>
              <w:t xml:space="preserve"> taken prompt actions to solve implementation and other </w:t>
            </w:r>
            <w:r w:rsidRPr="007166EC">
              <w:rPr>
                <w:rFonts w:ascii="Times New Roman" w:eastAsiaTheme="minorEastAsia" w:hAnsi="Times New Roman" w:cs="Times New Roman"/>
                <w:sz w:val="24"/>
                <w:szCs w:val="24"/>
                <w:lang w:val="en-GB" w:eastAsia="ja-JP"/>
              </w:rPr>
              <w:t>operational</w:t>
            </w:r>
            <w:r w:rsidRPr="007166EC" w:rsidDel="00691BBA">
              <w:rPr>
                <w:rFonts w:ascii="Times New Roman" w:eastAsiaTheme="minorEastAsia" w:hAnsi="Times New Roman" w:cs="Times New Roman"/>
                <w:sz w:val="24"/>
                <w:szCs w:val="24"/>
                <w:lang w:val="en-GB" w:eastAsia="ja-JP"/>
              </w:rPr>
              <w:t xml:space="preserve"> issues?</w:t>
            </w:r>
            <w:r w:rsidRPr="007166EC">
              <w:rPr>
                <w:rFonts w:ascii="Times New Roman" w:eastAsiaTheme="minorEastAsia" w:hAnsi="Times New Roman" w:cs="Times New Roman"/>
                <w:sz w:val="24"/>
                <w:szCs w:val="24"/>
                <w:lang w:val="en-GB" w:eastAsia="ja-JP"/>
              </w:rPr>
              <w:t xml:space="preserve"> What was </w:t>
            </w:r>
            <w:r>
              <w:rPr>
                <w:rFonts w:ascii="Times New Roman" w:eastAsiaTheme="minorEastAsia" w:hAnsi="Times New Roman" w:cs="Times New Roman"/>
                <w:b/>
                <w:sz w:val="24"/>
                <w:szCs w:val="24"/>
                <w:lang w:val="en-GB" w:eastAsia="ja-JP"/>
              </w:rPr>
              <w:t>programme</w:t>
            </w:r>
            <w:r w:rsidRPr="007166EC">
              <w:rPr>
                <w:rFonts w:ascii="Times New Roman" w:eastAsiaTheme="minorEastAsia" w:hAnsi="Times New Roman" w:cs="Times New Roman"/>
                <w:b/>
                <w:sz w:val="24"/>
                <w:szCs w:val="24"/>
                <w:lang w:val="en-GB" w:eastAsia="ja-JP"/>
              </w:rPr>
              <w:t xml:space="preserve"> management structure</w:t>
            </w:r>
            <w:r w:rsidRPr="007166EC">
              <w:rPr>
                <w:rFonts w:ascii="Times New Roman" w:eastAsiaTheme="minorEastAsia" w:hAnsi="Times New Roman" w:cs="Times New Roman"/>
                <w:sz w:val="24"/>
                <w:szCs w:val="24"/>
                <w:lang w:val="en-GB" w:eastAsia="ja-JP"/>
              </w:rPr>
              <w:t xml:space="preserve"> (incl. reporting structure; </w:t>
            </w:r>
            <w:r w:rsidRPr="007166EC">
              <w:rPr>
                <w:rFonts w:ascii="Times New Roman" w:eastAsiaTheme="minorEastAsia" w:hAnsi="Times New Roman" w:cs="Times New Roman"/>
                <w:b/>
                <w:sz w:val="24"/>
                <w:szCs w:val="24"/>
                <w:lang w:val="en-GB" w:eastAsia="ja-JP"/>
              </w:rPr>
              <w:t>oversight</w:t>
            </w:r>
            <w:r w:rsidRPr="007166EC">
              <w:rPr>
                <w:rFonts w:ascii="Times New Roman" w:eastAsiaTheme="minorEastAsia" w:hAnsi="Times New Roman" w:cs="Times New Roman"/>
                <w:sz w:val="24"/>
                <w:szCs w:val="24"/>
                <w:lang w:val="en-GB" w:eastAsia="ja-JP"/>
              </w:rPr>
              <w:t xml:space="preserve"> responsibility)? </w:t>
            </w:r>
          </w:p>
          <w:p w14:paraId="78CE2291" w14:textId="77777777" w:rsidR="00713C17" w:rsidRPr="007166EC" w:rsidRDefault="00713C17" w:rsidP="00713C17">
            <w:pPr>
              <w:tabs>
                <w:tab w:val="left" w:pos="9000"/>
              </w:tabs>
              <w:ind w:left="1080"/>
              <w:contextualSpacing/>
              <w:jc w:val="both"/>
              <w:rPr>
                <w:rFonts w:ascii="Times New Roman" w:eastAsiaTheme="minorEastAsia" w:hAnsi="Times New Roman" w:cs="Times New Roman"/>
                <w:sz w:val="24"/>
                <w:szCs w:val="24"/>
                <w:lang w:val="en-GB" w:eastAsia="ja-JP"/>
              </w:rPr>
            </w:pPr>
          </w:p>
          <w:p w14:paraId="171105AC" w14:textId="77777777" w:rsidR="00713C17" w:rsidRPr="007166EC" w:rsidRDefault="00713C17" w:rsidP="00E63F66">
            <w:pPr>
              <w:numPr>
                <w:ilvl w:val="1"/>
                <w:numId w:val="31"/>
              </w:numPr>
              <w:tabs>
                <w:tab w:val="left" w:pos="9000"/>
              </w:tabs>
              <w:contextualSpacing/>
              <w:jc w:val="both"/>
              <w:rPr>
                <w:rFonts w:ascii="Times New Roman" w:eastAsiaTheme="minorEastAsia" w:hAnsi="Times New Roman" w:cs="Times New Roman"/>
                <w:sz w:val="24"/>
                <w:szCs w:val="24"/>
                <w:lang w:val="en-GB" w:eastAsia="ja-JP"/>
              </w:rPr>
            </w:pPr>
            <w:r w:rsidRPr="007166EC">
              <w:rPr>
                <w:rFonts w:ascii="Times New Roman" w:eastAsiaTheme="minorEastAsia" w:hAnsi="Times New Roman" w:cs="Times New Roman"/>
                <w:sz w:val="24"/>
                <w:szCs w:val="24"/>
                <w:lang w:val="en-GB" w:eastAsia="ja-JP"/>
              </w:rPr>
              <w:t xml:space="preserve">How adequate were the </w:t>
            </w:r>
            <w:r>
              <w:rPr>
                <w:rFonts w:ascii="Times New Roman" w:eastAsiaTheme="minorEastAsia" w:hAnsi="Times New Roman" w:cs="Times New Roman"/>
                <w:sz w:val="24"/>
                <w:szCs w:val="24"/>
                <w:lang w:val="en-GB" w:eastAsia="ja-JP"/>
              </w:rPr>
              <w:t>Programme</w:t>
            </w:r>
            <w:r w:rsidRPr="007166EC">
              <w:rPr>
                <w:rFonts w:ascii="Times New Roman" w:eastAsiaTheme="minorEastAsia" w:hAnsi="Times New Roman" w:cs="Times New Roman"/>
                <w:sz w:val="24"/>
                <w:szCs w:val="24"/>
                <w:lang w:val="en-GB" w:eastAsia="ja-JP"/>
              </w:rPr>
              <w:t xml:space="preserve"> Management arrangements put in place at the start of the </w:t>
            </w:r>
            <w:r>
              <w:rPr>
                <w:rFonts w:ascii="Times New Roman" w:eastAsiaTheme="minorEastAsia" w:hAnsi="Times New Roman" w:cs="Times New Roman"/>
                <w:sz w:val="24"/>
                <w:szCs w:val="24"/>
                <w:lang w:val="en-GB" w:eastAsia="ja-JP"/>
              </w:rPr>
              <w:t>programme</w:t>
            </w:r>
            <w:r w:rsidRPr="007166EC">
              <w:rPr>
                <w:rFonts w:ascii="Times New Roman" w:eastAsiaTheme="minorEastAsia" w:hAnsi="Times New Roman" w:cs="Times New Roman"/>
                <w:sz w:val="24"/>
                <w:szCs w:val="24"/>
                <w:lang w:val="en-GB" w:eastAsia="ja-JP"/>
              </w:rPr>
              <w:t xml:space="preserve">? Did the </w:t>
            </w:r>
            <w:r>
              <w:rPr>
                <w:rFonts w:ascii="Times New Roman" w:eastAsiaTheme="minorEastAsia" w:hAnsi="Times New Roman" w:cs="Times New Roman"/>
                <w:sz w:val="24"/>
                <w:szCs w:val="24"/>
                <w:lang w:val="en-GB" w:eastAsia="ja-JP"/>
              </w:rPr>
              <w:t>programme</w:t>
            </w:r>
            <w:r w:rsidRPr="007166EC">
              <w:rPr>
                <w:rFonts w:ascii="Times New Roman" w:eastAsiaTheme="minorEastAsia" w:hAnsi="Times New Roman" w:cs="Times New Roman"/>
                <w:sz w:val="24"/>
                <w:szCs w:val="24"/>
                <w:lang w:val="en-GB" w:eastAsia="ja-JP"/>
              </w:rPr>
              <w:t xml:space="preserve"> display effective adaptive management?</w:t>
            </w:r>
          </w:p>
          <w:p w14:paraId="031347AB" w14:textId="77777777" w:rsidR="00713C17" w:rsidRPr="007166EC" w:rsidRDefault="00713C17" w:rsidP="00713C17">
            <w:pPr>
              <w:ind w:left="720"/>
              <w:contextualSpacing/>
              <w:rPr>
                <w:rFonts w:ascii="Times New Roman" w:eastAsiaTheme="minorEastAsia" w:hAnsi="Times New Roman" w:cs="Times New Roman"/>
                <w:sz w:val="24"/>
                <w:szCs w:val="24"/>
                <w:lang w:val="en-GB" w:eastAsia="ja-JP"/>
              </w:rPr>
            </w:pPr>
          </w:p>
          <w:p w14:paraId="15B116BB" w14:textId="77777777" w:rsidR="00713C17" w:rsidRPr="00B95D16" w:rsidRDefault="00713C17" w:rsidP="00E63F66">
            <w:pPr>
              <w:numPr>
                <w:ilvl w:val="1"/>
                <w:numId w:val="31"/>
              </w:numPr>
              <w:tabs>
                <w:tab w:val="left" w:pos="9000"/>
              </w:tabs>
              <w:contextualSpacing/>
              <w:jc w:val="both"/>
              <w:rPr>
                <w:rFonts w:ascii="Times New Roman" w:eastAsiaTheme="minorEastAsia" w:hAnsi="Times New Roman" w:cs="Times New Roman"/>
                <w:sz w:val="24"/>
                <w:szCs w:val="24"/>
                <w:lang w:val="en-GB" w:eastAsia="ja-JP"/>
              </w:rPr>
            </w:pPr>
            <w:r w:rsidRPr="007166EC">
              <w:rPr>
                <w:rFonts w:ascii="Times New Roman" w:eastAsiaTheme="minorEastAsia" w:hAnsi="Times New Roman" w:cs="Times New Roman"/>
                <w:sz w:val="24"/>
                <w:szCs w:val="24"/>
                <w:lang w:val="en-US" w:eastAsia="ja-JP"/>
              </w:rPr>
              <w:t xml:space="preserve">What were the implications of the </w:t>
            </w:r>
            <w:proofErr w:type="spellStart"/>
            <w:r>
              <w:rPr>
                <w:rFonts w:ascii="Times New Roman" w:eastAsiaTheme="minorEastAsia" w:hAnsi="Times New Roman" w:cs="Times New Roman"/>
                <w:sz w:val="24"/>
                <w:szCs w:val="24"/>
                <w:lang w:val="en-US" w:eastAsia="ja-JP"/>
              </w:rPr>
              <w:t>programme</w:t>
            </w:r>
            <w:r w:rsidRPr="007166EC">
              <w:rPr>
                <w:rFonts w:ascii="Times New Roman" w:eastAsiaTheme="minorEastAsia" w:hAnsi="Times New Roman" w:cs="Times New Roman"/>
                <w:sz w:val="24"/>
                <w:szCs w:val="24"/>
                <w:lang w:val="en-US" w:eastAsia="ja-JP"/>
              </w:rPr>
              <w:t>’s</w:t>
            </w:r>
            <w:proofErr w:type="spellEnd"/>
            <w:r w:rsidRPr="007166EC">
              <w:rPr>
                <w:rFonts w:ascii="Times New Roman" w:eastAsiaTheme="minorEastAsia" w:hAnsi="Times New Roman" w:cs="Times New Roman"/>
                <w:sz w:val="24"/>
                <w:szCs w:val="24"/>
                <w:lang w:val="en-US" w:eastAsia="ja-JP"/>
              </w:rPr>
              <w:t xml:space="preserve"> organizational structure for its results and delivery?</w:t>
            </w:r>
          </w:p>
          <w:p w14:paraId="45C1D2D6" w14:textId="77777777" w:rsidR="00713C17" w:rsidRPr="007166EC" w:rsidRDefault="00713C17" w:rsidP="00713C17">
            <w:pPr>
              <w:tabs>
                <w:tab w:val="left" w:pos="9000"/>
              </w:tabs>
              <w:ind w:left="720"/>
              <w:contextualSpacing/>
              <w:jc w:val="both"/>
              <w:rPr>
                <w:rFonts w:ascii="Times New Roman" w:eastAsiaTheme="minorEastAsia" w:hAnsi="Times New Roman" w:cs="Times New Roman"/>
                <w:sz w:val="24"/>
                <w:szCs w:val="24"/>
                <w:lang w:val="en-GB" w:eastAsia="ja-JP"/>
              </w:rPr>
            </w:pPr>
          </w:p>
          <w:p w14:paraId="37C2307D" w14:textId="77777777" w:rsidR="00713C17" w:rsidRPr="007166EC" w:rsidRDefault="00713C17" w:rsidP="00E63F66">
            <w:pPr>
              <w:numPr>
                <w:ilvl w:val="1"/>
                <w:numId w:val="29"/>
              </w:numPr>
              <w:contextualSpacing/>
              <w:jc w:val="both"/>
              <w:rPr>
                <w:rFonts w:ascii="Times New Roman" w:eastAsiaTheme="minorEastAsia" w:hAnsi="Times New Roman" w:cs="Times New Roman"/>
                <w:b/>
                <w:sz w:val="24"/>
                <w:szCs w:val="24"/>
                <w:lang w:val="en-GB" w:eastAsia="ja-JP"/>
              </w:rPr>
            </w:pPr>
            <w:r w:rsidRPr="007166EC">
              <w:rPr>
                <w:rFonts w:ascii="Times New Roman" w:eastAsiaTheme="minorEastAsia" w:hAnsi="Times New Roman" w:cs="Times New Roman"/>
                <w:b/>
                <w:sz w:val="24"/>
                <w:szCs w:val="24"/>
                <w:lang w:val="en-GB" w:eastAsia="ja-JP"/>
              </w:rPr>
              <w:lastRenderedPageBreak/>
              <w:t xml:space="preserve">Programmatic efficiency: </w:t>
            </w:r>
          </w:p>
          <w:p w14:paraId="2FCAEF99" w14:textId="77777777" w:rsidR="00713C17" w:rsidRPr="007166EC" w:rsidRDefault="00713C17" w:rsidP="00713C17">
            <w:pPr>
              <w:ind w:left="792"/>
              <w:contextualSpacing/>
              <w:jc w:val="both"/>
              <w:rPr>
                <w:rFonts w:ascii="Times New Roman" w:eastAsiaTheme="minorEastAsia" w:hAnsi="Times New Roman" w:cs="Times New Roman"/>
                <w:b/>
                <w:sz w:val="24"/>
                <w:szCs w:val="24"/>
                <w:lang w:val="en-GB" w:eastAsia="ja-JP"/>
              </w:rPr>
            </w:pPr>
          </w:p>
          <w:p w14:paraId="17567F4D" w14:textId="77777777" w:rsidR="00713C17" w:rsidRPr="007166EC" w:rsidRDefault="00713C17" w:rsidP="00E63F66">
            <w:pPr>
              <w:numPr>
                <w:ilvl w:val="0"/>
                <w:numId w:val="32"/>
              </w:numPr>
              <w:tabs>
                <w:tab w:val="left" w:pos="9000"/>
              </w:tabs>
              <w:contextualSpacing/>
              <w:jc w:val="both"/>
              <w:rPr>
                <w:rFonts w:ascii="Times New Roman" w:eastAsiaTheme="minorEastAsia" w:hAnsi="Times New Roman" w:cs="Times New Roman"/>
                <w:sz w:val="24"/>
                <w:szCs w:val="24"/>
                <w:lang w:val="en-GB" w:eastAsia="ja-JP"/>
              </w:rPr>
            </w:pPr>
            <w:r w:rsidRPr="007166EC">
              <w:rPr>
                <w:rFonts w:ascii="Times New Roman" w:eastAsiaTheme="minorEastAsia" w:hAnsi="Times New Roman" w:cs="Times New Roman"/>
                <w:sz w:val="24"/>
                <w:szCs w:val="24"/>
                <w:lang w:val="en-GB" w:eastAsia="ja-JP"/>
              </w:rPr>
              <w:t>Were the financial resources and approaches envisaged appropriate to achieving planned objectives? Was there a ‘good’ mix of upstream and downstream efforts to maximize the results</w:t>
            </w:r>
            <w:r w:rsidRPr="007166EC" w:rsidDel="00691BBA">
              <w:rPr>
                <w:rFonts w:ascii="Times New Roman" w:eastAsiaTheme="minorEastAsia" w:hAnsi="Times New Roman" w:cs="Times New Roman"/>
                <w:sz w:val="24"/>
                <w:szCs w:val="24"/>
                <w:lang w:val="en-GB" w:eastAsia="ja-JP"/>
              </w:rPr>
              <w:t>?</w:t>
            </w:r>
          </w:p>
          <w:p w14:paraId="6C5E61B8" w14:textId="77777777" w:rsidR="00713C17" w:rsidRPr="007166EC" w:rsidRDefault="00713C17" w:rsidP="00713C17">
            <w:pPr>
              <w:tabs>
                <w:tab w:val="left" w:pos="270"/>
                <w:tab w:val="left" w:pos="9000"/>
              </w:tabs>
              <w:autoSpaceDE w:val="0"/>
              <w:autoSpaceDN w:val="0"/>
              <w:ind w:left="720"/>
              <w:contextualSpacing/>
              <w:jc w:val="both"/>
              <w:rPr>
                <w:rFonts w:ascii="Times New Roman" w:eastAsiaTheme="minorEastAsia" w:hAnsi="Times New Roman" w:cs="Times New Roman"/>
                <w:sz w:val="24"/>
                <w:szCs w:val="24"/>
                <w:lang w:val="en-GB" w:eastAsia="ja-JP"/>
              </w:rPr>
            </w:pPr>
          </w:p>
          <w:p w14:paraId="7BD7CB3F" w14:textId="77777777" w:rsidR="00713C17" w:rsidRPr="007166EC" w:rsidRDefault="00713C17" w:rsidP="00E63F66">
            <w:pPr>
              <w:numPr>
                <w:ilvl w:val="0"/>
                <w:numId w:val="32"/>
              </w:numPr>
              <w:tabs>
                <w:tab w:val="left" w:pos="9000"/>
              </w:tabs>
              <w:contextualSpacing/>
              <w:jc w:val="both"/>
              <w:rPr>
                <w:rFonts w:ascii="Times New Roman" w:eastAsiaTheme="minorEastAsia" w:hAnsi="Times New Roman" w:cs="Times New Roman"/>
                <w:sz w:val="24"/>
                <w:szCs w:val="24"/>
                <w:lang w:val="en-GB" w:eastAsia="ja-JP"/>
              </w:rPr>
            </w:pPr>
            <w:r w:rsidRPr="007166EC">
              <w:rPr>
                <w:rFonts w:ascii="Times New Roman" w:eastAsiaTheme="minorEastAsia" w:hAnsi="Times New Roman" w:cs="Times New Roman"/>
                <w:sz w:val="24"/>
                <w:szCs w:val="24"/>
                <w:lang w:val="en-GB" w:eastAsia="ja-JP"/>
              </w:rPr>
              <w:t>W</w:t>
            </w:r>
            <w:r w:rsidRPr="007166EC" w:rsidDel="00691BBA">
              <w:rPr>
                <w:rFonts w:ascii="Times New Roman" w:eastAsiaTheme="minorEastAsia" w:hAnsi="Times New Roman" w:cs="Times New Roman"/>
                <w:sz w:val="24"/>
                <w:szCs w:val="24"/>
                <w:lang w:val="en-GB" w:eastAsia="ja-JP"/>
              </w:rPr>
              <w:t xml:space="preserve">ere the resources focused on </w:t>
            </w:r>
            <w:r w:rsidRPr="007166EC">
              <w:rPr>
                <w:rFonts w:ascii="Times New Roman" w:eastAsiaTheme="minorEastAsia" w:hAnsi="Times New Roman" w:cs="Times New Roman"/>
                <w:sz w:val="24"/>
                <w:szCs w:val="24"/>
                <w:lang w:val="en-GB" w:eastAsia="ja-JP"/>
              </w:rPr>
              <w:t>a</w:t>
            </w:r>
            <w:r w:rsidRPr="007166EC" w:rsidDel="00691BBA">
              <w:rPr>
                <w:rFonts w:ascii="Times New Roman" w:eastAsiaTheme="minorEastAsia" w:hAnsi="Times New Roman" w:cs="Times New Roman"/>
                <w:sz w:val="24"/>
                <w:szCs w:val="24"/>
                <w:lang w:val="en-GB" w:eastAsia="ja-JP"/>
              </w:rPr>
              <w:t xml:space="preserve"> set of activities that were expected to produce significant results (</w:t>
            </w:r>
            <w:r w:rsidRPr="007166EC" w:rsidDel="00691BBA">
              <w:rPr>
                <w:rFonts w:ascii="Times New Roman" w:eastAsiaTheme="minorEastAsia" w:hAnsi="Times New Roman" w:cs="Times New Roman"/>
                <w:b/>
                <w:sz w:val="24"/>
                <w:szCs w:val="24"/>
                <w:lang w:val="en-GB" w:eastAsia="ja-JP"/>
              </w:rPr>
              <w:t>prioritization</w:t>
            </w:r>
            <w:r w:rsidRPr="007166EC">
              <w:rPr>
                <w:rFonts w:ascii="Times New Roman" w:eastAsiaTheme="minorEastAsia" w:hAnsi="Times New Roman" w:cs="Times New Roman"/>
                <w:sz w:val="24"/>
                <w:szCs w:val="24"/>
                <w:lang w:val="en-GB" w:eastAsia="ja-JP"/>
              </w:rPr>
              <w:t xml:space="preserve">)? Has the </w:t>
            </w:r>
            <w:r>
              <w:rPr>
                <w:rFonts w:ascii="Times New Roman" w:eastAsiaTheme="minorEastAsia" w:hAnsi="Times New Roman" w:cs="Times New Roman"/>
                <w:sz w:val="24"/>
                <w:szCs w:val="24"/>
                <w:lang w:val="en-GB" w:eastAsia="ja-JP"/>
              </w:rPr>
              <w:t>programme</w:t>
            </w:r>
            <w:r w:rsidRPr="007166EC">
              <w:rPr>
                <w:rFonts w:ascii="Times New Roman" w:eastAsiaTheme="minorEastAsia" w:hAnsi="Times New Roman" w:cs="Times New Roman"/>
                <w:sz w:val="24"/>
                <w:szCs w:val="24"/>
                <w:lang w:val="en-GB" w:eastAsia="ja-JP"/>
              </w:rPr>
              <w:t xml:space="preserve"> achieved ‘value for money’?</w:t>
            </w:r>
          </w:p>
          <w:p w14:paraId="209D3663" w14:textId="77777777" w:rsidR="00713C17" w:rsidRPr="007166EC" w:rsidRDefault="00713C17" w:rsidP="00713C17">
            <w:pPr>
              <w:ind w:left="720"/>
              <w:contextualSpacing/>
              <w:rPr>
                <w:rFonts w:ascii="Times New Roman" w:eastAsiaTheme="minorEastAsia" w:hAnsi="Times New Roman" w:cs="Times New Roman"/>
                <w:sz w:val="24"/>
                <w:szCs w:val="24"/>
                <w:lang w:val="en-GB" w:eastAsia="ja-JP"/>
              </w:rPr>
            </w:pPr>
          </w:p>
          <w:p w14:paraId="4A3C293D" w14:textId="77777777" w:rsidR="00713C17" w:rsidRPr="007166EC" w:rsidRDefault="00713C17" w:rsidP="00E63F66">
            <w:pPr>
              <w:numPr>
                <w:ilvl w:val="0"/>
                <w:numId w:val="32"/>
              </w:numPr>
              <w:tabs>
                <w:tab w:val="left" w:pos="9000"/>
              </w:tabs>
              <w:contextualSpacing/>
              <w:jc w:val="both"/>
              <w:rPr>
                <w:rFonts w:ascii="Times New Roman" w:eastAsiaTheme="minorEastAsia" w:hAnsi="Times New Roman" w:cs="Times New Roman"/>
                <w:sz w:val="24"/>
                <w:szCs w:val="24"/>
                <w:lang w:val="en-GB" w:eastAsia="ja-JP"/>
              </w:rPr>
            </w:pPr>
            <w:r w:rsidRPr="007166EC">
              <w:rPr>
                <w:rFonts w:ascii="Times New Roman" w:eastAsiaTheme="minorEastAsia" w:hAnsi="Times New Roman" w:cs="Times New Roman"/>
                <w:sz w:val="24"/>
                <w:szCs w:val="24"/>
                <w:lang w:val="en-GB" w:eastAsia="ja-JP"/>
              </w:rPr>
              <w:t xml:space="preserve">Has the </w:t>
            </w:r>
            <w:r>
              <w:rPr>
                <w:rFonts w:ascii="Times New Roman" w:eastAsiaTheme="minorEastAsia" w:hAnsi="Times New Roman" w:cs="Times New Roman"/>
                <w:sz w:val="24"/>
                <w:szCs w:val="24"/>
                <w:lang w:val="en-GB" w:eastAsia="ja-JP"/>
              </w:rPr>
              <w:t>programme</w:t>
            </w:r>
            <w:r w:rsidRPr="007166EC">
              <w:rPr>
                <w:rFonts w:ascii="Times New Roman" w:eastAsiaTheme="minorEastAsia" w:hAnsi="Times New Roman" w:cs="Times New Roman"/>
                <w:sz w:val="24"/>
                <w:szCs w:val="24"/>
                <w:lang w:val="en-GB" w:eastAsia="ja-JP"/>
              </w:rPr>
              <w:t xml:space="preserve"> followed any known ‘best practices’?</w:t>
            </w:r>
          </w:p>
          <w:p w14:paraId="0106E89F" w14:textId="77777777" w:rsidR="00713C17" w:rsidRPr="007166EC" w:rsidRDefault="00713C17" w:rsidP="00713C17">
            <w:pPr>
              <w:ind w:left="720"/>
              <w:contextualSpacing/>
              <w:rPr>
                <w:rFonts w:ascii="Times New Roman" w:eastAsiaTheme="minorEastAsia" w:hAnsi="Times New Roman" w:cs="Times New Roman"/>
                <w:sz w:val="24"/>
                <w:szCs w:val="24"/>
                <w:lang w:val="en-GB" w:eastAsia="ja-JP"/>
              </w:rPr>
            </w:pPr>
          </w:p>
          <w:p w14:paraId="0116DEFA" w14:textId="77777777" w:rsidR="00713C17" w:rsidRPr="007166EC" w:rsidDel="00691BBA" w:rsidRDefault="00713C17" w:rsidP="00E63F66">
            <w:pPr>
              <w:numPr>
                <w:ilvl w:val="0"/>
                <w:numId w:val="32"/>
              </w:numPr>
              <w:tabs>
                <w:tab w:val="left" w:pos="9000"/>
              </w:tabs>
              <w:contextualSpacing/>
              <w:jc w:val="both"/>
              <w:rPr>
                <w:rFonts w:ascii="Times New Roman" w:eastAsiaTheme="minorEastAsia" w:hAnsi="Times New Roman" w:cs="Times New Roman"/>
                <w:sz w:val="24"/>
                <w:szCs w:val="24"/>
                <w:lang w:val="en-GB" w:eastAsia="ja-JP"/>
              </w:rPr>
            </w:pPr>
            <w:r w:rsidRPr="007166EC" w:rsidDel="00691BBA">
              <w:rPr>
                <w:rFonts w:ascii="Times New Roman" w:eastAsiaTheme="minorEastAsia" w:hAnsi="Times New Roman" w:cs="Times New Roman"/>
                <w:sz w:val="24"/>
                <w:szCs w:val="24"/>
                <w:lang w:val="en-GB" w:eastAsia="ja-JP"/>
              </w:rPr>
              <w:t>W</w:t>
            </w:r>
            <w:r w:rsidRPr="007166EC">
              <w:rPr>
                <w:rFonts w:ascii="Times New Roman" w:eastAsiaTheme="minorEastAsia" w:hAnsi="Times New Roman" w:cs="Times New Roman"/>
                <w:sz w:val="24"/>
                <w:szCs w:val="24"/>
                <w:lang w:val="en-GB" w:eastAsia="ja-JP"/>
              </w:rPr>
              <w:t xml:space="preserve">ere there any efforts to ensure ‘synergies’ with other </w:t>
            </w:r>
            <w:r>
              <w:rPr>
                <w:rFonts w:ascii="Times New Roman" w:eastAsiaTheme="minorEastAsia" w:hAnsi="Times New Roman" w:cs="Times New Roman"/>
                <w:sz w:val="24"/>
                <w:szCs w:val="24"/>
                <w:lang w:val="en-GB" w:eastAsia="ja-JP"/>
              </w:rPr>
              <w:t>donor initiatives in the target countries</w:t>
            </w:r>
            <w:r w:rsidRPr="007166EC" w:rsidDel="00691BBA">
              <w:rPr>
                <w:rFonts w:ascii="Times New Roman" w:eastAsiaTheme="minorEastAsia" w:hAnsi="Times New Roman" w:cs="Times New Roman"/>
                <w:sz w:val="24"/>
                <w:szCs w:val="24"/>
                <w:lang w:val="en-GB" w:eastAsia="ja-JP"/>
              </w:rPr>
              <w:t>?</w:t>
            </w:r>
            <w:r w:rsidRPr="007166EC">
              <w:rPr>
                <w:rFonts w:ascii="Times New Roman" w:eastAsiaTheme="minorEastAsia" w:hAnsi="Times New Roman" w:cs="Times New Roman"/>
                <w:sz w:val="24"/>
                <w:szCs w:val="24"/>
                <w:lang w:val="en-GB" w:eastAsia="ja-JP"/>
              </w:rPr>
              <w:t xml:space="preserve"> Explain results, and contributing factors.</w:t>
            </w:r>
          </w:p>
          <w:p w14:paraId="6574CDAC" w14:textId="77777777" w:rsidR="00713C17" w:rsidRPr="007166EC" w:rsidRDefault="00713C17" w:rsidP="00713C17">
            <w:pPr>
              <w:ind w:left="360"/>
              <w:contextualSpacing/>
              <w:jc w:val="both"/>
              <w:rPr>
                <w:rFonts w:ascii="Times New Roman" w:eastAsiaTheme="minorEastAsia" w:hAnsi="Times New Roman" w:cs="Times New Roman"/>
                <w:b/>
                <w:smallCaps/>
                <w:sz w:val="24"/>
                <w:szCs w:val="24"/>
                <w:u w:val="double"/>
                <w:lang w:val="en-US" w:eastAsia="ja-JP"/>
              </w:rPr>
            </w:pPr>
          </w:p>
          <w:p w14:paraId="4D03354E" w14:textId="77777777" w:rsidR="00713C17" w:rsidRPr="007166EC" w:rsidRDefault="00713C17" w:rsidP="00E63F66">
            <w:pPr>
              <w:numPr>
                <w:ilvl w:val="1"/>
                <w:numId w:val="29"/>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What could have been done to improve the overall efficiency of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w:t>
            </w:r>
          </w:p>
          <w:p w14:paraId="0F20DF8F" w14:textId="77777777" w:rsidR="00713C17" w:rsidRPr="00FE7ACF" w:rsidRDefault="00713C17" w:rsidP="00713C17">
            <w:pPr>
              <w:autoSpaceDE w:val="0"/>
              <w:autoSpaceDN w:val="0"/>
              <w:adjustRightInd w:val="0"/>
              <w:rPr>
                <w:rFonts w:ascii="Times New Roman" w:hAnsi="Times New Roman" w:cs="Times New Roman"/>
                <w:sz w:val="24"/>
                <w:szCs w:val="24"/>
                <w:lang w:val="en-US"/>
              </w:rPr>
            </w:pPr>
          </w:p>
        </w:tc>
      </w:tr>
      <w:tr w:rsidR="00713C17" w:rsidRPr="00DF7F18" w14:paraId="08785A80" w14:textId="77777777" w:rsidTr="00713C17">
        <w:tc>
          <w:tcPr>
            <w:tcW w:w="3031" w:type="dxa"/>
          </w:tcPr>
          <w:p w14:paraId="0EF7CE78"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lastRenderedPageBreak/>
              <w:t>Sustainability</w:t>
            </w:r>
          </w:p>
          <w:p w14:paraId="53B892B5" w14:textId="77777777" w:rsidR="00713C17" w:rsidRDefault="00713C17" w:rsidP="00713C17">
            <w:pPr>
              <w:rPr>
                <w:rFonts w:ascii="Times New Roman" w:hAnsi="Times New Roman" w:cs="Times New Roman"/>
                <w:sz w:val="24"/>
                <w:szCs w:val="24"/>
              </w:rPr>
            </w:pPr>
          </w:p>
          <w:p w14:paraId="6AE0FDAC" w14:textId="77777777" w:rsidR="00713C17" w:rsidRDefault="00713C17" w:rsidP="00713C17">
            <w:pPr>
              <w:rPr>
                <w:rFonts w:ascii="Times New Roman" w:hAnsi="Times New Roman" w:cs="Times New Roman"/>
                <w:sz w:val="24"/>
                <w:szCs w:val="24"/>
                <w:lang w:val="en-US"/>
              </w:rPr>
            </w:pPr>
            <w:r>
              <w:rPr>
                <w:rFonts w:ascii="Times New Roman" w:hAnsi="Times New Roman" w:cs="Times New Roman"/>
                <w:sz w:val="24"/>
                <w:szCs w:val="24"/>
                <w:lang w:val="en-US"/>
              </w:rPr>
              <w:t>Data Collection Instruments:</w:t>
            </w:r>
          </w:p>
          <w:p w14:paraId="54709A1B" w14:textId="77777777" w:rsidR="00713C17" w:rsidRDefault="00713C17" w:rsidP="00713C17">
            <w:pPr>
              <w:rPr>
                <w:rFonts w:ascii="Times New Roman" w:hAnsi="Times New Roman" w:cs="Times New Roman"/>
                <w:sz w:val="24"/>
                <w:szCs w:val="24"/>
                <w:lang w:val="en-US"/>
              </w:rPr>
            </w:pPr>
          </w:p>
          <w:p w14:paraId="46C8E387"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COs</w:t>
            </w:r>
          </w:p>
          <w:p w14:paraId="23CD9E17"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IRH staff/teams</w:t>
            </w:r>
          </w:p>
          <w:p w14:paraId="2236AF59"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IRH Management</w:t>
            </w:r>
          </w:p>
          <w:p w14:paraId="4363530F" w14:textId="1CAD7E09" w:rsidR="00713C17" w:rsidRPr="00FE7ACF" w:rsidRDefault="00713C17" w:rsidP="008122A4">
            <w:pPr>
              <w:pStyle w:val="ListParagraph"/>
              <w:rPr>
                <w:rFonts w:ascii="Times New Roman" w:hAnsi="Times New Roman" w:cs="Times New Roman"/>
                <w:sz w:val="24"/>
                <w:szCs w:val="24"/>
                <w:lang w:val="en-US"/>
              </w:rPr>
            </w:pPr>
          </w:p>
        </w:tc>
        <w:tc>
          <w:tcPr>
            <w:tcW w:w="10631" w:type="dxa"/>
          </w:tcPr>
          <w:p w14:paraId="54764109"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To what extent are the results that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contributed to are sustainable? Did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create capacities for sustained results?  </w:t>
            </w:r>
          </w:p>
          <w:p w14:paraId="57A9E743" w14:textId="77777777" w:rsidR="00713C17" w:rsidRDefault="00713C17" w:rsidP="00713C17">
            <w:pPr>
              <w:pStyle w:val="ListParagraph"/>
              <w:autoSpaceDE w:val="0"/>
              <w:autoSpaceDN w:val="0"/>
              <w:adjustRightInd w:val="0"/>
              <w:ind w:left="360"/>
              <w:rPr>
                <w:rFonts w:ascii="Times New Roman" w:hAnsi="Times New Roman" w:cs="Times New Roman"/>
                <w:sz w:val="24"/>
                <w:szCs w:val="24"/>
                <w:lang w:val="en-US"/>
              </w:rPr>
            </w:pPr>
          </w:p>
          <w:p w14:paraId="2C19CBE2"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are </w:t>
            </w:r>
            <w:r w:rsidRPr="00FE7ACF">
              <w:rPr>
                <w:rFonts w:ascii="Times New Roman" w:eastAsiaTheme="minorEastAsia" w:hAnsi="Times New Roman" w:cs="Times New Roman"/>
                <w:b/>
                <w:bCs/>
                <w:sz w:val="24"/>
                <w:szCs w:val="24"/>
                <w:lang w:val="en-US" w:eastAsia="ja-JP"/>
              </w:rPr>
              <w:t>regional</w:t>
            </w:r>
            <w:r>
              <w:rPr>
                <w:rFonts w:ascii="Times New Roman" w:eastAsiaTheme="minorEastAsia" w:hAnsi="Times New Roman" w:cs="Times New Roman"/>
                <w:sz w:val="24"/>
                <w:szCs w:val="24"/>
                <w:lang w:val="en-US" w:eastAsia="ja-JP"/>
              </w:rPr>
              <w:t xml:space="preserve"> </w:t>
            </w:r>
            <w:proofErr w:type="spellStart"/>
            <w:r>
              <w:rPr>
                <w:rFonts w:ascii="Times New Roman" w:eastAsiaTheme="minorEastAsia" w:hAnsi="Times New Roman" w:cs="Times New Roman"/>
                <w:b/>
                <w:sz w:val="24"/>
                <w:szCs w:val="24"/>
                <w:lang w:val="en-US" w:eastAsia="ja-JP"/>
              </w:rPr>
              <w:t>programme</w:t>
            </w:r>
            <w:proofErr w:type="spellEnd"/>
            <w:r w:rsidRPr="007166EC">
              <w:rPr>
                <w:rFonts w:ascii="Times New Roman" w:eastAsiaTheme="minorEastAsia" w:hAnsi="Times New Roman" w:cs="Times New Roman"/>
                <w:b/>
                <w:sz w:val="24"/>
                <w:szCs w:val="24"/>
                <w:lang w:val="en-US" w:eastAsia="ja-JP"/>
              </w:rPr>
              <w:t xml:space="preserve"> benefits likely to be sustained</w:t>
            </w:r>
            <w:r w:rsidRPr="007166EC">
              <w:rPr>
                <w:rFonts w:ascii="Times New Roman" w:eastAsiaTheme="minorEastAsia" w:hAnsi="Times New Roman" w:cs="Times New Roman"/>
                <w:sz w:val="24"/>
                <w:szCs w:val="24"/>
                <w:lang w:val="en-US" w:eastAsia="ja-JP"/>
              </w:rPr>
              <w:t xml:space="preserve">? What </w:t>
            </w:r>
            <w:proofErr w:type="gramStart"/>
            <w:r w:rsidRPr="007166EC">
              <w:rPr>
                <w:rFonts w:ascii="Times New Roman" w:eastAsiaTheme="minorEastAsia" w:hAnsi="Times New Roman" w:cs="Times New Roman"/>
                <w:sz w:val="24"/>
                <w:szCs w:val="24"/>
                <w:lang w:val="en-US" w:eastAsia="ja-JP"/>
              </w:rPr>
              <w:t>are</w:t>
            </w:r>
            <w:proofErr w:type="gramEnd"/>
            <w:r w:rsidRPr="007166EC">
              <w:rPr>
                <w:rFonts w:ascii="Times New Roman" w:eastAsiaTheme="minorEastAsia" w:hAnsi="Times New Roman" w:cs="Times New Roman"/>
                <w:sz w:val="24"/>
                <w:szCs w:val="24"/>
                <w:lang w:val="en-US" w:eastAsia="ja-JP"/>
              </w:rPr>
              <w:t xml:space="preserve"> the supporting/ impeding factors?</w:t>
            </w:r>
          </w:p>
          <w:p w14:paraId="74AF6F12" w14:textId="77777777" w:rsidR="00713C17" w:rsidRPr="007166EC" w:rsidRDefault="00713C17" w:rsidP="00713C17">
            <w:pPr>
              <w:ind w:left="792"/>
              <w:contextualSpacing/>
              <w:jc w:val="both"/>
              <w:rPr>
                <w:rFonts w:ascii="Times New Roman" w:eastAsiaTheme="minorEastAsia" w:hAnsi="Times New Roman" w:cs="Times New Roman"/>
                <w:sz w:val="24"/>
                <w:szCs w:val="24"/>
                <w:lang w:val="en-US" w:eastAsia="ja-JP"/>
              </w:rPr>
            </w:pPr>
          </w:p>
          <w:p w14:paraId="0944FACE" w14:textId="77777777" w:rsidR="00713C17" w:rsidRPr="007166EC" w:rsidRDefault="00713C17" w:rsidP="00E63F66">
            <w:pPr>
              <w:numPr>
                <w:ilvl w:val="1"/>
                <w:numId w:val="38"/>
              </w:numPr>
              <w:contextualSpacing/>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What are the risks that are likely to affect the persistence of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outcomes?  </w:t>
            </w:r>
          </w:p>
          <w:p w14:paraId="36566EA7" w14:textId="77777777" w:rsidR="00713C17" w:rsidRPr="007166EC" w:rsidRDefault="00713C17" w:rsidP="00713C17">
            <w:pPr>
              <w:ind w:left="792"/>
              <w:contextualSpacing/>
              <w:jc w:val="both"/>
              <w:rPr>
                <w:rFonts w:ascii="Times New Roman" w:eastAsiaTheme="minorEastAsia" w:hAnsi="Times New Roman" w:cs="Times New Roman"/>
                <w:sz w:val="24"/>
                <w:szCs w:val="24"/>
                <w:lang w:val="en-US" w:eastAsia="ja-JP"/>
              </w:rPr>
            </w:pPr>
          </w:p>
          <w:p w14:paraId="2CDFD0E4"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What plans were put in place to ensure the continuity of the efforts (e.g., funding, technical capacity)? Has there been an </w:t>
            </w:r>
            <w:r w:rsidRPr="007166EC">
              <w:rPr>
                <w:rFonts w:ascii="Times New Roman" w:eastAsiaTheme="minorEastAsia" w:hAnsi="Times New Roman" w:cs="Times New Roman"/>
                <w:b/>
                <w:sz w:val="24"/>
                <w:szCs w:val="24"/>
                <w:lang w:val="en-US" w:eastAsia="ja-JP"/>
              </w:rPr>
              <w:t>exit strategy</w:t>
            </w:r>
            <w:r w:rsidRPr="007166EC">
              <w:rPr>
                <w:rFonts w:ascii="Times New Roman" w:eastAsiaTheme="minorEastAsia" w:hAnsi="Times New Roman" w:cs="Times New Roman"/>
                <w:sz w:val="24"/>
                <w:szCs w:val="24"/>
                <w:lang w:val="en-US" w:eastAsia="ja-JP"/>
              </w:rPr>
              <w:t xml:space="preserve"> that describes these plans?</w:t>
            </w:r>
          </w:p>
          <w:p w14:paraId="215D749A" w14:textId="77777777" w:rsidR="00713C17" w:rsidRPr="007166EC" w:rsidRDefault="00713C17" w:rsidP="00713C17">
            <w:pPr>
              <w:ind w:left="720"/>
              <w:contextualSpacing/>
              <w:rPr>
                <w:rFonts w:ascii="Times New Roman" w:eastAsiaTheme="minorEastAsia" w:hAnsi="Times New Roman" w:cs="Times New Roman"/>
                <w:sz w:val="24"/>
                <w:szCs w:val="24"/>
                <w:lang w:val="en-US" w:eastAsia="ja-JP"/>
              </w:rPr>
            </w:pPr>
          </w:p>
          <w:p w14:paraId="194EED26"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Do you think that the various key stakeholders see that it is in their interest that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benefits continue to flow?</w:t>
            </w:r>
          </w:p>
          <w:p w14:paraId="03EC7CF0" w14:textId="77777777" w:rsidR="00713C17" w:rsidRPr="007166EC" w:rsidRDefault="00713C17" w:rsidP="00713C17">
            <w:pPr>
              <w:ind w:left="720"/>
              <w:contextualSpacing/>
              <w:rPr>
                <w:rFonts w:ascii="Times New Roman" w:eastAsiaTheme="minorEastAsia" w:hAnsi="Times New Roman" w:cs="Times New Roman"/>
                <w:sz w:val="24"/>
                <w:szCs w:val="24"/>
                <w:lang w:val="en-US" w:eastAsia="ja-JP"/>
              </w:rPr>
            </w:pPr>
          </w:p>
          <w:p w14:paraId="2281A428"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Would you want to see this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extended in its current form or some other form?</w:t>
            </w:r>
          </w:p>
          <w:p w14:paraId="6283695F" w14:textId="77777777" w:rsidR="00713C17" w:rsidRPr="007166EC" w:rsidRDefault="00713C17" w:rsidP="00713C17">
            <w:pPr>
              <w:ind w:left="720"/>
              <w:contextualSpacing/>
              <w:rPr>
                <w:rFonts w:ascii="Times New Roman" w:eastAsiaTheme="minorEastAsia" w:hAnsi="Times New Roman" w:cs="Times New Roman"/>
                <w:sz w:val="24"/>
                <w:szCs w:val="24"/>
                <w:lang w:val="en-US" w:eastAsia="ja-JP"/>
              </w:rPr>
            </w:pPr>
          </w:p>
          <w:p w14:paraId="666E4F5B"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Do you think a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like this would be useful in promoting the achievement of SDGs in </w:t>
            </w:r>
            <w:r>
              <w:rPr>
                <w:rFonts w:ascii="Times New Roman" w:eastAsiaTheme="minorEastAsia" w:hAnsi="Times New Roman" w:cs="Times New Roman"/>
                <w:sz w:val="24"/>
                <w:szCs w:val="24"/>
                <w:lang w:val="en-US" w:eastAsia="ja-JP"/>
              </w:rPr>
              <w:t>the respective countries</w:t>
            </w:r>
            <w:r w:rsidRPr="007166EC">
              <w:rPr>
                <w:rFonts w:ascii="Times New Roman" w:eastAsiaTheme="minorEastAsia" w:hAnsi="Times New Roman" w:cs="Times New Roman"/>
                <w:sz w:val="24"/>
                <w:szCs w:val="24"/>
                <w:lang w:val="en-US" w:eastAsia="ja-JP"/>
              </w:rPr>
              <w:t>?</w:t>
            </w:r>
          </w:p>
          <w:p w14:paraId="30E73AD7" w14:textId="77777777" w:rsidR="00713C17" w:rsidRDefault="00713C17" w:rsidP="00713C17">
            <w:pPr>
              <w:pStyle w:val="ListParagraph"/>
              <w:autoSpaceDE w:val="0"/>
              <w:autoSpaceDN w:val="0"/>
              <w:adjustRightInd w:val="0"/>
              <w:ind w:left="360"/>
              <w:rPr>
                <w:rFonts w:ascii="Times New Roman" w:hAnsi="Times New Roman" w:cs="Times New Roman"/>
                <w:sz w:val="24"/>
                <w:szCs w:val="24"/>
                <w:lang w:val="en-US"/>
              </w:rPr>
            </w:pPr>
          </w:p>
          <w:p w14:paraId="31C90959" w14:textId="77777777" w:rsidR="00713C17" w:rsidRPr="00766368" w:rsidRDefault="00713C17" w:rsidP="00713C17">
            <w:pPr>
              <w:pStyle w:val="ListParagraph"/>
              <w:autoSpaceDE w:val="0"/>
              <w:autoSpaceDN w:val="0"/>
              <w:adjustRightInd w:val="0"/>
              <w:ind w:left="360"/>
              <w:rPr>
                <w:rFonts w:ascii="Times New Roman" w:hAnsi="Times New Roman" w:cs="Times New Roman"/>
                <w:sz w:val="24"/>
                <w:szCs w:val="24"/>
                <w:lang w:val="en-US"/>
              </w:rPr>
            </w:pPr>
          </w:p>
        </w:tc>
      </w:tr>
      <w:tr w:rsidR="00713C17" w:rsidRPr="00DF7F18" w14:paraId="201AF4B0" w14:textId="77777777" w:rsidTr="00713C17">
        <w:tc>
          <w:tcPr>
            <w:tcW w:w="3031" w:type="dxa"/>
          </w:tcPr>
          <w:p w14:paraId="0C3498B3"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lastRenderedPageBreak/>
              <w:t>Context/Positioning</w:t>
            </w:r>
          </w:p>
          <w:p w14:paraId="58D2C758" w14:textId="77777777" w:rsidR="00713C17" w:rsidRDefault="00713C17" w:rsidP="00713C17">
            <w:pPr>
              <w:rPr>
                <w:rFonts w:ascii="Times New Roman" w:hAnsi="Times New Roman" w:cs="Times New Roman"/>
                <w:sz w:val="24"/>
                <w:szCs w:val="24"/>
              </w:rPr>
            </w:pPr>
          </w:p>
          <w:p w14:paraId="29365D47" w14:textId="77777777" w:rsidR="00713C17" w:rsidRDefault="00713C17" w:rsidP="00713C17">
            <w:pPr>
              <w:rPr>
                <w:rFonts w:ascii="Times New Roman" w:hAnsi="Times New Roman" w:cs="Times New Roman"/>
                <w:sz w:val="24"/>
                <w:szCs w:val="24"/>
              </w:rPr>
            </w:pPr>
          </w:p>
          <w:p w14:paraId="25A52C42" w14:textId="77777777" w:rsidR="00713C17" w:rsidRDefault="00713C17" w:rsidP="00713C17">
            <w:pPr>
              <w:rPr>
                <w:rFonts w:ascii="Times New Roman" w:hAnsi="Times New Roman" w:cs="Times New Roman"/>
                <w:sz w:val="24"/>
                <w:szCs w:val="24"/>
                <w:lang w:val="en-US"/>
              </w:rPr>
            </w:pPr>
            <w:r>
              <w:rPr>
                <w:rFonts w:ascii="Times New Roman" w:hAnsi="Times New Roman" w:cs="Times New Roman"/>
                <w:sz w:val="24"/>
                <w:szCs w:val="24"/>
                <w:lang w:val="en-US"/>
              </w:rPr>
              <w:t>Data Collection Instruments:</w:t>
            </w:r>
          </w:p>
          <w:p w14:paraId="4C9FB40C" w14:textId="77777777" w:rsidR="00713C17" w:rsidRDefault="00713C17" w:rsidP="00713C17">
            <w:pPr>
              <w:rPr>
                <w:rFonts w:ascii="Times New Roman" w:hAnsi="Times New Roman" w:cs="Times New Roman"/>
                <w:sz w:val="24"/>
                <w:szCs w:val="24"/>
                <w:lang w:val="en-US"/>
              </w:rPr>
            </w:pPr>
          </w:p>
          <w:p w14:paraId="232FA84A"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COs</w:t>
            </w:r>
          </w:p>
          <w:p w14:paraId="7657DEDE"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IRH staff/teams</w:t>
            </w:r>
          </w:p>
          <w:p w14:paraId="240DEF80" w14:textId="77777777" w:rsidR="008122A4" w:rsidRDefault="008122A4" w:rsidP="008122A4">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Interviews with IRH Management</w:t>
            </w:r>
          </w:p>
          <w:p w14:paraId="2EBD51FE" w14:textId="26F1BEC1" w:rsidR="00713C17" w:rsidRPr="00FE7ACF" w:rsidRDefault="00713C17" w:rsidP="008122A4">
            <w:pPr>
              <w:pStyle w:val="ListParagraph"/>
              <w:rPr>
                <w:rFonts w:ascii="Times New Roman" w:hAnsi="Times New Roman" w:cs="Times New Roman"/>
                <w:sz w:val="24"/>
                <w:szCs w:val="24"/>
              </w:rPr>
            </w:pPr>
          </w:p>
        </w:tc>
        <w:tc>
          <w:tcPr>
            <w:tcW w:w="10631" w:type="dxa"/>
          </w:tcPr>
          <w:p w14:paraId="2FFF3792"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How has UNDP’s operating environment shifted in the region since the adoption of the Strategic Plan 2018-20201 and the RPD?  What strategic opportunities and risks are emerging as a result?</w:t>
            </w:r>
          </w:p>
          <w:p w14:paraId="6D039BA7" w14:textId="77777777" w:rsidR="00713C17" w:rsidRDefault="00713C17" w:rsidP="00713C17">
            <w:pPr>
              <w:pStyle w:val="ListParagraph"/>
              <w:autoSpaceDE w:val="0"/>
              <w:autoSpaceDN w:val="0"/>
              <w:adjustRightInd w:val="0"/>
              <w:ind w:left="360"/>
              <w:rPr>
                <w:rFonts w:ascii="Times New Roman" w:hAnsi="Times New Roman" w:cs="Times New Roman"/>
                <w:sz w:val="24"/>
                <w:szCs w:val="24"/>
                <w:lang w:val="en-US"/>
              </w:rPr>
            </w:pPr>
          </w:p>
          <w:p w14:paraId="3E7737AD"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has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been </w:t>
            </w:r>
            <w:r w:rsidRPr="007166EC">
              <w:rPr>
                <w:rFonts w:ascii="Times New Roman" w:eastAsiaTheme="minorEastAsia" w:hAnsi="Times New Roman" w:cs="Times New Roman"/>
                <w:b/>
                <w:sz w:val="24"/>
                <w:szCs w:val="24"/>
                <w:lang w:val="en-US" w:eastAsia="ja-JP"/>
              </w:rPr>
              <w:t>responsive</w:t>
            </w:r>
            <w:r w:rsidRPr="007166EC">
              <w:rPr>
                <w:rFonts w:ascii="Times New Roman" w:eastAsiaTheme="minorEastAsia" w:hAnsi="Times New Roman" w:cs="Times New Roman"/>
                <w:sz w:val="24"/>
                <w:szCs w:val="24"/>
                <w:lang w:val="en-US" w:eastAsia="ja-JP"/>
              </w:rPr>
              <w:t xml:space="preserve"> to </w:t>
            </w:r>
            <w:r>
              <w:rPr>
                <w:rFonts w:ascii="Times New Roman" w:eastAsiaTheme="minorEastAsia" w:hAnsi="Times New Roman" w:cs="Times New Roman"/>
                <w:sz w:val="24"/>
                <w:szCs w:val="24"/>
                <w:lang w:val="en-US" w:eastAsia="ja-JP"/>
              </w:rPr>
              <w:t>meeting the needs of targeted countries</w:t>
            </w:r>
            <w:r w:rsidRPr="007166EC">
              <w:rPr>
                <w:rFonts w:ascii="Times New Roman" w:eastAsiaTheme="minorEastAsia" w:hAnsi="Times New Roman" w:cs="Times New Roman"/>
                <w:sz w:val="24"/>
                <w:szCs w:val="24"/>
                <w:lang w:val="en-US" w:eastAsia="ja-JP"/>
              </w:rPr>
              <w:t xml:space="preserve">? </w:t>
            </w:r>
          </w:p>
          <w:p w14:paraId="7E9FB1CC" w14:textId="77777777" w:rsidR="00713C17" w:rsidRPr="007166EC" w:rsidRDefault="00713C17" w:rsidP="00713C17">
            <w:pPr>
              <w:ind w:left="792"/>
              <w:contextualSpacing/>
              <w:jc w:val="both"/>
              <w:rPr>
                <w:rFonts w:ascii="Times New Roman" w:eastAsiaTheme="minorEastAsia" w:hAnsi="Times New Roman" w:cs="Times New Roman"/>
                <w:sz w:val="24"/>
                <w:szCs w:val="24"/>
                <w:lang w:val="en-US" w:eastAsia="ja-JP"/>
              </w:rPr>
            </w:pPr>
          </w:p>
          <w:p w14:paraId="4F74EA07" w14:textId="77777777" w:rsidR="00713C17" w:rsidRPr="007166EC" w:rsidRDefault="00713C17" w:rsidP="00E63F66">
            <w:pPr>
              <w:numPr>
                <w:ilvl w:val="0"/>
                <w:numId w:val="33"/>
              </w:numPr>
              <w:tabs>
                <w:tab w:val="left" w:pos="9000"/>
              </w:tabs>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How responsive was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to changes in development priorities</w:t>
            </w:r>
            <w:r>
              <w:rPr>
                <w:rFonts w:ascii="Times New Roman" w:eastAsiaTheme="minorEastAsia" w:hAnsi="Times New Roman" w:cs="Times New Roman"/>
                <w:sz w:val="24"/>
                <w:szCs w:val="24"/>
                <w:lang w:val="en-US" w:eastAsia="ja-JP"/>
              </w:rPr>
              <w:t xml:space="preserve"> in the sector</w:t>
            </w:r>
            <w:r w:rsidRPr="007166EC">
              <w:rPr>
                <w:rFonts w:ascii="Times New Roman" w:eastAsiaTheme="minorEastAsia" w:hAnsi="Times New Roman" w:cs="Times New Roman"/>
                <w:sz w:val="24"/>
                <w:szCs w:val="24"/>
                <w:lang w:val="en-US" w:eastAsia="ja-JP"/>
              </w:rPr>
              <w:t>?</w:t>
            </w:r>
          </w:p>
          <w:p w14:paraId="5342DF64" w14:textId="77777777" w:rsidR="00713C17" w:rsidRPr="007166EC" w:rsidRDefault="00713C17" w:rsidP="00713C17">
            <w:pPr>
              <w:tabs>
                <w:tab w:val="left" w:pos="9000"/>
              </w:tabs>
              <w:ind w:left="1152"/>
              <w:contextualSpacing/>
              <w:jc w:val="both"/>
              <w:rPr>
                <w:rFonts w:ascii="Times New Roman" w:eastAsiaTheme="minorEastAsia" w:hAnsi="Times New Roman" w:cs="Times New Roman"/>
                <w:sz w:val="24"/>
                <w:szCs w:val="24"/>
                <w:lang w:val="en-US" w:eastAsia="ja-JP"/>
              </w:rPr>
            </w:pPr>
          </w:p>
          <w:p w14:paraId="4780D8CB" w14:textId="77777777" w:rsidR="00713C17" w:rsidRPr="007166EC" w:rsidRDefault="00713C17" w:rsidP="00E63F66">
            <w:pPr>
              <w:numPr>
                <w:ilvl w:val="0"/>
                <w:numId w:val="33"/>
              </w:numPr>
              <w:tabs>
                <w:tab w:val="left" w:pos="9000"/>
              </w:tabs>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has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been able to adapt its ongoing </w:t>
            </w:r>
            <w:proofErr w:type="spellStart"/>
            <w:r w:rsidRPr="007166EC">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to take into account the </w:t>
            </w:r>
            <w:r>
              <w:rPr>
                <w:rFonts w:ascii="Times New Roman" w:eastAsiaTheme="minorEastAsia" w:hAnsi="Times New Roman" w:cs="Times New Roman"/>
                <w:sz w:val="24"/>
                <w:szCs w:val="24"/>
                <w:lang w:val="en-US" w:eastAsia="ja-JP"/>
              </w:rPr>
              <w:t>changing realities and sensitivities in the targeted countries</w:t>
            </w:r>
            <w:r w:rsidRPr="007166EC">
              <w:rPr>
                <w:rFonts w:ascii="Times New Roman" w:eastAsiaTheme="minorEastAsia" w:hAnsi="Times New Roman" w:cs="Times New Roman"/>
                <w:sz w:val="24"/>
                <w:szCs w:val="24"/>
                <w:lang w:val="en-US" w:eastAsia="ja-JP"/>
              </w:rPr>
              <w:t xml:space="preserve">? </w:t>
            </w:r>
          </w:p>
          <w:p w14:paraId="3509B8F1" w14:textId="77777777" w:rsidR="00713C17" w:rsidRPr="007166EC" w:rsidRDefault="00713C17" w:rsidP="00713C17">
            <w:pPr>
              <w:ind w:left="720"/>
              <w:contextualSpacing/>
              <w:rPr>
                <w:rFonts w:ascii="Times New Roman" w:eastAsiaTheme="minorEastAsia" w:hAnsi="Times New Roman" w:cs="Times New Roman"/>
                <w:sz w:val="24"/>
                <w:szCs w:val="24"/>
                <w:lang w:val="en-US" w:eastAsia="ja-JP"/>
              </w:rPr>
            </w:pPr>
          </w:p>
          <w:p w14:paraId="5108BD2E" w14:textId="77777777" w:rsidR="00713C17" w:rsidRPr="007166EC" w:rsidRDefault="00713C17" w:rsidP="00E63F66">
            <w:pPr>
              <w:numPr>
                <w:ilvl w:val="0"/>
                <w:numId w:val="33"/>
              </w:numPr>
              <w:tabs>
                <w:tab w:val="left" w:pos="9000"/>
              </w:tabs>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has UNDP been able to adjust its implementation approach specifically to respond to the challenges created by </w:t>
            </w:r>
            <w:r>
              <w:rPr>
                <w:rFonts w:ascii="Times New Roman" w:eastAsiaTheme="minorEastAsia" w:hAnsi="Times New Roman" w:cs="Times New Roman"/>
                <w:sz w:val="24"/>
                <w:szCs w:val="24"/>
                <w:lang w:val="en-US" w:eastAsia="ja-JP"/>
              </w:rPr>
              <w:t>political and institutional changes</w:t>
            </w:r>
            <w:r w:rsidRPr="007166EC">
              <w:rPr>
                <w:rFonts w:ascii="Times New Roman" w:eastAsiaTheme="minorEastAsia" w:hAnsi="Times New Roman" w:cs="Times New Roman"/>
                <w:sz w:val="24"/>
                <w:szCs w:val="24"/>
                <w:lang w:val="en-US" w:eastAsia="ja-JP"/>
              </w:rPr>
              <w:t xml:space="preserve">? </w:t>
            </w:r>
          </w:p>
          <w:p w14:paraId="574E806D" w14:textId="77777777" w:rsidR="00713C17" w:rsidRPr="007166EC" w:rsidRDefault="00713C17" w:rsidP="00713C17">
            <w:pPr>
              <w:tabs>
                <w:tab w:val="left" w:pos="9000"/>
              </w:tabs>
              <w:ind w:left="1152"/>
              <w:contextualSpacing/>
              <w:jc w:val="both"/>
              <w:rPr>
                <w:rFonts w:ascii="Times New Roman" w:eastAsiaTheme="minorEastAsia" w:hAnsi="Times New Roman" w:cs="Times New Roman"/>
                <w:sz w:val="24"/>
                <w:szCs w:val="24"/>
                <w:lang w:val="en-US" w:eastAsia="ja-JP"/>
              </w:rPr>
            </w:pPr>
          </w:p>
          <w:p w14:paraId="79A1B2F5"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has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been able to </w:t>
            </w:r>
            <w:r w:rsidRPr="007166EC">
              <w:rPr>
                <w:rFonts w:ascii="Times New Roman" w:eastAsiaTheme="minorEastAsia" w:hAnsi="Times New Roman" w:cs="Times New Roman"/>
                <w:b/>
                <w:sz w:val="24"/>
                <w:szCs w:val="24"/>
                <w:lang w:val="en-US" w:eastAsia="ja-JP"/>
              </w:rPr>
              <w:t>integrate the concept of sustainable development</w:t>
            </w:r>
            <w:r w:rsidRPr="007166EC">
              <w:rPr>
                <w:rFonts w:ascii="Times New Roman" w:eastAsiaTheme="minorEastAsia" w:hAnsi="Times New Roman" w:cs="Times New Roman"/>
                <w:sz w:val="24"/>
                <w:szCs w:val="24"/>
                <w:lang w:val="en-US" w:eastAsia="ja-JP"/>
              </w:rPr>
              <w:t xml:space="preserve"> (design, allocation of resources and implementation)? Examples?</w:t>
            </w:r>
          </w:p>
          <w:p w14:paraId="4B5B4748" w14:textId="77777777" w:rsidR="00713C17" w:rsidRPr="007166EC" w:rsidRDefault="00713C17" w:rsidP="00713C17">
            <w:pPr>
              <w:jc w:val="both"/>
              <w:rPr>
                <w:rFonts w:ascii="Times New Roman" w:eastAsiaTheme="minorEastAsia" w:hAnsi="Times New Roman" w:cs="Times New Roman"/>
                <w:sz w:val="24"/>
                <w:szCs w:val="24"/>
                <w:lang w:val="en-US" w:eastAsia="ja-JP"/>
              </w:rPr>
            </w:pPr>
          </w:p>
          <w:p w14:paraId="07CA6CC0" w14:textId="77777777" w:rsidR="00713C17" w:rsidRPr="007166EC" w:rsidRDefault="00713C17" w:rsidP="00713C17">
            <w:pPr>
              <w:ind w:left="450" w:hanging="450"/>
              <w:jc w:val="both"/>
              <w:rPr>
                <w:rFonts w:ascii="Times New Roman" w:eastAsiaTheme="minorEastAsia" w:hAnsi="Times New Roman" w:cs="Times New Roman"/>
                <w:sz w:val="24"/>
                <w:szCs w:val="24"/>
                <w:lang w:val="en-US" w:eastAsia="ja-JP"/>
              </w:rPr>
            </w:pPr>
          </w:p>
          <w:p w14:paraId="7BBAC22F"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 What </w:t>
            </w:r>
            <w:r>
              <w:rPr>
                <w:rFonts w:ascii="Times New Roman" w:eastAsiaTheme="minorEastAsia" w:hAnsi="Times New Roman" w:cs="Times New Roman"/>
                <w:b/>
                <w:sz w:val="24"/>
                <w:szCs w:val="24"/>
                <w:lang w:val="en-US" w:eastAsia="ja-JP"/>
              </w:rPr>
              <w:t>has been</w:t>
            </w:r>
            <w:r w:rsidRPr="007166EC">
              <w:rPr>
                <w:rFonts w:ascii="Times New Roman" w:eastAsiaTheme="minorEastAsia" w:hAnsi="Times New Roman" w:cs="Times New Roman"/>
                <w:b/>
                <w:sz w:val="24"/>
                <w:szCs w:val="24"/>
                <w:lang w:val="en-US" w:eastAsia="ja-JP"/>
              </w:rPr>
              <w:t xml:space="preserve"> the comparative advantage of</w:t>
            </w:r>
            <w:r w:rsidRPr="007166EC">
              <w:rPr>
                <w:rFonts w:ascii="Times New Roman" w:eastAsiaTheme="minorEastAsia" w:hAnsi="Times New Roman" w:cs="Times New Roman"/>
                <w:sz w:val="24"/>
                <w:szCs w:val="24"/>
                <w:lang w:val="en-US" w:eastAsia="ja-JP"/>
              </w:rPr>
              <w:t xml:space="preserve"> UNDP, when compared to other actors? </w:t>
            </w:r>
          </w:p>
          <w:p w14:paraId="46B88D5E" w14:textId="77777777" w:rsidR="00713C17" w:rsidRPr="007166EC" w:rsidRDefault="00713C17" w:rsidP="00E63F66">
            <w:pPr>
              <w:numPr>
                <w:ilvl w:val="0"/>
                <w:numId w:val="30"/>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has UNDP been able to provide </w:t>
            </w:r>
            <w:r w:rsidRPr="007166EC">
              <w:rPr>
                <w:rFonts w:ascii="Times New Roman" w:eastAsiaTheme="minorEastAsia" w:hAnsi="Times New Roman" w:cs="Times New Roman"/>
                <w:b/>
                <w:sz w:val="24"/>
                <w:szCs w:val="24"/>
                <w:lang w:val="en-US" w:eastAsia="ja-JP"/>
              </w:rPr>
              <w:t>technical guidance</w:t>
            </w:r>
            <w:r w:rsidRPr="007166EC">
              <w:rPr>
                <w:rFonts w:ascii="Times New Roman" w:eastAsiaTheme="minorEastAsia" w:hAnsi="Times New Roman" w:cs="Times New Roman"/>
                <w:sz w:val="24"/>
                <w:szCs w:val="24"/>
                <w:lang w:val="en-US" w:eastAsia="ja-JP"/>
              </w:rPr>
              <w:t xml:space="preserve">, and knowledge? </w:t>
            </w:r>
          </w:p>
          <w:p w14:paraId="31143893" w14:textId="77777777" w:rsidR="00713C17" w:rsidRPr="007166EC" w:rsidRDefault="00713C17" w:rsidP="00E63F66">
            <w:pPr>
              <w:numPr>
                <w:ilvl w:val="0"/>
                <w:numId w:val="30"/>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What are UNDP’s </w:t>
            </w:r>
            <w:r w:rsidRPr="007166EC">
              <w:rPr>
                <w:rFonts w:ascii="Times New Roman" w:eastAsiaTheme="minorEastAsia" w:hAnsi="Times New Roman" w:cs="Times New Roman"/>
                <w:b/>
                <w:sz w:val="24"/>
                <w:szCs w:val="24"/>
                <w:lang w:val="en-US" w:eastAsia="ja-JP"/>
              </w:rPr>
              <w:t>comparative strengths</w:t>
            </w:r>
            <w:r w:rsidRPr="007166EC">
              <w:rPr>
                <w:rFonts w:ascii="Times New Roman" w:eastAsiaTheme="minorEastAsia" w:hAnsi="Times New Roman" w:cs="Times New Roman"/>
                <w:sz w:val="24"/>
                <w:szCs w:val="24"/>
                <w:lang w:val="en-US" w:eastAsia="ja-JP"/>
              </w:rPr>
              <w:t>, vis-à-vis other partners, if any?</w:t>
            </w:r>
          </w:p>
          <w:p w14:paraId="6FCB28AE" w14:textId="77777777" w:rsidR="00713C17" w:rsidRPr="007166EC" w:rsidRDefault="00713C17" w:rsidP="00E63F66">
            <w:pPr>
              <w:numPr>
                <w:ilvl w:val="0"/>
                <w:numId w:val="30"/>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To what extent do UNDP have the skills and expertis</w:t>
            </w:r>
            <w:r>
              <w:rPr>
                <w:rFonts w:ascii="Times New Roman" w:eastAsiaTheme="minorEastAsia" w:hAnsi="Times New Roman" w:cs="Times New Roman"/>
                <w:sz w:val="24"/>
                <w:szCs w:val="24"/>
                <w:lang w:val="en-US" w:eastAsia="ja-JP"/>
              </w:rPr>
              <w:t>e needed to support this area</w:t>
            </w:r>
            <w:r w:rsidRPr="007166EC">
              <w:rPr>
                <w:rFonts w:ascii="Times New Roman" w:eastAsiaTheme="minorEastAsia" w:hAnsi="Times New Roman" w:cs="Times New Roman"/>
                <w:sz w:val="24"/>
                <w:szCs w:val="24"/>
                <w:lang w:val="en-US" w:eastAsia="ja-JP"/>
              </w:rPr>
              <w:t xml:space="preserve">? </w:t>
            </w:r>
          </w:p>
          <w:p w14:paraId="5FE48DC6" w14:textId="77777777" w:rsidR="00713C17" w:rsidRPr="007166EC" w:rsidRDefault="00713C17" w:rsidP="00713C17">
            <w:pPr>
              <w:ind w:left="450" w:hanging="450"/>
              <w:jc w:val="both"/>
              <w:rPr>
                <w:rFonts w:ascii="Times New Roman" w:eastAsiaTheme="minorEastAsia" w:hAnsi="Times New Roman" w:cs="Times New Roman"/>
                <w:sz w:val="24"/>
                <w:szCs w:val="24"/>
                <w:lang w:val="en-US" w:eastAsia="ja-JP"/>
              </w:rPr>
            </w:pPr>
          </w:p>
          <w:p w14:paraId="5E1FDACA"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To what extent has the </w:t>
            </w:r>
            <w:proofErr w:type="spellStart"/>
            <w:r>
              <w:rPr>
                <w:rFonts w:ascii="Times New Roman" w:eastAsiaTheme="minorEastAsia" w:hAnsi="Times New Roman" w:cs="Times New Roman"/>
                <w:sz w:val="24"/>
                <w:szCs w:val="24"/>
                <w:lang w:val="en-US" w:eastAsia="ja-JP"/>
              </w:rPr>
              <w:t>programme</w:t>
            </w:r>
            <w:proofErr w:type="spellEnd"/>
            <w:r w:rsidRPr="007166EC">
              <w:rPr>
                <w:rFonts w:ascii="Times New Roman" w:eastAsiaTheme="minorEastAsia" w:hAnsi="Times New Roman" w:cs="Times New Roman"/>
                <w:sz w:val="24"/>
                <w:szCs w:val="24"/>
                <w:lang w:val="en-US" w:eastAsia="ja-JP"/>
              </w:rPr>
              <w:t xml:space="preserve"> been able to establish </w:t>
            </w:r>
            <w:r w:rsidRPr="007166EC">
              <w:rPr>
                <w:rFonts w:ascii="Times New Roman" w:eastAsiaTheme="minorEastAsia" w:hAnsi="Times New Roman" w:cs="Times New Roman"/>
                <w:b/>
                <w:sz w:val="24"/>
                <w:szCs w:val="24"/>
                <w:lang w:val="en-US" w:eastAsia="ja-JP"/>
              </w:rPr>
              <w:t>partnerships and networks</w:t>
            </w:r>
            <w:r w:rsidRPr="007166EC">
              <w:rPr>
                <w:rFonts w:ascii="Times New Roman" w:eastAsiaTheme="minorEastAsia" w:hAnsi="Times New Roman" w:cs="Times New Roman"/>
                <w:sz w:val="24"/>
                <w:szCs w:val="24"/>
                <w:lang w:val="en-US" w:eastAsia="ja-JP"/>
              </w:rPr>
              <w:t xml:space="preserve"> with relevant partners and build strategic alliances in supporting key national priorities in the </w:t>
            </w:r>
            <w:r>
              <w:rPr>
                <w:rFonts w:ascii="Times New Roman" w:eastAsiaTheme="minorEastAsia" w:hAnsi="Times New Roman" w:cs="Times New Roman"/>
                <w:sz w:val="24"/>
                <w:szCs w:val="24"/>
                <w:lang w:val="en-US" w:eastAsia="ja-JP"/>
              </w:rPr>
              <w:t>targeted countries</w:t>
            </w:r>
            <w:r w:rsidRPr="007166EC">
              <w:rPr>
                <w:rFonts w:ascii="Times New Roman" w:eastAsiaTheme="minorEastAsia" w:hAnsi="Times New Roman" w:cs="Times New Roman"/>
                <w:sz w:val="24"/>
                <w:szCs w:val="24"/>
                <w:lang w:val="en-US" w:eastAsia="ja-JP"/>
              </w:rPr>
              <w:t>?</w:t>
            </w:r>
          </w:p>
          <w:p w14:paraId="07196CE0" w14:textId="77777777" w:rsidR="00713C17" w:rsidRPr="007166EC" w:rsidRDefault="00713C17" w:rsidP="00713C17">
            <w:pPr>
              <w:ind w:left="450" w:hanging="450"/>
              <w:jc w:val="both"/>
              <w:rPr>
                <w:rFonts w:ascii="Times New Roman" w:eastAsiaTheme="minorEastAsia" w:hAnsi="Times New Roman" w:cs="Times New Roman"/>
                <w:sz w:val="24"/>
                <w:szCs w:val="24"/>
                <w:lang w:val="en-US" w:eastAsia="ja-JP"/>
              </w:rPr>
            </w:pPr>
          </w:p>
          <w:p w14:paraId="757279A8" w14:textId="77777777" w:rsidR="00713C17" w:rsidRPr="007166EC" w:rsidRDefault="00713C17" w:rsidP="00E63F66">
            <w:pPr>
              <w:numPr>
                <w:ilvl w:val="1"/>
                <w:numId w:val="38"/>
              </w:numPr>
              <w:contextualSpacing/>
              <w:jc w:val="both"/>
              <w:rPr>
                <w:rFonts w:ascii="Times New Roman" w:eastAsiaTheme="minorEastAsia" w:hAnsi="Times New Roman" w:cs="Times New Roman"/>
                <w:sz w:val="24"/>
                <w:szCs w:val="24"/>
                <w:lang w:val="en-US" w:eastAsia="ja-JP"/>
              </w:rPr>
            </w:pPr>
            <w:r w:rsidRPr="007166EC">
              <w:rPr>
                <w:rFonts w:ascii="Times New Roman" w:eastAsiaTheme="minorEastAsia" w:hAnsi="Times New Roman" w:cs="Times New Roman"/>
                <w:sz w:val="24"/>
                <w:szCs w:val="24"/>
                <w:lang w:val="en-US" w:eastAsia="ja-JP"/>
              </w:rPr>
              <w:t xml:space="preserve">What do you think would be the </w:t>
            </w:r>
            <w:r w:rsidRPr="007166EC">
              <w:rPr>
                <w:rFonts w:ascii="Times New Roman" w:eastAsiaTheme="minorEastAsia" w:hAnsi="Times New Roman" w:cs="Times New Roman"/>
                <w:b/>
                <w:sz w:val="24"/>
                <w:szCs w:val="24"/>
                <w:lang w:val="en-US" w:eastAsia="ja-JP"/>
              </w:rPr>
              <w:t>role of UNDP in helping planning for, implementing strategies to achieve and/or monitor progress towards the Sustainable Development Goals?</w:t>
            </w:r>
          </w:p>
          <w:p w14:paraId="43B20948" w14:textId="77777777" w:rsidR="00713C17" w:rsidRPr="00766368" w:rsidRDefault="00713C17" w:rsidP="00713C17">
            <w:pPr>
              <w:pStyle w:val="ListParagraph"/>
              <w:autoSpaceDE w:val="0"/>
              <w:autoSpaceDN w:val="0"/>
              <w:adjustRightInd w:val="0"/>
              <w:ind w:left="360"/>
              <w:rPr>
                <w:rFonts w:ascii="Times New Roman" w:hAnsi="Times New Roman" w:cs="Times New Roman"/>
                <w:sz w:val="24"/>
                <w:szCs w:val="24"/>
                <w:lang w:val="en-US"/>
              </w:rPr>
            </w:pPr>
          </w:p>
        </w:tc>
      </w:tr>
      <w:tr w:rsidR="00713C17" w:rsidRPr="00DF7F18" w14:paraId="3B6E5D72" w14:textId="77777777" w:rsidTr="00713C17">
        <w:tc>
          <w:tcPr>
            <w:tcW w:w="3031" w:type="dxa"/>
          </w:tcPr>
          <w:p w14:paraId="4529BC22"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t>Lessons Learned and Recommendations</w:t>
            </w:r>
          </w:p>
        </w:tc>
        <w:tc>
          <w:tcPr>
            <w:tcW w:w="10631" w:type="dxa"/>
          </w:tcPr>
          <w:p w14:paraId="6D234708"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What are the key thematic, operational and institutional lessons to be drawn? What are the main recommendations for the final year (2021) of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and for the design of the next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Document (2022-2025)?</w:t>
            </w:r>
          </w:p>
          <w:p w14:paraId="7D68E035" w14:textId="77777777" w:rsidR="00713C17" w:rsidRPr="00FE7ACF" w:rsidRDefault="00713C17" w:rsidP="00713C17">
            <w:pPr>
              <w:pStyle w:val="ListParagraph"/>
              <w:autoSpaceDE w:val="0"/>
              <w:autoSpaceDN w:val="0"/>
              <w:adjustRightInd w:val="0"/>
              <w:ind w:left="360"/>
              <w:rPr>
                <w:rFonts w:ascii="Times New Roman" w:hAnsi="Times New Roman" w:cs="Times New Roman"/>
                <w:b/>
                <w:bCs/>
                <w:i/>
                <w:iCs/>
                <w:sz w:val="24"/>
                <w:szCs w:val="24"/>
                <w:lang w:val="en-US"/>
              </w:rPr>
            </w:pPr>
          </w:p>
        </w:tc>
      </w:tr>
      <w:tr w:rsidR="00713C17" w:rsidRPr="00DF7F18" w14:paraId="111DCD8A" w14:textId="77777777" w:rsidTr="00713C17">
        <w:tc>
          <w:tcPr>
            <w:tcW w:w="3031" w:type="dxa"/>
          </w:tcPr>
          <w:p w14:paraId="1403B290"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t>Gender Equality</w:t>
            </w:r>
          </w:p>
        </w:tc>
        <w:tc>
          <w:tcPr>
            <w:tcW w:w="10631" w:type="dxa"/>
          </w:tcPr>
          <w:p w14:paraId="6CE5F11D"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To what extent has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promoted positive changes in gender equality and the empowerment of women? Were there any unintended effects?</w:t>
            </w:r>
          </w:p>
          <w:p w14:paraId="4C5FC538" w14:textId="77777777" w:rsidR="00713C17" w:rsidRPr="00FE7ACF" w:rsidRDefault="00713C17" w:rsidP="00713C17">
            <w:pPr>
              <w:pStyle w:val="ListParagraph"/>
              <w:autoSpaceDE w:val="0"/>
              <w:autoSpaceDN w:val="0"/>
              <w:adjustRightInd w:val="0"/>
              <w:ind w:left="360"/>
              <w:rPr>
                <w:rFonts w:ascii="Times New Roman" w:hAnsi="Times New Roman" w:cs="Times New Roman"/>
                <w:b/>
                <w:bCs/>
                <w:i/>
                <w:iCs/>
                <w:sz w:val="24"/>
                <w:szCs w:val="24"/>
                <w:lang w:val="en-US"/>
              </w:rPr>
            </w:pPr>
          </w:p>
        </w:tc>
      </w:tr>
      <w:tr w:rsidR="00713C17" w:rsidRPr="00DF7F18" w14:paraId="6B93DAF3" w14:textId="77777777" w:rsidTr="00713C17">
        <w:tc>
          <w:tcPr>
            <w:tcW w:w="3031" w:type="dxa"/>
          </w:tcPr>
          <w:p w14:paraId="3F62D297"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lastRenderedPageBreak/>
              <w:t>Human Rights</w:t>
            </w:r>
          </w:p>
        </w:tc>
        <w:tc>
          <w:tcPr>
            <w:tcW w:w="10631" w:type="dxa"/>
          </w:tcPr>
          <w:p w14:paraId="4D35D22E"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To what extent have the most disadvantaged and marginalized groups benefited from the work of UNDP in the region?</w:t>
            </w:r>
          </w:p>
          <w:p w14:paraId="24CD1B0F" w14:textId="77777777" w:rsidR="00713C17" w:rsidRPr="00FE7ACF" w:rsidRDefault="00713C17" w:rsidP="00713C17">
            <w:pPr>
              <w:pStyle w:val="ListParagraph"/>
              <w:autoSpaceDE w:val="0"/>
              <w:autoSpaceDN w:val="0"/>
              <w:adjustRightInd w:val="0"/>
              <w:ind w:left="360"/>
              <w:rPr>
                <w:rFonts w:ascii="Times New Roman" w:hAnsi="Times New Roman" w:cs="Times New Roman"/>
                <w:b/>
                <w:bCs/>
                <w:i/>
                <w:iCs/>
                <w:sz w:val="24"/>
                <w:szCs w:val="24"/>
                <w:lang w:val="en-US"/>
              </w:rPr>
            </w:pPr>
          </w:p>
        </w:tc>
      </w:tr>
      <w:tr w:rsidR="00713C17" w:rsidRPr="00DF7F18" w14:paraId="78F4F96D" w14:textId="77777777" w:rsidTr="00713C17">
        <w:tc>
          <w:tcPr>
            <w:tcW w:w="3031" w:type="dxa"/>
          </w:tcPr>
          <w:p w14:paraId="22438794"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t>Innovation</w:t>
            </w:r>
          </w:p>
        </w:tc>
        <w:tc>
          <w:tcPr>
            <w:tcW w:w="10631" w:type="dxa"/>
          </w:tcPr>
          <w:p w14:paraId="13B4F071"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How well did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integrate innovative solutions and solutions to emerging development trends and challenges into the interventions under the three Outcomes? </w:t>
            </w:r>
          </w:p>
          <w:p w14:paraId="1F78D0F5" w14:textId="77777777" w:rsidR="00713C17" w:rsidRPr="00FE7ACF" w:rsidRDefault="00713C17" w:rsidP="00713C17">
            <w:pPr>
              <w:pStyle w:val="ListParagraph"/>
              <w:autoSpaceDE w:val="0"/>
              <w:autoSpaceDN w:val="0"/>
              <w:adjustRightInd w:val="0"/>
              <w:ind w:left="360"/>
              <w:rPr>
                <w:rFonts w:ascii="Times New Roman" w:hAnsi="Times New Roman" w:cs="Times New Roman"/>
                <w:b/>
                <w:bCs/>
                <w:i/>
                <w:iCs/>
                <w:sz w:val="24"/>
                <w:szCs w:val="24"/>
                <w:lang w:val="en-US"/>
              </w:rPr>
            </w:pPr>
          </w:p>
        </w:tc>
      </w:tr>
      <w:tr w:rsidR="00713C17" w:rsidRPr="00DF7F18" w14:paraId="2930831A" w14:textId="77777777" w:rsidTr="00713C17">
        <w:tc>
          <w:tcPr>
            <w:tcW w:w="3031" w:type="dxa"/>
          </w:tcPr>
          <w:p w14:paraId="6911D42A"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t>Partnerships</w:t>
            </w:r>
          </w:p>
        </w:tc>
        <w:tc>
          <w:tcPr>
            <w:tcW w:w="10631" w:type="dxa"/>
          </w:tcPr>
          <w:p w14:paraId="6C053BFA"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How well did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nurture current partnerships and build new partnerships?</w:t>
            </w:r>
          </w:p>
          <w:p w14:paraId="1FDAD52B" w14:textId="77777777" w:rsidR="00713C17" w:rsidRPr="00FE7ACF" w:rsidRDefault="00713C17" w:rsidP="00713C17">
            <w:pPr>
              <w:pStyle w:val="ListParagraph"/>
              <w:autoSpaceDE w:val="0"/>
              <w:autoSpaceDN w:val="0"/>
              <w:adjustRightInd w:val="0"/>
              <w:ind w:left="360"/>
              <w:rPr>
                <w:rFonts w:ascii="Times New Roman" w:hAnsi="Times New Roman" w:cs="Times New Roman"/>
                <w:b/>
                <w:bCs/>
                <w:i/>
                <w:iCs/>
                <w:sz w:val="24"/>
                <w:szCs w:val="24"/>
                <w:lang w:val="en-US"/>
              </w:rPr>
            </w:pPr>
          </w:p>
        </w:tc>
      </w:tr>
      <w:tr w:rsidR="00713C17" w:rsidRPr="00DF7F18" w14:paraId="65643159" w14:textId="77777777" w:rsidTr="00713C17">
        <w:tc>
          <w:tcPr>
            <w:tcW w:w="3031" w:type="dxa"/>
          </w:tcPr>
          <w:p w14:paraId="452243ED"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t>Capacity development</w:t>
            </w:r>
          </w:p>
        </w:tc>
        <w:tc>
          <w:tcPr>
            <w:tcW w:w="10631" w:type="dxa"/>
          </w:tcPr>
          <w:p w14:paraId="4E94BFE0"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Did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adequately invest in, and focus on, regional and/or national capacity development to ensure sustainability and promote efficiency?</w:t>
            </w:r>
          </w:p>
          <w:p w14:paraId="3B91D9FA" w14:textId="77777777" w:rsidR="00713C17" w:rsidRPr="00FE7ACF" w:rsidRDefault="00713C17" w:rsidP="00713C17">
            <w:pPr>
              <w:pStyle w:val="ListParagraph"/>
              <w:autoSpaceDE w:val="0"/>
              <w:autoSpaceDN w:val="0"/>
              <w:adjustRightInd w:val="0"/>
              <w:ind w:left="360"/>
              <w:rPr>
                <w:rFonts w:ascii="Times New Roman" w:hAnsi="Times New Roman" w:cs="Times New Roman"/>
                <w:b/>
                <w:bCs/>
                <w:i/>
                <w:iCs/>
                <w:sz w:val="24"/>
                <w:szCs w:val="24"/>
                <w:lang w:val="en-US"/>
              </w:rPr>
            </w:pPr>
          </w:p>
        </w:tc>
      </w:tr>
      <w:tr w:rsidR="00713C17" w:rsidRPr="00DF7F18" w14:paraId="1DE14A3C" w14:textId="77777777" w:rsidTr="00713C17">
        <w:tc>
          <w:tcPr>
            <w:tcW w:w="3031" w:type="dxa"/>
          </w:tcPr>
          <w:p w14:paraId="4FC601E4" w14:textId="77777777" w:rsidR="00713C17" w:rsidRPr="00FE7ACF" w:rsidRDefault="00713C17" w:rsidP="00713C17">
            <w:pPr>
              <w:rPr>
                <w:rFonts w:ascii="Times New Roman" w:hAnsi="Times New Roman" w:cs="Times New Roman"/>
                <w:b/>
                <w:bCs/>
                <w:i/>
                <w:iCs/>
                <w:sz w:val="24"/>
                <w:szCs w:val="24"/>
              </w:rPr>
            </w:pPr>
            <w:r w:rsidRPr="00FE7ACF">
              <w:rPr>
                <w:rFonts w:ascii="Times New Roman" w:hAnsi="Times New Roman" w:cs="Times New Roman"/>
                <w:b/>
                <w:bCs/>
                <w:i/>
                <w:iCs/>
                <w:sz w:val="24"/>
                <w:szCs w:val="24"/>
              </w:rPr>
              <w:t>Knowledge management</w:t>
            </w:r>
          </w:p>
        </w:tc>
        <w:tc>
          <w:tcPr>
            <w:tcW w:w="10631" w:type="dxa"/>
          </w:tcPr>
          <w:p w14:paraId="7A436A81"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sidRPr="00FE7ACF">
              <w:rPr>
                <w:rFonts w:ascii="Times New Roman" w:hAnsi="Times New Roman" w:cs="Times New Roman"/>
                <w:b/>
                <w:bCs/>
                <w:i/>
                <w:iCs/>
                <w:sz w:val="24"/>
                <w:szCs w:val="24"/>
                <w:lang w:val="en-US"/>
              </w:rPr>
              <w:t xml:space="preserve">Were the knowledge products (reports, studies, policy briefs, etc.) delivered by the Regional </w:t>
            </w:r>
            <w:proofErr w:type="spellStart"/>
            <w:r w:rsidRPr="00FE7ACF">
              <w:rPr>
                <w:rFonts w:ascii="Times New Roman" w:hAnsi="Times New Roman" w:cs="Times New Roman"/>
                <w:b/>
                <w:bCs/>
                <w:i/>
                <w:iCs/>
                <w:sz w:val="24"/>
                <w:szCs w:val="24"/>
                <w:lang w:val="en-US"/>
              </w:rPr>
              <w:t>Programme</w:t>
            </w:r>
            <w:proofErr w:type="spellEnd"/>
            <w:r w:rsidRPr="00FE7ACF">
              <w:rPr>
                <w:rFonts w:ascii="Times New Roman" w:hAnsi="Times New Roman" w:cs="Times New Roman"/>
                <w:b/>
                <w:bCs/>
                <w:i/>
                <w:iCs/>
                <w:sz w:val="24"/>
                <w:szCs w:val="24"/>
                <w:lang w:val="en-US"/>
              </w:rPr>
              <w:t xml:space="preserve"> relevant to the needs of countries in the region?</w:t>
            </w:r>
          </w:p>
          <w:p w14:paraId="0759DF89" w14:textId="77777777" w:rsidR="00713C17" w:rsidRPr="00FE7ACF" w:rsidRDefault="00713C17" w:rsidP="00713C17">
            <w:pPr>
              <w:pStyle w:val="ListParagraph"/>
              <w:autoSpaceDE w:val="0"/>
              <w:autoSpaceDN w:val="0"/>
              <w:adjustRightInd w:val="0"/>
              <w:ind w:left="360"/>
              <w:rPr>
                <w:rFonts w:ascii="Times New Roman" w:hAnsi="Times New Roman" w:cs="Times New Roman"/>
                <w:b/>
                <w:bCs/>
                <w:i/>
                <w:iCs/>
                <w:sz w:val="24"/>
                <w:szCs w:val="24"/>
                <w:lang w:val="en-US"/>
              </w:rPr>
            </w:pPr>
          </w:p>
        </w:tc>
      </w:tr>
      <w:tr w:rsidR="00713C17" w:rsidRPr="00DF7F18" w14:paraId="35D3CB46" w14:textId="77777777" w:rsidTr="00713C17">
        <w:tc>
          <w:tcPr>
            <w:tcW w:w="3031" w:type="dxa"/>
          </w:tcPr>
          <w:p w14:paraId="66E9B3DD" w14:textId="77777777" w:rsidR="00713C17" w:rsidRPr="00FE7ACF" w:rsidRDefault="00713C17" w:rsidP="00713C17">
            <w:pPr>
              <w:rPr>
                <w:rFonts w:ascii="Times New Roman" w:hAnsi="Times New Roman" w:cs="Times New Roman"/>
                <w:b/>
                <w:bCs/>
                <w:i/>
                <w:iCs/>
                <w:sz w:val="24"/>
                <w:szCs w:val="24"/>
              </w:rPr>
            </w:pPr>
            <w:r>
              <w:rPr>
                <w:rFonts w:ascii="Times New Roman" w:hAnsi="Times New Roman" w:cs="Times New Roman"/>
                <w:b/>
                <w:bCs/>
                <w:i/>
                <w:iCs/>
                <w:sz w:val="24"/>
                <w:szCs w:val="24"/>
              </w:rPr>
              <w:t>COVID-19</w:t>
            </w:r>
          </w:p>
        </w:tc>
        <w:tc>
          <w:tcPr>
            <w:tcW w:w="10631" w:type="dxa"/>
          </w:tcPr>
          <w:p w14:paraId="2EA61DD9" w14:textId="77777777" w:rsidR="00713C17" w:rsidRPr="00FE7ACF" w:rsidRDefault="00713C17" w:rsidP="00E63F66">
            <w:pPr>
              <w:pStyle w:val="ListParagraph"/>
              <w:numPr>
                <w:ilvl w:val="0"/>
                <w:numId w:val="37"/>
              </w:numPr>
              <w:autoSpaceDE w:val="0"/>
              <w:autoSpaceDN w:val="0"/>
              <w:adjustRightInd w:val="0"/>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Has the Regional </w:t>
            </w:r>
            <w:proofErr w:type="spellStart"/>
            <w:r>
              <w:rPr>
                <w:rFonts w:ascii="Times New Roman" w:hAnsi="Times New Roman" w:cs="Times New Roman"/>
                <w:b/>
                <w:bCs/>
                <w:i/>
                <w:iCs/>
                <w:sz w:val="24"/>
                <w:szCs w:val="24"/>
                <w:lang w:val="en-US"/>
              </w:rPr>
              <w:t>Programme</w:t>
            </w:r>
            <w:proofErr w:type="spellEnd"/>
            <w:r>
              <w:rPr>
                <w:rFonts w:ascii="Times New Roman" w:hAnsi="Times New Roman" w:cs="Times New Roman"/>
                <w:b/>
                <w:bCs/>
                <w:i/>
                <w:iCs/>
                <w:sz w:val="24"/>
                <w:szCs w:val="24"/>
                <w:lang w:val="en-US"/>
              </w:rPr>
              <w:t xml:space="preserve"> been adapted to respond to the Covid-19 crisis throughout 2020? </w:t>
            </w:r>
            <w:r w:rsidRPr="00E03ACB">
              <w:rPr>
                <w:rFonts w:ascii="Times New Roman" w:hAnsi="Times New Roman" w:cs="Times New Roman"/>
                <w:b/>
                <w:bCs/>
                <w:i/>
                <w:iCs/>
                <w:sz w:val="24"/>
                <w:szCs w:val="24"/>
                <w:lang w:val="en-US"/>
              </w:rPr>
              <w:t>Against the backdrop of the Covid-19 pandemic,</w:t>
            </w:r>
            <w:r>
              <w:rPr>
                <w:rFonts w:ascii="Times New Roman" w:hAnsi="Times New Roman" w:cs="Times New Roman"/>
                <w:b/>
                <w:bCs/>
                <w:i/>
                <w:iCs/>
                <w:sz w:val="24"/>
                <w:szCs w:val="24"/>
                <w:lang w:val="en-US"/>
              </w:rPr>
              <w:t xml:space="preserve"> what opportunities do you see emerging for the Regional </w:t>
            </w:r>
            <w:proofErr w:type="spellStart"/>
            <w:r>
              <w:rPr>
                <w:rFonts w:ascii="Times New Roman" w:hAnsi="Times New Roman" w:cs="Times New Roman"/>
                <w:b/>
                <w:bCs/>
                <w:i/>
                <w:iCs/>
                <w:sz w:val="24"/>
                <w:szCs w:val="24"/>
                <w:lang w:val="en-US"/>
              </w:rPr>
              <w:t>Programme</w:t>
            </w:r>
            <w:proofErr w:type="spellEnd"/>
            <w:r>
              <w:rPr>
                <w:rFonts w:ascii="Times New Roman" w:hAnsi="Times New Roman" w:cs="Times New Roman"/>
                <w:b/>
                <w:bCs/>
                <w:i/>
                <w:iCs/>
                <w:sz w:val="24"/>
                <w:szCs w:val="24"/>
                <w:lang w:val="en-US"/>
              </w:rPr>
              <w:t>?</w:t>
            </w:r>
          </w:p>
        </w:tc>
      </w:tr>
    </w:tbl>
    <w:p w14:paraId="34F29A57" w14:textId="4E3EEE0E" w:rsidR="0032535C" w:rsidRDefault="0032535C">
      <w:pPr>
        <w:rPr>
          <w:rFonts w:ascii="Times New Roman" w:hAnsi="Times New Roman" w:cs="Times New Roman"/>
          <w:sz w:val="24"/>
          <w:szCs w:val="24"/>
          <w:lang w:val="en-US"/>
        </w:rPr>
        <w:sectPr w:rsidR="0032535C" w:rsidSect="008E70C5">
          <w:pgSz w:w="15840" w:h="12240" w:orient="landscape"/>
          <w:pgMar w:top="720" w:right="720" w:bottom="720" w:left="720" w:header="720" w:footer="720" w:gutter="0"/>
          <w:cols w:space="720"/>
          <w:docGrid w:linePitch="360"/>
        </w:sectPr>
      </w:pPr>
    </w:p>
    <w:p w14:paraId="3CDAC9E6" w14:textId="77777777" w:rsidR="00754285" w:rsidRDefault="00754285" w:rsidP="00D8428D">
      <w:pPr>
        <w:spacing w:after="0" w:line="240" w:lineRule="auto"/>
        <w:rPr>
          <w:rFonts w:ascii="Times New Roman" w:eastAsia="Calibri" w:hAnsi="Times New Roman" w:cs="Times New Roman"/>
          <w:lang w:val="en-US"/>
        </w:rPr>
      </w:pPr>
    </w:p>
    <w:sectPr w:rsidR="00754285" w:rsidSect="001260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4512" w14:textId="77777777" w:rsidR="000F5D5E" w:rsidRDefault="000F5D5E" w:rsidP="009F04CE">
      <w:pPr>
        <w:spacing w:after="0" w:line="240" w:lineRule="auto"/>
      </w:pPr>
      <w:r>
        <w:separator/>
      </w:r>
    </w:p>
  </w:endnote>
  <w:endnote w:type="continuationSeparator" w:id="0">
    <w:p w14:paraId="00EC5581" w14:textId="77777777" w:rsidR="000F5D5E" w:rsidRDefault="000F5D5E" w:rsidP="009F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42807958"/>
      <w:docPartObj>
        <w:docPartGallery w:val="Page Numbers (Bottom of Page)"/>
        <w:docPartUnique/>
      </w:docPartObj>
    </w:sdtPr>
    <w:sdtEndPr>
      <w:rPr>
        <w:noProof/>
      </w:rPr>
    </w:sdtEndPr>
    <w:sdtContent>
      <w:p w14:paraId="3B4D3582" w14:textId="77777777" w:rsidR="00713C17" w:rsidRPr="009339FE" w:rsidRDefault="00713C17">
        <w:pPr>
          <w:pStyle w:val="Footer"/>
          <w:jc w:val="center"/>
          <w:rPr>
            <w:rFonts w:ascii="Times New Roman" w:hAnsi="Times New Roman" w:cs="Times New Roman"/>
          </w:rPr>
        </w:pPr>
        <w:r w:rsidRPr="009339FE">
          <w:rPr>
            <w:rFonts w:ascii="Times New Roman" w:hAnsi="Times New Roman" w:cs="Times New Roman"/>
          </w:rPr>
          <w:fldChar w:fldCharType="begin"/>
        </w:r>
        <w:r w:rsidRPr="009339FE">
          <w:rPr>
            <w:rFonts w:ascii="Times New Roman" w:hAnsi="Times New Roman" w:cs="Times New Roman"/>
          </w:rPr>
          <w:instrText xml:space="preserve"> PAGE   \* MERGEFORMAT </w:instrText>
        </w:r>
        <w:r w:rsidRPr="009339FE">
          <w:rPr>
            <w:rFonts w:ascii="Times New Roman" w:hAnsi="Times New Roman" w:cs="Times New Roman"/>
          </w:rPr>
          <w:fldChar w:fldCharType="separate"/>
        </w:r>
        <w:r>
          <w:rPr>
            <w:rFonts w:ascii="Times New Roman" w:hAnsi="Times New Roman" w:cs="Times New Roman"/>
            <w:noProof/>
          </w:rPr>
          <w:t>2</w:t>
        </w:r>
        <w:r w:rsidRPr="009339FE">
          <w:rPr>
            <w:rFonts w:ascii="Times New Roman" w:hAnsi="Times New Roman" w:cs="Times New Roman"/>
            <w:noProof/>
          </w:rPr>
          <w:fldChar w:fldCharType="end"/>
        </w:r>
      </w:p>
    </w:sdtContent>
  </w:sdt>
  <w:p w14:paraId="1C0A8D87" w14:textId="77777777" w:rsidR="00713C17" w:rsidRDefault="00713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095225"/>
      <w:docPartObj>
        <w:docPartGallery w:val="Page Numbers (Bottom of Page)"/>
        <w:docPartUnique/>
      </w:docPartObj>
    </w:sdtPr>
    <w:sdtEndPr>
      <w:rPr>
        <w:noProof/>
      </w:rPr>
    </w:sdtEndPr>
    <w:sdtContent>
      <w:p w14:paraId="643DE57C" w14:textId="77777777" w:rsidR="00713C17" w:rsidRDefault="00713C17">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14:paraId="3599BD55" w14:textId="77777777" w:rsidR="00713C17" w:rsidRDefault="00713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990355"/>
      <w:docPartObj>
        <w:docPartGallery w:val="Page Numbers (Bottom of Page)"/>
        <w:docPartUnique/>
      </w:docPartObj>
    </w:sdtPr>
    <w:sdtEndPr>
      <w:rPr>
        <w:noProof/>
      </w:rPr>
    </w:sdtEndPr>
    <w:sdtContent>
      <w:p w14:paraId="23A95501" w14:textId="77777777" w:rsidR="00713C17" w:rsidRDefault="00713C17">
        <w:pPr>
          <w:pStyle w:val="Footer"/>
          <w:jc w:val="center"/>
        </w:pPr>
        <w:r w:rsidRPr="007F2017">
          <w:rPr>
            <w:rFonts w:ascii="Times New Roman" w:hAnsi="Times New Roman" w:cs="Times New Roman"/>
          </w:rPr>
          <w:fldChar w:fldCharType="begin"/>
        </w:r>
        <w:r w:rsidRPr="007F2017">
          <w:rPr>
            <w:rFonts w:ascii="Times New Roman" w:hAnsi="Times New Roman" w:cs="Times New Roman"/>
          </w:rPr>
          <w:instrText xml:space="preserve"> PAGE   \* MERGEFORMAT </w:instrText>
        </w:r>
        <w:r w:rsidRPr="007F2017">
          <w:rPr>
            <w:rFonts w:ascii="Times New Roman" w:hAnsi="Times New Roman" w:cs="Times New Roman"/>
          </w:rPr>
          <w:fldChar w:fldCharType="separate"/>
        </w:r>
        <w:r w:rsidRPr="007F2017">
          <w:rPr>
            <w:rFonts w:ascii="Times New Roman" w:hAnsi="Times New Roman" w:cs="Times New Roman"/>
            <w:noProof/>
          </w:rPr>
          <w:t>67</w:t>
        </w:r>
        <w:r w:rsidRPr="007F2017">
          <w:rPr>
            <w:rFonts w:ascii="Times New Roman" w:hAnsi="Times New Roman" w:cs="Times New Roman"/>
            <w:noProof/>
          </w:rPr>
          <w:fldChar w:fldCharType="end"/>
        </w:r>
      </w:p>
    </w:sdtContent>
  </w:sdt>
  <w:p w14:paraId="322EBB97" w14:textId="77777777" w:rsidR="00713C17" w:rsidRDefault="00713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221F" w14:textId="77777777" w:rsidR="000F5D5E" w:rsidRDefault="000F5D5E" w:rsidP="009F04CE">
      <w:pPr>
        <w:spacing w:after="0" w:line="240" w:lineRule="auto"/>
      </w:pPr>
      <w:r>
        <w:separator/>
      </w:r>
    </w:p>
  </w:footnote>
  <w:footnote w:type="continuationSeparator" w:id="0">
    <w:p w14:paraId="62D7247C" w14:textId="77777777" w:rsidR="000F5D5E" w:rsidRDefault="000F5D5E" w:rsidP="009F04CE">
      <w:pPr>
        <w:spacing w:after="0" w:line="240" w:lineRule="auto"/>
      </w:pPr>
      <w:r>
        <w:continuationSeparator/>
      </w:r>
    </w:p>
  </w:footnote>
  <w:footnote w:id="1">
    <w:p w14:paraId="1AF9062B" w14:textId="77777777" w:rsidR="00713C17" w:rsidRPr="008A414E" w:rsidRDefault="00713C17" w:rsidP="001802C2">
      <w:pPr>
        <w:pStyle w:val="FootnoteText"/>
        <w:jc w:val="both"/>
        <w:rPr>
          <w:rFonts w:ascii="Times New Roman" w:hAnsi="Times New Roman" w:cs="Times New Roman"/>
        </w:rPr>
      </w:pPr>
      <w:r w:rsidRPr="008A414E">
        <w:rPr>
          <w:rStyle w:val="FootnoteReference"/>
          <w:rFonts w:ascii="Times New Roman" w:hAnsi="Times New Roman" w:cs="Times New Roman"/>
        </w:rPr>
        <w:footnoteRef/>
      </w:r>
      <w:r w:rsidRPr="008A414E">
        <w:rPr>
          <w:rFonts w:ascii="Times New Roman" w:hAnsi="Times New Roman" w:cs="Times New Roman"/>
        </w:rPr>
        <w:t xml:space="preserve"> Criteria for evaluating development assistance: relevance, effectiveness, efficiency, sustainability and impact of development efforts.</w:t>
      </w:r>
    </w:p>
  </w:footnote>
  <w:footnote w:id="2">
    <w:p w14:paraId="5E6E636E" w14:textId="77777777" w:rsidR="00713C17" w:rsidRPr="007A6C7C" w:rsidRDefault="00713C17" w:rsidP="001802C2">
      <w:pPr>
        <w:pStyle w:val="FootnoteText"/>
        <w:jc w:val="both"/>
        <w:rPr>
          <w:rFonts w:ascii="Times New Roman" w:hAnsi="Times New Roman" w:cs="Times New Roman"/>
          <w:lang w:val="en-US"/>
        </w:rPr>
      </w:pPr>
      <w:r w:rsidRPr="008A414E">
        <w:rPr>
          <w:rStyle w:val="FootnoteReference"/>
          <w:rFonts w:ascii="Times New Roman" w:hAnsi="Times New Roman" w:cs="Times New Roman"/>
        </w:rPr>
        <w:footnoteRef/>
      </w:r>
      <w:r w:rsidRPr="008A414E">
        <w:rPr>
          <w:rFonts w:ascii="Times New Roman" w:hAnsi="Times New Roman" w:cs="Times New Roman"/>
        </w:rPr>
        <w:t xml:space="preserve"> </w:t>
      </w:r>
      <w:hyperlink r:id="rId1" w:history="1">
        <w:r w:rsidRPr="008A414E">
          <w:rPr>
            <w:rStyle w:val="Hyperlink"/>
            <w:rFonts w:ascii="Times New Roman" w:hAnsi="Times New Roman" w:cs="Times New Roman"/>
          </w:rPr>
          <w:t>http://web.undp.org/evaluation/handbook/get_handbook.html</w:t>
        </w:r>
      </w:hyperlink>
      <w:r>
        <w:t xml:space="preserve"> </w:t>
      </w:r>
    </w:p>
  </w:footnote>
  <w:footnote w:id="3">
    <w:p w14:paraId="79480C0A" w14:textId="77777777" w:rsidR="000D28F0" w:rsidRPr="000D28F0" w:rsidRDefault="000D28F0" w:rsidP="000D28F0">
      <w:pPr>
        <w:pStyle w:val="FootnoteText"/>
        <w:jc w:val="both"/>
        <w:rPr>
          <w:rFonts w:ascii="Times New Roman" w:hAnsi="Times New Roman" w:cs="Times New Roman"/>
        </w:rPr>
      </w:pPr>
      <w:r w:rsidRPr="000D28F0">
        <w:rPr>
          <w:rStyle w:val="FootnoteReference"/>
          <w:rFonts w:ascii="Times New Roman" w:hAnsi="Times New Roman" w:cs="Times New Roman"/>
        </w:rPr>
        <w:footnoteRef/>
      </w:r>
      <w:r w:rsidRPr="000D28F0">
        <w:rPr>
          <w:rFonts w:ascii="Times New Roman" w:hAnsi="Times New Roman" w:cs="Times New Roman"/>
        </w:rPr>
        <w:t xml:space="preserve"> The following teams were engaged in semi-structured interviews.</w:t>
      </w:r>
    </w:p>
    <w:p w14:paraId="5C02C235" w14:textId="77777777" w:rsidR="000D28F0" w:rsidRPr="000D28F0" w:rsidRDefault="000D28F0" w:rsidP="000D28F0">
      <w:pPr>
        <w:pStyle w:val="FootnoteText"/>
        <w:jc w:val="both"/>
        <w:rPr>
          <w:rFonts w:ascii="Times New Roman" w:hAnsi="Times New Roman" w:cs="Times New Roman"/>
        </w:rPr>
      </w:pPr>
      <w:r w:rsidRPr="000D28F0">
        <w:rPr>
          <w:rFonts w:ascii="Times New Roman" w:hAnsi="Times New Roman" w:cs="Times New Roman"/>
        </w:rPr>
        <w:t>1.</w:t>
      </w:r>
      <w:r w:rsidRPr="000D28F0">
        <w:rPr>
          <w:rFonts w:ascii="Times New Roman" w:hAnsi="Times New Roman" w:cs="Times New Roman"/>
        </w:rPr>
        <w:tab/>
        <w:t>Climate &amp; Disaster</w:t>
      </w:r>
    </w:p>
    <w:p w14:paraId="70E15EB7" w14:textId="77777777" w:rsidR="000D28F0" w:rsidRPr="000D28F0" w:rsidRDefault="000D28F0" w:rsidP="000D28F0">
      <w:pPr>
        <w:pStyle w:val="FootnoteText"/>
        <w:jc w:val="both"/>
        <w:rPr>
          <w:rFonts w:ascii="Times New Roman" w:hAnsi="Times New Roman" w:cs="Times New Roman"/>
        </w:rPr>
      </w:pPr>
      <w:r w:rsidRPr="000D28F0">
        <w:rPr>
          <w:rFonts w:ascii="Times New Roman" w:hAnsi="Times New Roman" w:cs="Times New Roman"/>
        </w:rPr>
        <w:t>2.</w:t>
      </w:r>
      <w:r w:rsidRPr="000D28F0">
        <w:rPr>
          <w:rFonts w:ascii="Times New Roman" w:hAnsi="Times New Roman" w:cs="Times New Roman"/>
        </w:rPr>
        <w:tab/>
        <w:t>Nature, Climate &amp; Energy</w:t>
      </w:r>
    </w:p>
    <w:p w14:paraId="10FB8F2A" w14:textId="77777777" w:rsidR="000D28F0" w:rsidRPr="000D28F0" w:rsidRDefault="000D28F0" w:rsidP="000D28F0">
      <w:pPr>
        <w:pStyle w:val="FootnoteText"/>
        <w:jc w:val="both"/>
        <w:rPr>
          <w:rFonts w:ascii="Times New Roman" w:hAnsi="Times New Roman" w:cs="Times New Roman"/>
        </w:rPr>
      </w:pPr>
      <w:r w:rsidRPr="000D28F0">
        <w:rPr>
          <w:rFonts w:ascii="Times New Roman" w:hAnsi="Times New Roman" w:cs="Times New Roman"/>
        </w:rPr>
        <w:t>3.</w:t>
      </w:r>
      <w:r w:rsidRPr="000D28F0">
        <w:rPr>
          <w:rFonts w:ascii="Times New Roman" w:hAnsi="Times New Roman" w:cs="Times New Roman"/>
        </w:rPr>
        <w:tab/>
        <w:t>Governance &amp; Peace Building</w:t>
      </w:r>
    </w:p>
    <w:p w14:paraId="1DAFFB54" w14:textId="77777777" w:rsidR="000D28F0" w:rsidRPr="000D28F0" w:rsidRDefault="000D28F0" w:rsidP="000D28F0">
      <w:pPr>
        <w:pStyle w:val="FootnoteText"/>
        <w:jc w:val="both"/>
        <w:rPr>
          <w:rFonts w:ascii="Times New Roman" w:hAnsi="Times New Roman" w:cs="Times New Roman"/>
        </w:rPr>
      </w:pPr>
      <w:r w:rsidRPr="000D28F0">
        <w:rPr>
          <w:rFonts w:ascii="Times New Roman" w:hAnsi="Times New Roman" w:cs="Times New Roman"/>
        </w:rPr>
        <w:t>4.</w:t>
      </w:r>
      <w:r w:rsidRPr="000D28F0">
        <w:rPr>
          <w:rFonts w:ascii="Times New Roman" w:hAnsi="Times New Roman" w:cs="Times New Roman"/>
        </w:rPr>
        <w:tab/>
        <w:t>Sustainable Development</w:t>
      </w:r>
    </w:p>
    <w:p w14:paraId="03497A6B" w14:textId="77777777" w:rsidR="000D28F0" w:rsidRPr="000D28F0" w:rsidRDefault="000D28F0" w:rsidP="000D28F0">
      <w:pPr>
        <w:pStyle w:val="FootnoteText"/>
        <w:jc w:val="both"/>
        <w:rPr>
          <w:rFonts w:ascii="Times New Roman" w:hAnsi="Times New Roman" w:cs="Times New Roman"/>
        </w:rPr>
      </w:pPr>
      <w:r w:rsidRPr="000D28F0">
        <w:rPr>
          <w:rFonts w:ascii="Times New Roman" w:hAnsi="Times New Roman" w:cs="Times New Roman"/>
        </w:rPr>
        <w:t>5.</w:t>
      </w:r>
      <w:r w:rsidRPr="000D28F0">
        <w:rPr>
          <w:rFonts w:ascii="Times New Roman" w:hAnsi="Times New Roman" w:cs="Times New Roman"/>
        </w:rPr>
        <w:tab/>
        <w:t>Health &amp; HIV</w:t>
      </w:r>
    </w:p>
    <w:p w14:paraId="34EA177D" w14:textId="77777777" w:rsidR="000D28F0" w:rsidRPr="000D28F0" w:rsidRDefault="000D28F0" w:rsidP="000D28F0">
      <w:pPr>
        <w:pStyle w:val="FootnoteText"/>
        <w:jc w:val="both"/>
        <w:rPr>
          <w:rFonts w:ascii="Times New Roman" w:hAnsi="Times New Roman" w:cs="Times New Roman"/>
        </w:rPr>
      </w:pPr>
      <w:r w:rsidRPr="000D28F0">
        <w:rPr>
          <w:rFonts w:ascii="Times New Roman" w:hAnsi="Times New Roman" w:cs="Times New Roman"/>
        </w:rPr>
        <w:t>6.</w:t>
      </w:r>
      <w:r w:rsidRPr="000D28F0">
        <w:rPr>
          <w:rFonts w:ascii="Times New Roman" w:hAnsi="Times New Roman" w:cs="Times New Roman"/>
        </w:rPr>
        <w:tab/>
        <w:t>Gender Equality</w:t>
      </w:r>
    </w:p>
    <w:p w14:paraId="1393EE3B" w14:textId="77777777" w:rsidR="000D28F0" w:rsidRPr="000D28F0" w:rsidRDefault="000D28F0" w:rsidP="000D28F0">
      <w:pPr>
        <w:pStyle w:val="FootnoteText"/>
        <w:jc w:val="both"/>
        <w:rPr>
          <w:rFonts w:ascii="Times New Roman" w:hAnsi="Times New Roman" w:cs="Times New Roman"/>
        </w:rPr>
      </w:pPr>
      <w:r w:rsidRPr="000D28F0">
        <w:rPr>
          <w:rFonts w:ascii="Times New Roman" w:hAnsi="Times New Roman" w:cs="Times New Roman"/>
        </w:rPr>
        <w:t>7.</w:t>
      </w:r>
      <w:r w:rsidRPr="000D28F0">
        <w:rPr>
          <w:rFonts w:ascii="Times New Roman" w:hAnsi="Times New Roman" w:cs="Times New Roman"/>
        </w:rPr>
        <w:tab/>
        <w:t>Knowledge &amp; Innovation</w:t>
      </w:r>
    </w:p>
    <w:p w14:paraId="2D27136B" w14:textId="77777777" w:rsidR="000D28F0" w:rsidRPr="000D28F0" w:rsidRDefault="000D28F0" w:rsidP="000D28F0">
      <w:pPr>
        <w:pStyle w:val="FootnoteText"/>
        <w:jc w:val="both"/>
        <w:rPr>
          <w:rFonts w:ascii="Times New Roman" w:hAnsi="Times New Roman" w:cs="Times New Roman"/>
        </w:rPr>
      </w:pPr>
      <w:r w:rsidRPr="000D28F0">
        <w:rPr>
          <w:rFonts w:ascii="Times New Roman" w:hAnsi="Times New Roman" w:cs="Times New Roman"/>
        </w:rPr>
        <w:t>8.</w:t>
      </w:r>
      <w:r w:rsidRPr="000D28F0">
        <w:rPr>
          <w:rFonts w:ascii="Times New Roman" w:hAnsi="Times New Roman" w:cs="Times New Roman"/>
        </w:rPr>
        <w:tab/>
        <w:t>Partnerships</w:t>
      </w:r>
    </w:p>
  </w:footnote>
  <w:footnote w:id="4">
    <w:p w14:paraId="23F6DB51" w14:textId="77777777" w:rsidR="00713C17" w:rsidRPr="00EA0C32" w:rsidRDefault="00713C17" w:rsidP="00787F3D">
      <w:pPr>
        <w:pStyle w:val="FootnoteText"/>
        <w:rPr>
          <w:rFonts w:ascii="Times New Roman" w:hAnsi="Times New Roman" w:cs="Times New Roman"/>
          <w:sz w:val="18"/>
          <w:szCs w:val="18"/>
        </w:rPr>
      </w:pPr>
      <w:r w:rsidRPr="00E043EB">
        <w:rPr>
          <w:rStyle w:val="FootnoteReference"/>
          <w:rFonts w:ascii="Times New Roman" w:hAnsi="Times New Roman" w:cs="Times New Roman"/>
          <w:sz w:val="18"/>
          <w:szCs w:val="18"/>
        </w:rPr>
        <w:footnoteRef/>
      </w:r>
      <w:r w:rsidRPr="00E043EB">
        <w:rPr>
          <w:rFonts w:ascii="Times New Roman" w:hAnsi="Times New Roman" w:cs="Times New Roman"/>
          <w:sz w:val="18"/>
          <w:szCs w:val="18"/>
        </w:rPr>
        <w:t xml:space="preserve"> </w:t>
      </w:r>
      <w:r w:rsidRPr="00EA0C32">
        <w:rPr>
          <w:rFonts w:ascii="Times New Roman" w:hAnsi="Times New Roman" w:cs="Times New Roman"/>
          <w:sz w:val="18"/>
          <w:szCs w:val="18"/>
        </w:rPr>
        <w:t xml:space="preserve">UNDP Regional Programme Document for Europe and the CIS 2018-2021 </w:t>
      </w:r>
      <w:hyperlink r:id="rId2" w:history="1">
        <w:r w:rsidRPr="00EA0C32">
          <w:rPr>
            <w:rFonts w:ascii="Times New Roman" w:hAnsi="Times New Roman" w:cs="Times New Roman"/>
            <w:sz w:val="18"/>
            <w:szCs w:val="18"/>
          </w:rPr>
          <w:t>https://undocs.org/DP/RPD/REC/4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A2D"/>
    <w:multiLevelType w:val="hybridMultilevel"/>
    <w:tmpl w:val="5BA89B46"/>
    <w:lvl w:ilvl="0" w:tplc="69FEB01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3485B"/>
    <w:multiLevelType w:val="hybridMultilevel"/>
    <w:tmpl w:val="12FA6D3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CB3870"/>
    <w:multiLevelType w:val="hybridMultilevel"/>
    <w:tmpl w:val="C02E1F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801ED6"/>
    <w:multiLevelType w:val="hybridMultilevel"/>
    <w:tmpl w:val="3A0C3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1764A"/>
    <w:multiLevelType w:val="multilevel"/>
    <w:tmpl w:val="7E1EC5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3C3318"/>
    <w:multiLevelType w:val="hybridMultilevel"/>
    <w:tmpl w:val="CC406F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5742A90"/>
    <w:multiLevelType w:val="hybridMultilevel"/>
    <w:tmpl w:val="0AA26A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E4733D"/>
    <w:multiLevelType w:val="hybridMultilevel"/>
    <w:tmpl w:val="86DAEA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9D0949"/>
    <w:multiLevelType w:val="hybridMultilevel"/>
    <w:tmpl w:val="C38E9C0C"/>
    <w:lvl w:ilvl="0" w:tplc="BE901B50">
      <w:start w:val="1"/>
      <w:numFmt w:val="lowerLetter"/>
      <w:lvlText w:val="%1)"/>
      <w:lvlJc w:val="left"/>
      <w:pPr>
        <w:ind w:left="108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B1FE4"/>
    <w:multiLevelType w:val="hybridMultilevel"/>
    <w:tmpl w:val="5B0EC53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8045CC"/>
    <w:multiLevelType w:val="multilevel"/>
    <w:tmpl w:val="747AE95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C3499A"/>
    <w:multiLevelType w:val="hybridMultilevel"/>
    <w:tmpl w:val="D678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D63D9"/>
    <w:multiLevelType w:val="hybridMultilevel"/>
    <w:tmpl w:val="B27A6AA8"/>
    <w:lvl w:ilvl="0" w:tplc="04090001">
      <w:start w:val="1"/>
      <w:numFmt w:val="bullet"/>
      <w:lvlText w:val=""/>
      <w:lvlJc w:val="left"/>
      <w:pPr>
        <w:ind w:left="2880" w:hanging="72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B063A9C"/>
    <w:multiLevelType w:val="hybridMultilevel"/>
    <w:tmpl w:val="D04EDBBE"/>
    <w:lvl w:ilvl="0" w:tplc="08090001">
      <w:start w:val="1"/>
      <w:numFmt w:val="bullet"/>
      <w:lvlText w:val=""/>
      <w:lvlJc w:val="left"/>
      <w:pPr>
        <w:ind w:left="720" w:hanging="360"/>
      </w:pPr>
      <w:rPr>
        <w:rFonts w:ascii="Symbol" w:hAnsi="Symbol" w:hint="default"/>
      </w:rPr>
    </w:lvl>
    <w:lvl w:ilvl="1" w:tplc="A0926A4E">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4736F"/>
    <w:multiLevelType w:val="hybridMultilevel"/>
    <w:tmpl w:val="7DB87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D4439F6"/>
    <w:multiLevelType w:val="hybridMultilevel"/>
    <w:tmpl w:val="A94C75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5375A1"/>
    <w:multiLevelType w:val="hybridMultilevel"/>
    <w:tmpl w:val="D9B4826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9B7D1E"/>
    <w:multiLevelType w:val="hybridMultilevel"/>
    <w:tmpl w:val="80A6F2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B67F83"/>
    <w:multiLevelType w:val="multilevel"/>
    <w:tmpl w:val="747AE95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124D3B"/>
    <w:multiLevelType w:val="hybridMultilevel"/>
    <w:tmpl w:val="FBAC8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F8331C"/>
    <w:multiLevelType w:val="hybridMultilevel"/>
    <w:tmpl w:val="F4CE0E8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CC5062"/>
    <w:multiLevelType w:val="hybridMultilevel"/>
    <w:tmpl w:val="F5EE49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46B6F05"/>
    <w:multiLevelType w:val="hybridMultilevel"/>
    <w:tmpl w:val="AF0E62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6016A00"/>
    <w:multiLevelType w:val="hybridMultilevel"/>
    <w:tmpl w:val="A22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71E85"/>
    <w:multiLevelType w:val="multilevel"/>
    <w:tmpl w:val="97BA2A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1.3.1."/>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4422398"/>
    <w:multiLevelType w:val="hybridMultilevel"/>
    <w:tmpl w:val="6478B500"/>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822B45"/>
    <w:multiLevelType w:val="hybridMultilevel"/>
    <w:tmpl w:val="5A46B9A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7" w15:restartNumberingAfterBreak="0">
    <w:nsid w:val="5A136670"/>
    <w:multiLevelType w:val="hybridMultilevel"/>
    <w:tmpl w:val="4796B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B5B73E0"/>
    <w:multiLevelType w:val="hybridMultilevel"/>
    <w:tmpl w:val="6928B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016175"/>
    <w:multiLevelType w:val="hybridMultilevel"/>
    <w:tmpl w:val="316C8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77077"/>
    <w:multiLevelType w:val="hybridMultilevel"/>
    <w:tmpl w:val="14345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F3ABF"/>
    <w:multiLevelType w:val="hybridMultilevel"/>
    <w:tmpl w:val="00AC0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66561A"/>
    <w:multiLevelType w:val="hybridMultilevel"/>
    <w:tmpl w:val="C1241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8D30F0"/>
    <w:multiLevelType w:val="hybridMultilevel"/>
    <w:tmpl w:val="A33012F2"/>
    <w:lvl w:ilvl="0" w:tplc="461649F4">
      <w:start w:val="1"/>
      <w:numFmt w:val="lowerLetter"/>
      <w:lvlText w:val="%1)"/>
      <w:lvlJc w:val="left"/>
      <w:pPr>
        <w:ind w:left="1152" w:hanging="360"/>
      </w:pPr>
      <w:rPr>
        <w:rFonts w:cstheme="minorBidi" w:hint="default"/>
        <w:b w:val="0"/>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EBA1278"/>
    <w:multiLevelType w:val="hybridMultilevel"/>
    <w:tmpl w:val="90E893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F9D3292"/>
    <w:multiLevelType w:val="hybridMultilevel"/>
    <w:tmpl w:val="8C2281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22D6FEC"/>
    <w:multiLevelType w:val="hybridMultilevel"/>
    <w:tmpl w:val="E0E2BC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5254D23"/>
    <w:multiLevelType w:val="hybridMultilevel"/>
    <w:tmpl w:val="DA4659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9CA0FF5"/>
    <w:multiLevelType w:val="hybridMultilevel"/>
    <w:tmpl w:val="DE006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510948"/>
    <w:multiLevelType w:val="multilevel"/>
    <w:tmpl w:val="7FDEFE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CAB0E63"/>
    <w:multiLevelType w:val="hybridMultilevel"/>
    <w:tmpl w:val="45B6CE84"/>
    <w:lvl w:ilvl="0" w:tplc="04090001">
      <w:start w:val="1"/>
      <w:numFmt w:val="bullet"/>
      <w:lvlText w:val=""/>
      <w:lvlJc w:val="left"/>
      <w:pPr>
        <w:ind w:left="360" w:hanging="360"/>
      </w:pPr>
      <w:rPr>
        <w:rFonts w:ascii="Symbol" w:hAnsi="Symbol" w:hint="default"/>
      </w:rPr>
    </w:lvl>
    <w:lvl w:ilvl="1" w:tplc="BE901B50">
      <w:start w:val="1"/>
      <w:numFmt w:val="lowerLetter"/>
      <w:lvlText w:val="%2)"/>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5"/>
  </w:num>
  <w:num w:numId="4">
    <w:abstractNumId w:val="15"/>
  </w:num>
  <w:num w:numId="5">
    <w:abstractNumId w:val="14"/>
  </w:num>
  <w:num w:numId="6">
    <w:abstractNumId w:val="24"/>
  </w:num>
  <w:num w:numId="7">
    <w:abstractNumId w:val="37"/>
  </w:num>
  <w:num w:numId="8">
    <w:abstractNumId w:val="31"/>
  </w:num>
  <w:num w:numId="9">
    <w:abstractNumId w:val="13"/>
  </w:num>
  <w:num w:numId="10">
    <w:abstractNumId w:val="23"/>
  </w:num>
  <w:num w:numId="11">
    <w:abstractNumId w:val="36"/>
  </w:num>
  <w:num w:numId="12">
    <w:abstractNumId w:val="21"/>
  </w:num>
  <w:num w:numId="13">
    <w:abstractNumId w:val="28"/>
  </w:num>
  <w:num w:numId="14">
    <w:abstractNumId w:val="30"/>
  </w:num>
  <w:num w:numId="15">
    <w:abstractNumId w:val="25"/>
  </w:num>
  <w:num w:numId="16">
    <w:abstractNumId w:val="19"/>
  </w:num>
  <w:num w:numId="17">
    <w:abstractNumId w:val="11"/>
  </w:num>
  <w:num w:numId="18">
    <w:abstractNumId w:val="39"/>
  </w:num>
  <w:num w:numId="19">
    <w:abstractNumId w:val="3"/>
  </w:num>
  <w:num w:numId="20">
    <w:abstractNumId w:val="4"/>
  </w:num>
  <w:num w:numId="21">
    <w:abstractNumId w:val="12"/>
  </w:num>
  <w:num w:numId="22">
    <w:abstractNumId w:val="29"/>
  </w:num>
  <w:num w:numId="23">
    <w:abstractNumId w:val="2"/>
  </w:num>
  <w:num w:numId="24">
    <w:abstractNumId w:val="20"/>
  </w:num>
  <w:num w:numId="25">
    <w:abstractNumId w:val="6"/>
  </w:num>
  <w:num w:numId="26">
    <w:abstractNumId w:val="1"/>
  </w:num>
  <w:num w:numId="27">
    <w:abstractNumId w:val="9"/>
  </w:num>
  <w:num w:numId="28">
    <w:abstractNumId w:val="16"/>
  </w:num>
  <w:num w:numId="29">
    <w:abstractNumId w:val="10"/>
  </w:num>
  <w:num w:numId="30">
    <w:abstractNumId w:val="26"/>
  </w:num>
  <w:num w:numId="31">
    <w:abstractNumId w:val="40"/>
  </w:num>
  <w:num w:numId="32">
    <w:abstractNumId w:val="8"/>
  </w:num>
  <w:num w:numId="33">
    <w:abstractNumId w:val="33"/>
  </w:num>
  <w:num w:numId="34">
    <w:abstractNumId w:val="35"/>
  </w:num>
  <w:num w:numId="35">
    <w:abstractNumId w:val="38"/>
  </w:num>
  <w:num w:numId="36">
    <w:abstractNumId w:val="32"/>
  </w:num>
  <w:num w:numId="37">
    <w:abstractNumId w:val="7"/>
  </w:num>
  <w:num w:numId="38">
    <w:abstractNumId w:val="18"/>
  </w:num>
  <w:num w:numId="39">
    <w:abstractNumId w:val="17"/>
  </w:num>
  <w:num w:numId="40">
    <w:abstractNumId w:val="27"/>
  </w:num>
  <w:num w:numId="41">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72"/>
    <w:rsid w:val="000019AF"/>
    <w:rsid w:val="000020C4"/>
    <w:rsid w:val="0000211B"/>
    <w:rsid w:val="00002338"/>
    <w:rsid w:val="0000233C"/>
    <w:rsid w:val="000030B0"/>
    <w:rsid w:val="00003778"/>
    <w:rsid w:val="000040AD"/>
    <w:rsid w:val="000041CB"/>
    <w:rsid w:val="00004CAD"/>
    <w:rsid w:val="00005233"/>
    <w:rsid w:val="000053E6"/>
    <w:rsid w:val="00005CDF"/>
    <w:rsid w:val="000065A0"/>
    <w:rsid w:val="00006681"/>
    <w:rsid w:val="00006795"/>
    <w:rsid w:val="00007191"/>
    <w:rsid w:val="000074D2"/>
    <w:rsid w:val="00007E81"/>
    <w:rsid w:val="00010065"/>
    <w:rsid w:val="000108AF"/>
    <w:rsid w:val="00010E48"/>
    <w:rsid w:val="00010E6A"/>
    <w:rsid w:val="000114C9"/>
    <w:rsid w:val="0001171D"/>
    <w:rsid w:val="00011B2A"/>
    <w:rsid w:val="00011B4E"/>
    <w:rsid w:val="00011F88"/>
    <w:rsid w:val="000122A1"/>
    <w:rsid w:val="00012DD2"/>
    <w:rsid w:val="000136D0"/>
    <w:rsid w:val="00013890"/>
    <w:rsid w:val="0001495D"/>
    <w:rsid w:val="00015B57"/>
    <w:rsid w:val="00015BAF"/>
    <w:rsid w:val="00015EF8"/>
    <w:rsid w:val="000165F8"/>
    <w:rsid w:val="00017971"/>
    <w:rsid w:val="00017AAB"/>
    <w:rsid w:val="00017F86"/>
    <w:rsid w:val="00020221"/>
    <w:rsid w:val="00021148"/>
    <w:rsid w:val="00021C1B"/>
    <w:rsid w:val="00022AAC"/>
    <w:rsid w:val="00023A04"/>
    <w:rsid w:val="00024CBB"/>
    <w:rsid w:val="00024D16"/>
    <w:rsid w:val="00024FFA"/>
    <w:rsid w:val="0002512A"/>
    <w:rsid w:val="00025909"/>
    <w:rsid w:val="00025AAA"/>
    <w:rsid w:val="00025C7B"/>
    <w:rsid w:val="0002645F"/>
    <w:rsid w:val="000274C2"/>
    <w:rsid w:val="0003033F"/>
    <w:rsid w:val="0003060F"/>
    <w:rsid w:val="00030A64"/>
    <w:rsid w:val="00031800"/>
    <w:rsid w:val="0003196B"/>
    <w:rsid w:val="00033772"/>
    <w:rsid w:val="000347AD"/>
    <w:rsid w:val="000349C8"/>
    <w:rsid w:val="0003507B"/>
    <w:rsid w:val="0003663A"/>
    <w:rsid w:val="000368CD"/>
    <w:rsid w:val="00036DF9"/>
    <w:rsid w:val="000370DF"/>
    <w:rsid w:val="00037985"/>
    <w:rsid w:val="00037F18"/>
    <w:rsid w:val="00040CD3"/>
    <w:rsid w:val="00042734"/>
    <w:rsid w:val="00042BF4"/>
    <w:rsid w:val="000430DB"/>
    <w:rsid w:val="0004318D"/>
    <w:rsid w:val="00043D2E"/>
    <w:rsid w:val="000441B2"/>
    <w:rsid w:val="0004470E"/>
    <w:rsid w:val="00044B27"/>
    <w:rsid w:val="00045AD4"/>
    <w:rsid w:val="00045D32"/>
    <w:rsid w:val="00045F26"/>
    <w:rsid w:val="0004643C"/>
    <w:rsid w:val="00046ADD"/>
    <w:rsid w:val="00047444"/>
    <w:rsid w:val="00047794"/>
    <w:rsid w:val="00050871"/>
    <w:rsid w:val="000510F8"/>
    <w:rsid w:val="00051999"/>
    <w:rsid w:val="00051F8B"/>
    <w:rsid w:val="000536A6"/>
    <w:rsid w:val="00053E3D"/>
    <w:rsid w:val="00055765"/>
    <w:rsid w:val="00055826"/>
    <w:rsid w:val="00055C2E"/>
    <w:rsid w:val="0005664F"/>
    <w:rsid w:val="000574CA"/>
    <w:rsid w:val="00057BA1"/>
    <w:rsid w:val="00057E1D"/>
    <w:rsid w:val="00060278"/>
    <w:rsid w:val="000604EC"/>
    <w:rsid w:val="00060BA2"/>
    <w:rsid w:val="000615E2"/>
    <w:rsid w:val="00061EA8"/>
    <w:rsid w:val="000633CF"/>
    <w:rsid w:val="0006352B"/>
    <w:rsid w:val="00063956"/>
    <w:rsid w:val="00063E28"/>
    <w:rsid w:val="0006400F"/>
    <w:rsid w:val="000644A8"/>
    <w:rsid w:val="000646B7"/>
    <w:rsid w:val="0006484B"/>
    <w:rsid w:val="00064F4B"/>
    <w:rsid w:val="00065875"/>
    <w:rsid w:val="000664E1"/>
    <w:rsid w:val="00066C84"/>
    <w:rsid w:val="00066F22"/>
    <w:rsid w:val="00066F26"/>
    <w:rsid w:val="00067DEC"/>
    <w:rsid w:val="00067F3D"/>
    <w:rsid w:val="00070A57"/>
    <w:rsid w:val="00071375"/>
    <w:rsid w:val="00071928"/>
    <w:rsid w:val="00072012"/>
    <w:rsid w:val="00072824"/>
    <w:rsid w:val="00072965"/>
    <w:rsid w:val="0007319D"/>
    <w:rsid w:val="00073656"/>
    <w:rsid w:val="00073840"/>
    <w:rsid w:val="00074108"/>
    <w:rsid w:val="00075BD4"/>
    <w:rsid w:val="00076B4F"/>
    <w:rsid w:val="000778DC"/>
    <w:rsid w:val="000803E8"/>
    <w:rsid w:val="00080980"/>
    <w:rsid w:val="00080D6B"/>
    <w:rsid w:val="00080ED7"/>
    <w:rsid w:val="00081160"/>
    <w:rsid w:val="00081610"/>
    <w:rsid w:val="00081DF8"/>
    <w:rsid w:val="00082088"/>
    <w:rsid w:val="000823D3"/>
    <w:rsid w:val="000824CA"/>
    <w:rsid w:val="00082501"/>
    <w:rsid w:val="0008333F"/>
    <w:rsid w:val="00084AF1"/>
    <w:rsid w:val="00086302"/>
    <w:rsid w:val="00087DAF"/>
    <w:rsid w:val="0009021E"/>
    <w:rsid w:val="0009064C"/>
    <w:rsid w:val="000908D5"/>
    <w:rsid w:val="000909B1"/>
    <w:rsid w:val="00090DD2"/>
    <w:rsid w:val="00090EBA"/>
    <w:rsid w:val="000922D9"/>
    <w:rsid w:val="000927AE"/>
    <w:rsid w:val="0009287C"/>
    <w:rsid w:val="0009364F"/>
    <w:rsid w:val="00093D1A"/>
    <w:rsid w:val="00094F45"/>
    <w:rsid w:val="000952A9"/>
    <w:rsid w:val="00096F6F"/>
    <w:rsid w:val="0009742C"/>
    <w:rsid w:val="000974CB"/>
    <w:rsid w:val="00097585"/>
    <w:rsid w:val="00097D4D"/>
    <w:rsid w:val="000A0078"/>
    <w:rsid w:val="000A1045"/>
    <w:rsid w:val="000A107F"/>
    <w:rsid w:val="000A147C"/>
    <w:rsid w:val="000A19C8"/>
    <w:rsid w:val="000A226D"/>
    <w:rsid w:val="000A2657"/>
    <w:rsid w:val="000A34EA"/>
    <w:rsid w:val="000A43F1"/>
    <w:rsid w:val="000A4EFC"/>
    <w:rsid w:val="000A55B8"/>
    <w:rsid w:val="000A58E7"/>
    <w:rsid w:val="000A6779"/>
    <w:rsid w:val="000A6E8B"/>
    <w:rsid w:val="000A6FBB"/>
    <w:rsid w:val="000A7153"/>
    <w:rsid w:val="000A7670"/>
    <w:rsid w:val="000B00FE"/>
    <w:rsid w:val="000B0577"/>
    <w:rsid w:val="000B16A0"/>
    <w:rsid w:val="000B2372"/>
    <w:rsid w:val="000B2465"/>
    <w:rsid w:val="000B2C48"/>
    <w:rsid w:val="000B3E6B"/>
    <w:rsid w:val="000B45D6"/>
    <w:rsid w:val="000B586C"/>
    <w:rsid w:val="000B5EF6"/>
    <w:rsid w:val="000B5F87"/>
    <w:rsid w:val="000B6BB5"/>
    <w:rsid w:val="000B7559"/>
    <w:rsid w:val="000B7952"/>
    <w:rsid w:val="000C029B"/>
    <w:rsid w:val="000C0934"/>
    <w:rsid w:val="000C201E"/>
    <w:rsid w:val="000C2D2F"/>
    <w:rsid w:val="000C330C"/>
    <w:rsid w:val="000C3520"/>
    <w:rsid w:val="000C3852"/>
    <w:rsid w:val="000C3E5C"/>
    <w:rsid w:val="000C4385"/>
    <w:rsid w:val="000C4427"/>
    <w:rsid w:val="000C557C"/>
    <w:rsid w:val="000C645C"/>
    <w:rsid w:val="000C6C4F"/>
    <w:rsid w:val="000C6C5D"/>
    <w:rsid w:val="000C7B55"/>
    <w:rsid w:val="000D0B08"/>
    <w:rsid w:val="000D28F0"/>
    <w:rsid w:val="000D2A3B"/>
    <w:rsid w:val="000D2C6C"/>
    <w:rsid w:val="000D2D9C"/>
    <w:rsid w:val="000D442C"/>
    <w:rsid w:val="000D44F6"/>
    <w:rsid w:val="000D4A0B"/>
    <w:rsid w:val="000D4FE5"/>
    <w:rsid w:val="000D5CD9"/>
    <w:rsid w:val="000D5DB8"/>
    <w:rsid w:val="000D7467"/>
    <w:rsid w:val="000D7FAD"/>
    <w:rsid w:val="000E095E"/>
    <w:rsid w:val="000E0C29"/>
    <w:rsid w:val="000E14D8"/>
    <w:rsid w:val="000E20AF"/>
    <w:rsid w:val="000E28FB"/>
    <w:rsid w:val="000E3873"/>
    <w:rsid w:val="000E3D1F"/>
    <w:rsid w:val="000E3F99"/>
    <w:rsid w:val="000E41EB"/>
    <w:rsid w:val="000E42F7"/>
    <w:rsid w:val="000E4879"/>
    <w:rsid w:val="000E55DA"/>
    <w:rsid w:val="000E5D0A"/>
    <w:rsid w:val="000E62D0"/>
    <w:rsid w:val="000E67D4"/>
    <w:rsid w:val="000E6CEC"/>
    <w:rsid w:val="000F0D10"/>
    <w:rsid w:val="000F157D"/>
    <w:rsid w:val="000F1B0C"/>
    <w:rsid w:val="000F228C"/>
    <w:rsid w:val="000F2A01"/>
    <w:rsid w:val="000F2A58"/>
    <w:rsid w:val="000F2ABA"/>
    <w:rsid w:val="000F3317"/>
    <w:rsid w:val="000F344F"/>
    <w:rsid w:val="000F5D5E"/>
    <w:rsid w:val="000F6279"/>
    <w:rsid w:val="000F652A"/>
    <w:rsid w:val="000F695E"/>
    <w:rsid w:val="000F779D"/>
    <w:rsid w:val="00100445"/>
    <w:rsid w:val="00100A87"/>
    <w:rsid w:val="00100DD6"/>
    <w:rsid w:val="00100E37"/>
    <w:rsid w:val="00100F0D"/>
    <w:rsid w:val="00101423"/>
    <w:rsid w:val="00101765"/>
    <w:rsid w:val="0010247C"/>
    <w:rsid w:val="00102648"/>
    <w:rsid w:val="00102C1A"/>
    <w:rsid w:val="00102C9C"/>
    <w:rsid w:val="00102FC9"/>
    <w:rsid w:val="00103A0B"/>
    <w:rsid w:val="00103D59"/>
    <w:rsid w:val="0010467C"/>
    <w:rsid w:val="00105451"/>
    <w:rsid w:val="00105A47"/>
    <w:rsid w:val="0010638B"/>
    <w:rsid w:val="00106639"/>
    <w:rsid w:val="00106C56"/>
    <w:rsid w:val="00106FD6"/>
    <w:rsid w:val="00107170"/>
    <w:rsid w:val="001101BE"/>
    <w:rsid w:val="0011028B"/>
    <w:rsid w:val="0011033A"/>
    <w:rsid w:val="00110417"/>
    <w:rsid w:val="001105B3"/>
    <w:rsid w:val="00110A50"/>
    <w:rsid w:val="00110A64"/>
    <w:rsid w:val="001118CC"/>
    <w:rsid w:val="001118F6"/>
    <w:rsid w:val="00111F70"/>
    <w:rsid w:val="00112188"/>
    <w:rsid w:val="001121D1"/>
    <w:rsid w:val="0011276E"/>
    <w:rsid w:val="00112878"/>
    <w:rsid w:val="00112AFD"/>
    <w:rsid w:val="00113628"/>
    <w:rsid w:val="00113BD7"/>
    <w:rsid w:val="00114614"/>
    <w:rsid w:val="00114E43"/>
    <w:rsid w:val="001151D2"/>
    <w:rsid w:val="00116107"/>
    <w:rsid w:val="00116108"/>
    <w:rsid w:val="0011662E"/>
    <w:rsid w:val="001169CE"/>
    <w:rsid w:val="00120F4B"/>
    <w:rsid w:val="001219DB"/>
    <w:rsid w:val="00121B18"/>
    <w:rsid w:val="00122E0D"/>
    <w:rsid w:val="0012315B"/>
    <w:rsid w:val="00123308"/>
    <w:rsid w:val="00123460"/>
    <w:rsid w:val="001237FE"/>
    <w:rsid w:val="0012407A"/>
    <w:rsid w:val="00125568"/>
    <w:rsid w:val="00125DFE"/>
    <w:rsid w:val="00125F83"/>
    <w:rsid w:val="001260F1"/>
    <w:rsid w:val="001268A9"/>
    <w:rsid w:val="00126EA0"/>
    <w:rsid w:val="00127986"/>
    <w:rsid w:val="00127AC6"/>
    <w:rsid w:val="001309BE"/>
    <w:rsid w:val="0013120C"/>
    <w:rsid w:val="00131448"/>
    <w:rsid w:val="00132016"/>
    <w:rsid w:val="0013245B"/>
    <w:rsid w:val="00132853"/>
    <w:rsid w:val="00132866"/>
    <w:rsid w:val="0013286F"/>
    <w:rsid w:val="00132920"/>
    <w:rsid w:val="00132A96"/>
    <w:rsid w:val="00133795"/>
    <w:rsid w:val="001337FF"/>
    <w:rsid w:val="00133982"/>
    <w:rsid w:val="0013446F"/>
    <w:rsid w:val="00134744"/>
    <w:rsid w:val="001348A7"/>
    <w:rsid w:val="00134CC0"/>
    <w:rsid w:val="00135157"/>
    <w:rsid w:val="0013538A"/>
    <w:rsid w:val="00135CA3"/>
    <w:rsid w:val="00136C00"/>
    <w:rsid w:val="00137210"/>
    <w:rsid w:val="00137393"/>
    <w:rsid w:val="0013784C"/>
    <w:rsid w:val="00137FE0"/>
    <w:rsid w:val="001411AB"/>
    <w:rsid w:val="00141BD5"/>
    <w:rsid w:val="00142207"/>
    <w:rsid w:val="001427F6"/>
    <w:rsid w:val="00142886"/>
    <w:rsid w:val="00142AD1"/>
    <w:rsid w:val="00142F6B"/>
    <w:rsid w:val="001434C4"/>
    <w:rsid w:val="001437AE"/>
    <w:rsid w:val="0014391B"/>
    <w:rsid w:val="00143C7F"/>
    <w:rsid w:val="00144469"/>
    <w:rsid w:val="00144493"/>
    <w:rsid w:val="00144CE1"/>
    <w:rsid w:val="00145B71"/>
    <w:rsid w:val="0014613D"/>
    <w:rsid w:val="00146F63"/>
    <w:rsid w:val="001477C8"/>
    <w:rsid w:val="00147FBD"/>
    <w:rsid w:val="00150F38"/>
    <w:rsid w:val="0015105C"/>
    <w:rsid w:val="001517CF"/>
    <w:rsid w:val="00151B47"/>
    <w:rsid w:val="0015253A"/>
    <w:rsid w:val="00152874"/>
    <w:rsid w:val="00153124"/>
    <w:rsid w:val="001538D5"/>
    <w:rsid w:val="00153B5C"/>
    <w:rsid w:val="0015576B"/>
    <w:rsid w:val="00156D13"/>
    <w:rsid w:val="00157634"/>
    <w:rsid w:val="00157A29"/>
    <w:rsid w:val="00160162"/>
    <w:rsid w:val="00161EB1"/>
    <w:rsid w:val="00162511"/>
    <w:rsid w:val="0016302A"/>
    <w:rsid w:val="00163FA8"/>
    <w:rsid w:val="00164A2B"/>
    <w:rsid w:val="00165697"/>
    <w:rsid w:val="001676A5"/>
    <w:rsid w:val="00167FB6"/>
    <w:rsid w:val="00170101"/>
    <w:rsid w:val="001713A7"/>
    <w:rsid w:val="00171531"/>
    <w:rsid w:val="001728DE"/>
    <w:rsid w:val="00172B0E"/>
    <w:rsid w:val="00173465"/>
    <w:rsid w:val="001737E6"/>
    <w:rsid w:val="00173EEE"/>
    <w:rsid w:val="00174750"/>
    <w:rsid w:val="00174DD1"/>
    <w:rsid w:val="00176377"/>
    <w:rsid w:val="001763FA"/>
    <w:rsid w:val="001802C2"/>
    <w:rsid w:val="0018083F"/>
    <w:rsid w:val="00180B0D"/>
    <w:rsid w:val="001812B8"/>
    <w:rsid w:val="00181677"/>
    <w:rsid w:val="0018187F"/>
    <w:rsid w:val="0018250D"/>
    <w:rsid w:val="001825CD"/>
    <w:rsid w:val="0018269E"/>
    <w:rsid w:val="001829DA"/>
    <w:rsid w:val="00184EF3"/>
    <w:rsid w:val="001859CE"/>
    <w:rsid w:val="001861C0"/>
    <w:rsid w:val="00186D0B"/>
    <w:rsid w:val="0018735B"/>
    <w:rsid w:val="001876BB"/>
    <w:rsid w:val="00190086"/>
    <w:rsid w:val="00191122"/>
    <w:rsid w:val="001918A0"/>
    <w:rsid w:val="0019194F"/>
    <w:rsid w:val="00191CB9"/>
    <w:rsid w:val="00192DB2"/>
    <w:rsid w:val="00193204"/>
    <w:rsid w:val="00193C5F"/>
    <w:rsid w:val="00193D27"/>
    <w:rsid w:val="001944B4"/>
    <w:rsid w:val="00194830"/>
    <w:rsid w:val="00195572"/>
    <w:rsid w:val="00195E39"/>
    <w:rsid w:val="001966B7"/>
    <w:rsid w:val="001A027B"/>
    <w:rsid w:val="001A0B84"/>
    <w:rsid w:val="001A0F68"/>
    <w:rsid w:val="001A1160"/>
    <w:rsid w:val="001A2FF8"/>
    <w:rsid w:val="001A4B5F"/>
    <w:rsid w:val="001A57F4"/>
    <w:rsid w:val="001A5E2F"/>
    <w:rsid w:val="001A650C"/>
    <w:rsid w:val="001A7078"/>
    <w:rsid w:val="001A791E"/>
    <w:rsid w:val="001A79E1"/>
    <w:rsid w:val="001A7C02"/>
    <w:rsid w:val="001B0988"/>
    <w:rsid w:val="001B0AEB"/>
    <w:rsid w:val="001B0BE6"/>
    <w:rsid w:val="001B0BEB"/>
    <w:rsid w:val="001B285D"/>
    <w:rsid w:val="001B33B2"/>
    <w:rsid w:val="001B4B14"/>
    <w:rsid w:val="001B4EEF"/>
    <w:rsid w:val="001B5447"/>
    <w:rsid w:val="001B5A10"/>
    <w:rsid w:val="001B5C63"/>
    <w:rsid w:val="001B6C27"/>
    <w:rsid w:val="001B6FC8"/>
    <w:rsid w:val="001C0B57"/>
    <w:rsid w:val="001C0C29"/>
    <w:rsid w:val="001C1190"/>
    <w:rsid w:val="001C149D"/>
    <w:rsid w:val="001C1B9F"/>
    <w:rsid w:val="001C2445"/>
    <w:rsid w:val="001C2F8D"/>
    <w:rsid w:val="001C301B"/>
    <w:rsid w:val="001C39A4"/>
    <w:rsid w:val="001C4503"/>
    <w:rsid w:val="001C50B4"/>
    <w:rsid w:val="001C5665"/>
    <w:rsid w:val="001C660F"/>
    <w:rsid w:val="001C6DB2"/>
    <w:rsid w:val="001C7954"/>
    <w:rsid w:val="001C79CC"/>
    <w:rsid w:val="001D020D"/>
    <w:rsid w:val="001D0E6F"/>
    <w:rsid w:val="001D1B16"/>
    <w:rsid w:val="001D1BAC"/>
    <w:rsid w:val="001D2204"/>
    <w:rsid w:val="001D3367"/>
    <w:rsid w:val="001D4138"/>
    <w:rsid w:val="001D533E"/>
    <w:rsid w:val="001D5609"/>
    <w:rsid w:val="001D57D7"/>
    <w:rsid w:val="001D580C"/>
    <w:rsid w:val="001D5E96"/>
    <w:rsid w:val="001D6328"/>
    <w:rsid w:val="001D70B9"/>
    <w:rsid w:val="001D792C"/>
    <w:rsid w:val="001D7AE8"/>
    <w:rsid w:val="001D7BA0"/>
    <w:rsid w:val="001D7EDA"/>
    <w:rsid w:val="001E0138"/>
    <w:rsid w:val="001E15DD"/>
    <w:rsid w:val="001E1C26"/>
    <w:rsid w:val="001E1E21"/>
    <w:rsid w:val="001E2E98"/>
    <w:rsid w:val="001E350F"/>
    <w:rsid w:val="001E4071"/>
    <w:rsid w:val="001E4A43"/>
    <w:rsid w:val="001E4BE6"/>
    <w:rsid w:val="001E4F5A"/>
    <w:rsid w:val="001E5BD7"/>
    <w:rsid w:val="001E5E66"/>
    <w:rsid w:val="001E5FE6"/>
    <w:rsid w:val="001E6535"/>
    <w:rsid w:val="001E67A6"/>
    <w:rsid w:val="001E7007"/>
    <w:rsid w:val="001E74C2"/>
    <w:rsid w:val="001E76CD"/>
    <w:rsid w:val="001E7835"/>
    <w:rsid w:val="001F03A2"/>
    <w:rsid w:val="001F03B4"/>
    <w:rsid w:val="001F0864"/>
    <w:rsid w:val="001F1BDA"/>
    <w:rsid w:val="001F32DC"/>
    <w:rsid w:val="001F40A4"/>
    <w:rsid w:val="001F48AA"/>
    <w:rsid w:val="001F4935"/>
    <w:rsid w:val="001F5C79"/>
    <w:rsid w:val="001F5FC9"/>
    <w:rsid w:val="001F74AC"/>
    <w:rsid w:val="001F788A"/>
    <w:rsid w:val="001F7A44"/>
    <w:rsid w:val="001F7A95"/>
    <w:rsid w:val="002002C8"/>
    <w:rsid w:val="0020072F"/>
    <w:rsid w:val="002008A5"/>
    <w:rsid w:val="00200C32"/>
    <w:rsid w:val="0020133A"/>
    <w:rsid w:val="00201688"/>
    <w:rsid w:val="00201B4B"/>
    <w:rsid w:val="002025E1"/>
    <w:rsid w:val="00202666"/>
    <w:rsid w:val="002033BE"/>
    <w:rsid w:val="00203915"/>
    <w:rsid w:val="002039F9"/>
    <w:rsid w:val="00203D38"/>
    <w:rsid w:val="002043E7"/>
    <w:rsid w:val="00204C21"/>
    <w:rsid w:val="00206789"/>
    <w:rsid w:val="002100E1"/>
    <w:rsid w:val="00210799"/>
    <w:rsid w:val="00211037"/>
    <w:rsid w:val="00211599"/>
    <w:rsid w:val="0021183C"/>
    <w:rsid w:val="002122C1"/>
    <w:rsid w:val="00212A52"/>
    <w:rsid w:val="00212AC4"/>
    <w:rsid w:val="00212F69"/>
    <w:rsid w:val="0021374A"/>
    <w:rsid w:val="002139F4"/>
    <w:rsid w:val="00214742"/>
    <w:rsid w:val="00215422"/>
    <w:rsid w:val="00215B14"/>
    <w:rsid w:val="00215CED"/>
    <w:rsid w:val="00216234"/>
    <w:rsid w:val="0021633D"/>
    <w:rsid w:val="00217F63"/>
    <w:rsid w:val="002211E2"/>
    <w:rsid w:val="0022120C"/>
    <w:rsid w:val="002214C8"/>
    <w:rsid w:val="0022161D"/>
    <w:rsid w:val="00221D7A"/>
    <w:rsid w:val="00221F45"/>
    <w:rsid w:val="0022214F"/>
    <w:rsid w:val="002222B7"/>
    <w:rsid w:val="0022270A"/>
    <w:rsid w:val="00224274"/>
    <w:rsid w:val="00225DC6"/>
    <w:rsid w:val="00226525"/>
    <w:rsid w:val="0022652A"/>
    <w:rsid w:val="002267E3"/>
    <w:rsid w:val="0022682A"/>
    <w:rsid w:val="00227375"/>
    <w:rsid w:val="00227409"/>
    <w:rsid w:val="00230147"/>
    <w:rsid w:val="002315C7"/>
    <w:rsid w:val="00231B33"/>
    <w:rsid w:val="00232810"/>
    <w:rsid w:val="00232BE8"/>
    <w:rsid w:val="00232E3D"/>
    <w:rsid w:val="00233721"/>
    <w:rsid w:val="0023393F"/>
    <w:rsid w:val="00233EF4"/>
    <w:rsid w:val="002340C1"/>
    <w:rsid w:val="00234D2B"/>
    <w:rsid w:val="002352B3"/>
    <w:rsid w:val="0023544A"/>
    <w:rsid w:val="00235C87"/>
    <w:rsid w:val="0023647E"/>
    <w:rsid w:val="00236CE6"/>
    <w:rsid w:val="002400F4"/>
    <w:rsid w:val="002401C1"/>
    <w:rsid w:val="00240481"/>
    <w:rsid w:val="00240B75"/>
    <w:rsid w:val="002414BA"/>
    <w:rsid w:val="00241B9E"/>
    <w:rsid w:val="00241DA0"/>
    <w:rsid w:val="00242C38"/>
    <w:rsid w:val="002446A2"/>
    <w:rsid w:val="0024476E"/>
    <w:rsid w:val="0024572B"/>
    <w:rsid w:val="002457F2"/>
    <w:rsid w:val="00245825"/>
    <w:rsid w:val="0024588B"/>
    <w:rsid w:val="002459B3"/>
    <w:rsid w:val="0024662C"/>
    <w:rsid w:val="002472DD"/>
    <w:rsid w:val="00247445"/>
    <w:rsid w:val="00247EE0"/>
    <w:rsid w:val="00247FE2"/>
    <w:rsid w:val="0025069B"/>
    <w:rsid w:val="00250B25"/>
    <w:rsid w:val="00250F0E"/>
    <w:rsid w:val="00250F75"/>
    <w:rsid w:val="002516F0"/>
    <w:rsid w:val="002532D5"/>
    <w:rsid w:val="00253805"/>
    <w:rsid w:val="00253D56"/>
    <w:rsid w:val="00254364"/>
    <w:rsid w:val="00255AA9"/>
    <w:rsid w:val="00255C8D"/>
    <w:rsid w:val="00256309"/>
    <w:rsid w:val="00256F75"/>
    <w:rsid w:val="002570C6"/>
    <w:rsid w:val="002576AD"/>
    <w:rsid w:val="00257845"/>
    <w:rsid w:val="00260F14"/>
    <w:rsid w:val="00261A24"/>
    <w:rsid w:val="00261A3A"/>
    <w:rsid w:val="00261A7D"/>
    <w:rsid w:val="002624C0"/>
    <w:rsid w:val="00262C6A"/>
    <w:rsid w:val="002635EA"/>
    <w:rsid w:val="00265213"/>
    <w:rsid w:val="00265CA2"/>
    <w:rsid w:val="00266427"/>
    <w:rsid w:val="00266775"/>
    <w:rsid w:val="002672CD"/>
    <w:rsid w:val="0026779A"/>
    <w:rsid w:val="00270676"/>
    <w:rsid w:val="00270931"/>
    <w:rsid w:val="00270E11"/>
    <w:rsid w:val="00271B17"/>
    <w:rsid w:val="00271BFB"/>
    <w:rsid w:val="00271D9C"/>
    <w:rsid w:val="002721E7"/>
    <w:rsid w:val="002723FF"/>
    <w:rsid w:val="002724D8"/>
    <w:rsid w:val="0027255D"/>
    <w:rsid w:val="00273303"/>
    <w:rsid w:val="00273472"/>
    <w:rsid w:val="0027397F"/>
    <w:rsid w:val="0027408E"/>
    <w:rsid w:val="00274AFB"/>
    <w:rsid w:val="00275006"/>
    <w:rsid w:val="00275D8D"/>
    <w:rsid w:val="00277336"/>
    <w:rsid w:val="00277661"/>
    <w:rsid w:val="00277C1C"/>
    <w:rsid w:val="00280C7A"/>
    <w:rsid w:val="00280E66"/>
    <w:rsid w:val="00280FB1"/>
    <w:rsid w:val="00281D21"/>
    <w:rsid w:val="002832DE"/>
    <w:rsid w:val="0028380B"/>
    <w:rsid w:val="00284BBF"/>
    <w:rsid w:val="00284D78"/>
    <w:rsid w:val="00284F7A"/>
    <w:rsid w:val="00285769"/>
    <w:rsid w:val="00290742"/>
    <w:rsid w:val="00290BF9"/>
    <w:rsid w:val="00291092"/>
    <w:rsid w:val="0029140A"/>
    <w:rsid w:val="002918C5"/>
    <w:rsid w:val="002919D7"/>
    <w:rsid w:val="00291B26"/>
    <w:rsid w:val="00291D3B"/>
    <w:rsid w:val="00291D78"/>
    <w:rsid w:val="0029219E"/>
    <w:rsid w:val="002932A2"/>
    <w:rsid w:val="002936BE"/>
    <w:rsid w:val="00293B7A"/>
    <w:rsid w:val="00293C78"/>
    <w:rsid w:val="00294550"/>
    <w:rsid w:val="00294602"/>
    <w:rsid w:val="00295491"/>
    <w:rsid w:val="00295503"/>
    <w:rsid w:val="00296F37"/>
    <w:rsid w:val="0029705C"/>
    <w:rsid w:val="00297111"/>
    <w:rsid w:val="0029726F"/>
    <w:rsid w:val="00297520"/>
    <w:rsid w:val="00297825"/>
    <w:rsid w:val="0029786C"/>
    <w:rsid w:val="002A00CA"/>
    <w:rsid w:val="002A047E"/>
    <w:rsid w:val="002A0631"/>
    <w:rsid w:val="002A08DF"/>
    <w:rsid w:val="002A1A3A"/>
    <w:rsid w:val="002A1EEC"/>
    <w:rsid w:val="002A2418"/>
    <w:rsid w:val="002A2507"/>
    <w:rsid w:val="002A2C73"/>
    <w:rsid w:val="002A306E"/>
    <w:rsid w:val="002A31CE"/>
    <w:rsid w:val="002A3316"/>
    <w:rsid w:val="002A4470"/>
    <w:rsid w:val="002A4A00"/>
    <w:rsid w:val="002A4F12"/>
    <w:rsid w:val="002A582E"/>
    <w:rsid w:val="002A7C0C"/>
    <w:rsid w:val="002A7FA0"/>
    <w:rsid w:val="002B02DA"/>
    <w:rsid w:val="002B25F4"/>
    <w:rsid w:val="002B2640"/>
    <w:rsid w:val="002B2B8E"/>
    <w:rsid w:val="002B4B00"/>
    <w:rsid w:val="002B5372"/>
    <w:rsid w:val="002B55DF"/>
    <w:rsid w:val="002B5970"/>
    <w:rsid w:val="002B5C51"/>
    <w:rsid w:val="002B64F1"/>
    <w:rsid w:val="002B68F3"/>
    <w:rsid w:val="002B6CD6"/>
    <w:rsid w:val="002B6DFC"/>
    <w:rsid w:val="002B7171"/>
    <w:rsid w:val="002B7974"/>
    <w:rsid w:val="002B7AAD"/>
    <w:rsid w:val="002B7EA1"/>
    <w:rsid w:val="002C0337"/>
    <w:rsid w:val="002C0960"/>
    <w:rsid w:val="002C231E"/>
    <w:rsid w:val="002C27DE"/>
    <w:rsid w:val="002C2FFE"/>
    <w:rsid w:val="002C3378"/>
    <w:rsid w:val="002C3B20"/>
    <w:rsid w:val="002C47C0"/>
    <w:rsid w:val="002C498B"/>
    <w:rsid w:val="002C4CED"/>
    <w:rsid w:val="002C6999"/>
    <w:rsid w:val="002C7880"/>
    <w:rsid w:val="002C7D83"/>
    <w:rsid w:val="002D1CC4"/>
    <w:rsid w:val="002D1CED"/>
    <w:rsid w:val="002D1DB7"/>
    <w:rsid w:val="002D24E7"/>
    <w:rsid w:val="002D3162"/>
    <w:rsid w:val="002D3703"/>
    <w:rsid w:val="002D3AFB"/>
    <w:rsid w:val="002D3D3A"/>
    <w:rsid w:val="002D3E72"/>
    <w:rsid w:val="002D3F37"/>
    <w:rsid w:val="002D48AF"/>
    <w:rsid w:val="002D6119"/>
    <w:rsid w:val="002D6805"/>
    <w:rsid w:val="002D700D"/>
    <w:rsid w:val="002D72C3"/>
    <w:rsid w:val="002D7663"/>
    <w:rsid w:val="002E01DE"/>
    <w:rsid w:val="002E0347"/>
    <w:rsid w:val="002E05E0"/>
    <w:rsid w:val="002E0760"/>
    <w:rsid w:val="002E0FEB"/>
    <w:rsid w:val="002E1B3C"/>
    <w:rsid w:val="002E1C67"/>
    <w:rsid w:val="002E39C6"/>
    <w:rsid w:val="002E3BAA"/>
    <w:rsid w:val="002E45D2"/>
    <w:rsid w:val="002E4740"/>
    <w:rsid w:val="002E5487"/>
    <w:rsid w:val="002E5652"/>
    <w:rsid w:val="002E5810"/>
    <w:rsid w:val="002E5947"/>
    <w:rsid w:val="002E5964"/>
    <w:rsid w:val="002E5F41"/>
    <w:rsid w:val="002E602B"/>
    <w:rsid w:val="002E65E9"/>
    <w:rsid w:val="002E7007"/>
    <w:rsid w:val="002E70EF"/>
    <w:rsid w:val="002E78B0"/>
    <w:rsid w:val="002E7CCA"/>
    <w:rsid w:val="002F0A95"/>
    <w:rsid w:val="002F0C37"/>
    <w:rsid w:val="002F12CE"/>
    <w:rsid w:val="002F2E2D"/>
    <w:rsid w:val="002F2F73"/>
    <w:rsid w:val="002F3436"/>
    <w:rsid w:val="002F3E74"/>
    <w:rsid w:val="002F50F5"/>
    <w:rsid w:val="002F51C7"/>
    <w:rsid w:val="002F5586"/>
    <w:rsid w:val="002F562E"/>
    <w:rsid w:val="002F5A8C"/>
    <w:rsid w:val="002F666B"/>
    <w:rsid w:val="002F66AA"/>
    <w:rsid w:val="002F69DB"/>
    <w:rsid w:val="002F77CA"/>
    <w:rsid w:val="002F7899"/>
    <w:rsid w:val="002F78DC"/>
    <w:rsid w:val="002F7C09"/>
    <w:rsid w:val="00300BA6"/>
    <w:rsid w:val="00300FDA"/>
    <w:rsid w:val="003013ED"/>
    <w:rsid w:val="00301759"/>
    <w:rsid w:val="003022E2"/>
    <w:rsid w:val="003028C0"/>
    <w:rsid w:val="003036BA"/>
    <w:rsid w:val="003037E0"/>
    <w:rsid w:val="0030400E"/>
    <w:rsid w:val="00304769"/>
    <w:rsid w:val="003048E2"/>
    <w:rsid w:val="00305567"/>
    <w:rsid w:val="0030595A"/>
    <w:rsid w:val="0030723C"/>
    <w:rsid w:val="0030765B"/>
    <w:rsid w:val="0031018B"/>
    <w:rsid w:val="003101E6"/>
    <w:rsid w:val="00310BCC"/>
    <w:rsid w:val="00310DA4"/>
    <w:rsid w:val="003111A7"/>
    <w:rsid w:val="003122FF"/>
    <w:rsid w:val="003124A4"/>
    <w:rsid w:val="00313471"/>
    <w:rsid w:val="0031476D"/>
    <w:rsid w:val="003150C1"/>
    <w:rsid w:val="00315531"/>
    <w:rsid w:val="00315E2B"/>
    <w:rsid w:val="003169A4"/>
    <w:rsid w:val="00316CE1"/>
    <w:rsid w:val="00316F75"/>
    <w:rsid w:val="003176E9"/>
    <w:rsid w:val="003203B3"/>
    <w:rsid w:val="00320A91"/>
    <w:rsid w:val="00320B63"/>
    <w:rsid w:val="003220A8"/>
    <w:rsid w:val="00322F17"/>
    <w:rsid w:val="00323063"/>
    <w:rsid w:val="00323BAE"/>
    <w:rsid w:val="00323E98"/>
    <w:rsid w:val="00324194"/>
    <w:rsid w:val="00324335"/>
    <w:rsid w:val="0032526D"/>
    <w:rsid w:val="0032535C"/>
    <w:rsid w:val="00325388"/>
    <w:rsid w:val="00325C5F"/>
    <w:rsid w:val="00325E09"/>
    <w:rsid w:val="00326053"/>
    <w:rsid w:val="00326092"/>
    <w:rsid w:val="00326F92"/>
    <w:rsid w:val="003271A7"/>
    <w:rsid w:val="003274E6"/>
    <w:rsid w:val="0032758B"/>
    <w:rsid w:val="0032775C"/>
    <w:rsid w:val="00327F07"/>
    <w:rsid w:val="00330336"/>
    <w:rsid w:val="0033273B"/>
    <w:rsid w:val="0033287C"/>
    <w:rsid w:val="003334DC"/>
    <w:rsid w:val="00335113"/>
    <w:rsid w:val="003361D9"/>
    <w:rsid w:val="00336836"/>
    <w:rsid w:val="00337D36"/>
    <w:rsid w:val="00341411"/>
    <w:rsid w:val="00341C3B"/>
    <w:rsid w:val="0034210D"/>
    <w:rsid w:val="0034226A"/>
    <w:rsid w:val="00342292"/>
    <w:rsid w:val="00343093"/>
    <w:rsid w:val="00343DD3"/>
    <w:rsid w:val="003440B3"/>
    <w:rsid w:val="00344498"/>
    <w:rsid w:val="003445C9"/>
    <w:rsid w:val="00344EDB"/>
    <w:rsid w:val="003450B3"/>
    <w:rsid w:val="00345630"/>
    <w:rsid w:val="00345AF1"/>
    <w:rsid w:val="00345E24"/>
    <w:rsid w:val="0034600D"/>
    <w:rsid w:val="0034618A"/>
    <w:rsid w:val="00347264"/>
    <w:rsid w:val="003475CC"/>
    <w:rsid w:val="003508A0"/>
    <w:rsid w:val="0035136B"/>
    <w:rsid w:val="0035262A"/>
    <w:rsid w:val="00353912"/>
    <w:rsid w:val="003539A9"/>
    <w:rsid w:val="0035460F"/>
    <w:rsid w:val="00354A60"/>
    <w:rsid w:val="00354C68"/>
    <w:rsid w:val="0035523D"/>
    <w:rsid w:val="00356968"/>
    <w:rsid w:val="00356ADA"/>
    <w:rsid w:val="00357E0C"/>
    <w:rsid w:val="00357F79"/>
    <w:rsid w:val="0036034D"/>
    <w:rsid w:val="00360B9E"/>
    <w:rsid w:val="00361041"/>
    <w:rsid w:val="00361F96"/>
    <w:rsid w:val="0036278C"/>
    <w:rsid w:val="003627BD"/>
    <w:rsid w:val="00362FC3"/>
    <w:rsid w:val="00363077"/>
    <w:rsid w:val="00363471"/>
    <w:rsid w:val="00364305"/>
    <w:rsid w:val="00364724"/>
    <w:rsid w:val="0036486B"/>
    <w:rsid w:val="00364C67"/>
    <w:rsid w:val="00365C1F"/>
    <w:rsid w:val="00366174"/>
    <w:rsid w:val="003675E8"/>
    <w:rsid w:val="00367662"/>
    <w:rsid w:val="0036767C"/>
    <w:rsid w:val="00367835"/>
    <w:rsid w:val="00367A15"/>
    <w:rsid w:val="00367F0F"/>
    <w:rsid w:val="003702C0"/>
    <w:rsid w:val="003702C8"/>
    <w:rsid w:val="00370539"/>
    <w:rsid w:val="0037093E"/>
    <w:rsid w:val="00370EDA"/>
    <w:rsid w:val="00371000"/>
    <w:rsid w:val="0037189B"/>
    <w:rsid w:val="0037238C"/>
    <w:rsid w:val="00372784"/>
    <w:rsid w:val="00373027"/>
    <w:rsid w:val="00373C19"/>
    <w:rsid w:val="00373CD6"/>
    <w:rsid w:val="003742B7"/>
    <w:rsid w:val="003747F4"/>
    <w:rsid w:val="00374874"/>
    <w:rsid w:val="00375428"/>
    <w:rsid w:val="003764DE"/>
    <w:rsid w:val="00377074"/>
    <w:rsid w:val="00377725"/>
    <w:rsid w:val="00377822"/>
    <w:rsid w:val="00377D1F"/>
    <w:rsid w:val="00381362"/>
    <w:rsid w:val="00381E5A"/>
    <w:rsid w:val="00381F1C"/>
    <w:rsid w:val="00381F54"/>
    <w:rsid w:val="0038318D"/>
    <w:rsid w:val="00383885"/>
    <w:rsid w:val="003839E8"/>
    <w:rsid w:val="003847D5"/>
    <w:rsid w:val="003847EC"/>
    <w:rsid w:val="00384F44"/>
    <w:rsid w:val="00385479"/>
    <w:rsid w:val="00386250"/>
    <w:rsid w:val="003864F2"/>
    <w:rsid w:val="0038657A"/>
    <w:rsid w:val="003869F0"/>
    <w:rsid w:val="00387178"/>
    <w:rsid w:val="003875B8"/>
    <w:rsid w:val="00387BAC"/>
    <w:rsid w:val="00390A2F"/>
    <w:rsid w:val="0039124A"/>
    <w:rsid w:val="00391489"/>
    <w:rsid w:val="00391E58"/>
    <w:rsid w:val="00392A81"/>
    <w:rsid w:val="003938FC"/>
    <w:rsid w:val="00393912"/>
    <w:rsid w:val="00393B3C"/>
    <w:rsid w:val="00393B86"/>
    <w:rsid w:val="00394191"/>
    <w:rsid w:val="00394E52"/>
    <w:rsid w:val="00395679"/>
    <w:rsid w:val="00395C82"/>
    <w:rsid w:val="0039638A"/>
    <w:rsid w:val="00396A6A"/>
    <w:rsid w:val="003977A6"/>
    <w:rsid w:val="003977DF"/>
    <w:rsid w:val="00397CC6"/>
    <w:rsid w:val="003A0605"/>
    <w:rsid w:val="003A120A"/>
    <w:rsid w:val="003A190C"/>
    <w:rsid w:val="003A1E7B"/>
    <w:rsid w:val="003A2F30"/>
    <w:rsid w:val="003A2FD4"/>
    <w:rsid w:val="003A4851"/>
    <w:rsid w:val="003A56F2"/>
    <w:rsid w:val="003A593C"/>
    <w:rsid w:val="003A59C7"/>
    <w:rsid w:val="003A623E"/>
    <w:rsid w:val="003A6247"/>
    <w:rsid w:val="003A7E11"/>
    <w:rsid w:val="003B1537"/>
    <w:rsid w:val="003B177E"/>
    <w:rsid w:val="003B19F9"/>
    <w:rsid w:val="003B1AE2"/>
    <w:rsid w:val="003B2FAF"/>
    <w:rsid w:val="003B32FB"/>
    <w:rsid w:val="003B357E"/>
    <w:rsid w:val="003B5192"/>
    <w:rsid w:val="003B54E3"/>
    <w:rsid w:val="003B5826"/>
    <w:rsid w:val="003B5BFE"/>
    <w:rsid w:val="003B5DE9"/>
    <w:rsid w:val="003B6C03"/>
    <w:rsid w:val="003B6C64"/>
    <w:rsid w:val="003B6D95"/>
    <w:rsid w:val="003B70F1"/>
    <w:rsid w:val="003B7105"/>
    <w:rsid w:val="003B72EF"/>
    <w:rsid w:val="003B7990"/>
    <w:rsid w:val="003C01DA"/>
    <w:rsid w:val="003C02CE"/>
    <w:rsid w:val="003C046C"/>
    <w:rsid w:val="003C0528"/>
    <w:rsid w:val="003C14A6"/>
    <w:rsid w:val="003C19A0"/>
    <w:rsid w:val="003C19CD"/>
    <w:rsid w:val="003C2923"/>
    <w:rsid w:val="003C3015"/>
    <w:rsid w:val="003C338B"/>
    <w:rsid w:val="003C34D3"/>
    <w:rsid w:val="003C3BCD"/>
    <w:rsid w:val="003C3E7E"/>
    <w:rsid w:val="003C5A21"/>
    <w:rsid w:val="003C5B3E"/>
    <w:rsid w:val="003C5E0C"/>
    <w:rsid w:val="003C6645"/>
    <w:rsid w:val="003C6762"/>
    <w:rsid w:val="003C71E9"/>
    <w:rsid w:val="003D0A8D"/>
    <w:rsid w:val="003D0CC9"/>
    <w:rsid w:val="003D1F29"/>
    <w:rsid w:val="003D2082"/>
    <w:rsid w:val="003D20BE"/>
    <w:rsid w:val="003D24A5"/>
    <w:rsid w:val="003D2816"/>
    <w:rsid w:val="003D29C3"/>
    <w:rsid w:val="003D37CF"/>
    <w:rsid w:val="003D387E"/>
    <w:rsid w:val="003D39A2"/>
    <w:rsid w:val="003D3D30"/>
    <w:rsid w:val="003D3D35"/>
    <w:rsid w:val="003D4991"/>
    <w:rsid w:val="003D4BA5"/>
    <w:rsid w:val="003D4FDD"/>
    <w:rsid w:val="003D550F"/>
    <w:rsid w:val="003D587B"/>
    <w:rsid w:val="003D5EF6"/>
    <w:rsid w:val="003D60AD"/>
    <w:rsid w:val="003D6CB6"/>
    <w:rsid w:val="003D73A8"/>
    <w:rsid w:val="003D7D41"/>
    <w:rsid w:val="003E07A1"/>
    <w:rsid w:val="003E19A2"/>
    <w:rsid w:val="003E233C"/>
    <w:rsid w:val="003E2983"/>
    <w:rsid w:val="003E3DDA"/>
    <w:rsid w:val="003E4B5F"/>
    <w:rsid w:val="003E5252"/>
    <w:rsid w:val="003E526E"/>
    <w:rsid w:val="003E5321"/>
    <w:rsid w:val="003E56D6"/>
    <w:rsid w:val="003E58E8"/>
    <w:rsid w:val="003E5BD8"/>
    <w:rsid w:val="003E5CE8"/>
    <w:rsid w:val="003E6119"/>
    <w:rsid w:val="003E6315"/>
    <w:rsid w:val="003E7CE9"/>
    <w:rsid w:val="003F00D5"/>
    <w:rsid w:val="003F0830"/>
    <w:rsid w:val="003F0C9D"/>
    <w:rsid w:val="003F159E"/>
    <w:rsid w:val="003F16E3"/>
    <w:rsid w:val="003F2CEE"/>
    <w:rsid w:val="003F2DE5"/>
    <w:rsid w:val="003F3D7D"/>
    <w:rsid w:val="003F4256"/>
    <w:rsid w:val="003F42D9"/>
    <w:rsid w:val="003F46D6"/>
    <w:rsid w:val="003F47B0"/>
    <w:rsid w:val="003F5599"/>
    <w:rsid w:val="003F5901"/>
    <w:rsid w:val="003F59EE"/>
    <w:rsid w:val="003F5BA2"/>
    <w:rsid w:val="003F6CFC"/>
    <w:rsid w:val="003F7272"/>
    <w:rsid w:val="003F75F4"/>
    <w:rsid w:val="003F78A6"/>
    <w:rsid w:val="00400327"/>
    <w:rsid w:val="00400458"/>
    <w:rsid w:val="00400ED4"/>
    <w:rsid w:val="00401C8B"/>
    <w:rsid w:val="004028CC"/>
    <w:rsid w:val="004031C2"/>
    <w:rsid w:val="00403729"/>
    <w:rsid w:val="00403875"/>
    <w:rsid w:val="00403906"/>
    <w:rsid w:val="00404AC0"/>
    <w:rsid w:val="00404C1C"/>
    <w:rsid w:val="00404CCF"/>
    <w:rsid w:val="004068E2"/>
    <w:rsid w:val="00406E3D"/>
    <w:rsid w:val="00406ECB"/>
    <w:rsid w:val="00407365"/>
    <w:rsid w:val="0040775E"/>
    <w:rsid w:val="004079C0"/>
    <w:rsid w:val="00407DD5"/>
    <w:rsid w:val="00410B4F"/>
    <w:rsid w:val="00410E1D"/>
    <w:rsid w:val="00411FF1"/>
    <w:rsid w:val="00412163"/>
    <w:rsid w:val="00412E44"/>
    <w:rsid w:val="004137EA"/>
    <w:rsid w:val="00415014"/>
    <w:rsid w:val="00415C80"/>
    <w:rsid w:val="00416DBC"/>
    <w:rsid w:val="00417B2E"/>
    <w:rsid w:val="00420971"/>
    <w:rsid w:val="00420BDC"/>
    <w:rsid w:val="0042117A"/>
    <w:rsid w:val="004214C1"/>
    <w:rsid w:val="004218C3"/>
    <w:rsid w:val="004225B3"/>
    <w:rsid w:val="00422702"/>
    <w:rsid w:val="00423396"/>
    <w:rsid w:val="00423BDB"/>
    <w:rsid w:val="00423E38"/>
    <w:rsid w:val="00424C11"/>
    <w:rsid w:val="00424D45"/>
    <w:rsid w:val="00425C46"/>
    <w:rsid w:val="00425C47"/>
    <w:rsid w:val="0042624B"/>
    <w:rsid w:val="0042696C"/>
    <w:rsid w:val="00427265"/>
    <w:rsid w:val="00430183"/>
    <w:rsid w:val="004301BE"/>
    <w:rsid w:val="0043099E"/>
    <w:rsid w:val="00430BED"/>
    <w:rsid w:val="00430E42"/>
    <w:rsid w:val="00430F5A"/>
    <w:rsid w:val="004310F7"/>
    <w:rsid w:val="004314F8"/>
    <w:rsid w:val="0043151D"/>
    <w:rsid w:val="0043284B"/>
    <w:rsid w:val="00433543"/>
    <w:rsid w:val="00433A40"/>
    <w:rsid w:val="00433A76"/>
    <w:rsid w:val="00433B3D"/>
    <w:rsid w:val="00434238"/>
    <w:rsid w:val="004345F8"/>
    <w:rsid w:val="00434AC8"/>
    <w:rsid w:val="00435128"/>
    <w:rsid w:val="0043534E"/>
    <w:rsid w:val="0043593F"/>
    <w:rsid w:val="00436452"/>
    <w:rsid w:val="00436D40"/>
    <w:rsid w:val="00437CEF"/>
    <w:rsid w:val="00437FEC"/>
    <w:rsid w:val="0044008E"/>
    <w:rsid w:val="00440139"/>
    <w:rsid w:val="004403B8"/>
    <w:rsid w:val="004404E6"/>
    <w:rsid w:val="0044078A"/>
    <w:rsid w:val="0044153D"/>
    <w:rsid w:val="00442178"/>
    <w:rsid w:val="004431E1"/>
    <w:rsid w:val="00443F83"/>
    <w:rsid w:val="00444497"/>
    <w:rsid w:val="0044484A"/>
    <w:rsid w:val="00445229"/>
    <w:rsid w:val="00445386"/>
    <w:rsid w:val="00445736"/>
    <w:rsid w:val="00445C9A"/>
    <w:rsid w:val="00446A90"/>
    <w:rsid w:val="0045031F"/>
    <w:rsid w:val="00450CBF"/>
    <w:rsid w:val="00451EAF"/>
    <w:rsid w:val="00452061"/>
    <w:rsid w:val="0045251D"/>
    <w:rsid w:val="0045276E"/>
    <w:rsid w:val="00452E63"/>
    <w:rsid w:val="0045478D"/>
    <w:rsid w:val="004556C0"/>
    <w:rsid w:val="00456020"/>
    <w:rsid w:val="0045676A"/>
    <w:rsid w:val="004567B1"/>
    <w:rsid w:val="004575E5"/>
    <w:rsid w:val="00457FF5"/>
    <w:rsid w:val="0046150C"/>
    <w:rsid w:val="00461CE5"/>
    <w:rsid w:val="00461F53"/>
    <w:rsid w:val="00462FE4"/>
    <w:rsid w:val="0046390A"/>
    <w:rsid w:val="00464761"/>
    <w:rsid w:val="00465A76"/>
    <w:rsid w:val="00466648"/>
    <w:rsid w:val="00467685"/>
    <w:rsid w:val="00467D11"/>
    <w:rsid w:val="004702C8"/>
    <w:rsid w:val="00470A05"/>
    <w:rsid w:val="00470CBA"/>
    <w:rsid w:val="00471A81"/>
    <w:rsid w:val="0047214A"/>
    <w:rsid w:val="0047269C"/>
    <w:rsid w:val="00472A4D"/>
    <w:rsid w:val="00473582"/>
    <w:rsid w:val="00474450"/>
    <w:rsid w:val="004751DD"/>
    <w:rsid w:val="004752B3"/>
    <w:rsid w:val="00476030"/>
    <w:rsid w:val="004775F0"/>
    <w:rsid w:val="0047784D"/>
    <w:rsid w:val="00480108"/>
    <w:rsid w:val="004805D8"/>
    <w:rsid w:val="00480660"/>
    <w:rsid w:val="00481A73"/>
    <w:rsid w:val="00481A9B"/>
    <w:rsid w:val="00481AB6"/>
    <w:rsid w:val="004821F8"/>
    <w:rsid w:val="00482742"/>
    <w:rsid w:val="00482AED"/>
    <w:rsid w:val="00482C80"/>
    <w:rsid w:val="004830A7"/>
    <w:rsid w:val="004834B2"/>
    <w:rsid w:val="00483763"/>
    <w:rsid w:val="00483777"/>
    <w:rsid w:val="00483D90"/>
    <w:rsid w:val="00484AB4"/>
    <w:rsid w:val="00484CA7"/>
    <w:rsid w:val="00484DBC"/>
    <w:rsid w:val="004853A4"/>
    <w:rsid w:val="00485795"/>
    <w:rsid w:val="00485DDA"/>
    <w:rsid w:val="00486651"/>
    <w:rsid w:val="00486A62"/>
    <w:rsid w:val="00486F61"/>
    <w:rsid w:val="00491B23"/>
    <w:rsid w:val="00491B54"/>
    <w:rsid w:val="004920E8"/>
    <w:rsid w:val="00493587"/>
    <w:rsid w:val="00494118"/>
    <w:rsid w:val="004945EF"/>
    <w:rsid w:val="004952D1"/>
    <w:rsid w:val="0049553A"/>
    <w:rsid w:val="004970C2"/>
    <w:rsid w:val="00497E59"/>
    <w:rsid w:val="004A05BC"/>
    <w:rsid w:val="004A0E08"/>
    <w:rsid w:val="004A1AA2"/>
    <w:rsid w:val="004A1FCF"/>
    <w:rsid w:val="004A22B2"/>
    <w:rsid w:val="004A3181"/>
    <w:rsid w:val="004A3968"/>
    <w:rsid w:val="004A3C57"/>
    <w:rsid w:val="004A4A49"/>
    <w:rsid w:val="004A4ACD"/>
    <w:rsid w:val="004A4CBE"/>
    <w:rsid w:val="004A5332"/>
    <w:rsid w:val="004A64D0"/>
    <w:rsid w:val="004A7770"/>
    <w:rsid w:val="004A7FFE"/>
    <w:rsid w:val="004B0EF5"/>
    <w:rsid w:val="004B170A"/>
    <w:rsid w:val="004B19AB"/>
    <w:rsid w:val="004B1CC8"/>
    <w:rsid w:val="004B1EA0"/>
    <w:rsid w:val="004B24B1"/>
    <w:rsid w:val="004B25E2"/>
    <w:rsid w:val="004B2C9B"/>
    <w:rsid w:val="004B33BC"/>
    <w:rsid w:val="004B3E7A"/>
    <w:rsid w:val="004B41B8"/>
    <w:rsid w:val="004B4502"/>
    <w:rsid w:val="004B4512"/>
    <w:rsid w:val="004B4B06"/>
    <w:rsid w:val="004B515A"/>
    <w:rsid w:val="004B589B"/>
    <w:rsid w:val="004B70D3"/>
    <w:rsid w:val="004B7B2B"/>
    <w:rsid w:val="004C042B"/>
    <w:rsid w:val="004C2509"/>
    <w:rsid w:val="004C2688"/>
    <w:rsid w:val="004C32DD"/>
    <w:rsid w:val="004C33C6"/>
    <w:rsid w:val="004C3A65"/>
    <w:rsid w:val="004C495E"/>
    <w:rsid w:val="004C4D50"/>
    <w:rsid w:val="004C4D62"/>
    <w:rsid w:val="004C4F22"/>
    <w:rsid w:val="004C7CFB"/>
    <w:rsid w:val="004D087C"/>
    <w:rsid w:val="004D0AFE"/>
    <w:rsid w:val="004D0C16"/>
    <w:rsid w:val="004D14A2"/>
    <w:rsid w:val="004D2367"/>
    <w:rsid w:val="004D304C"/>
    <w:rsid w:val="004D3159"/>
    <w:rsid w:val="004D355D"/>
    <w:rsid w:val="004D41DB"/>
    <w:rsid w:val="004D4986"/>
    <w:rsid w:val="004D4C36"/>
    <w:rsid w:val="004D5391"/>
    <w:rsid w:val="004D5D87"/>
    <w:rsid w:val="004D66BF"/>
    <w:rsid w:val="004D68DB"/>
    <w:rsid w:val="004D6BD1"/>
    <w:rsid w:val="004D72A3"/>
    <w:rsid w:val="004D7A7D"/>
    <w:rsid w:val="004E0A71"/>
    <w:rsid w:val="004E0BA9"/>
    <w:rsid w:val="004E16B0"/>
    <w:rsid w:val="004E1EEE"/>
    <w:rsid w:val="004E28F6"/>
    <w:rsid w:val="004E2D36"/>
    <w:rsid w:val="004E3A24"/>
    <w:rsid w:val="004E4B34"/>
    <w:rsid w:val="004E4BA2"/>
    <w:rsid w:val="004E5747"/>
    <w:rsid w:val="004E70F2"/>
    <w:rsid w:val="004E77D4"/>
    <w:rsid w:val="004E7DD1"/>
    <w:rsid w:val="004F04B8"/>
    <w:rsid w:val="004F0F75"/>
    <w:rsid w:val="004F12F9"/>
    <w:rsid w:val="004F18B0"/>
    <w:rsid w:val="004F1B59"/>
    <w:rsid w:val="004F1B5A"/>
    <w:rsid w:val="004F2417"/>
    <w:rsid w:val="004F2B8C"/>
    <w:rsid w:val="004F30B6"/>
    <w:rsid w:val="004F3941"/>
    <w:rsid w:val="004F4422"/>
    <w:rsid w:val="004F5ECC"/>
    <w:rsid w:val="004F6843"/>
    <w:rsid w:val="004F6FFE"/>
    <w:rsid w:val="004F783A"/>
    <w:rsid w:val="004F7D11"/>
    <w:rsid w:val="00500AC1"/>
    <w:rsid w:val="0050113C"/>
    <w:rsid w:val="00501581"/>
    <w:rsid w:val="00501AA4"/>
    <w:rsid w:val="00502420"/>
    <w:rsid w:val="00503DAB"/>
    <w:rsid w:val="00504091"/>
    <w:rsid w:val="0050442B"/>
    <w:rsid w:val="00504729"/>
    <w:rsid w:val="00504DED"/>
    <w:rsid w:val="00505858"/>
    <w:rsid w:val="00506C7B"/>
    <w:rsid w:val="00507C9C"/>
    <w:rsid w:val="00507D15"/>
    <w:rsid w:val="00507E87"/>
    <w:rsid w:val="00510507"/>
    <w:rsid w:val="0051093B"/>
    <w:rsid w:val="00510D00"/>
    <w:rsid w:val="00512BE7"/>
    <w:rsid w:val="00513539"/>
    <w:rsid w:val="0051363A"/>
    <w:rsid w:val="0051405E"/>
    <w:rsid w:val="0051452C"/>
    <w:rsid w:val="0051470C"/>
    <w:rsid w:val="005147E9"/>
    <w:rsid w:val="00514811"/>
    <w:rsid w:val="0051489F"/>
    <w:rsid w:val="00514B53"/>
    <w:rsid w:val="00515293"/>
    <w:rsid w:val="00516EB9"/>
    <w:rsid w:val="00517136"/>
    <w:rsid w:val="00521638"/>
    <w:rsid w:val="0052191F"/>
    <w:rsid w:val="00521A85"/>
    <w:rsid w:val="005241B2"/>
    <w:rsid w:val="005242DA"/>
    <w:rsid w:val="00524811"/>
    <w:rsid w:val="00524A6C"/>
    <w:rsid w:val="00524EBD"/>
    <w:rsid w:val="005259DF"/>
    <w:rsid w:val="0052675B"/>
    <w:rsid w:val="0052680E"/>
    <w:rsid w:val="005269CF"/>
    <w:rsid w:val="00526B73"/>
    <w:rsid w:val="00526DA5"/>
    <w:rsid w:val="0052773A"/>
    <w:rsid w:val="00527A64"/>
    <w:rsid w:val="00527AB7"/>
    <w:rsid w:val="005303A1"/>
    <w:rsid w:val="00530414"/>
    <w:rsid w:val="005306D8"/>
    <w:rsid w:val="00530EFB"/>
    <w:rsid w:val="005314E5"/>
    <w:rsid w:val="0053190E"/>
    <w:rsid w:val="005323A2"/>
    <w:rsid w:val="005325EA"/>
    <w:rsid w:val="00532BCC"/>
    <w:rsid w:val="00534D83"/>
    <w:rsid w:val="005358BA"/>
    <w:rsid w:val="00535CF6"/>
    <w:rsid w:val="00536104"/>
    <w:rsid w:val="00536704"/>
    <w:rsid w:val="00536CED"/>
    <w:rsid w:val="00540B8B"/>
    <w:rsid w:val="0054107B"/>
    <w:rsid w:val="00541EF2"/>
    <w:rsid w:val="005428FA"/>
    <w:rsid w:val="00542991"/>
    <w:rsid w:val="00542EC3"/>
    <w:rsid w:val="00543FE8"/>
    <w:rsid w:val="00544410"/>
    <w:rsid w:val="00546227"/>
    <w:rsid w:val="005463BD"/>
    <w:rsid w:val="005467F4"/>
    <w:rsid w:val="005468F0"/>
    <w:rsid w:val="00546906"/>
    <w:rsid w:val="0054784B"/>
    <w:rsid w:val="00550000"/>
    <w:rsid w:val="005501E8"/>
    <w:rsid w:val="00550942"/>
    <w:rsid w:val="00550D3B"/>
    <w:rsid w:val="00551AB5"/>
    <w:rsid w:val="00551AFB"/>
    <w:rsid w:val="005527DB"/>
    <w:rsid w:val="0055295D"/>
    <w:rsid w:val="00553574"/>
    <w:rsid w:val="005535DC"/>
    <w:rsid w:val="00554051"/>
    <w:rsid w:val="0055451C"/>
    <w:rsid w:val="005545C4"/>
    <w:rsid w:val="005548A4"/>
    <w:rsid w:val="00554CD3"/>
    <w:rsid w:val="00555094"/>
    <w:rsid w:val="0055557D"/>
    <w:rsid w:val="00555A4B"/>
    <w:rsid w:val="00555E81"/>
    <w:rsid w:val="00556C67"/>
    <w:rsid w:val="00557051"/>
    <w:rsid w:val="00560E06"/>
    <w:rsid w:val="005613C0"/>
    <w:rsid w:val="005616D2"/>
    <w:rsid w:val="00561768"/>
    <w:rsid w:val="0056223E"/>
    <w:rsid w:val="0056226F"/>
    <w:rsid w:val="00562CB9"/>
    <w:rsid w:val="00562FE9"/>
    <w:rsid w:val="0056311E"/>
    <w:rsid w:val="005635F2"/>
    <w:rsid w:val="00563D25"/>
    <w:rsid w:val="00563E90"/>
    <w:rsid w:val="00564176"/>
    <w:rsid w:val="0056492F"/>
    <w:rsid w:val="00564E71"/>
    <w:rsid w:val="0056507C"/>
    <w:rsid w:val="00565902"/>
    <w:rsid w:val="00565A24"/>
    <w:rsid w:val="00565B4C"/>
    <w:rsid w:val="00565ED2"/>
    <w:rsid w:val="00566352"/>
    <w:rsid w:val="00567BE8"/>
    <w:rsid w:val="00570144"/>
    <w:rsid w:val="0057037C"/>
    <w:rsid w:val="005705F0"/>
    <w:rsid w:val="005707E0"/>
    <w:rsid w:val="005713A9"/>
    <w:rsid w:val="00571A88"/>
    <w:rsid w:val="00571D61"/>
    <w:rsid w:val="00572715"/>
    <w:rsid w:val="00572E45"/>
    <w:rsid w:val="00575015"/>
    <w:rsid w:val="005753F3"/>
    <w:rsid w:val="005756F5"/>
    <w:rsid w:val="00576F89"/>
    <w:rsid w:val="00577215"/>
    <w:rsid w:val="0058008C"/>
    <w:rsid w:val="00581410"/>
    <w:rsid w:val="00581439"/>
    <w:rsid w:val="00581493"/>
    <w:rsid w:val="00581A9A"/>
    <w:rsid w:val="00582020"/>
    <w:rsid w:val="005825A8"/>
    <w:rsid w:val="00583164"/>
    <w:rsid w:val="005836C2"/>
    <w:rsid w:val="00583A9A"/>
    <w:rsid w:val="005840A7"/>
    <w:rsid w:val="005841FB"/>
    <w:rsid w:val="00584706"/>
    <w:rsid w:val="00585170"/>
    <w:rsid w:val="00585288"/>
    <w:rsid w:val="0058531C"/>
    <w:rsid w:val="005865EF"/>
    <w:rsid w:val="00586669"/>
    <w:rsid w:val="0058673A"/>
    <w:rsid w:val="00586847"/>
    <w:rsid w:val="00586C50"/>
    <w:rsid w:val="0058705E"/>
    <w:rsid w:val="00587108"/>
    <w:rsid w:val="00587401"/>
    <w:rsid w:val="00587AB2"/>
    <w:rsid w:val="00587E05"/>
    <w:rsid w:val="00587E67"/>
    <w:rsid w:val="0059005D"/>
    <w:rsid w:val="005904FB"/>
    <w:rsid w:val="00590593"/>
    <w:rsid w:val="00590F2D"/>
    <w:rsid w:val="005911F1"/>
    <w:rsid w:val="00591FFD"/>
    <w:rsid w:val="005922E4"/>
    <w:rsid w:val="005925D1"/>
    <w:rsid w:val="00592791"/>
    <w:rsid w:val="00592C1B"/>
    <w:rsid w:val="00592D92"/>
    <w:rsid w:val="005936C8"/>
    <w:rsid w:val="00595575"/>
    <w:rsid w:val="005956F0"/>
    <w:rsid w:val="005967CD"/>
    <w:rsid w:val="00596EBE"/>
    <w:rsid w:val="00596FC3"/>
    <w:rsid w:val="005975D3"/>
    <w:rsid w:val="005976DC"/>
    <w:rsid w:val="00597C99"/>
    <w:rsid w:val="005A0B0C"/>
    <w:rsid w:val="005A123B"/>
    <w:rsid w:val="005A1250"/>
    <w:rsid w:val="005A1558"/>
    <w:rsid w:val="005A1A62"/>
    <w:rsid w:val="005A216A"/>
    <w:rsid w:val="005A22CD"/>
    <w:rsid w:val="005A2A8B"/>
    <w:rsid w:val="005A2CBA"/>
    <w:rsid w:val="005A2EDD"/>
    <w:rsid w:val="005A2EFF"/>
    <w:rsid w:val="005A3373"/>
    <w:rsid w:val="005A416C"/>
    <w:rsid w:val="005A470C"/>
    <w:rsid w:val="005A4795"/>
    <w:rsid w:val="005A4D37"/>
    <w:rsid w:val="005A4F9A"/>
    <w:rsid w:val="005A5F15"/>
    <w:rsid w:val="005A6CDE"/>
    <w:rsid w:val="005A757E"/>
    <w:rsid w:val="005A763B"/>
    <w:rsid w:val="005A76A2"/>
    <w:rsid w:val="005B0190"/>
    <w:rsid w:val="005B089D"/>
    <w:rsid w:val="005B1C1B"/>
    <w:rsid w:val="005B1C21"/>
    <w:rsid w:val="005B1F25"/>
    <w:rsid w:val="005B301F"/>
    <w:rsid w:val="005B463C"/>
    <w:rsid w:val="005B522D"/>
    <w:rsid w:val="005B5334"/>
    <w:rsid w:val="005B55B6"/>
    <w:rsid w:val="005B5E18"/>
    <w:rsid w:val="005B6212"/>
    <w:rsid w:val="005B666F"/>
    <w:rsid w:val="005B6901"/>
    <w:rsid w:val="005B697C"/>
    <w:rsid w:val="005B6E82"/>
    <w:rsid w:val="005B6F93"/>
    <w:rsid w:val="005B728C"/>
    <w:rsid w:val="005C1630"/>
    <w:rsid w:val="005C1EF4"/>
    <w:rsid w:val="005C25EA"/>
    <w:rsid w:val="005C2F73"/>
    <w:rsid w:val="005C3549"/>
    <w:rsid w:val="005C3B69"/>
    <w:rsid w:val="005C3FE0"/>
    <w:rsid w:val="005C4124"/>
    <w:rsid w:val="005C43EF"/>
    <w:rsid w:val="005C5234"/>
    <w:rsid w:val="005C5FED"/>
    <w:rsid w:val="005C6E23"/>
    <w:rsid w:val="005C75D8"/>
    <w:rsid w:val="005C75FC"/>
    <w:rsid w:val="005D105B"/>
    <w:rsid w:val="005D1236"/>
    <w:rsid w:val="005D1BA9"/>
    <w:rsid w:val="005D2F0E"/>
    <w:rsid w:val="005D2F39"/>
    <w:rsid w:val="005D2F4D"/>
    <w:rsid w:val="005D4BA7"/>
    <w:rsid w:val="005D4C9A"/>
    <w:rsid w:val="005D506A"/>
    <w:rsid w:val="005D5995"/>
    <w:rsid w:val="005D5D5A"/>
    <w:rsid w:val="005D5D5C"/>
    <w:rsid w:val="005D60D1"/>
    <w:rsid w:val="005D67F4"/>
    <w:rsid w:val="005D69A6"/>
    <w:rsid w:val="005D6B9A"/>
    <w:rsid w:val="005D708A"/>
    <w:rsid w:val="005D7326"/>
    <w:rsid w:val="005D7877"/>
    <w:rsid w:val="005D7A69"/>
    <w:rsid w:val="005D7B6A"/>
    <w:rsid w:val="005D7DA3"/>
    <w:rsid w:val="005E08B7"/>
    <w:rsid w:val="005E0EF8"/>
    <w:rsid w:val="005E107F"/>
    <w:rsid w:val="005E2007"/>
    <w:rsid w:val="005E2691"/>
    <w:rsid w:val="005E2F57"/>
    <w:rsid w:val="005E34AA"/>
    <w:rsid w:val="005E350B"/>
    <w:rsid w:val="005E4F06"/>
    <w:rsid w:val="005E66E9"/>
    <w:rsid w:val="005E692A"/>
    <w:rsid w:val="005F01EA"/>
    <w:rsid w:val="005F03A5"/>
    <w:rsid w:val="005F05CA"/>
    <w:rsid w:val="005F0CA2"/>
    <w:rsid w:val="005F0EF2"/>
    <w:rsid w:val="005F1403"/>
    <w:rsid w:val="005F19C0"/>
    <w:rsid w:val="005F28A5"/>
    <w:rsid w:val="005F3C91"/>
    <w:rsid w:val="005F45D0"/>
    <w:rsid w:val="005F4C9C"/>
    <w:rsid w:val="005F52CB"/>
    <w:rsid w:val="005F5B75"/>
    <w:rsid w:val="005F6174"/>
    <w:rsid w:val="005F6E7C"/>
    <w:rsid w:val="005F70E8"/>
    <w:rsid w:val="005F7125"/>
    <w:rsid w:val="00600C31"/>
    <w:rsid w:val="0060137D"/>
    <w:rsid w:val="00602088"/>
    <w:rsid w:val="0060314E"/>
    <w:rsid w:val="006036F6"/>
    <w:rsid w:val="00604395"/>
    <w:rsid w:val="00604ACF"/>
    <w:rsid w:val="00605A2C"/>
    <w:rsid w:val="00605DEC"/>
    <w:rsid w:val="0060656D"/>
    <w:rsid w:val="00606D0E"/>
    <w:rsid w:val="006072CB"/>
    <w:rsid w:val="00607B84"/>
    <w:rsid w:val="00607F2D"/>
    <w:rsid w:val="006104D1"/>
    <w:rsid w:val="00610EFC"/>
    <w:rsid w:val="0061195B"/>
    <w:rsid w:val="00611E33"/>
    <w:rsid w:val="0061281C"/>
    <w:rsid w:val="00612A39"/>
    <w:rsid w:val="006136DF"/>
    <w:rsid w:val="0061388A"/>
    <w:rsid w:val="00613921"/>
    <w:rsid w:val="00613E7B"/>
    <w:rsid w:val="00614759"/>
    <w:rsid w:val="00615E82"/>
    <w:rsid w:val="00616898"/>
    <w:rsid w:val="00616C21"/>
    <w:rsid w:val="00616CC3"/>
    <w:rsid w:val="00617337"/>
    <w:rsid w:val="0061736D"/>
    <w:rsid w:val="00621917"/>
    <w:rsid w:val="006224F6"/>
    <w:rsid w:val="00622DDF"/>
    <w:rsid w:val="00622FD6"/>
    <w:rsid w:val="00623F74"/>
    <w:rsid w:val="00625303"/>
    <w:rsid w:val="006267BB"/>
    <w:rsid w:val="00626CAD"/>
    <w:rsid w:val="0062715B"/>
    <w:rsid w:val="00627302"/>
    <w:rsid w:val="006277E0"/>
    <w:rsid w:val="00627E06"/>
    <w:rsid w:val="00630279"/>
    <w:rsid w:val="00630EF8"/>
    <w:rsid w:val="00632409"/>
    <w:rsid w:val="00633B98"/>
    <w:rsid w:val="00633C35"/>
    <w:rsid w:val="0063412E"/>
    <w:rsid w:val="00636344"/>
    <w:rsid w:val="00636D3D"/>
    <w:rsid w:val="00637082"/>
    <w:rsid w:val="00637956"/>
    <w:rsid w:val="00637BB4"/>
    <w:rsid w:val="00637CC9"/>
    <w:rsid w:val="00637DC4"/>
    <w:rsid w:val="00640562"/>
    <w:rsid w:val="00640C24"/>
    <w:rsid w:val="00640FF7"/>
    <w:rsid w:val="006412B0"/>
    <w:rsid w:val="00641D70"/>
    <w:rsid w:val="00642B19"/>
    <w:rsid w:val="0064321B"/>
    <w:rsid w:val="00643451"/>
    <w:rsid w:val="00643EB4"/>
    <w:rsid w:val="006444A3"/>
    <w:rsid w:val="00644C10"/>
    <w:rsid w:val="00644D1D"/>
    <w:rsid w:val="00644DEA"/>
    <w:rsid w:val="00644F3D"/>
    <w:rsid w:val="00645193"/>
    <w:rsid w:val="006459CF"/>
    <w:rsid w:val="00646C93"/>
    <w:rsid w:val="00650809"/>
    <w:rsid w:val="00650ACD"/>
    <w:rsid w:val="00650B2A"/>
    <w:rsid w:val="00650B70"/>
    <w:rsid w:val="00650C96"/>
    <w:rsid w:val="006511D0"/>
    <w:rsid w:val="00651B45"/>
    <w:rsid w:val="006529EA"/>
    <w:rsid w:val="00652C3A"/>
    <w:rsid w:val="00652CB5"/>
    <w:rsid w:val="00653A15"/>
    <w:rsid w:val="00653E9B"/>
    <w:rsid w:val="00654076"/>
    <w:rsid w:val="006541A4"/>
    <w:rsid w:val="00655FB8"/>
    <w:rsid w:val="00656946"/>
    <w:rsid w:val="00656F3C"/>
    <w:rsid w:val="00657E0E"/>
    <w:rsid w:val="00660DA6"/>
    <w:rsid w:val="00661EF2"/>
    <w:rsid w:val="00662027"/>
    <w:rsid w:val="00662163"/>
    <w:rsid w:val="00662ACF"/>
    <w:rsid w:val="006632DF"/>
    <w:rsid w:val="006641D3"/>
    <w:rsid w:val="0066436A"/>
    <w:rsid w:val="00664445"/>
    <w:rsid w:val="00664546"/>
    <w:rsid w:val="00664961"/>
    <w:rsid w:val="00664B2A"/>
    <w:rsid w:val="00665C10"/>
    <w:rsid w:val="00665F4D"/>
    <w:rsid w:val="0066612B"/>
    <w:rsid w:val="00666627"/>
    <w:rsid w:val="0066662B"/>
    <w:rsid w:val="00666CE9"/>
    <w:rsid w:val="00667BF5"/>
    <w:rsid w:val="00667C7D"/>
    <w:rsid w:val="00670950"/>
    <w:rsid w:val="00670EC2"/>
    <w:rsid w:val="00671740"/>
    <w:rsid w:val="00671A6E"/>
    <w:rsid w:val="00671E92"/>
    <w:rsid w:val="006725EB"/>
    <w:rsid w:val="006731F8"/>
    <w:rsid w:val="0067393C"/>
    <w:rsid w:val="0067436C"/>
    <w:rsid w:val="006757BD"/>
    <w:rsid w:val="00675B37"/>
    <w:rsid w:val="006771AE"/>
    <w:rsid w:val="00677573"/>
    <w:rsid w:val="006776FD"/>
    <w:rsid w:val="00680116"/>
    <w:rsid w:val="006804FC"/>
    <w:rsid w:val="0068297E"/>
    <w:rsid w:val="00682C19"/>
    <w:rsid w:val="006835FE"/>
    <w:rsid w:val="00683B7C"/>
    <w:rsid w:val="0068580A"/>
    <w:rsid w:val="0068602A"/>
    <w:rsid w:val="006868C4"/>
    <w:rsid w:val="00686D36"/>
    <w:rsid w:val="006875D6"/>
    <w:rsid w:val="00687FFD"/>
    <w:rsid w:val="0069006D"/>
    <w:rsid w:val="0069039E"/>
    <w:rsid w:val="00690CD0"/>
    <w:rsid w:val="006918C7"/>
    <w:rsid w:val="00691B28"/>
    <w:rsid w:val="00692542"/>
    <w:rsid w:val="00692690"/>
    <w:rsid w:val="00693455"/>
    <w:rsid w:val="00693543"/>
    <w:rsid w:val="00693D81"/>
    <w:rsid w:val="006940C0"/>
    <w:rsid w:val="006943D8"/>
    <w:rsid w:val="006953E8"/>
    <w:rsid w:val="006955A4"/>
    <w:rsid w:val="00696261"/>
    <w:rsid w:val="006962F2"/>
    <w:rsid w:val="00696F47"/>
    <w:rsid w:val="006A0760"/>
    <w:rsid w:val="006A17DB"/>
    <w:rsid w:val="006A2B41"/>
    <w:rsid w:val="006A30C5"/>
    <w:rsid w:val="006A422A"/>
    <w:rsid w:val="006A429C"/>
    <w:rsid w:val="006A436C"/>
    <w:rsid w:val="006A4500"/>
    <w:rsid w:val="006A50EF"/>
    <w:rsid w:val="006A5884"/>
    <w:rsid w:val="006A5947"/>
    <w:rsid w:val="006A5CE8"/>
    <w:rsid w:val="006A5EB6"/>
    <w:rsid w:val="006A6A67"/>
    <w:rsid w:val="006A6D5B"/>
    <w:rsid w:val="006A6DEF"/>
    <w:rsid w:val="006A6F4A"/>
    <w:rsid w:val="006A7408"/>
    <w:rsid w:val="006B12B1"/>
    <w:rsid w:val="006B15AD"/>
    <w:rsid w:val="006B1C7D"/>
    <w:rsid w:val="006B215F"/>
    <w:rsid w:val="006B26EC"/>
    <w:rsid w:val="006B274B"/>
    <w:rsid w:val="006B38C6"/>
    <w:rsid w:val="006B4265"/>
    <w:rsid w:val="006B46C6"/>
    <w:rsid w:val="006B47EB"/>
    <w:rsid w:val="006B4CE2"/>
    <w:rsid w:val="006B514C"/>
    <w:rsid w:val="006B5C86"/>
    <w:rsid w:val="006B5CFE"/>
    <w:rsid w:val="006B5E3C"/>
    <w:rsid w:val="006B60BC"/>
    <w:rsid w:val="006B64D9"/>
    <w:rsid w:val="006B73A7"/>
    <w:rsid w:val="006B7E7C"/>
    <w:rsid w:val="006C0420"/>
    <w:rsid w:val="006C069B"/>
    <w:rsid w:val="006C0F1F"/>
    <w:rsid w:val="006C11A9"/>
    <w:rsid w:val="006C19A5"/>
    <w:rsid w:val="006C2140"/>
    <w:rsid w:val="006C2207"/>
    <w:rsid w:val="006C2F3A"/>
    <w:rsid w:val="006C366C"/>
    <w:rsid w:val="006C42E5"/>
    <w:rsid w:val="006C49BF"/>
    <w:rsid w:val="006C6012"/>
    <w:rsid w:val="006C645E"/>
    <w:rsid w:val="006C680C"/>
    <w:rsid w:val="006C6FD3"/>
    <w:rsid w:val="006C7CDF"/>
    <w:rsid w:val="006C7EF5"/>
    <w:rsid w:val="006D0002"/>
    <w:rsid w:val="006D3204"/>
    <w:rsid w:val="006D344A"/>
    <w:rsid w:val="006D3772"/>
    <w:rsid w:val="006D3D20"/>
    <w:rsid w:val="006D4697"/>
    <w:rsid w:val="006D537E"/>
    <w:rsid w:val="006D61DF"/>
    <w:rsid w:val="006D6378"/>
    <w:rsid w:val="006D6AA7"/>
    <w:rsid w:val="006D6BFD"/>
    <w:rsid w:val="006D6DA4"/>
    <w:rsid w:val="006D7710"/>
    <w:rsid w:val="006E0617"/>
    <w:rsid w:val="006E0BF2"/>
    <w:rsid w:val="006E1BFA"/>
    <w:rsid w:val="006E1DCB"/>
    <w:rsid w:val="006E2692"/>
    <w:rsid w:val="006E26D2"/>
    <w:rsid w:val="006E27CC"/>
    <w:rsid w:val="006E3635"/>
    <w:rsid w:val="006E37A6"/>
    <w:rsid w:val="006E4B17"/>
    <w:rsid w:val="006E4F72"/>
    <w:rsid w:val="006E52D6"/>
    <w:rsid w:val="006E5E57"/>
    <w:rsid w:val="006E65CA"/>
    <w:rsid w:val="006E66E5"/>
    <w:rsid w:val="006E6E53"/>
    <w:rsid w:val="006E7DA5"/>
    <w:rsid w:val="006F02E8"/>
    <w:rsid w:val="006F07B4"/>
    <w:rsid w:val="006F0AC7"/>
    <w:rsid w:val="006F101A"/>
    <w:rsid w:val="006F1028"/>
    <w:rsid w:val="006F2964"/>
    <w:rsid w:val="006F29D2"/>
    <w:rsid w:val="006F3A66"/>
    <w:rsid w:val="006F4375"/>
    <w:rsid w:val="006F4BF9"/>
    <w:rsid w:val="006F4C0B"/>
    <w:rsid w:val="006F4E1F"/>
    <w:rsid w:val="006F5274"/>
    <w:rsid w:val="006F5FB0"/>
    <w:rsid w:val="006F6479"/>
    <w:rsid w:val="006F6908"/>
    <w:rsid w:val="006F6B49"/>
    <w:rsid w:val="006F76C3"/>
    <w:rsid w:val="00701064"/>
    <w:rsid w:val="007010B3"/>
    <w:rsid w:val="00701263"/>
    <w:rsid w:val="007014F6"/>
    <w:rsid w:val="00701998"/>
    <w:rsid w:val="007027F3"/>
    <w:rsid w:val="00702CF3"/>
    <w:rsid w:val="00702D7C"/>
    <w:rsid w:val="00703400"/>
    <w:rsid w:val="007036A1"/>
    <w:rsid w:val="00703834"/>
    <w:rsid w:val="0070482D"/>
    <w:rsid w:val="007055E1"/>
    <w:rsid w:val="00705F3C"/>
    <w:rsid w:val="007067D4"/>
    <w:rsid w:val="00706A5D"/>
    <w:rsid w:val="007073B3"/>
    <w:rsid w:val="007104F8"/>
    <w:rsid w:val="0071066F"/>
    <w:rsid w:val="007109C8"/>
    <w:rsid w:val="00710EBC"/>
    <w:rsid w:val="00711FE0"/>
    <w:rsid w:val="00712742"/>
    <w:rsid w:val="00712789"/>
    <w:rsid w:val="00713C17"/>
    <w:rsid w:val="00713C9A"/>
    <w:rsid w:val="0071401F"/>
    <w:rsid w:val="007149F6"/>
    <w:rsid w:val="00714E48"/>
    <w:rsid w:val="00715AFC"/>
    <w:rsid w:val="007166EC"/>
    <w:rsid w:val="00716BC6"/>
    <w:rsid w:val="00720B92"/>
    <w:rsid w:val="007225E7"/>
    <w:rsid w:val="00722C73"/>
    <w:rsid w:val="00723192"/>
    <w:rsid w:val="00723331"/>
    <w:rsid w:val="00724301"/>
    <w:rsid w:val="00724533"/>
    <w:rsid w:val="0072470A"/>
    <w:rsid w:val="00725003"/>
    <w:rsid w:val="00725C3E"/>
    <w:rsid w:val="00726472"/>
    <w:rsid w:val="007266D6"/>
    <w:rsid w:val="007267E6"/>
    <w:rsid w:val="00726B9D"/>
    <w:rsid w:val="0072707A"/>
    <w:rsid w:val="007279AF"/>
    <w:rsid w:val="00731198"/>
    <w:rsid w:val="00731E14"/>
    <w:rsid w:val="00731FDA"/>
    <w:rsid w:val="0073248D"/>
    <w:rsid w:val="00732D54"/>
    <w:rsid w:val="00732FCD"/>
    <w:rsid w:val="00733699"/>
    <w:rsid w:val="00735067"/>
    <w:rsid w:val="007360D3"/>
    <w:rsid w:val="007374AE"/>
    <w:rsid w:val="00740863"/>
    <w:rsid w:val="00740ED7"/>
    <w:rsid w:val="0074129A"/>
    <w:rsid w:val="0074243B"/>
    <w:rsid w:val="007436DE"/>
    <w:rsid w:val="00743FA4"/>
    <w:rsid w:val="00744ACF"/>
    <w:rsid w:val="00744CB6"/>
    <w:rsid w:val="00744F6D"/>
    <w:rsid w:val="007452FD"/>
    <w:rsid w:val="00745791"/>
    <w:rsid w:val="0074590B"/>
    <w:rsid w:val="00745BEC"/>
    <w:rsid w:val="00746518"/>
    <w:rsid w:val="00746DED"/>
    <w:rsid w:val="00747572"/>
    <w:rsid w:val="00747DCD"/>
    <w:rsid w:val="007502BB"/>
    <w:rsid w:val="007506D9"/>
    <w:rsid w:val="00751653"/>
    <w:rsid w:val="0075187C"/>
    <w:rsid w:val="00752249"/>
    <w:rsid w:val="0075288F"/>
    <w:rsid w:val="00752A7A"/>
    <w:rsid w:val="007531BA"/>
    <w:rsid w:val="00753744"/>
    <w:rsid w:val="00754285"/>
    <w:rsid w:val="00754C58"/>
    <w:rsid w:val="00754C78"/>
    <w:rsid w:val="00755510"/>
    <w:rsid w:val="007556E4"/>
    <w:rsid w:val="007563B0"/>
    <w:rsid w:val="00756662"/>
    <w:rsid w:val="00756C26"/>
    <w:rsid w:val="00756DF2"/>
    <w:rsid w:val="00757452"/>
    <w:rsid w:val="0075759D"/>
    <w:rsid w:val="007611DF"/>
    <w:rsid w:val="0076187D"/>
    <w:rsid w:val="00762DB7"/>
    <w:rsid w:val="00763328"/>
    <w:rsid w:val="00763371"/>
    <w:rsid w:val="00763AC7"/>
    <w:rsid w:val="00763D2C"/>
    <w:rsid w:val="00764599"/>
    <w:rsid w:val="007645B6"/>
    <w:rsid w:val="007648A0"/>
    <w:rsid w:val="00764BFB"/>
    <w:rsid w:val="00764FEE"/>
    <w:rsid w:val="00765618"/>
    <w:rsid w:val="00766686"/>
    <w:rsid w:val="007679E7"/>
    <w:rsid w:val="00771907"/>
    <w:rsid w:val="00772071"/>
    <w:rsid w:val="0077289C"/>
    <w:rsid w:val="00773D77"/>
    <w:rsid w:val="00774561"/>
    <w:rsid w:val="00774DD5"/>
    <w:rsid w:val="00775491"/>
    <w:rsid w:val="0077637F"/>
    <w:rsid w:val="00776E8F"/>
    <w:rsid w:val="007777A3"/>
    <w:rsid w:val="00780911"/>
    <w:rsid w:val="0078115B"/>
    <w:rsid w:val="007811C1"/>
    <w:rsid w:val="0078163D"/>
    <w:rsid w:val="00781849"/>
    <w:rsid w:val="00781B00"/>
    <w:rsid w:val="00781CF8"/>
    <w:rsid w:val="007822D0"/>
    <w:rsid w:val="007843A8"/>
    <w:rsid w:val="007843CA"/>
    <w:rsid w:val="00784C04"/>
    <w:rsid w:val="007851BE"/>
    <w:rsid w:val="00785306"/>
    <w:rsid w:val="0078753C"/>
    <w:rsid w:val="00787DFD"/>
    <w:rsid w:val="00787F3D"/>
    <w:rsid w:val="00790599"/>
    <w:rsid w:val="00790604"/>
    <w:rsid w:val="007916A6"/>
    <w:rsid w:val="007926F3"/>
    <w:rsid w:val="00792C10"/>
    <w:rsid w:val="007937C4"/>
    <w:rsid w:val="007938E0"/>
    <w:rsid w:val="00793C0A"/>
    <w:rsid w:val="00793C52"/>
    <w:rsid w:val="00793E6E"/>
    <w:rsid w:val="00795680"/>
    <w:rsid w:val="007956A6"/>
    <w:rsid w:val="00795998"/>
    <w:rsid w:val="0079603A"/>
    <w:rsid w:val="00796436"/>
    <w:rsid w:val="0079651C"/>
    <w:rsid w:val="007967C7"/>
    <w:rsid w:val="00796B25"/>
    <w:rsid w:val="00797EEC"/>
    <w:rsid w:val="007A00BA"/>
    <w:rsid w:val="007A06F5"/>
    <w:rsid w:val="007A0DAF"/>
    <w:rsid w:val="007A199D"/>
    <w:rsid w:val="007A1AC1"/>
    <w:rsid w:val="007A1C21"/>
    <w:rsid w:val="007A23EA"/>
    <w:rsid w:val="007A2473"/>
    <w:rsid w:val="007A2B5F"/>
    <w:rsid w:val="007A3FAB"/>
    <w:rsid w:val="007A4081"/>
    <w:rsid w:val="007A41C6"/>
    <w:rsid w:val="007A45BA"/>
    <w:rsid w:val="007A4FDD"/>
    <w:rsid w:val="007A57AD"/>
    <w:rsid w:val="007A6C7C"/>
    <w:rsid w:val="007A6EF9"/>
    <w:rsid w:val="007A6F16"/>
    <w:rsid w:val="007A7159"/>
    <w:rsid w:val="007A71B9"/>
    <w:rsid w:val="007A7343"/>
    <w:rsid w:val="007A7913"/>
    <w:rsid w:val="007B1057"/>
    <w:rsid w:val="007B13A0"/>
    <w:rsid w:val="007B2C8A"/>
    <w:rsid w:val="007B3675"/>
    <w:rsid w:val="007B379E"/>
    <w:rsid w:val="007B4148"/>
    <w:rsid w:val="007B41AC"/>
    <w:rsid w:val="007B5154"/>
    <w:rsid w:val="007B5CF9"/>
    <w:rsid w:val="007B60BA"/>
    <w:rsid w:val="007B698F"/>
    <w:rsid w:val="007B6BA4"/>
    <w:rsid w:val="007B7AAD"/>
    <w:rsid w:val="007B7ABC"/>
    <w:rsid w:val="007B7B2E"/>
    <w:rsid w:val="007C0039"/>
    <w:rsid w:val="007C009D"/>
    <w:rsid w:val="007C1B74"/>
    <w:rsid w:val="007C1F1B"/>
    <w:rsid w:val="007C33C0"/>
    <w:rsid w:val="007C40AD"/>
    <w:rsid w:val="007C4974"/>
    <w:rsid w:val="007C4E7F"/>
    <w:rsid w:val="007C54B9"/>
    <w:rsid w:val="007C5912"/>
    <w:rsid w:val="007C59C6"/>
    <w:rsid w:val="007C639E"/>
    <w:rsid w:val="007C6FF4"/>
    <w:rsid w:val="007C7550"/>
    <w:rsid w:val="007C795F"/>
    <w:rsid w:val="007D06E6"/>
    <w:rsid w:val="007D0739"/>
    <w:rsid w:val="007D0F52"/>
    <w:rsid w:val="007D1029"/>
    <w:rsid w:val="007D10DD"/>
    <w:rsid w:val="007D1297"/>
    <w:rsid w:val="007D14D7"/>
    <w:rsid w:val="007D1F6A"/>
    <w:rsid w:val="007D20C2"/>
    <w:rsid w:val="007D29D0"/>
    <w:rsid w:val="007D34D2"/>
    <w:rsid w:val="007D39A5"/>
    <w:rsid w:val="007D3CCD"/>
    <w:rsid w:val="007D3DEA"/>
    <w:rsid w:val="007D4B9C"/>
    <w:rsid w:val="007D508A"/>
    <w:rsid w:val="007D659B"/>
    <w:rsid w:val="007D669F"/>
    <w:rsid w:val="007D7396"/>
    <w:rsid w:val="007D7435"/>
    <w:rsid w:val="007D7555"/>
    <w:rsid w:val="007D76C2"/>
    <w:rsid w:val="007D79AD"/>
    <w:rsid w:val="007D7D89"/>
    <w:rsid w:val="007D7EE0"/>
    <w:rsid w:val="007D7F9E"/>
    <w:rsid w:val="007E06E7"/>
    <w:rsid w:val="007E0FB6"/>
    <w:rsid w:val="007E1096"/>
    <w:rsid w:val="007E1481"/>
    <w:rsid w:val="007E2446"/>
    <w:rsid w:val="007E2778"/>
    <w:rsid w:val="007E29E7"/>
    <w:rsid w:val="007E3495"/>
    <w:rsid w:val="007E38DD"/>
    <w:rsid w:val="007E4998"/>
    <w:rsid w:val="007E4B45"/>
    <w:rsid w:val="007E4E0E"/>
    <w:rsid w:val="007E5112"/>
    <w:rsid w:val="007E5C9A"/>
    <w:rsid w:val="007E5ECA"/>
    <w:rsid w:val="007E61E9"/>
    <w:rsid w:val="007E6335"/>
    <w:rsid w:val="007E6EF7"/>
    <w:rsid w:val="007E7CEE"/>
    <w:rsid w:val="007F09BD"/>
    <w:rsid w:val="007F2017"/>
    <w:rsid w:val="007F23CE"/>
    <w:rsid w:val="007F2BAF"/>
    <w:rsid w:val="007F2CB9"/>
    <w:rsid w:val="007F2D15"/>
    <w:rsid w:val="007F30D5"/>
    <w:rsid w:val="007F3231"/>
    <w:rsid w:val="007F433B"/>
    <w:rsid w:val="007F4997"/>
    <w:rsid w:val="007F4C15"/>
    <w:rsid w:val="007F5337"/>
    <w:rsid w:val="007F5486"/>
    <w:rsid w:val="007F5E92"/>
    <w:rsid w:val="007F6109"/>
    <w:rsid w:val="007F753E"/>
    <w:rsid w:val="008002D3"/>
    <w:rsid w:val="00800A9C"/>
    <w:rsid w:val="00800C11"/>
    <w:rsid w:val="0080120D"/>
    <w:rsid w:val="00801622"/>
    <w:rsid w:val="00801723"/>
    <w:rsid w:val="00801AF8"/>
    <w:rsid w:val="00802164"/>
    <w:rsid w:val="00802B36"/>
    <w:rsid w:val="00802FB3"/>
    <w:rsid w:val="0080300A"/>
    <w:rsid w:val="00803046"/>
    <w:rsid w:val="00803102"/>
    <w:rsid w:val="00804278"/>
    <w:rsid w:val="008042DC"/>
    <w:rsid w:val="0080458D"/>
    <w:rsid w:val="00805742"/>
    <w:rsid w:val="00805760"/>
    <w:rsid w:val="00805850"/>
    <w:rsid w:val="00805FDF"/>
    <w:rsid w:val="008061C2"/>
    <w:rsid w:val="00806ED8"/>
    <w:rsid w:val="008075A2"/>
    <w:rsid w:val="00807DE4"/>
    <w:rsid w:val="00810182"/>
    <w:rsid w:val="0081047F"/>
    <w:rsid w:val="008108C0"/>
    <w:rsid w:val="00810F7A"/>
    <w:rsid w:val="008113BD"/>
    <w:rsid w:val="00811EEC"/>
    <w:rsid w:val="00812158"/>
    <w:rsid w:val="008122A4"/>
    <w:rsid w:val="0081344D"/>
    <w:rsid w:val="0081386F"/>
    <w:rsid w:val="0081397B"/>
    <w:rsid w:val="008141E0"/>
    <w:rsid w:val="00814EE8"/>
    <w:rsid w:val="00816177"/>
    <w:rsid w:val="008162C3"/>
    <w:rsid w:val="008166C7"/>
    <w:rsid w:val="0081709E"/>
    <w:rsid w:val="00817289"/>
    <w:rsid w:val="00817C39"/>
    <w:rsid w:val="008204A4"/>
    <w:rsid w:val="008216C1"/>
    <w:rsid w:val="00821D27"/>
    <w:rsid w:val="00822246"/>
    <w:rsid w:val="00822A7E"/>
    <w:rsid w:val="00823005"/>
    <w:rsid w:val="0082378E"/>
    <w:rsid w:val="008238C5"/>
    <w:rsid w:val="00823D48"/>
    <w:rsid w:val="00823F34"/>
    <w:rsid w:val="00824A7C"/>
    <w:rsid w:val="00824D05"/>
    <w:rsid w:val="008250BB"/>
    <w:rsid w:val="008257CC"/>
    <w:rsid w:val="00825DCF"/>
    <w:rsid w:val="00826445"/>
    <w:rsid w:val="008267D7"/>
    <w:rsid w:val="00826A3D"/>
    <w:rsid w:val="00827B5A"/>
    <w:rsid w:val="0083005A"/>
    <w:rsid w:val="00831045"/>
    <w:rsid w:val="00831975"/>
    <w:rsid w:val="0083220E"/>
    <w:rsid w:val="008322D1"/>
    <w:rsid w:val="00832FF3"/>
    <w:rsid w:val="00833B5F"/>
    <w:rsid w:val="00833D6C"/>
    <w:rsid w:val="00833EB1"/>
    <w:rsid w:val="008342FA"/>
    <w:rsid w:val="00834EB2"/>
    <w:rsid w:val="00834F82"/>
    <w:rsid w:val="00835805"/>
    <w:rsid w:val="00835C0F"/>
    <w:rsid w:val="0083665B"/>
    <w:rsid w:val="008377F0"/>
    <w:rsid w:val="00837CB2"/>
    <w:rsid w:val="00841BC6"/>
    <w:rsid w:val="00842D14"/>
    <w:rsid w:val="00843C15"/>
    <w:rsid w:val="00843FAF"/>
    <w:rsid w:val="00844F74"/>
    <w:rsid w:val="00846652"/>
    <w:rsid w:val="00847348"/>
    <w:rsid w:val="008504E7"/>
    <w:rsid w:val="008507B9"/>
    <w:rsid w:val="008517A0"/>
    <w:rsid w:val="00851DB2"/>
    <w:rsid w:val="008522D3"/>
    <w:rsid w:val="00852621"/>
    <w:rsid w:val="0085283C"/>
    <w:rsid w:val="00852F14"/>
    <w:rsid w:val="00854070"/>
    <w:rsid w:val="008540A0"/>
    <w:rsid w:val="008540E6"/>
    <w:rsid w:val="00855255"/>
    <w:rsid w:val="00855430"/>
    <w:rsid w:val="008567F3"/>
    <w:rsid w:val="00857096"/>
    <w:rsid w:val="008573F4"/>
    <w:rsid w:val="00860566"/>
    <w:rsid w:val="00861038"/>
    <w:rsid w:val="00862200"/>
    <w:rsid w:val="00862824"/>
    <w:rsid w:val="00863A95"/>
    <w:rsid w:val="00863CF4"/>
    <w:rsid w:val="00863E73"/>
    <w:rsid w:val="00864361"/>
    <w:rsid w:val="00864F55"/>
    <w:rsid w:val="00865037"/>
    <w:rsid w:val="00866A4D"/>
    <w:rsid w:val="00866C56"/>
    <w:rsid w:val="00866CA8"/>
    <w:rsid w:val="00867DC0"/>
    <w:rsid w:val="008705C4"/>
    <w:rsid w:val="008706E2"/>
    <w:rsid w:val="0087085E"/>
    <w:rsid w:val="00870A60"/>
    <w:rsid w:val="00871549"/>
    <w:rsid w:val="00872BA2"/>
    <w:rsid w:val="00872F82"/>
    <w:rsid w:val="008731F3"/>
    <w:rsid w:val="008740C7"/>
    <w:rsid w:val="00875083"/>
    <w:rsid w:val="00875D20"/>
    <w:rsid w:val="008760D5"/>
    <w:rsid w:val="008762AD"/>
    <w:rsid w:val="00876980"/>
    <w:rsid w:val="00876F1B"/>
    <w:rsid w:val="00877AF2"/>
    <w:rsid w:val="00881059"/>
    <w:rsid w:val="008818D8"/>
    <w:rsid w:val="00882D3F"/>
    <w:rsid w:val="008834D2"/>
    <w:rsid w:val="00883923"/>
    <w:rsid w:val="008844F9"/>
    <w:rsid w:val="00884826"/>
    <w:rsid w:val="00884D95"/>
    <w:rsid w:val="00885489"/>
    <w:rsid w:val="00885572"/>
    <w:rsid w:val="00885894"/>
    <w:rsid w:val="00885B31"/>
    <w:rsid w:val="00885EA8"/>
    <w:rsid w:val="00886152"/>
    <w:rsid w:val="00887B9F"/>
    <w:rsid w:val="008904A5"/>
    <w:rsid w:val="008908E3"/>
    <w:rsid w:val="00890D10"/>
    <w:rsid w:val="00891512"/>
    <w:rsid w:val="0089241E"/>
    <w:rsid w:val="008927BB"/>
    <w:rsid w:val="008928B3"/>
    <w:rsid w:val="00892B86"/>
    <w:rsid w:val="00892BC0"/>
    <w:rsid w:val="00892DD8"/>
    <w:rsid w:val="00892F75"/>
    <w:rsid w:val="00893097"/>
    <w:rsid w:val="00893391"/>
    <w:rsid w:val="0089363D"/>
    <w:rsid w:val="00893DD1"/>
    <w:rsid w:val="00894AB8"/>
    <w:rsid w:val="00894B2B"/>
    <w:rsid w:val="00895CC3"/>
    <w:rsid w:val="00895D48"/>
    <w:rsid w:val="00896EE7"/>
    <w:rsid w:val="00897348"/>
    <w:rsid w:val="00897AEB"/>
    <w:rsid w:val="008A0FFE"/>
    <w:rsid w:val="008A1A0C"/>
    <w:rsid w:val="008A1FBF"/>
    <w:rsid w:val="008A27EC"/>
    <w:rsid w:val="008A2CEA"/>
    <w:rsid w:val="008A3814"/>
    <w:rsid w:val="008A4025"/>
    <w:rsid w:val="008A45A1"/>
    <w:rsid w:val="008A4C65"/>
    <w:rsid w:val="008A50C4"/>
    <w:rsid w:val="008A52A9"/>
    <w:rsid w:val="008A5C8C"/>
    <w:rsid w:val="008A5F3E"/>
    <w:rsid w:val="008A6717"/>
    <w:rsid w:val="008A6CA5"/>
    <w:rsid w:val="008A7334"/>
    <w:rsid w:val="008A7BDE"/>
    <w:rsid w:val="008A7E38"/>
    <w:rsid w:val="008A7F91"/>
    <w:rsid w:val="008B0469"/>
    <w:rsid w:val="008B07B2"/>
    <w:rsid w:val="008B09D5"/>
    <w:rsid w:val="008B22A5"/>
    <w:rsid w:val="008B3103"/>
    <w:rsid w:val="008B32C8"/>
    <w:rsid w:val="008B3AE5"/>
    <w:rsid w:val="008B44CF"/>
    <w:rsid w:val="008B48AE"/>
    <w:rsid w:val="008B512B"/>
    <w:rsid w:val="008B556B"/>
    <w:rsid w:val="008B6ADF"/>
    <w:rsid w:val="008B7204"/>
    <w:rsid w:val="008B7B52"/>
    <w:rsid w:val="008C0143"/>
    <w:rsid w:val="008C033A"/>
    <w:rsid w:val="008C0632"/>
    <w:rsid w:val="008C118A"/>
    <w:rsid w:val="008C1375"/>
    <w:rsid w:val="008C21F6"/>
    <w:rsid w:val="008C2BD2"/>
    <w:rsid w:val="008C3070"/>
    <w:rsid w:val="008C36FF"/>
    <w:rsid w:val="008C4FC8"/>
    <w:rsid w:val="008C54EA"/>
    <w:rsid w:val="008C5548"/>
    <w:rsid w:val="008C5B86"/>
    <w:rsid w:val="008C73F1"/>
    <w:rsid w:val="008C75AC"/>
    <w:rsid w:val="008C765E"/>
    <w:rsid w:val="008D07BA"/>
    <w:rsid w:val="008D0A0D"/>
    <w:rsid w:val="008D0B13"/>
    <w:rsid w:val="008D0E5E"/>
    <w:rsid w:val="008D2EE8"/>
    <w:rsid w:val="008D3333"/>
    <w:rsid w:val="008D3605"/>
    <w:rsid w:val="008D388F"/>
    <w:rsid w:val="008D3D2C"/>
    <w:rsid w:val="008D43E8"/>
    <w:rsid w:val="008D4484"/>
    <w:rsid w:val="008D50FC"/>
    <w:rsid w:val="008D5B70"/>
    <w:rsid w:val="008D5C8D"/>
    <w:rsid w:val="008D61A8"/>
    <w:rsid w:val="008D6F91"/>
    <w:rsid w:val="008D74C2"/>
    <w:rsid w:val="008D7AB5"/>
    <w:rsid w:val="008D7E06"/>
    <w:rsid w:val="008E01E2"/>
    <w:rsid w:val="008E06DC"/>
    <w:rsid w:val="008E13F8"/>
    <w:rsid w:val="008E1815"/>
    <w:rsid w:val="008E1D7C"/>
    <w:rsid w:val="008E1E03"/>
    <w:rsid w:val="008E2284"/>
    <w:rsid w:val="008E24FD"/>
    <w:rsid w:val="008E28F9"/>
    <w:rsid w:val="008E2E6D"/>
    <w:rsid w:val="008E3180"/>
    <w:rsid w:val="008E4047"/>
    <w:rsid w:val="008E4486"/>
    <w:rsid w:val="008E44D1"/>
    <w:rsid w:val="008E490F"/>
    <w:rsid w:val="008E4C2B"/>
    <w:rsid w:val="008E54CA"/>
    <w:rsid w:val="008E5E5A"/>
    <w:rsid w:val="008E6D74"/>
    <w:rsid w:val="008E70C5"/>
    <w:rsid w:val="008E74D8"/>
    <w:rsid w:val="008E7510"/>
    <w:rsid w:val="008E7756"/>
    <w:rsid w:val="008F1DEA"/>
    <w:rsid w:val="008F2A70"/>
    <w:rsid w:val="008F3007"/>
    <w:rsid w:val="008F31B0"/>
    <w:rsid w:val="008F39D9"/>
    <w:rsid w:val="008F410E"/>
    <w:rsid w:val="008F6517"/>
    <w:rsid w:val="008F68C6"/>
    <w:rsid w:val="008F6F9F"/>
    <w:rsid w:val="008F704F"/>
    <w:rsid w:val="009003EA"/>
    <w:rsid w:val="00900A37"/>
    <w:rsid w:val="00900B0B"/>
    <w:rsid w:val="009013AA"/>
    <w:rsid w:val="00901638"/>
    <w:rsid w:val="00901FCB"/>
    <w:rsid w:val="009023D7"/>
    <w:rsid w:val="00902625"/>
    <w:rsid w:val="00902EAF"/>
    <w:rsid w:val="0090305F"/>
    <w:rsid w:val="00903250"/>
    <w:rsid w:val="00904480"/>
    <w:rsid w:val="00904788"/>
    <w:rsid w:val="00905450"/>
    <w:rsid w:val="00905CE0"/>
    <w:rsid w:val="00905D29"/>
    <w:rsid w:val="00906407"/>
    <w:rsid w:val="00906431"/>
    <w:rsid w:val="00910565"/>
    <w:rsid w:val="009117BE"/>
    <w:rsid w:val="0091182C"/>
    <w:rsid w:val="00911DE6"/>
    <w:rsid w:val="00912A5D"/>
    <w:rsid w:val="0091323C"/>
    <w:rsid w:val="00913573"/>
    <w:rsid w:val="00913D6A"/>
    <w:rsid w:val="00914059"/>
    <w:rsid w:val="0091460D"/>
    <w:rsid w:val="00914916"/>
    <w:rsid w:val="00914E4C"/>
    <w:rsid w:val="00915BE6"/>
    <w:rsid w:val="0091606F"/>
    <w:rsid w:val="00916EE5"/>
    <w:rsid w:val="00917D0E"/>
    <w:rsid w:val="00920B00"/>
    <w:rsid w:val="00920F26"/>
    <w:rsid w:val="009224A9"/>
    <w:rsid w:val="00923261"/>
    <w:rsid w:val="00924157"/>
    <w:rsid w:val="00924BCD"/>
    <w:rsid w:val="00925923"/>
    <w:rsid w:val="0092632F"/>
    <w:rsid w:val="0092636D"/>
    <w:rsid w:val="0092642B"/>
    <w:rsid w:val="009278BD"/>
    <w:rsid w:val="009279AD"/>
    <w:rsid w:val="00927F27"/>
    <w:rsid w:val="00931066"/>
    <w:rsid w:val="009315FB"/>
    <w:rsid w:val="00931EB0"/>
    <w:rsid w:val="00931F49"/>
    <w:rsid w:val="009339FE"/>
    <w:rsid w:val="00933C25"/>
    <w:rsid w:val="00933E10"/>
    <w:rsid w:val="00933F33"/>
    <w:rsid w:val="009346E1"/>
    <w:rsid w:val="00935E99"/>
    <w:rsid w:val="0093609C"/>
    <w:rsid w:val="0093617C"/>
    <w:rsid w:val="00936E37"/>
    <w:rsid w:val="00937C58"/>
    <w:rsid w:val="009404F2"/>
    <w:rsid w:val="009405B2"/>
    <w:rsid w:val="00940DB7"/>
    <w:rsid w:val="00941574"/>
    <w:rsid w:val="00941688"/>
    <w:rsid w:val="009428A6"/>
    <w:rsid w:val="00942994"/>
    <w:rsid w:val="00943DDF"/>
    <w:rsid w:val="00943F79"/>
    <w:rsid w:val="00944389"/>
    <w:rsid w:val="00944C60"/>
    <w:rsid w:val="00944F1C"/>
    <w:rsid w:val="00944F3E"/>
    <w:rsid w:val="00945B21"/>
    <w:rsid w:val="0094643A"/>
    <w:rsid w:val="0094690C"/>
    <w:rsid w:val="00946F1B"/>
    <w:rsid w:val="00947C04"/>
    <w:rsid w:val="0095066F"/>
    <w:rsid w:val="00950AC3"/>
    <w:rsid w:val="00950B6F"/>
    <w:rsid w:val="00953647"/>
    <w:rsid w:val="00953853"/>
    <w:rsid w:val="0095394B"/>
    <w:rsid w:val="00953EAE"/>
    <w:rsid w:val="00954034"/>
    <w:rsid w:val="00954532"/>
    <w:rsid w:val="00956C39"/>
    <w:rsid w:val="009571B5"/>
    <w:rsid w:val="00957835"/>
    <w:rsid w:val="00957FAB"/>
    <w:rsid w:val="009601A1"/>
    <w:rsid w:val="009602B2"/>
    <w:rsid w:val="009603A2"/>
    <w:rsid w:val="00960467"/>
    <w:rsid w:val="00960761"/>
    <w:rsid w:val="009609F1"/>
    <w:rsid w:val="00960C2C"/>
    <w:rsid w:val="00961173"/>
    <w:rsid w:val="00961B57"/>
    <w:rsid w:val="009620DD"/>
    <w:rsid w:val="00962E44"/>
    <w:rsid w:val="00962F5B"/>
    <w:rsid w:val="00963A74"/>
    <w:rsid w:val="0096406A"/>
    <w:rsid w:val="009644AD"/>
    <w:rsid w:val="009647AF"/>
    <w:rsid w:val="00964820"/>
    <w:rsid w:val="00964C9A"/>
    <w:rsid w:val="00965234"/>
    <w:rsid w:val="00965418"/>
    <w:rsid w:val="00965B09"/>
    <w:rsid w:val="00966481"/>
    <w:rsid w:val="00966DD2"/>
    <w:rsid w:val="009671EA"/>
    <w:rsid w:val="00967792"/>
    <w:rsid w:val="0097025D"/>
    <w:rsid w:val="009704E6"/>
    <w:rsid w:val="009707BA"/>
    <w:rsid w:val="0097170B"/>
    <w:rsid w:val="00971A81"/>
    <w:rsid w:val="00971B80"/>
    <w:rsid w:val="0097242A"/>
    <w:rsid w:val="0097365F"/>
    <w:rsid w:val="00973F9E"/>
    <w:rsid w:val="00974A69"/>
    <w:rsid w:val="00975262"/>
    <w:rsid w:val="00976217"/>
    <w:rsid w:val="00976FBF"/>
    <w:rsid w:val="0097703F"/>
    <w:rsid w:val="00977410"/>
    <w:rsid w:val="00977916"/>
    <w:rsid w:val="00977B3F"/>
    <w:rsid w:val="0098077E"/>
    <w:rsid w:val="0098150B"/>
    <w:rsid w:val="009815C7"/>
    <w:rsid w:val="00981834"/>
    <w:rsid w:val="00981EEF"/>
    <w:rsid w:val="00982E0D"/>
    <w:rsid w:val="00983195"/>
    <w:rsid w:val="0098390D"/>
    <w:rsid w:val="0098486C"/>
    <w:rsid w:val="009851D1"/>
    <w:rsid w:val="00985C81"/>
    <w:rsid w:val="00985D8C"/>
    <w:rsid w:val="00986185"/>
    <w:rsid w:val="009868A0"/>
    <w:rsid w:val="00986A89"/>
    <w:rsid w:val="009870C2"/>
    <w:rsid w:val="00987C9C"/>
    <w:rsid w:val="00990006"/>
    <w:rsid w:val="00991240"/>
    <w:rsid w:val="00992337"/>
    <w:rsid w:val="00992C7C"/>
    <w:rsid w:val="00992F70"/>
    <w:rsid w:val="00993ABA"/>
    <w:rsid w:val="009948FD"/>
    <w:rsid w:val="00994AA1"/>
    <w:rsid w:val="00995197"/>
    <w:rsid w:val="00995E75"/>
    <w:rsid w:val="00995E98"/>
    <w:rsid w:val="00997508"/>
    <w:rsid w:val="009A0038"/>
    <w:rsid w:val="009A01F5"/>
    <w:rsid w:val="009A0B73"/>
    <w:rsid w:val="009A123E"/>
    <w:rsid w:val="009A1329"/>
    <w:rsid w:val="009A1BBC"/>
    <w:rsid w:val="009A32A1"/>
    <w:rsid w:val="009A351F"/>
    <w:rsid w:val="009A369B"/>
    <w:rsid w:val="009A37C5"/>
    <w:rsid w:val="009A3A25"/>
    <w:rsid w:val="009A3E76"/>
    <w:rsid w:val="009A47C6"/>
    <w:rsid w:val="009A4965"/>
    <w:rsid w:val="009A4E37"/>
    <w:rsid w:val="009A4FD3"/>
    <w:rsid w:val="009A5295"/>
    <w:rsid w:val="009A561A"/>
    <w:rsid w:val="009A66F4"/>
    <w:rsid w:val="009A726A"/>
    <w:rsid w:val="009A741E"/>
    <w:rsid w:val="009A7671"/>
    <w:rsid w:val="009A7FE4"/>
    <w:rsid w:val="009B00BC"/>
    <w:rsid w:val="009B08FD"/>
    <w:rsid w:val="009B133E"/>
    <w:rsid w:val="009B1372"/>
    <w:rsid w:val="009B1E73"/>
    <w:rsid w:val="009B2696"/>
    <w:rsid w:val="009B3529"/>
    <w:rsid w:val="009B4413"/>
    <w:rsid w:val="009B48D2"/>
    <w:rsid w:val="009B53DB"/>
    <w:rsid w:val="009B54F4"/>
    <w:rsid w:val="009B5806"/>
    <w:rsid w:val="009B5B2A"/>
    <w:rsid w:val="009B6AB7"/>
    <w:rsid w:val="009B6C31"/>
    <w:rsid w:val="009C0019"/>
    <w:rsid w:val="009C03EA"/>
    <w:rsid w:val="009C065D"/>
    <w:rsid w:val="009C076F"/>
    <w:rsid w:val="009C0930"/>
    <w:rsid w:val="009C0C83"/>
    <w:rsid w:val="009C0FB7"/>
    <w:rsid w:val="009C10D6"/>
    <w:rsid w:val="009C1CC7"/>
    <w:rsid w:val="009C2727"/>
    <w:rsid w:val="009C31AC"/>
    <w:rsid w:val="009C3756"/>
    <w:rsid w:val="009C3F6B"/>
    <w:rsid w:val="009C4021"/>
    <w:rsid w:val="009C408B"/>
    <w:rsid w:val="009C4D94"/>
    <w:rsid w:val="009C4ECA"/>
    <w:rsid w:val="009C509E"/>
    <w:rsid w:val="009C53A9"/>
    <w:rsid w:val="009C571F"/>
    <w:rsid w:val="009C5D52"/>
    <w:rsid w:val="009C6921"/>
    <w:rsid w:val="009C706B"/>
    <w:rsid w:val="009C7D96"/>
    <w:rsid w:val="009D0BA7"/>
    <w:rsid w:val="009D0CF1"/>
    <w:rsid w:val="009D1359"/>
    <w:rsid w:val="009D13BF"/>
    <w:rsid w:val="009D1963"/>
    <w:rsid w:val="009D260D"/>
    <w:rsid w:val="009D2ED5"/>
    <w:rsid w:val="009D3B17"/>
    <w:rsid w:val="009D4305"/>
    <w:rsid w:val="009D50C8"/>
    <w:rsid w:val="009D5BBE"/>
    <w:rsid w:val="009D66BA"/>
    <w:rsid w:val="009D6C4F"/>
    <w:rsid w:val="009D760A"/>
    <w:rsid w:val="009D7847"/>
    <w:rsid w:val="009D79B2"/>
    <w:rsid w:val="009D7BB4"/>
    <w:rsid w:val="009D7E01"/>
    <w:rsid w:val="009D7FA0"/>
    <w:rsid w:val="009E0357"/>
    <w:rsid w:val="009E2AC7"/>
    <w:rsid w:val="009E37AD"/>
    <w:rsid w:val="009E44A9"/>
    <w:rsid w:val="009E450C"/>
    <w:rsid w:val="009E4FFB"/>
    <w:rsid w:val="009E5096"/>
    <w:rsid w:val="009E5694"/>
    <w:rsid w:val="009E677D"/>
    <w:rsid w:val="009E75EF"/>
    <w:rsid w:val="009E7899"/>
    <w:rsid w:val="009E7DE3"/>
    <w:rsid w:val="009F04CE"/>
    <w:rsid w:val="009F061F"/>
    <w:rsid w:val="009F0DCE"/>
    <w:rsid w:val="009F1FFF"/>
    <w:rsid w:val="009F2255"/>
    <w:rsid w:val="009F3571"/>
    <w:rsid w:val="009F50DA"/>
    <w:rsid w:val="009F54FA"/>
    <w:rsid w:val="00A0153E"/>
    <w:rsid w:val="00A01C7A"/>
    <w:rsid w:val="00A03B72"/>
    <w:rsid w:val="00A03EF5"/>
    <w:rsid w:val="00A04CB8"/>
    <w:rsid w:val="00A04F11"/>
    <w:rsid w:val="00A05DC9"/>
    <w:rsid w:val="00A060CA"/>
    <w:rsid w:val="00A062AB"/>
    <w:rsid w:val="00A062FF"/>
    <w:rsid w:val="00A06525"/>
    <w:rsid w:val="00A06564"/>
    <w:rsid w:val="00A06602"/>
    <w:rsid w:val="00A06DBB"/>
    <w:rsid w:val="00A06EC2"/>
    <w:rsid w:val="00A07391"/>
    <w:rsid w:val="00A074C8"/>
    <w:rsid w:val="00A102D9"/>
    <w:rsid w:val="00A103D5"/>
    <w:rsid w:val="00A117F3"/>
    <w:rsid w:val="00A1197F"/>
    <w:rsid w:val="00A119AE"/>
    <w:rsid w:val="00A1221B"/>
    <w:rsid w:val="00A12BD2"/>
    <w:rsid w:val="00A1324A"/>
    <w:rsid w:val="00A138FB"/>
    <w:rsid w:val="00A141D8"/>
    <w:rsid w:val="00A142A3"/>
    <w:rsid w:val="00A14EF5"/>
    <w:rsid w:val="00A15224"/>
    <w:rsid w:val="00A15782"/>
    <w:rsid w:val="00A170C3"/>
    <w:rsid w:val="00A174EE"/>
    <w:rsid w:val="00A174F7"/>
    <w:rsid w:val="00A1756C"/>
    <w:rsid w:val="00A17C0F"/>
    <w:rsid w:val="00A17D39"/>
    <w:rsid w:val="00A17DCA"/>
    <w:rsid w:val="00A20CCD"/>
    <w:rsid w:val="00A20FB0"/>
    <w:rsid w:val="00A212E3"/>
    <w:rsid w:val="00A2194D"/>
    <w:rsid w:val="00A2235A"/>
    <w:rsid w:val="00A228AE"/>
    <w:rsid w:val="00A22E83"/>
    <w:rsid w:val="00A22FB2"/>
    <w:rsid w:val="00A2385D"/>
    <w:rsid w:val="00A238AB"/>
    <w:rsid w:val="00A23DE1"/>
    <w:rsid w:val="00A24052"/>
    <w:rsid w:val="00A2507D"/>
    <w:rsid w:val="00A252B4"/>
    <w:rsid w:val="00A253CB"/>
    <w:rsid w:val="00A254A7"/>
    <w:rsid w:val="00A257E6"/>
    <w:rsid w:val="00A26327"/>
    <w:rsid w:val="00A26395"/>
    <w:rsid w:val="00A26BA9"/>
    <w:rsid w:val="00A2756D"/>
    <w:rsid w:val="00A30979"/>
    <w:rsid w:val="00A30B1E"/>
    <w:rsid w:val="00A30BD4"/>
    <w:rsid w:val="00A30FC1"/>
    <w:rsid w:val="00A32333"/>
    <w:rsid w:val="00A32BA9"/>
    <w:rsid w:val="00A33D21"/>
    <w:rsid w:val="00A3414C"/>
    <w:rsid w:val="00A34BFA"/>
    <w:rsid w:val="00A355C9"/>
    <w:rsid w:val="00A37858"/>
    <w:rsid w:val="00A401E2"/>
    <w:rsid w:val="00A40205"/>
    <w:rsid w:val="00A408FB"/>
    <w:rsid w:val="00A41362"/>
    <w:rsid w:val="00A41371"/>
    <w:rsid w:val="00A41459"/>
    <w:rsid w:val="00A414AA"/>
    <w:rsid w:val="00A41C83"/>
    <w:rsid w:val="00A425DF"/>
    <w:rsid w:val="00A42A99"/>
    <w:rsid w:val="00A42D78"/>
    <w:rsid w:val="00A43168"/>
    <w:rsid w:val="00A431CB"/>
    <w:rsid w:val="00A43288"/>
    <w:rsid w:val="00A43763"/>
    <w:rsid w:val="00A4438C"/>
    <w:rsid w:val="00A44530"/>
    <w:rsid w:val="00A44BAB"/>
    <w:rsid w:val="00A44C65"/>
    <w:rsid w:val="00A45875"/>
    <w:rsid w:val="00A470FC"/>
    <w:rsid w:val="00A474BB"/>
    <w:rsid w:val="00A503E3"/>
    <w:rsid w:val="00A505EC"/>
    <w:rsid w:val="00A5155C"/>
    <w:rsid w:val="00A51737"/>
    <w:rsid w:val="00A521E8"/>
    <w:rsid w:val="00A5385A"/>
    <w:rsid w:val="00A539FD"/>
    <w:rsid w:val="00A53C33"/>
    <w:rsid w:val="00A54513"/>
    <w:rsid w:val="00A5600D"/>
    <w:rsid w:val="00A5621A"/>
    <w:rsid w:val="00A56CE3"/>
    <w:rsid w:val="00A56E79"/>
    <w:rsid w:val="00A574A8"/>
    <w:rsid w:val="00A60586"/>
    <w:rsid w:val="00A61058"/>
    <w:rsid w:val="00A61D00"/>
    <w:rsid w:val="00A61F0A"/>
    <w:rsid w:val="00A623F0"/>
    <w:rsid w:val="00A63BE1"/>
    <w:rsid w:val="00A65482"/>
    <w:rsid w:val="00A6595E"/>
    <w:rsid w:val="00A65BF6"/>
    <w:rsid w:val="00A65E3E"/>
    <w:rsid w:val="00A663F6"/>
    <w:rsid w:val="00A665FF"/>
    <w:rsid w:val="00A669BC"/>
    <w:rsid w:val="00A6762B"/>
    <w:rsid w:val="00A67A52"/>
    <w:rsid w:val="00A67A94"/>
    <w:rsid w:val="00A714D6"/>
    <w:rsid w:val="00A72CAF"/>
    <w:rsid w:val="00A72F2B"/>
    <w:rsid w:val="00A73CAB"/>
    <w:rsid w:val="00A73FAA"/>
    <w:rsid w:val="00A74711"/>
    <w:rsid w:val="00A74E2F"/>
    <w:rsid w:val="00A74E80"/>
    <w:rsid w:val="00A760FE"/>
    <w:rsid w:val="00A762E2"/>
    <w:rsid w:val="00A76531"/>
    <w:rsid w:val="00A774A4"/>
    <w:rsid w:val="00A77C8F"/>
    <w:rsid w:val="00A80019"/>
    <w:rsid w:val="00A80F34"/>
    <w:rsid w:val="00A82658"/>
    <w:rsid w:val="00A82D18"/>
    <w:rsid w:val="00A82E86"/>
    <w:rsid w:val="00A8337F"/>
    <w:rsid w:val="00A8396F"/>
    <w:rsid w:val="00A84672"/>
    <w:rsid w:val="00A84E8F"/>
    <w:rsid w:val="00A85105"/>
    <w:rsid w:val="00A85725"/>
    <w:rsid w:val="00A8579C"/>
    <w:rsid w:val="00A86B8E"/>
    <w:rsid w:val="00A86C74"/>
    <w:rsid w:val="00A86EA3"/>
    <w:rsid w:val="00A870AA"/>
    <w:rsid w:val="00A873C1"/>
    <w:rsid w:val="00A87423"/>
    <w:rsid w:val="00A87CBF"/>
    <w:rsid w:val="00A90A8C"/>
    <w:rsid w:val="00A90FC8"/>
    <w:rsid w:val="00A9113E"/>
    <w:rsid w:val="00A9261F"/>
    <w:rsid w:val="00A92797"/>
    <w:rsid w:val="00A92FD6"/>
    <w:rsid w:val="00A930B4"/>
    <w:rsid w:val="00A93BEB"/>
    <w:rsid w:val="00A95167"/>
    <w:rsid w:val="00A95CDB"/>
    <w:rsid w:val="00A970FB"/>
    <w:rsid w:val="00A97237"/>
    <w:rsid w:val="00A978F0"/>
    <w:rsid w:val="00AA072F"/>
    <w:rsid w:val="00AA1FAB"/>
    <w:rsid w:val="00AA2E26"/>
    <w:rsid w:val="00AA3262"/>
    <w:rsid w:val="00AA3FB5"/>
    <w:rsid w:val="00AA452C"/>
    <w:rsid w:val="00AA5988"/>
    <w:rsid w:val="00AA602C"/>
    <w:rsid w:val="00AA6348"/>
    <w:rsid w:val="00AA6F65"/>
    <w:rsid w:val="00AA77B4"/>
    <w:rsid w:val="00AA781F"/>
    <w:rsid w:val="00AA7972"/>
    <w:rsid w:val="00AB0A71"/>
    <w:rsid w:val="00AB1BFC"/>
    <w:rsid w:val="00AB1DA9"/>
    <w:rsid w:val="00AB317B"/>
    <w:rsid w:val="00AB31ED"/>
    <w:rsid w:val="00AB3C56"/>
    <w:rsid w:val="00AB59AC"/>
    <w:rsid w:val="00AB5BC8"/>
    <w:rsid w:val="00AB6145"/>
    <w:rsid w:val="00AB6B24"/>
    <w:rsid w:val="00AB75B1"/>
    <w:rsid w:val="00AB75B2"/>
    <w:rsid w:val="00AC0016"/>
    <w:rsid w:val="00AC1D40"/>
    <w:rsid w:val="00AC2ADC"/>
    <w:rsid w:val="00AC2CA4"/>
    <w:rsid w:val="00AC32DA"/>
    <w:rsid w:val="00AC5409"/>
    <w:rsid w:val="00AC61F0"/>
    <w:rsid w:val="00AD1081"/>
    <w:rsid w:val="00AD12A9"/>
    <w:rsid w:val="00AD13EA"/>
    <w:rsid w:val="00AD2747"/>
    <w:rsid w:val="00AD2855"/>
    <w:rsid w:val="00AD2EA8"/>
    <w:rsid w:val="00AD2F80"/>
    <w:rsid w:val="00AD32DC"/>
    <w:rsid w:val="00AD3F24"/>
    <w:rsid w:val="00AD5170"/>
    <w:rsid w:val="00AD5312"/>
    <w:rsid w:val="00AD5DA3"/>
    <w:rsid w:val="00AD66CF"/>
    <w:rsid w:val="00AD7B0F"/>
    <w:rsid w:val="00AD7BFD"/>
    <w:rsid w:val="00AE101D"/>
    <w:rsid w:val="00AE12B4"/>
    <w:rsid w:val="00AE1EFA"/>
    <w:rsid w:val="00AE2D9E"/>
    <w:rsid w:val="00AE2DCB"/>
    <w:rsid w:val="00AE2F33"/>
    <w:rsid w:val="00AE33AE"/>
    <w:rsid w:val="00AE353D"/>
    <w:rsid w:val="00AE4039"/>
    <w:rsid w:val="00AE50A8"/>
    <w:rsid w:val="00AE53A4"/>
    <w:rsid w:val="00AE69EC"/>
    <w:rsid w:val="00AE6EBE"/>
    <w:rsid w:val="00AE7058"/>
    <w:rsid w:val="00AE7459"/>
    <w:rsid w:val="00AE7D43"/>
    <w:rsid w:val="00AE7D4F"/>
    <w:rsid w:val="00AF08A0"/>
    <w:rsid w:val="00AF0EA2"/>
    <w:rsid w:val="00AF1100"/>
    <w:rsid w:val="00AF1283"/>
    <w:rsid w:val="00AF15F8"/>
    <w:rsid w:val="00AF191D"/>
    <w:rsid w:val="00AF194F"/>
    <w:rsid w:val="00AF1AA4"/>
    <w:rsid w:val="00AF1EEA"/>
    <w:rsid w:val="00AF27E2"/>
    <w:rsid w:val="00AF2CD2"/>
    <w:rsid w:val="00AF4205"/>
    <w:rsid w:val="00AF43BB"/>
    <w:rsid w:val="00AF4DAD"/>
    <w:rsid w:val="00AF561C"/>
    <w:rsid w:val="00AF5719"/>
    <w:rsid w:val="00AF6499"/>
    <w:rsid w:val="00AF67FA"/>
    <w:rsid w:val="00AF6B1C"/>
    <w:rsid w:val="00AF6DDA"/>
    <w:rsid w:val="00AF6E13"/>
    <w:rsid w:val="00AF7B9B"/>
    <w:rsid w:val="00B00882"/>
    <w:rsid w:val="00B01296"/>
    <w:rsid w:val="00B01FFD"/>
    <w:rsid w:val="00B031C9"/>
    <w:rsid w:val="00B03610"/>
    <w:rsid w:val="00B04041"/>
    <w:rsid w:val="00B04CA7"/>
    <w:rsid w:val="00B06203"/>
    <w:rsid w:val="00B064AA"/>
    <w:rsid w:val="00B072ED"/>
    <w:rsid w:val="00B1031A"/>
    <w:rsid w:val="00B1066A"/>
    <w:rsid w:val="00B10A61"/>
    <w:rsid w:val="00B10B79"/>
    <w:rsid w:val="00B11155"/>
    <w:rsid w:val="00B11432"/>
    <w:rsid w:val="00B116B4"/>
    <w:rsid w:val="00B11812"/>
    <w:rsid w:val="00B11C4C"/>
    <w:rsid w:val="00B11E64"/>
    <w:rsid w:val="00B11FB2"/>
    <w:rsid w:val="00B13B9A"/>
    <w:rsid w:val="00B146B8"/>
    <w:rsid w:val="00B15177"/>
    <w:rsid w:val="00B15335"/>
    <w:rsid w:val="00B157EA"/>
    <w:rsid w:val="00B15CC2"/>
    <w:rsid w:val="00B161FA"/>
    <w:rsid w:val="00B16A77"/>
    <w:rsid w:val="00B16B11"/>
    <w:rsid w:val="00B1778B"/>
    <w:rsid w:val="00B17827"/>
    <w:rsid w:val="00B20CA4"/>
    <w:rsid w:val="00B22229"/>
    <w:rsid w:val="00B2251D"/>
    <w:rsid w:val="00B23779"/>
    <w:rsid w:val="00B240AA"/>
    <w:rsid w:val="00B24B25"/>
    <w:rsid w:val="00B2508E"/>
    <w:rsid w:val="00B2534D"/>
    <w:rsid w:val="00B2651E"/>
    <w:rsid w:val="00B266A5"/>
    <w:rsid w:val="00B267A0"/>
    <w:rsid w:val="00B27F70"/>
    <w:rsid w:val="00B31039"/>
    <w:rsid w:val="00B315B0"/>
    <w:rsid w:val="00B31EC8"/>
    <w:rsid w:val="00B32244"/>
    <w:rsid w:val="00B33663"/>
    <w:rsid w:val="00B337AD"/>
    <w:rsid w:val="00B345EA"/>
    <w:rsid w:val="00B362E5"/>
    <w:rsid w:val="00B36981"/>
    <w:rsid w:val="00B36CC0"/>
    <w:rsid w:val="00B37BDD"/>
    <w:rsid w:val="00B4072C"/>
    <w:rsid w:val="00B40C3E"/>
    <w:rsid w:val="00B41503"/>
    <w:rsid w:val="00B41F17"/>
    <w:rsid w:val="00B422E0"/>
    <w:rsid w:val="00B4275D"/>
    <w:rsid w:val="00B427AC"/>
    <w:rsid w:val="00B42C36"/>
    <w:rsid w:val="00B4301B"/>
    <w:rsid w:val="00B431B4"/>
    <w:rsid w:val="00B4420E"/>
    <w:rsid w:val="00B442F2"/>
    <w:rsid w:val="00B444EF"/>
    <w:rsid w:val="00B44935"/>
    <w:rsid w:val="00B4499D"/>
    <w:rsid w:val="00B45A52"/>
    <w:rsid w:val="00B45FEB"/>
    <w:rsid w:val="00B4635D"/>
    <w:rsid w:val="00B46B08"/>
    <w:rsid w:val="00B47817"/>
    <w:rsid w:val="00B50DBD"/>
    <w:rsid w:val="00B50F8E"/>
    <w:rsid w:val="00B5176E"/>
    <w:rsid w:val="00B528C9"/>
    <w:rsid w:val="00B52E44"/>
    <w:rsid w:val="00B52FF2"/>
    <w:rsid w:val="00B53319"/>
    <w:rsid w:val="00B53A63"/>
    <w:rsid w:val="00B54B38"/>
    <w:rsid w:val="00B54E23"/>
    <w:rsid w:val="00B552F5"/>
    <w:rsid w:val="00B553FF"/>
    <w:rsid w:val="00B55B14"/>
    <w:rsid w:val="00B567CD"/>
    <w:rsid w:val="00B56B5C"/>
    <w:rsid w:val="00B56C1E"/>
    <w:rsid w:val="00B56CE1"/>
    <w:rsid w:val="00B5729D"/>
    <w:rsid w:val="00B576F6"/>
    <w:rsid w:val="00B5794C"/>
    <w:rsid w:val="00B57AB2"/>
    <w:rsid w:val="00B60014"/>
    <w:rsid w:val="00B6072C"/>
    <w:rsid w:val="00B60910"/>
    <w:rsid w:val="00B60DEF"/>
    <w:rsid w:val="00B61058"/>
    <w:rsid w:val="00B61D1E"/>
    <w:rsid w:val="00B62832"/>
    <w:rsid w:val="00B62C8F"/>
    <w:rsid w:val="00B62E85"/>
    <w:rsid w:val="00B658DF"/>
    <w:rsid w:val="00B65B9E"/>
    <w:rsid w:val="00B65C00"/>
    <w:rsid w:val="00B65D26"/>
    <w:rsid w:val="00B6611C"/>
    <w:rsid w:val="00B669B2"/>
    <w:rsid w:val="00B677E7"/>
    <w:rsid w:val="00B706AD"/>
    <w:rsid w:val="00B70F3A"/>
    <w:rsid w:val="00B7128A"/>
    <w:rsid w:val="00B714C5"/>
    <w:rsid w:val="00B725F6"/>
    <w:rsid w:val="00B730EA"/>
    <w:rsid w:val="00B7346A"/>
    <w:rsid w:val="00B7356B"/>
    <w:rsid w:val="00B73C96"/>
    <w:rsid w:val="00B73DD0"/>
    <w:rsid w:val="00B74335"/>
    <w:rsid w:val="00B74384"/>
    <w:rsid w:val="00B74A51"/>
    <w:rsid w:val="00B74F95"/>
    <w:rsid w:val="00B75BDF"/>
    <w:rsid w:val="00B75C4E"/>
    <w:rsid w:val="00B75D86"/>
    <w:rsid w:val="00B75D99"/>
    <w:rsid w:val="00B76584"/>
    <w:rsid w:val="00B7673B"/>
    <w:rsid w:val="00B76CEC"/>
    <w:rsid w:val="00B76D8E"/>
    <w:rsid w:val="00B773F7"/>
    <w:rsid w:val="00B77A38"/>
    <w:rsid w:val="00B77F6D"/>
    <w:rsid w:val="00B806C3"/>
    <w:rsid w:val="00B808E5"/>
    <w:rsid w:val="00B80BD7"/>
    <w:rsid w:val="00B815AE"/>
    <w:rsid w:val="00B81993"/>
    <w:rsid w:val="00B81A00"/>
    <w:rsid w:val="00B81F64"/>
    <w:rsid w:val="00B8212E"/>
    <w:rsid w:val="00B822BB"/>
    <w:rsid w:val="00B823D0"/>
    <w:rsid w:val="00B8281C"/>
    <w:rsid w:val="00B82F91"/>
    <w:rsid w:val="00B83461"/>
    <w:rsid w:val="00B83BE8"/>
    <w:rsid w:val="00B83D74"/>
    <w:rsid w:val="00B83F81"/>
    <w:rsid w:val="00B84D6E"/>
    <w:rsid w:val="00B84F5D"/>
    <w:rsid w:val="00B862C4"/>
    <w:rsid w:val="00B86385"/>
    <w:rsid w:val="00B866C5"/>
    <w:rsid w:val="00B86962"/>
    <w:rsid w:val="00B86CA0"/>
    <w:rsid w:val="00B879D6"/>
    <w:rsid w:val="00B87CF6"/>
    <w:rsid w:val="00B90C66"/>
    <w:rsid w:val="00B90EFA"/>
    <w:rsid w:val="00B916A5"/>
    <w:rsid w:val="00B9180D"/>
    <w:rsid w:val="00B9249A"/>
    <w:rsid w:val="00B933DB"/>
    <w:rsid w:val="00B93F99"/>
    <w:rsid w:val="00B94A41"/>
    <w:rsid w:val="00B94EC3"/>
    <w:rsid w:val="00B9527E"/>
    <w:rsid w:val="00B95A24"/>
    <w:rsid w:val="00B9605C"/>
    <w:rsid w:val="00B96532"/>
    <w:rsid w:val="00B96858"/>
    <w:rsid w:val="00B96ACE"/>
    <w:rsid w:val="00B96EAD"/>
    <w:rsid w:val="00B97118"/>
    <w:rsid w:val="00B97CC4"/>
    <w:rsid w:val="00BA02CB"/>
    <w:rsid w:val="00BA03F4"/>
    <w:rsid w:val="00BA0D40"/>
    <w:rsid w:val="00BA1EDD"/>
    <w:rsid w:val="00BA253B"/>
    <w:rsid w:val="00BA2649"/>
    <w:rsid w:val="00BA3765"/>
    <w:rsid w:val="00BA3B3D"/>
    <w:rsid w:val="00BA3C40"/>
    <w:rsid w:val="00BA3F80"/>
    <w:rsid w:val="00BA48BD"/>
    <w:rsid w:val="00BA4A86"/>
    <w:rsid w:val="00BA5415"/>
    <w:rsid w:val="00BA543B"/>
    <w:rsid w:val="00BA579C"/>
    <w:rsid w:val="00BA5F00"/>
    <w:rsid w:val="00BA6A9E"/>
    <w:rsid w:val="00BA71F7"/>
    <w:rsid w:val="00BA7B61"/>
    <w:rsid w:val="00BB0B3F"/>
    <w:rsid w:val="00BB0CD9"/>
    <w:rsid w:val="00BB1101"/>
    <w:rsid w:val="00BB11A8"/>
    <w:rsid w:val="00BB149D"/>
    <w:rsid w:val="00BB166A"/>
    <w:rsid w:val="00BB1E56"/>
    <w:rsid w:val="00BB1FEB"/>
    <w:rsid w:val="00BB207A"/>
    <w:rsid w:val="00BB26FD"/>
    <w:rsid w:val="00BB390C"/>
    <w:rsid w:val="00BB40C6"/>
    <w:rsid w:val="00BB40F0"/>
    <w:rsid w:val="00BB4284"/>
    <w:rsid w:val="00BB42E4"/>
    <w:rsid w:val="00BB4419"/>
    <w:rsid w:val="00BB494E"/>
    <w:rsid w:val="00BB6830"/>
    <w:rsid w:val="00BB698E"/>
    <w:rsid w:val="00BB6B25"/>
    <w:rsid w:val="00BC03BD"/>
    <w:rsid w:val="00BC0929"/>
    <w:rsid w:val="00BC1513"/>
    <w:rsid w:val="00BC175D"/>
    <w:rsid w:val="00BC1DD1"/>
    <w:rsid w:val="00BC22A4"/>
    <w:rsid w:val="00BC275C"/>
    <w:rsid w:val="00BC2997"/>
    <w:rsid w:val="00BC2A5B"/>
    <w:rsid w:val="00BC34DA"/>
    <w:rsid w:val="00BC40C4"/>
    <w:rsid w:val="00BC448C"/>
    <w:rsid w:val="00BC50E7"/>
    <w:rsid w:val="00BC58D6"/>
    <w:rsid w:val="00BC611D"/>
    <w:rsid w:val="00BC6288"/>
    <w:rsid w:val="00BC6521"/>
    <w:rsid w:val="00BC695A"/>
    <w:rsid w:val="00BC7359"/>
    <w:rsid w:val="00BC741B"/>
    <w:rsid w:val="00BC7968"/>
    <w:rsid w:val="00BC79CC"/>
    <w:rsid w:val="00BD086C"/>
    <w:rsid w:val="00BD15DA"/>
    <w:rsid w:val="00BD22FA"/>
    <w:rsid w:val="00BD2DB7"/>
    <w:rsid w:val="00BD3E52"/>
    <w:rsid w:val="00BD4704"/>
    <w:rsid w:val="00BD4843"/>
    <w:rsid w:val="00BD5AF2"/>
    <w:rsid w:val="00BD61F9"/>
    <w:rsid w:val="00BD6264"/>
    <w:rsid w:val="00BD6A94"/>
    <w:rsid w:val="00BD72FA"/>
    <w:rsid w:val="00BD78AE"/>
    <w:rsid w:val="00BE0CEE"/>
    <w:rsid w:val="00BE1E0F"/>
    <w:rsid w:val="00BE1ED7"/>
    <w:rsid w:val="00BE21AF"/>
    <w:rsid w:val="00BE282B"/>
    <w:rsid w:val="00BE29FD"/>
    <w:rsid w:val="00BE2B30"/>
    <w:rsid w:val="00BE3224"/>
    <w:rsid w:val="00BE3F6B"/>
    <w:rsid w:val="00BE4A45"/>
    <w:rsid w:val="00BE6019"/>
    <w:rsid w:val="00BE6028"/>
    <w:rsid w:val="00BE63E7"/>
    <w:rsid w:val="00BE6BCB"/>
    <w:rsid w:val="00BE7566"/>
    <w:rsid w:val="00BE76E2"/>
    <w:rsid w:val="00BE7961"/>
    <w:rsid w:val="00BE7CEA"/>
    <w:rsid w:val="00BE7E80"/>
    <w:rsid w:val="00BF02CD"/>
    <w:rsid w:val="00BF041A"/>
    <w:rsid w:val="00BF0757"/>
    <w:rsid w:val="00BF0AE7"/>
    <w:rsid w:val="00BF1F3F"/>
    <w:rsid w:val="00BF1FB3"/>
    <w:rsid w:val="00BF285F"/>
    <w:rsid w:val="00BF2F75"/>
    <w:rsid w:val="00BF3643"/>
    <w:rsid w:val="00BF3FE4"/>
    <w:rsid w:val="00BF51F7"/>
    <w:rsid w:val="00BF527D"/>
    <w:rsid w:val="00BF5335"/>
    <w:rsid w:val="00BF5546"/>
    <w:rsid w:val="00BF58C4"/>
    <w:rsid w:val="00BF5C33"/>
    <w:rsid w:val="00BF7159"/>
    <w:rsid w:val="00BF735E"/>
    <w:rsid w:val="00BF7377"/>
    <w:rsid w:val="00BF76D2"/>
    <w:rsid w:val="00BF7D31"/>
    <w:rsid w:val="00C000EB"/>
    <w:rsid w:val="00C00C97"/>
    <w:rsid w:val="00C01897"/>
    <w:rsid w:val="00C0192A"/>
    <w:rsid w:val="00C019DD"/>
    <w:rsid w:val="00C02617"/>
    <w:rsid w:val="00C03584"/>
    <w:rsid w:val="00C0390B"/>
    <w:rsid w:val="00C0392E"/>
    <w:rsid w:val="00C03D86"/>
    <w:rsid w:val="00C04584"/>
    <w:rsid w:val="00C0485D"/>
    <w:rsid w:val="00C07187"/>
    <w:rsid w:val="00C0757E"/>
    <w:rsid w:val="00C078D9"/>
    <w:rsid w:val="00C0797E"/>
    <w:rsid w:val="00C07D3B"/>
    <w:rsid w:val="00C108F1"/>
    <w:rsid w:val="00C109FD"/>
    <w:rsid w:val="00C10F96"/>
    <w:rsid w:val="00C1105E"/>
    <w:rsid w:val="00C1122A"/>
    <w:rsid w:val="00C1131B"/>
    <w:rsid w:val="00C11458"/>
    <w:rsid w:val="00C126C7"/>
    <w:rsid w:val="00C13517"/>
    <w:rsid w:val="00C14218"/>
    <w:rsid w:val="00C14887"/>
    <w:rsid w:val="00C15040"/>
    <w:rsid w:val="00C154AE"/>
    <w:rsid w:val="00C1577C"/>
    <w:rsid w:val="00C157A9"/>
    <w:rsid w:val="00C16396"/>
    <w:rsid w:val="00C169CD"/>
    <w:rsid w:val="00C16C59"/>
    <w:rsid w:val="00C1746D"/>
    <w:rsid w:val="00C17EEE"/>
    <w:rsid w:val="00C17F74"/>
    <w:rsid w:val="00C20317"/>
    <w:rsid w:val="00C207CF"/>
    <w:rsid w:val="00C219DA"/>
    <w:rsid w:val="00C21E82"/>
    <w:rsid w:val="00C222E0"/>
    <w:rsid w:val="00C22419"/>
    <w:rsid w:val="00C22E3C"/>
    <w:rsid w:val="00C24930"/>
    <w:rsid w:val="00C24D0D"/>
    <w:rsid w:val="00C24DE6"/>
    <w:rsid w:val="00C25E2C"/>
    <w:rsid w:val="00C25E7B"/>
    <w:rsid w:val="00C26712"/>
    <w:rsid w:val="00C26765"/>
    <w:rsid w:val="00C306CC"/>
    <w:rsid w:val="00C309D8"/>
    <w:rsid w:val="00C31F0C"/>
    <w:rsid w:val="00C33541"/>
    <w:rsid w:val="00C3445E"/>
    <w:rsid w:val="00C357C1"/>
    <w:rsid w:val="00C35A73"/>
    <w:rsid w:val="00C35BC5"/>
    <w:rsid w:val="00C35F54"/>
    <w:rsid w:val="00C360D0"/>
    <w:rsid w:val="00C36DE3"/>
    <w:rsid w:val="00C404B8"/>
    <w:rsid w:val="00C41896"/>
    <w:rsid w:val="00C41C0C"/>
    <w:rsid w:val="00C42065"/>
    <w:rsid w:val="00C4291E"/>
    <w:rsid w:val="00C42F74"/>
    <w:rsid w:val="00C430AB"/>
    <w:rsid w:val="00C430F3"/>
    <w:rsid w:val="00C43328"/>
    <w:rsid w:val="00C43A57"/>
    <w:rsid w:val="00C44ECB"/>
    <w:rsid w:val="00C45F0F"/>
    <w:rsid w:val="00C464F4"/>
    <w:rsid w:val="00C46F19"/>
    <w:rsid w:val="00C5017E"/>
    <w:rsid w:val="00C5055C"/>
    <w:rsid w:val="00C507D0"/>
    <w:rsid w:val="00C50CCA"/>
    <w:rsid w:val="00C50E49"/>
    <w:rsid w:val="00C51943"/>
    <w:rsid w:val="00C51B0F"/>
    <w:rsid w:val="00C51BE7"/>
    <w:rsid w:val="00C53024"/>
    <w:rsid w:val="00C539F1"/>
    <w:rsid w:val="00C53BC7"/>
    <w:rsid w:val="00C554A1"/>
    <w:rsid w:val="00C558F2"/>
    <w:rsid w:val="00C5652D"/>
    <w:rsid w:val="00C56D88"/>
    <w:rsid w:val="00C5708D"/>
    <w:rsid w:val="00C57855"/>
    <w:rsid w:val="00C57ED8"/>
    <w:rsid w:val="00C6006C"/>
    <w:rsid w:val="00C6030C"/>
    <w:rsid w:val="00C60319"/>
    <w:rsid w:val="00C604C1"/>
    <w:rsid w:val="00C6066C"/>
    <w:rsid w:val="00C608FD"/>
    <w:rsid w:val="00C6104F"/>
    <w:rsid w:val="00C612E9"/>
    <w:rsid w:val="00C620BE"/>
    <w:rsid w:val="00C624B1"/>
    <w:rsid w:val="00C628C0"/>
    <w:rsid w:val="00C6321C"/>
    <w:rsid w:val="00C634A3"/>
    <w:rsid w:val="00C639F1"/>
    <w:rsid w:val="00C63C15"/>
    <w:rsid w:val="00C64893"/>
    <w:rsid w:val="00C64A80"/>
    <w:rsid w:val="00C64BB4"/>
    <w:rsid w:val="00C653B2"/>
    <w:rsid w:val="00C663B6"/>
    <w:rsid w:val="00C6673D"/>
    <w:rsid w:val="00C6684B"/>
    <w:rsid w:val="00C673FD"/>
    <w:rsid w:val="00C67A7E"/>
    <w:rsid w:val="00C67BBD"/>
    <w:rsid w:val="00C67CA1"/>
    <w:rsid w:val="00C67DE5"/>
    <w:rsid w:val="00C702C8"/>
    <w:rsid w:val="00C71325"/>
    <w:rsid w:val="00C717FE"/>
    <w:rsid w:val="00C71E39"/>
    <w:rsid w:val="00C71E3A"/>
    <w:rsid w:val="00C72585"/>
    <w:rsid w:val="00C72682"/>
    <w:rsid w:val="00C72926"/>
    <w:rsid w:val="00C733F6"/>
    <w:rsid w:val="00C7397A"/>
    <w:rsid w:val="00C74301"/>
    <w:rsid w:val="00C747B4"/>
    <w:rsid w:val="00C74A48"/>
    <w:rsid w:val="00C77279"/>
    <w:rsid w:val="00C77B07"/>
    <w:rsid w:val="00C77D16"/>
    <w:rsid w:val="00C8099B"/>
    <w:rsid w:val="00C81944"/>
    <w:rsid w:val="00C829BB"/>
    <w:rsid w:val="00C83015"/>
    <w:rsid w:val="00C8381E"/>
    <w:rsid w:val="00C842E4"/>
    <w:rsid w:val="00C84B14"/>
    <w:rsid w:val="00C85178"/>
    <w:rsid w:val="00C86B73"/>
    <w:rsid w:val="00C86DA2"/>
    <w:rsid w:val="00C87650"/>
    <w:rsid w:val="00C878CE"/>
    <w:rsid w:val="00C87B25"/>
    <w:rsid w:val="00C90513"/>
    <w:rsid w:val="00C919C3"/>
    <w:rsid w:val="00C92704"/>
    <w:rsid w:val="00C92961"/>
    <w:rsid w:val="00C937CB"/>
    <w:rsid w:val="00C9380D"/>
    <w:rsid w:val="00C93C48"/>
    <w:rsid w:val="00C94C96"/>
    <w:rsid w:val="00C953A0"/>
    <w:rsid w:val="00C95768"/>
    <w:rsid w:val="00C96026"/>
    <w:rsid w:val="00CA0414"/>
    <w:rsid w:val="00CA0665"/>
    <w:rsid w:val="00CA0A99"/>
    <w:rsid w:val="00CA0FA1"/>
    <w:rsid w:val="00CA15C3"/>
    <w:rsid w:val="00CA1C3E"/>
    <w:rsid w:val="00CA1D1B"/>
    <w:rsid w:val="00CA229F"/>
    <w:rsid w:val="00CA2812"/>
    <w:rsid w:val="00CA29A0"/>
    <w:rsid w:val="00CA2DD0"/>
    <w:rsid w:val="00CA2E40"/>
    <w:rsid w:val="00CA370C"/>
    <w:rsid w:val="00CA3B0E"/>
    <w:rsid w:val="00CA3C2B"/>
    <w:rsid w:val="00CA3CAF"/>
    <w:rsid w:val="00CA4382"/>
    <w:rsid w:val="00CA45A8"/>
    <w:rsid w:val="00CA4635"/>
    <w:rsid w:val="00CA4F21"/>
    <w:rsid w:val="00CA5B4E"/>
    <w:rsid w:val="00CA604E"/>
    <w:rsid w:val="00CA6671"/>
    <w:rsid w:val="00CA66A2"/>
    <w:rsid w:val="00CA6ADE"/>
    <w:rsid w:val="00CA6AEB"/>
    <w:rsid w:val="00CA72CE"/>
    <w:rsid w:val="00CB3390"/>
    <w:rsid w:val="00CB34DA"/>
    <w:rsid w:val="00CB3596"/>
    <w:rsid w:val="00CB3A6A"/>
    <w:rsid w:val="00CB4242"/>
    <w:rsid w:val="00CB4476"/>
    <w:rsid w:val="00CB4C85"/>
    <w:rsid w:val="00CB4F4A"/>
    <w:rsid w:val="00CB568D"/>
    <w:rsid w:val="00CB5BC6"/>
    <w:rsid w:val="00CB5D02"/>
    <w:rsid w:val="00CB5EB2"/>
    <w:rsid w:val="00CB6065"/>
    <w:rsid w:val="00CB644C"/>
    <w:rsid w:val="00CB6F3E"/>
    <w:rsid w:val="00CB724E"/>
    <w:rsid w:val="00CB74C5"/>
    <w:rsid w:val="00CB7CEA"/>
    <w:rsid w:val="00CC06A3"/>
    <w:rsid w:val="00CC0ACC"/>
    <w:rsid w:val="00CC186B"/>
    <w:rsid w:val="00CC1A7C"/>
    <w:rsid w:val="00CC2A0D"/>
    <w:rsid w:val="00CC2B2C"/>
    <w:rsid w:val="00CC2FB3"/>
    <w:rsid w:val="00CC3015"/>
    <w:rsid w:val="00CC3B50"/>
    <w:rsid w:val="00CC3E21"/>
    <w:rsid w:val="00CC4BB6"/>
    <w:rsid w:val="00CC4DF7"/>
    <w:rsid w:val="00CC5477"/>
    <w:rsid w:val="00CD014D"/>
    <w:rsid w:val="00CD0CE3"/>
    <w:rsid w:val="00CD0ED0"/>
    <w:rsid w:val="00CD0FB4"/>
    <w:rsid w:val="00CD1854"/>
    <w:rsid w:val="00CD20B5"/>
    <w:rsid w:val="00CD2A14"/>
    <w:rsid w:val="00CD3A87"/>
    <w:rsid w:val="00CD5326"/>
    <w:rsid w:val="00CD5FE5"/>
    <w:rsid w:val="00CD61E0"/>
    <w:rsid w:val="00CD62A9"/>
    <w:rsid w:val="00CD65E2"/>
    <w:rsid w:val="00CD6F45"/>
    <w:rsid w:val="00CD7025"/>
    <w:rsid w:val="00CD799A"/>
    <w:rsid w:val="00CE008B"/>
    <w:rsid w:val="00CE00EC"/>
    <w:rsid w:val="00CE0323"/>
    <w:rsid w:val="00CE278D"/>
    <w:rsid w:val="00CE2BFE"/>
    <w:rsid w:val="00CE3CDB"/>
    <w:rsid w:val="00CE4066"/>
    <w:rsid w:val="00CE4CB0"/>
    <w:rsid w:val="00CE4EEA"/>
    <w:rsid w:val="00CE715F"/>
    <w:rsid w:val="00CE740E"/>
    <w:rsid w:val="00CE77A0"/>
    <w:rsid w:val="00CE7F5D"/>
    <w:rsid w:val="00CF0B53"/>
    <w:rsid w:val="00CF274D"/>
    <w:rsid w:val="00CF3AE6"/>
    <w:rsid w:val="00CF3BDD"/>
    <w:rsid w:val="00CF3C0B"/>
    <w:rsid w:val="00CF3FD6"/>
    <w:rsid w:val="00CF45B1"/>
    <w:rsid w:val="00CF46F1"/>
    <w:rsid w:val="00CF5209"/>
    <w:rsid w:val="00CF526E"/>
    <w:rsid w:val="00CF565A"/>
    <w:rsid w:val="00CF5889"/>
    <w:rsid w:val="00CF692D"/>
    <w:rsid w:val="00CF73C0"/>
    <w:rsid w:val="00CF743D"/>
    <w:rsid w:val="00CF792C"/>
    <w:rsid w:val="00CF7ADA"/>
    <w:rsid w:val="00D01873"/>
    <w:rsid w:val="00D01B1B"/>
    <w:rsid w:val="00D031D1"/>
    <w:rsid w:val="00D0351A"/>
    <w:rsid w:val="00D038AF"/>
    <w:rsid w:val="00D03ECA"/>
    <w:rsid w:val="00D040E5"/>
    <w:rsid w:val="00D04627"/>
    <w:rsid w:val="00D05369"/>
    <w:rsid w:val="00D05CB4"/>
    <w:rsid w:val="00D0627A"/>
    <w:rsid w:val="00D062AA"/>
    <w:rsid w:val="00D06751"/>
    <w:rsid w:val="00D06B0B"/>
    <w:rsid w:val="00D06FFF"/>
    <w:rsid w:val="00D07393"/>
    <w:rsid w:val="00D07711"/>
    <w:rsid w:val="00D07737"/>
    <w:rsid w:val="00D07AA4"/>
    <w:rsid w:val="00D104D7"/>
    <w:rsid w:val="00D1062E"/>
    <w:rsid w:val="00D1088F"/>
    <w:rsid w:val="00D10E4B"/>
    <w:rsid w:val="00D11FA6"/>
    <w:rsid w:val="00D12EE5"/>
    <w:rsid w:val="00D14270"/>
    <w:rsid w:val="00D14412"/>
    <w:rsid w:val="00D152C2"/>
    <w:rsid w:val="00D159F8"/>
    <w:rsid w:val="00D15FA6"/>
    <w:rsid w:val="00D1622A"/>
    <w:rsid w:val="00D16C13"/>
    <w:rsid w:val="00D174AA"/>
    <w:rsid w:val="00D1755F"/>
    <w:rsid w:val="00D20599"/>
    <w:rsid w:val="00D22E2A"/>
    <w:rsid w:val="00D2323B"/>
    <w:rsid w:val="00D237A0"/>
    <w:rsid w:val="00D23DDC"/>
    <w:rsid w:val="00D243DA"/>
    <w:rsid w:val="00D24D92"/>
    <w:rsid w:val="00D25292"/>
    <w:rsid w:val="00D256CE"/>
    <w:rsid w:val="00D258AF"/>
    <w:rsid w:val="00D26A26"/>
    <w:rsid w:val="00D26A4C"/>
    <w:rsid w:val="00D275A1"/>
    <w:rsid w:val="00D2761F"/>
    <w:rsid w:val="00D31294"/>
    <w:rsid w:val="00D31905"/>
    <w:rsid w:val="00D319F9"/>
    <w:rsid w:val="00D31E75"/>
    <w:rsid w:val="00D34029"/>
    <w:rsid w:val="00D34491"/>
    <w:rsid w:val="00D34F74"/>
    <w:rsid w:val="00D35BCE"/>
    <w:rsid w:val="00D362BA"/>
    <w:rsid w:val="00D362BF"/>
    <w:rsid w:val="00D37312"/>
    <w:rsid w:val="00D40690"/>
    <w:rsid w:val="00D40919"/>
    <w:rsid w:val="00D40AC1"/>
    <w:rsid w:val="00D415A6"/>
    <w:rsid w:val="00D417BC"/>
    <w:rsid w:val="00D41F01"/>
    <w:rsid w:val="00D4256E"/>
    <w:rsid w:val="00D4264A"/>
    <w:rsid w:val="00D43216"/>
    <w:rsid w:val="00D43741"/>
    <w:rsid w:val="00D43FF6"/>
    <w:rsid w:val="00D44779"/>
    <w:rsid w:val="00D44E14"/>
    <w:rsid w:val="00D451C0"/>
    <w:rsid w:val="00D45227"/>
    <w:rsid w:val="00D452A2"/>
    <w:rsid w:val="00D45EC7"/>
    <w:rsid w:val="00D475FA"/>
    <w:rsid w:val="00D47647"/>
    <w:rsid w:val="00D47909"/>
    <w:rsid w:val="00D47E35"/>
    <w:rsid w:val="00D508D8"/>
    <w:rsid w:val="00D513C5"/>
    <w:rsid w:val="00D51520"/>
    <w:rsid w:val="00D51A64"/>
    <w:rsid w:val="00D51A8C"/>
    <w:rsid w:val="00D51EC9"/>
    <w:rsid w:val="00D524EC"/>
    <w:rsid w:val="00D52C47"/>
    <w:rsid w:val="00D53CBE"/>
    <w:rsid w:val="00D54522"/>
    <w:rsid w:val="00D547C0"/>
    <w:rsid w:val="00D5485E"/>
    <w:rsid w:val="00D549DF"/>
    <w:rsid w:val="00D54A4C"/>
    <w:rsid w:val="00D556F3"/>
    <w:rsid w:val="00D558A2"/>
    <w:rsid w:val="00D55977"/>
    <w:rsid w:val="00D569DC"/>
    <w:rsid w:val="00D57518"/>
    <w:rsid w:val="00D577B6"/>
    <w:rsid w:val="00D5783C"/>
    <w:rsid w:val="00D6045A"/>
    <w:rsid w:val="00D60C52"/>
    <w:rsid w:val="00D613E1"/>
    <w:rsid w:val="00D6181F"/>
    <w:rsid w:val="00D61F8A"/>
    <w:rsid w:val="00D621BC"/>
    <w:rsid w:val="00D62620"/>
    <w:rsid w:val="00D631D7"/>
    <w:rsid w:val="00D643B0"/>
    <w:rsid w:val="00D64DEE"/>
    <w:rsid w:val="00D653E1"/>
    <w:rsid w:val="00D65FFF"/>
    <w:rsid w:val="00D66331"/>
    <w:rsid w:val="00D66500"/>
    <w:rsid w:val="00D66AEE"/>
    <w:rsid w:val="00D7032A"/>
    <w:rsid w:val="00D7086F"/>
    <w:rsid w:val="00D710EA"/>
    <w:rsid w:val="00D7159C"/>
    <w:rsid w:val="00D71E4F"/>
    <w:rsid w:val="00D71F11"/>
    <w:rsid w:val="00D72329"/>
    <w:rsid w:val="00D72B6C"/>
    <w:rsid w:val="00D7341A"/>
    <w:rsid w:val="00D7364F"/>
    <w:rsid w:val="00D73A77"/>
    <w:rsid w:val="00D73D2F"/>
    <w:rsid w:val="00D740E4"/>
    <w:rsid w:val="00D7463E"/>
    <w:rsid w:val="00D74C16"/>
    <w:rsid w:val="00D75378"/>
    <w:rsid w:val="00D756DD"/>
    <w:rsid w:val="00D75E27"/>
    <w:rsid w:val="00D765DB"/>
    <w:rsid w:val="00D76AE7"/>
    <w:rsid w:val="00D76CB6"/>
    <w:rsid w:val="00D7714E"/>
    <w:rsid w:val="00D77344"/>
    <w:rsid w:val="00D77BF2"/>
    <w:rsid w:val="00D77F5D"/>
    <w:rsid w:val="00D80FDF"/>
    <w:rsid w:val="00D810C3"/>
    <w:rsid w:val="00D812E1"/>
    <w:rsid w:val="00D81A22"/>
    <w:rsid w:val="00D81FC9"/>
    <w:rsid w:val="00D82139"/>
    <w:rsid w:val="00D82151"/>
    <w:rsid w:val="00D82441"/>
    <w:rsid w:val="00D831D5"/>
    <w:rsid w:val="00D8353E"/>
    <w:rsid w:val="00D83586"/>
    <w:rsid w:val="00D84088"/>
    <w:rsid w:val="00D8428D"/>
    <w:rsid w:val="00D84EBF"/>
    <w:rsid w:val="00D8505A"/>
    <w:rsid w:val="00D85858"/>
    <w:rsid w:val="00D85985"/>
    <w:rsid w:val="00D8608A"/>
    <w:rsid w:val="00D865D8"/>
    <w:rsid w:val="00D86ED2"/>
    <w:rsid w:val="00D90C2D"/>
    <w:rsid w:val="00D90C61"/>
    <w:rsid w:val="00D910A2"/>
    <w:rsid w:val="00D92057"/>
    <w:rsid w:val="00D92F76"/>
    <w:rsid w:val="00D93269"/>
    <w:rsid w:val="00D9471F"/>
    <w:rsid w:val="00D94776"/>
    <w:rsid w:val="00D959B5"/>
    <w:rsid w:val="00D962C4"/>
    <w:rsid w:val="00D9695A"/>
    <w:rsid w:val="00D978C9"/>
    <w:rsid w:val="00D97F29"/>
    <w:rsid w:val="00DA15F3"/>
    <w:rsid w:val="00DA25A7"/>
    <w:rsid w:val="00DA2BD6"/>
    <w:rsid w:val="00DA2EA1"/>
    <w:rsid w:val="00DA4A2E"/>
    <w:rsid w:val="00DA50F5"/>
    <w:rsid w:val="00DA52EE"/>
    <w:rsid w:val="00DA5595"/>
    <w:rsid w:val="00DA579E"/>
    <w:rsid w:val="00DA5CC7"/>
    <w:rsid w:val="00DA5E0E"/>
    <w:rsid w:val="00DA6847"/>
    <w:rsid w:val="00DA687F"/>
    <w:rsid w:val="00DA6F65"/>
    <w:rsid w:val="00DA7964"/>
    <w:rsid w:val="00DA7F53"/>
    <w:rsid w:val="00DB0394"/>
    <w:rsid w:val="00DB0427"/>
    <w:rsid w:val="00DB089D"/>
    <w:rsid w:val="00DB1394"/>
    <w:rsid w:val="00DB1571"/>
    <w:rsid w:val="00DB178C"/>
    <w:rsid w:val="00DB1CA6"/>
    <w:rsid w:val="00DB218A"/>
    <w:rsid w:val="00DB2AE2"/>
    <w:rsid w:val="00DB34C7"/>
    <w:rsid w:val="00DB45DA"/>
    <w:rsid w:val="00DB4F21"/>
    <w:rsid w:val="00DB5D96"/>
    <w:rsid w:val="00DB633E"/>
    <w:rsid w:val="00DB6F56"/>
    <w:rsid w:val="00DB706C"/>
    <w:rsid w:val="00DC0145"/>
    <w:rsid w:val="00DC0B2E"/>
    <w:rsid w:val="00DC12B9"/>
    <w:rsid w:val="00DC1F4A"/>
    <w:rsid w:val="00DC2217"/>
    <w:rsid w:val="00DC260F"/>
    <w:rsid w:val="00DC27F0"/>
    <w:rsid w:val="00DC28A1"/>
    <w:rsid w:val="00DC2AA8"/>
    <w:rsid w:val="00DC3845"/>
    <w:rsid w:val="00DC3DFA"/>
    <w:rsid w:val="00DC41AB"/>
    <w:rsid w:val="00DC49BD"/>
    <w:rsid w:val="00DC49CB"/>
    <w:rsid w:val="00DC5215"/>
    <w:rsid w:val="00DC5A8B"/>
    <w:rsid w:val="00DC5AB6"/>
    <w:rsid w:val="00DC5F05"/>
    <w:rsid w:val="00DC5F9E"/>
    <w:rsid w:val="00DC61DC"/>
    <w:rsid w:val="00DC622F"/>
    <w:rsid w:val="00DC7266"/>
    <w:rsid w:val="00DC7877"/>
    <w:rsid w:val="00DC7CDA"/>
    <w:rsid w:val="00DD073A"/>
    <w:rsid w:val="00DD0750"/>
    <w:rsid w:val="00DD0F62"/>
    <w:rsid w:val="00DD2025"/>
    <w:rsid w:val="00DD20D2"/>
    <w:rsid w:val="00DD2802"/>
    <w:rsid w:val="00DD2B73"/>
    <w:rsid w:val="00DD2C1F"/>
    <w:rsid w:val="00DD3575"/>
    <w:rsid w:val="00DD3841"/>
    <w:rsid w:val="00DD3F1E"/>
    <w:rsid w:val="00DD413C"/>
    <w:rsid w:val="00DD47BF"/>
    <w:rsid w:val="00DD5E48"/>
    <w:rsid w:val="00DD6634"/>
    <w:rsid w:val="00DD6ED3"/>
    <w:rsid w:val="00DD7134"/>
    <w:rsid w:val="00DD7EC2"/>
    <w:rsid w:val="00DE004F"/>
    <w:rsid w:val="00DE0126"/>
    <w:rsid w:val="00DE0567"/>
    <w:rsid w:val="00DE0B0B"/>
    <w:rsid w:val="00DE1F7B"/>
    <w:rsid w:val="00DE24AF"/>
    <w:rsid w:val="00DE3391"/>
    <w:rsid w:val="00DE3C5D"/>
    <w:rsid w:val="00DE4765"/>
    <w:rsid w:val="00DE47E1"/>
    <w:rsid w:val="00DE496B"/>
    <w:rsid w:val="00DE4B01"/>
    <w:rsid w:val="00DE4C60"/>
    <w:rsid w:val="00DE5606"/>
    <w:rsid w:val="00DE5BF8"/>
    <w:rsid w:val="00DE5CBB"/>
    <w:rsid w:val="00DE5DE0"/>
    <w:rsid w:val="00DE6F4A"/>
    <w:rsid w:val="00DE71BF"/>
    <w:rsid w:val="00DF063E"/>
    <w:rsid w:val="00DF09B1"/>
    <w:rsid w:val="00DF12F2"/>
    <w:rsid w:val="00DF186E"/>
    <w:rsid w:val="00DF2F88"/>
    <w:rsid w:val="00DF2F89"/>
    <w:rsid w:val="00DF385B"/>
    <w:rsid w:val="00DF38BD"/>
    <w:rsid w:val="00DF4550"/>
    <w:rsid w:val="00DF472C"/>
    <w:rsid w:val="00DF64D9"/>
    <w:rsid w:val="00DF6767"/>
    <w:rsid w:val="00DF6BEB"/>
    <w:rsid w:val="00DF7B3A"/>
    <w:rsid w:val="00DF7F18"/>
    <w:rsid w:val="00E0138C"/>
    <w:rsid w:val="00E016FD"/>
    <w:rsid w:val="00E02C79"/>
    <w:rsid w:val="00E03C3C"/>
    <w:rsid w:val="00E04207"/>
    <w:rsid w:val="00E0455B"/>
    <w:rsid w:val="00E048AE"/>
    <w:rsid w:val="00E04FBD"/>
    <w:rsid w:val="00E0592B"/>
    <w:rsid w:val="00E059C9"/>
    <w:rsid w:val="00E06C16"/>
    <w:rsid w:val="00E0761F"/>
    <w:rsid w:val="00E101E1"/>
    <w:rsid w:val="00E12007"/>
    <w:rsid w:val="00E127AD"/>
    <w:rsid w:val="00E1296D"/>
    <w:rsid w:val="00E12C9D"/>
    <w:rsid w:val="00E14060"/>
    <w:rsid w:val="00E14598"/>
    <w:rsid w:val="00E14D72"/>
    <w:rsid w:val="00E16362"/>
    <w:rsid w:val="00E167AD"/>
    <w:rsid w:val="00E16A7E"/>
    <w:rsid w:val="00E16D38"/>
    <w:rsid w:val="00E16D7B"/>
    <w:rsid w:val="00E16F48"/>
    <w:rsid w:val="00E17012"/>
    <w:rsid w:val="00E179E0"/>
    <w:rsid w:val="00E17FA9"/>
    <w:rsid w:val="00E217D2"/>
    <w:rsid w:val="00E21D21"/>
    <w:rsid w:val="00E21F41"/>
    <w:rsid w:val="00E22133"/>
    <w:rsid w:val="00E229C5"/>
    <w:rsid w:val="00E2310E"/>
    <w:rsid w:val="00E23223"/>
    <w:rsid w:val="00E23700"/>
    <w:rsid w:val="00E23AE5"/>
    <w:rsid w:val="00E23E6A"/>
    <w:rsid w:val="00E259BC"/>
    <w:rsid w:val="00E26BC5"/>
    <w:rsid w:val="00E26F38"/>
    <w:rsid w:val="00E27F47"/>
    <w:rsid w:val="00E30E86"/>
    <w:rsid w:val="00E31754"/>
    <w:rsid w:val="00E3190C"/>
    <w:rsid w:val="00E32524"/>
    <w:rsid w:val="00E329E2"/>
    <w:rsid w:val="00E34046"/>
    <w:rsid w:val="00E34D94"/>
    <w:rsid w:val="00E35A53"/>
    <w:rsid w:val="00E3734A"/>
    <w:rsid w:val="00E374D7"/>
    <w:rsid w:val="00E3777F"/>
    <w:rsid w:val="00E37F3C"/>
    <w:rsid w:val="00E405C0"/>
    <w:rsid w:val="00E40848"/>
    <w:rsid w:val="00E40961"/>
    <w:rsid w:val="00E409F0"/>
    <w:rsid w:val="00E410ED"/>
    <w:rsid w:val="00E425BC"/>
    <w:rsid w:val="00E42A38"/>
    <w:rsid w:val="00E43543"/>
    <w:rsid w:val="00E4395F"/>
    <w:rsid w:val="00E43D54"/>
    <w:rsid w:val="00E448BB"/>
    <w:rsid w:val="00E44B1E"/>
    <w:rsid w:val="00E45269"/>
    <w:rsid w:val="00E455F9"/>
    <w:rsid w:val="00E456DF"/>
    <w:rsid w:val="00E461F7"/>
    <w:rsid w:val="00E46A91"/>
    <w:rsid w:val="00E47021"/>
    <w:rsid w:val="00E474A3"/>
    <w:rsid w:val="00E50195"/>
    <w:rsid w:val="00E50EE6"/>
    <w:rsid w:val="00E51503"/>
    <w:rsid w:val="00E51619"/>
    <w:rsid w:val="00E51A0F"/>
    <w:rsid w:val="00E5395E"/>
    <w:rsid w:val="00E539FF"/>
    <w:rsid w:val="00E53A9B"/>
    <w:rsid w:val="00E553C0"/>
    <w:rsid w:val="00E559F0"/>
    <w:rsid w:val="00E56123"/>
    <w:rsid w:val="00E561F9"/>
    <w:rsid w:val="00E56400"/>
    <w:rsid w:val="00E5642F"/>
    <w:rsid w:val="00E566E3"/>
    <w:rsid w:val="00E56815"/>
    <w:rsid w:val="00E569BD"/>
    <w:rsid w:val="00E57055"/>
    <w:rsid w:val="00E57319"/>
    <w:rsid w:val="00E57CAF"/>
    <w:rsid w:val="00E602DE"/>
    <w:rsid w:val="00E603C8"/>
    <w:rsid w:val="00E60B35"/>
    <w:rsid w:val="00E60FD0"/>
    <w:rsid w:val="00E612B9"/>
    <w:rsid w:val="00E6157E"/>
    <w:rsid w:val="00E61E69"/>
    <w:rsid w:val="00E61F2C"/>
    <w:rsid w:val="00E62547"/>
    <w:rsid w:val="00E629A2"/>
    <w:rsid w:val="00E62D6C"/>
    <w:rsid w:val="00E639D3"/>
    <w:rsid w:val="00E63F66"/>
    <w:rsid w:val="00E63FBB"/>
    <w:rsid w:val="00E64AF7"/>
    <w:rsid w:val="00E64C64"/>
    <w:rsid w:val="00E658F0"/>
    <w:rsid w:val="00E66445"/>
    <w:rsid w:val="00E66877"/>
    <w:rsid w:val="00E671D2"/>
    <w:rsid w:val="00E6753F"/>
    <w:rsid w:val="00E67C88"/>
    <w:rsid w:val="00E67E01"/>
    <w:rsid w:val="00E700B1"/>
    <w:rsid w:val="00E700B9"/>
    <w:rsid w:val="00E7028C"/>
    <w:rsid w:val="00E7065E"/>
    <w:rsid w:val="00E70EA7"/>
    <w:rsid w:val="00E71E93"/>
    <w:rsid w:val="00E725F4"/>
    <w:rsid w:val="00E72C19"/>
    <w:rsid w:val="00E72C96"/>
    <w:rsid w:val="00E733F9"/>
    <w:rsid w:val="00E73996"/>
    <w:rsid w:val="00E73BE1"/>
    <w:rsid w:val="00E7401C"/>
    <w:rsid w:val="00E745B8"/>
    <w:rsid w:val="00E7514A"/>
    <w:rsid w:val="00E75312"/>
    <w:rsid w:val="00E75D04"/>
    <w:rsid w:val="00E75F6F"/>
    <w:rsid w:val="00E768BA"/>
    <w:rsid w:val="00E768DA"/>
    <w:rsid w:val="00E775D6"/>
    <w:rsid w:val="00E777D9"/>
    <w:rsid w:val="00E7784B"/>
    <w:rsid w:val="00E80311"/>
    <w:rsid w:val="00E821AA"/>
    <w:rsid w:val="00E82573"/>
    <w:rsid w:val="00E82718"/>
    <w:rsid w:val="00E82726"/>
    <w:rsid w:val="00E836F9"/>
    <w:rsid w:val="00E83772"/>
    <w:rsid w:val="00E837D5"/>
    <w:rsid w:val="00E84FB5"/>
    <w:rsid w:val="00E85B8B"/>
    <w:rsid w:val="00E869D3"/>
    <w:rsid w:val="00E86D7B"/>
    <w:rsid w:val="00E86E3A"/>
    <w:rsid w:val="00E871FA"/>
    <w:rsid w:val="00E87696"/>
    <w:rsid w:val="00E9008A"/>
    <w:rsid w:val="00E90DF4"/>
    <w:rsid w:val="00E912DA"/>
    <w:rsid w:val="00E9138B"/>
    <w:rsid w:val="00E91956"/>
    <w:rsid w:val="00E923BA"/>
    <w:rsid w:val="00E92C74"/>
    <w:rsid w:val="00E92F03"/>
    <w:rsid w:val="00E93617"/>
    <w:rsid w:val="00E93CAA"/>
    <w:rsid w:val="00E93CDA"/>
    <w:rsid w:val="00E94858"/>
    <w:rsid w:val="00E94BFB"/>
    <w:rsid w:val="00E95329"/>
    <w:rsid w:val="00E9553B"/>
    <w:rsid w:val="00E96069"/>
    <w:rsid w:val="00E972FA"/>
    <w:rsid w:val="00E975FE"/>
    <w:rsid w:val="00E976DC"/>
    <w:rsid w:val="00E978A7"/>
    <w:rsid w:val="00E97D48"/>
    <w:rsid w:val="00E97D4F"/>
    <w:rsid w:val="00EA1BCD"/>
    <w:rsid w:val="00EA1E54"/>
    <w:rsid w:val="00EA226D"/>
    <w:rsid w:val="00EA2D40"/>
    <w:rsid w:val="00EA420E"/>
    <w:rsid w:val="00EA477E"/>
    <w:rsid w:val="00EA4B95"/>
    <w:rsid w:val="00EA4D8F"/>
    <w:rsid w:val="00EA50D5"/>
    <w:rsid w:val="00EA5510"/>
    <w:rsid w:val="00EA578C"/>
    <w:rsid w:val="00EA5839"/>
    <w:rsid w:val="00EA6CFF"/>
    <w:rsid w:val="00EA74A9"/>
    <w:rsid w:val="00EB03C1"/>
    <w:rsid w:val="00EB0E68"/>
    <w:rsid w:val="00EB25CA"/>
    <w:rsid w:val="00EB2BA8"/>
    <w:rsid w:val="00EB2C56"/>
    <w:rsid w:val="00EB3A41"/>
    <w:rsid w:val="00EB3B27"/>
    <w:rsid w:val="00EB3F55"/>
    <w:rsid w:val="00EB49D4"/>
    <w:rsid w:val="00EB4C4A"/>
    <w:rsid w:val="00EB591C"/>
    <w:rsid w:val="00EB59FE"/>
    <w:rsid w:val="00EB5BEE"/>
    <w:rsid w:val="00EB6DB0"/>
    <w:rsid w:val="00EC0976"/>
    <w:rsid w:val="00EC1B4A"/>
    <w:rsid w:val="00EC2293"/>
    <w:rsid w:val="00EC2849"/>
    <w:rsid w:val="00EC2F3B"/>
    <w:rsid w:val="00EC4AF0"/>
    <w:rsid w:val="00EC5B10"/>
    <w:rsid w:val="00EC5F0D"/>
    <w:rsid w:val="00EC640A"/>
    <w:rsid w:val="00EC6566"/>
    <w:rsid w:val="00EC67F0"/>
    <w:rsid w:val="00EC69E2"/>
    <w:rsid w:val="00EC6A8B"/>
    <w:rsid w:val="00EC6AEC"/>
    <w:rsid w:val="00EC7151"/>
    <w:rsid w:val="00EC7E52"/>
    <w:rsid w:val="00ED0B97"/>
    <w:rsid w:val="00ED0F7F"/>
    <w:rsid w:val="00ED12E7"/>
    <w:rsid w:val="00ED1B55"/>
    <w:rsid w:val="00ED20B7"/>
    <w:rsid w:val="00ED2726"/>
    <w:rsid w:val="00ED3256"/>
    <w:rsid w:val="00ED4A4D"/>
    <w:rsid w:val="00ED5E74"/>
    <w:rsid w:val="00ED5E7C"/>
    <w:rsid w:val="00ED5FA7"/>
    <w:rsid w:val="00ED6377"/>
    <w:rsid w:val="00ED70BE"/>
    <w:rsid w:val="00ED7124"/>
    <w:rsid w:val="00ED7670"/>
    <w:rsid w:val="00ED77AB"/>
    <w:rsid w:val="00ED7E41"/>
    <w:rsid w:val="00EE0513"/>
    <w:rsid w:val="00EE069B"/>
    <w:rsid w:val="00EE114A"/>
    <w:rsid w:val="00EE288C"/>
    <w:rsid w:val="00EE2BD6"/>
    <w:rsid w:val="00EE38E2"/>
    <w:rsid w:val="00EE3C6A"/>
    <w:rsid w:val="00EE541C"/>
    <w:rsid w:val="00EE5D0E"/>
    <w:rsid w:val="00EE6098"/>
    <w:rsid w:val="00EE63E2"/>
    <w:rsid w:val="00EE6C59"/>
    <w:rsid w:val="00EE6EF7"/>
    <w:rsid w:val="00EE7BF3"/>
    <w:rsid w:val="00EF0A04"/>
    <w:rsid w:val="00EF1163"/>
    <w:rsid w:val="00EF2B65"/>
    <w:rsid w:val="00EF2F18"/>
    <w:rsid w:val="00EF3137"/>
    <w:rsid w:val="00EF34A3"/>
    <w:rsid w:val="00EF4895"/>
    <w:rsid w:val="00EF726E"/>
    <w:rsid w:val="00EF7BAB"/>
    <w:rsid w:val="00EF7C28"/>
    <w:rsid w:val="00F01360"/>
    <w:rsid w:val="00F016EF"/>
    <w:rsid w:val="00F01933"/>
    <w:rsid w:val="00F019BA"/>
    <w:rsid w:val="00F01C6B"/>
    <w:rsid w:val="00F0219E"/>
    <w:rsid w:val="00F02332"/>
    <w:rsid w:val="00F0400D"/>
    <w:rsid w:val="00F04616"/>
    <w:rsid w:val="00F05365"/>
    <w:rsid w:val="00F06086"/>
    <w:rsid w:val="00F06B1F"/>
    <w:rsid w:val="00F07290"/>
    <w:rsid w:val="00F072C9"/>
    <w:rsid w:val="00F07FE9"/>
    <w:rsid w:val="00F10755"/>
    <w:rsid w:val="00F10BE5"/>
    <w:rsid w:val="00F10DA7"/>
    <w:rsid w:val="00F112DD"/>
    <w:rsid w:val="00F11517"/>
    <w:rsid w:val="00F115F1"/>
    <w:rsid w:val="00F1160D"/>
    <w:rsid w:val="00F11DC4"/>
    <w:rsid w:val="00F12476"/>
    <w:rsid w:val="00F124C2"/>
    <w:rsid w:val="00F1384D"/>
    <w:rsid w:val="00F1396A"/>
    <w:rsid w:val="00F141D4"/>
    <w:rsid w:val="00F14F96"/>
    <w:rsid w:val="00F15254"/>
    <w:rsid w:val="00F15E86"/>
    <w:rsid w:val="00F16035"/>
    <w:rsid w:val="00F17C8A"/>
    <w:rsid w:val="00F17FD7"/>
    <w:rsid w:val="00F21798"/>
    <w:rsid w:val="00F21FD9"/>
    <w:rsid w:val="00F23FD8"/>
    <w:rsid w:val="00F24268"/>
    <w:rsid w:val="00F249E1"/>
    <w:rsid w:val="00F25822"/>
    <w:rsid w:val="00F25DAE"/>
    <w:rsid w:val="00F260C4"/>
    <w:rsid w:val="00F27769"/>
    <w:rsid w:val="00F27B37"/>
    <w:rsid w:val="00F302B1"/>
    <w:rsid w:val="00F3128B"/>
    <w:rsid w:val="00F3190B"/>
    <w:rsid w:val="00F32719"/>
    <w:rsid w:val="00F32935"/>
    <w:rsid w:val="00F32D1A"/>
    <w:rsid w:val="00F33609"/>
    <w:rsid w:val="00F33F07"/>
    <w:rsid w:val="00F340E4"/>
    <w:rsid w:val="00F35112"/>
    <w:rsid w:val="00F3594B"/>
    <w:rsid w:val="00F3641E"/>
    <w:rsid w:val="00F36EDF"/>
    <w:rsid w:val="00F37061"/>
    <w:rsid w:val="00F4012A"/>
    <w:rsid w:val="00F41C29"/>
    <w:rsid w:val="00F42234"/>
    <w:rsid w:val="00F42C32"/>
    <w:rsid w:val="00F42D43"/>
    <w:rsid w:val="00F43399"/>
    <w:rsid w:val="00F43C73"/>
    <w:rsid w:val="00F44192"/>
    <w:rsid w:val="00F44468"/>
    <w:rsid w:val="00F44513"/>
    <w:rsid w:val="00F445A4"/>
    <w:rsid w:val="00F45B8B"/>
    <w:rsid w:val="00F46653"/>
    <w:rsid w:val="00F46C00"/>
    <w:rsid w:val="00F47753"/>
    <w:rsid w:val="00F47998"/>
    <w:rsid w:val="00F47BAF"/>
    <w:rsid w:val="00F47EE9"/>
    <w:rsid w:val="00F47FCC"/>
    <w:rsid w:val="00F5036F"/>
    <w:rsid w:val="00F50B1E"/>
    <w:rsid w:val="00F52A21"/>
    <w:rsid w:val="00F53D7D"/>
    <w:rsid w:val="00F5432D"/>
    <w:rsid w:val="00F55466"/>
    <w:rsid w:val="00F55DC8"/>
    <w:rsid w:val="00F560DD"/>
    <w:rsid w:val="00F560F6"/>
    <w:rsid w:val="00F5664A"/>
    <w:rsid w:val="00F5769D"/>
    <w:rsid w:val="00F57B0B"/>
    <w:rsid w:val="00F606C5"/>
    <w:rsid w:val="00F60FF6"/>
    <w:rsid w:val="00F6105F"/>
    <w:rsid w:val="00F61502"/>
    <w:rsid w:val="00F61C35"/>
    <w:rsid w:val="00F61C3A"/>
    <w:rsid w:val="00F62ACD"/>
    <w:rsid w:val="00F62ADA"/>
    <w:rsid w:val="00F631D6"/>
    <w:rsid w:val="00F6377D"/>
    <w:rsid w:val="00F64519"/>
    <w:rsid w:val="00F64FC4"/>
    <w:rsid w:val="00F65E5B"/>
    <w:rsid w:val="00F663CE"/>
    <w:rsid w:val="00F666DB"/>
    <w:rsid w:val="00F667B1"/>
    <w:rsid w:val="00F66BC4"/>
    <w:rsid w:val="00F66D3A"/>
    <w:rsid w:val="00F66E9C"/>
    <w:rsid w:val="00F67FA9"/>
    <w:rsid w:val="00F67FF0"/>
    <w:rsid w:val="00F7000E"/>
    <w:rsid w:val="00F72073"/>
    <w:rsid w:val="00F73C47"/>
    <w:rsid w:val="00F7404F"/>
    <w:rsid w:val="00F750C9"/>
    <w:rsid w:val="00F757A8"/>
    <w:rsid w:val="00F762BE"/>
    <w:rsid w:val="00F76558"/>
    <w:rsid w:val="00F76DE4"/>
    <w:rsid w:val="00F770E1"/>
    <w:rsid w:val="00F77491"/>
    <w:rsid w:val="00F77900"/>
    <w:rsid w:val="00F77F77"/>
    <w:rsid w:val="00F8039E"/>
    <w:rsid w:val="00F811D8"/>
    <w:rsid w:val="00F812E9"/>
    <w:rsid w:val="00F8186C"/>
    <w:rsid w:val="00F818CD"/>
    <w:rsid w:val="00F822C3"/>
    <w:rsid w:val="00F82C0D"/>
    <w:rsid w:val="00F83592"/>
    <w:rsid w:val="00F85382"/>
    <w:rsid w:val="00F85573"/>
    <w:rsid w:val="00F85769"/>
    <w:rsid w:val="00F85D13"/>
    <w:rsid w:val="00F87CB6"/>
    <w:rsid w:val="00F9170E"/>
    <w:rsid w:val="00F923FE"/>
    <w:rsid w:val="00F92DD5"/>
    <w:rsid w:val="00F935FC"/>
    <w:rsid w:val="00F936E5"/>
    <w:rsid w:val="00F93CD5"/>
    <w:rsid w:val="00F94BEE"/>
    <w:rsid w:val="00F95AEB"/>
    <w:rsid w:val="00F95CE3"/>
    <w:rsid w:val="00F96003"/>
    <w:rsid w:val="00F963EA"/>
    <w:rsid w:val="00F968E5"/>
    <w:rsid w:val="00F96958"/>
    <w:rsid w:val="00F9767D"/>
    <w:rsid w:val="00FA029D"/>
    <w:rsid w:val="00FA322A"/>
    <w:rsid w:val="00FA3264"/>
    <w:rsid w:val="00FA4353"/>
    <w:rsid w:val="00FA44A0"/>
    <w:rsid w:val="00FA4F87"/>
    <w:rsid w:val="00FA50AD"/>
    <w:rsid w:val="00FA51C0"/>
    <w:rsid w:val="00FA5ECB"/>
    <w:rsid w:val="00FA627B"/>
    <w:rsid w:val="00FA645F"/>
    <w:rsid w:val="00FA729C"/>
    <w:rsid w:val="00FA7330"/>
    <w:rsid w:val="00FA7CBF"/>
    <w:rsid w:val="00FB0080"/>
    <w:rsid w:val="00FB12DA"/>
    <w:rsid w:val="00FB26E7"/>
    <w:rsid w:val="00FB26F7"/>
    <w:rsid w:val="00FB33E7"/>
    <w:rsid w:val="00FB35B7"/>
    <w:rsid w:val="00FB3746"/>
    <w:rsid w:val="00FB3887"/>
    <w:rsid w:val="00FB4383"/>
    <w:rsid w:val="00FB43CB"/>
    <w:rsid w:val="00FB43CF"/>
    <w:rsid w:val="00FB4477"/>
    <w:rsid w:val="00FB4893"/>
    <w:rsid w:val="00FB50A2"/>
    <w:rsid w:val="00FB5716"/>
    <w:rsid w:val="00FB5B2E"/>
    <w:rsid w:val="00FB6602"/>
    <w:rsid w:val="00FB6967"/>
    <w:rsid w:val="00FB6A95"/>
    <w:rsid w:val="00FB6BBE"/>
    <w:rsid w:val="00FB6FBD"/>
    <w:rsid w:val="00FB7678"/>
    <w:rsid w:val="00FB7706"/>
    <w:rsid w:val="00FC0026"/>
    <w:rsid w:val="00FC02F3"/>
    <w:rsid w:val="00FC02F5"/>
    <w:rsid w:val="00FC0DC0"/>
    <w:rsid w:val="00FC1017"/>
    <w:rsid w:val="00FC2010"/>
    <w:rsid w:val="00FC3CB4"/>
    <w:rsid w:val="00FC48C7"/>
    <w:rsid w:val="00FC4BA1"/>
    <w:rsid w:val="00FC51AB"/>
    <w:rsid w:val="00FC550D"/>
    <w:rsid w:val="00FC59E2"/>
    <w:rsid w:val="00FC5EE9"/>
    <w:rsid w:val="00FC61A1"/>
    <w:rsid w:val="00FC6215"/>
    <w:rsid w:val="00FC62F7"/>
    <w:rsid w:val="00FC6C8A"/>
    <w:rsid w:val="00FC7956"/>
    <w:rsid w:val="00FD0111"/>
    <w:rsid w:val="00FD1402"/>
    <w:rsid w:val="00FD1C21"/>
    <w:rsid w:val="00FD26D7"/>
    <w:rsid w:val="00FD27AC"/>
    <w:rsid w:val="00FD3C0A"/>
    <w:rsid w:val="00FD4761"/>
    <w:rsid w:val="00FD4B12"/>
    <w:rsid w:val="00FD4C6F"/>
    <w:rsid w:val="00FD4D27"/>
    <w:rsid w:val="00FD5565"/>
    <w:rsid w:val="00FD5854"/>
    <w:rsid w:val="00FD71D4"/>
    <w:rsid w:val="00FE0119"/>
    <w:rsid w:val="00FE01FA"/>
    <w:rsid w:val="00FE0EC0"/>
    <w:rsid w:val="00FE1016"/>
    <w:rsid w:val="00FE150F"/>
    <w:rsid w:val="00FE18A3"/>
    <w:rsid w:val="00FE1A28"/>
    <w:rsid w:val="00FE1F4A"/>
    <w:rsid w:val="00FE2A0E"/>
    <w:rsid w:val="00FE2C91"/>
    <w:rsid w:val="00FE2F32"/>
    <w:rsid w:val="00FE3AC2"/>
    <w:rsid w:val="00FE474B"/>
    <w:rsid w:val="00FE4C2C"/>
    <w:rsid w:val="00FE4F49"/>
    <w:rsid w:val="00FE52CC"/>
    <w:rsid w:val="00FE55AF"/>
    <w:rsid w:val="00FE5E04"/>
    <w:rsid w:val="00FE64DF"/>
    <w:rsid w:val="00FE6764"/>
    <w:rsid w:val="00FE6CCF"/>
    <w:rsid w:val="00FE7C99"/>
    <w:rsid w:val="00FF0CD4"/>
    <w:rsid w:val="00FF113A"/>
    <w:rsid w:val="00FF11BE"/>
    <w:rsid w:val="00FF14CE"/>
    <w:rsid w:val="00FF1B7F"/>
    <w:rsid w:val="00FF290D"/>
    <w:rsid w:val="00FF2F22"/>
    <w:rsid w:val="00FF378D"/>
    <w:rsid w:val="00FF4553"/>
    <w:rsid w:val="00FF464E"/>
    <w:rsid w:val="00FF5093"/>
    <w:rsid w:val="00FF5363"/>
    <w:rsid w:val="00FF5FF4"/>
    <w:rsid w:val="00FF6269"/>
    <w:rsid w:val="00FF6A8C"/>
    <w:rsid w:val="00FF707E"/>
    <w:rsid w:val="00FF79EF"/>
    <w:rsid w:val="00FF7F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A88C"/>
  <w15:docId w15:val="{D0FD7E61-A329-430B-9DF7-EC22FA41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B0F"/>
  </w:style>
  <w:style w:type="paragraph" w:styleId="Heading1">
    <w:name w:val="heading 1"/>
    <w:basedOn w:val="Normal"/>
    <w:next w:val="Normal"/>
    <w:link w:val="Heading1Char"/>
    <w:uiPriority w:val="9"/>
    <w:qFormat/>
    <w:rsid w:val="007C1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765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44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CE"/>
  </w:style>
  <w:style w:type="paragraph" w:styleId="Footer">
    <w:name w:val="footer"/>
    <w:basedOn w:val="Normal"/>
    <w:link w:val="FooterChar"/>
    <w:uiPriority w:val="99"/>
    <w:unhideWhenUsed/>
    <w:rsid w:val="009F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CE"/>
  </w:style>
  <w:style w:type="table" w:styleId="TableGrid">
    <w:name w:val="Table Grid"/>
    <w:aliases w:val="PPTabellengitternetz"/>
    <w:basedOn w:val="TableNormal"/>
    <w:uiPriority w:val="59"/>
    <w:rsid w:val="00980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eft Bullet L1,Bullets,List Paragraph (numbered (a)),Akapit z listą BS,WB Para,List Paragraph11,маркированный,Paragraphe de liste1,Paragraphe de liste11,L_4,Paragraphe de liste4,References,Dot pt,F5 List Paragraph"/>
    <w:basedOn w:val="Normal"/>
    <w:link w:val="ListParagraphChar"/>
    <w:uiPriority w:val="34"/>
    <w:qFormat/>
    <w:rsid w:val="002F50F5"/>
    <w:pPr>
      <w:ind w:left="720"/>
      <w:contextualSpacing/>
    </w:pPr>
  </w:style>
  <w:style w:type="paragraph" w:customStyle="1" w:styleId="FigureSIPU">
    <w:name w:val="Figure SIPU"/>
    <w:basedOn w:val="Caption"/>
    <w:link w:val="FigureSIPUChar"/>
    <w:qFormat/>
    <w:rsid w:val="00775491"/>
    <w:pPr>
      <w:jc w:val="both"/>
    </w:pPr>
    <w:rPr>
      <w:rFonts w:ascii="Calibri" w:eastAsia="Calibri" w:hAnsi="Calibri" w:cs="Times New Roman"/>
      <w:b w:val="0"/>
      <w:color w:val="5F497A" w:themeColor="accent4" w:themeShade="BF"/>
      <w:sz w:val="22"/>
      <w:lang w:val="en-GB"/>
    </w:rPr>
  </w:style>
  <w:style w:type="character" w:customStyle="1" w:styleId="FigureSIPUChar">
    <w:name w:val="Figure SIPU Char"/>
    <w:basedOn w:val="DefaultParagraphFont"/>
    <w:link w:val="FigureSIPU"/>
    <w:rsid w:val="00775491"/>
    <w:rPr>
      <w:rFonts w:ascii="Calibri" w:eastAsia="Calibri" w:hAnsi="Calibri" w:cs="Times New Roman"/>
      <w:bCs/>
      <w:color w:val="5F497A" w:themeColor="accent4" w:themeShade="BF"/>
      <w:szCs w:val="18"/>
      <w:lang w:val="en-GB"/>
    </w:rPr>
  </w:style>
  <w:style w:type="paragraph" w:styleId="Caption">
    <w:name w:val="caption"/>
    <w:basedOn w:val="Normal"/>
    <w:next w:val="Normal"/>
    <w:unhideWhenUsed/>
    <w:qFormat/>
    <w:rsid w:val="00BB6B25"/>
    <w:pPr>
      <w:spacing w:after="0" w:line="360" w:lineRule="auto"/>
    </w:pPr>
    <w:rPr>
      <w:rFonts w:ascii="Times New Roman" w:hAnsi="Times New Roman"/>
      <w:b/>
      <w:bCs/>
      <w:color w:val="4F81BD" w:themeColor="accent1"/>
      <w:sz w:val="24"/>
      <w:szCs w:val="18"/>
    </w:rPr>
  </w:style>
  <w:style w:type="paragraph" w:styleId="BalloonText">
    <w:name w:val="Balloon Text"/>
    <w:basedOn w:val="Normal"/>
    <w:link w:val="BalloonTextChar"/>
    <w:uiPriority w:val="99"/>
    <w:semiHidden/>
    <w:unhideWhenUsed/>
    <w:rsid w:val="00775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491"/>
    <w:rPr>
      <w:rFonts w:ascii="Tahoma" w:hAnsi="Tahoma" w:cs="Tahoma"/>
      <w:sz w:val="16"/>
      <w:szCs w:val="16"/>
    </w:rPr>
  </w:style>
  <w:style w:type="paragraph" w:styleId="NormalWeb">
    <w:name w:val="Normal (Web)"/>
    <w:aliases w:val=" webb"/>
    <w:basedOn w:val="Normal"/>
    <w:uiPriority w:val="99"/>
    <w:unhideWhenUsed/>
    <w:rsid w:val="00DD41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1102264625935983512gmail-msolistparagraph">
    <w:name w:val="m_-1102264625935983512gmail-msolistparagraph"/>
    <w:basedOn w:val="Normal"/>
    <w:rsid w:val="00623F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23F74"/>
    <w:rPr>
      <w:color w:val="0000FF"/>
      <w:u w:val="single"/>
    </w:rPr>
  </w:style>
  <w:style w:type="character" w:customStyle="1" w:styleId="aqj">
    <w:name w:val="aqj"/>
    <w:basedOn w:val="DefaultParagraphFont"/>
    <w:rsid w:val="00623F74"/>
  </w:style>
  <w:style w:type="paragraph" w:styleId="BodyText2">
    <w:name w:val="Body Text 2"/>
    <w:basedOn w:val="Normal"/>
    <w:link w:val="BodyText2Char"/>
    <w:rsid w:val="00FA729C"/>
    <w:pPr>
      <w:numPr>
        <w:ilvl w:val="12"/>
      </w:numPr>
      <w:tabs>
        <w:tab w:val="left" w:pos="720"/>
        <w:tab w:val="left" w:pos="1440"/>
        <w:tab w:val="right" w:pos="9026"/>
      </w:tabs>
      <w:spacing w:after="0" w:line="240" w:lineRule="auto"/>
      <w:jc w:val="both"/>
    </w:pPr>
    <w:rPr>
      <w:rFonts w:ascii="Times New Roman" w:eastAsia="Times New Roman" w:hAnsi="Times New Roman" w:cs="Times New Roman"/>
      <w:spacing w:val="-2"/>
      <w:szCs w:val="20"/>
      <w:lang w:val="en-GB"/>
    </w:rPr>
  </w:style>
  <w:style w:type="character" w:customStyle="1" w:styleId="BodyText2Char">
    <w:name w:val="Body Text 2 Char"/>
    <w:basedOn w:val="DefaultParagraphFont"/>
    <w:link w:val="BodyText2"/>
    <w:rsid w:val="00FA729C"/>
    <w:rPr>
      <w:rFonts w:ascii="Times New Roman" w:eastAsia="Times New Roman" w:hAnsi="Times New Roman" w:cs="Times New Roman"/>
      <w:spacing w:val="-2"/>
      <w:szCs w:val="20"/>
      <w:lang w:val="en-GB"/>
    </w:rPr>
  </w:style>
  <w:style w:type="paragraph" w:styleId="PlainText">
    <w:name w:val="Plain Text"/>
    <w:basedOn w:val="Normal"/>
    <w:link w:val="PlainTextChar"/>
    <w:rsid w:val="00FA729C"/>
    <w:pPr>
      <w:spacing w:after="0" w:line="240" w:lineRule="auto"/>
    </w:pPr>
    <w:rPr>
      <w:rFonts w:ascii="Courier New" w:eastAsia="Times New Roman" w:hAnsi="Courier New" w:cs="Times New Roman"/>
      <w:sz w:val="20"/>
      <w:szCs w:val="20"/>
      <w:lang w:val="en-GB" w:eastAsia="x-none"/>
    </w:rPr>
  </w:style>
  <w:style w:type="character" w:customStyle="1" w:styleId="PlainTextChar">
    <w:name w:val="Plain Text Char"/>
    <w:basedOn w:val="DefaultParagraphFont"/>
    <w:link w:val="PlainText"/>
    <w:rsid w:val="00FA729C"/>
    <w:rPr>
      <w:rFonts w:ascii="Courier New" w:eastAsia="Times New Roman" w:hAnsi="Courier New" w:cs="Times New Roman"/>
      <w:sz w:val="20"/>
      <w:szCs w:val="20"/>
      <w:lang w:val="en-GB" w:eastAsia="x-none"/>
    </w:rPr>
  </w:style>
  <w:style w:type="character" w:customStyle="1" w:styleId="ListParagraphChar">
    <w:name w:val="List Paragraph Char"/>
    <w:aliases w:val="List Paragraph1 Char,Left Bullet L1 Char,Bullets Char,List Paragraph (numbered (a)) Char,Akapit z listą BS Char,WB Para Char,List Paragraph11 Char,маркированный Char,Paragraphe de liste1 Char,Paragraphe de liste11 Char,L_4 Char"/>
    <w:link w:val="ListParagraph"/>
    <w:uiPriority w:val="34"/>
    <w:qFormat/>
    <w:rsid w:val="00FA729C"/>
  </w:style>
  <w:style w:type="character" w:customStyle="1" w:styleId="Heading1Char">
    <w:name w:val="Heading 1 Char"/>
    <w:basedOn w:val="DefaultParagraphFont"/>
    <w:link w:val="Heading1"/>
    <w:uiPriority w:val="9"/>
    <w:rsid w:val="007C1B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1B7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347AD"/>
    <w:pPr>
      <w:outlineLvl w:val="9"/>
    </w:pPr>
    <w:rPr>
      <w:lang w:val="en-US" w:eastAsia="ja-JP"/>
    </w:rPr>
  </w:style>
  <w:style w:type="paragraph" w:styleId="TOC1">
    <w:name w:val="toc 1"/>
    <w:basedOn w:val="Normal"/>
    <w:next w:val="Normal"/>
    <w:autoRedefine/>
    <w:uiPriority w:val="39"/>
    <w:unhideWhenUsed/>
    <w:rsid w:val="000347AD"/>
    <w:pPr>
      <w:spacing w:after="100"/>
    </w:pPr>
  </w:style>
  <w:style w:type="paragraph" w:styleId="TOC2">
    <w:name w:val="toc 2"/>
    <w:basedOn w:val="Normal"/>
    <w:next w:val="Normal"/>
    <w:autoRedefine/>
    <w:uiPriority w:val="39"/>
    <w:unhideWhenUsed/>
    <w:rsid w:val="000347AD"/>
    <w:pPr>
      <w:spacing w:after="100"/>
      <w:ind w:left="220"/>
    </w:pPr>
  </w:style>
  <w:style w:type="character" w:customStyle="1" w:styleId="Heading3Char">
    <w:name w:val="Heading 3 Char"/>
    <w:basedOn w:val="DefaultParagraphFont"/>
    <w:link w:val="Heading3"/>
    <w:uiPriority w:val="9"/>
    <w:rsid w:val="0030765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0765B"/>
    <w:pPr>
      <w:spacing w:after="100"/>
      <w:ind w:left="440"/>
    </w:pPr>
  </w:style>
  <w:style w:type="paragraph" w:styleId="FootnoteText">
    <w:name w:val="footnote text"/>
    <w:aliases w:val="Geneva 9 Char,Font: Geneva 9 Char,Boston 10 Char,f Char,otnote Text Char,Footnote Char,ft Char,single space Char,Footnote Text Char Char Char Char Char,Footnote Text Char Char Char1,footnote text Char,Geneva 9,Boston 10,Font: Geneva 9,f,fn"/>
    <w:basedOn w:val="Normal"/>
    <w:link w:val="FootnoteTextChar"/>
    <w:uiPriority w:val="99"/>
    <w:unhideWhenUsed/>
    <w:qFormat/>
    <w:rsid w:val="00137393"/>
    <w:pPr>
      <w:spacing w:after="0" w:line="240" w:lineRule="auto"/>
    </w:pPr>
    <w:rPr>
      <w:sz w:val="20"/>
      <w:szCs w:val="20"/>
    </w:rPr>
  </w:style>
  <w:style w:type="character" w:customStyle="1" w:styleId="FootnoteTextChar">
    <w:name w:val="Footnote Text Char"/>
    <w:aliases w:val="Geneva 9 Char Char1,Font: Geneva 9 Char Char1,Boston 10 Char Char1,f Char Char1,otnote Text Char Char1,Footnote Char Char1,ft Char Char1,single space Char Char1,Footnote Text Char Char Char Char Char Char1,footnote text Char Char"/>
    <w:basedOn w:val="DefaultParagraphFont"/>
    <w:link w:val="FootnoteText"/>
    <w:uiPriority w:val="99"/>
    <w:rsid w:val="00137393"/>
    <w:rPr>
      <w:sz w:val="20"/>
      <w:szCs w:val="20"/>
    </w:rPr>
  </w:style>
  <w:style w:type="character" w:styleId="FootnoteReference">
    <w:name w:val="footnote reference"/>
    <w:aliases w:val="16 Point,Superscript 6 Point,Superscript 6 Point + 11 pt,SUPERS,Footnote Reference Superscript,Ref,de nota al pie,number,BVI fnr,ftref,Footnote Reference Number,Footnote Reference_LVL6,Footnote Reference_LVL61,Знак сноски-FN,note TESI"/>
    <w:basedOn w:val="DefaultParagraphFont"/>
    <w:link w:val="BVIfnrCarCar"/>
    <w:uiPriority w:val="99"/>
    <w:unhideWhenUsed/>
    <w:qFormat/>
    <w:rsid w:val="00137393"/>
    <w:rPr>
      <w:vertAlign w:val="superscript"/>
    </w:rPr>
  </w:style>
  <w:style w:type="character" w:customStyle="1" w:styleId="FootnoteTextChar1">
    <w:name w:val="Footnote Text Char1"/>
    <w:aliases w:val="Footnote Text Char Char,Geneva 9 Char Char,Font: Geneva 9 Char Char,Boston 10 Char Char,f Char Char,otnote Text Char Char,Footnote Char Char,ft Char Char,single space Char Char,Footnote Text Char Char Char Char Char Char,Fußnote Char"/>
    <w:uiPriority w:val="99"/>
    <w:locked/>
    <w:rsid w:val="009E44A9"/>
    <w:rPr>
      <w:rFonts w:ascii="Arial Narrow" w:hAnsi="Arial Narrow"/>
      <w:sz w:val="20"/>
      <w:lang w:val="en-GB" w:eastAsia="en-US"/>
    </w:rPr>
  </w:style>
  <w:style w:type="paragraph" w:styleId="NoSpacing">
    <w:name w:val="No Spacing"/>
    <w:uiPriority w:val="1"/>
    <w:qFormat/>
    <w:rsid w:val="007F2CB9"/>
    <w:pPr>
      <w:spacing w:after="0" w:line="240" w:lineRule="auto"/>
    </w:pPr>
  </w:style>
  <w:style w:type="paragraph" w:customStyle="1" w:styleId="BVIfnrCarCar">
    <w:name w:val="BVI fnr Car Car"/>
    <w:aliases w:val="BVI fnr Car,BVI fnr Car Car Car Car, BVI fnr, BVI fnr Car Car, BVI fnr Car Car Car Car"/>
    <w:basedOn w:val="Normal"/>
    <w:link w:val="FootnoteReference"/>
    <w:uiPriority w:val="99"/>
    <w:rsid w:val="00576F89"/>
    <w:pPr>
      <w:spacing w:after="160" w:line="240" w:lineRule="exact"/>
    </w:pPr>
    <w:rPr>
      <w:vertAlign w:val="superscript"/>
    </w:rPr>
  </w:style>
  <w:style w:type="paragraph" w:customStyle="1" w:styleId="m2768720589092804926gmail-msonormal">
    <w:name w:val="m_2768720589092804926gmail-msonormal"/>
    <w:basedOn w:val="Normal"/>
    <w:rsid w:val="009E569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m3899522454936734368gmail-msolistparagraph">
    <w:name w:val="m_3899522454936734368gmail-msolistparagraph"/>
    <w:basedOn w:val="Normal"/>
    <w:rsid w:val="009E569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7360D3"/>
    <w:rPr>
      <w:color w:val="800080" w:themeColor="followedHyperlink"/>
      <w:u w:val="single"/>
    </w:rPr>
  </w:style>
  <w:style w:type="table" w:customStyle="1" w:styleId="TableGrid1">
    <w:name w:val="Table Grid1"/>
    <w:basedOn w:val="TableNormal"/>
    <w:next w:val="TableGrid"/>
    <w:uiPriority w:val="59"/>
    <w:rsid w:val="000C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926F3"/>
  </w:style>
  <w:style w:type="character" w:styleId="CommentReference">
    <w:name w:val="annotation reference"/>
    <w:basedOn w:val="DefaultParagraphFont"/>
    <w:uiPriority w:val="99"/>
    <w:semiHidden/>
    <w:unhideWhenUsed/>
    <w:rsid w:val="007926F3"/>
    <w:rPr>
      <w:sz w:val="16"/>
      <w:szCs w:val="16"/>
    </w:rPr>
  </w:style>
  <w:style w:type="paragraph" w:styleId="CommentText">
    <w:name w:val="annotation text"/>
    <w:basedOn w:val="Normal"/>
    <w:link w:val="CommentTextChar"/>
    <w:uiPriority w:val="99"/>
    <w:semiHidden/>
    <w:unhideWhenUsed/>
    <w:rsid w:val="007926F3"/>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7926F3"/>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26F3"/>
    <w:rPr>
      <w:b/>
      <w:bCs/>
    </w:rPr>
  </w:style>
  <w:style w:type="character" w:customStyle="1" w:styleId="CommentSubjectChar">
    <w:name w:val="Comment Subject Char"/>
    <w:basedOn w:val="CommentTextChar"/>
    <w:link w:val="CommentSubject"/>
    <w:uiPriority w:val="99"/>
    <w:semiHidden/>
    <w:rsid w:val="007926F3"/>
    <w:rPr>
      <w:rFonts w:ascii="Calibri" w:eastAsia="Calibri" w:hAnsi="Calibri" w:cs="Times New Roman"/>
      <w:b/>
      <w:bCs/>
      <w:sz w:val="20"/>
      <w:szCs w:val="20"/>
      <w:lang w:val="en-US"/>
    </w:rPr>
  </w:style>
  <w:style w:type="paragraph" w:styleId="TableofFigures">
    <w:name w:val="table of figures"/>
    <w:basedOn w:val="Normal"/>
    <w:next w:val="Normal"/>
    <w:uiPriority w:val="99"/>
    <w:unhideWhenUsed/>
    <w:rsid w:val="00195E39"/>
    <w:pPr>
      <w:spacing w:after="0"/>
    </w:pPr>
  </w:style>
  <w:style w:type="paragraph" w:customStyle="1" w:styleId="Heading51">
    <w:name w:val="Heading 51"/>
    <w:basedOn w:val="Normal"/>
    <w:next w:val="Normal"/>
    <w:uiPriority w:val="9"/>
    <w:unhideWhenUsed/>
    <w:qFormat/>
    <w:rsid w:val="00E405C0"/>
    <w:pPr>
      <w:pBdr>
        <w:bottom w:val="single" w:sz="6" w:space="1" w:color="4F81BD"/>
      </w:pBdr>
      <w:spacing w:before="300" w:after="0"/>
      <w:outlineLvl w:val="4"/>
    </w:pPr>
    <w:rPr>
      <w:rFonts w:eastAsia="Times New Roman"/>
      <w:b/>
      <w:caps/>
      <w:spacing w:val="10"/>
      <w:lang w:val="en-US" w:bidi="en-US"/>
    </w:rPr>
  </w:style>
  <w:style w:type="paragraph" w:customStyle="1" w:styleId="Default">
    <w:name w:val="Default"/>
    <w:rsid w:val="00B528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13446F"/>
    <w:rPr>
      <w:rFonts w:asciiTheme="majorHAnsi" w:eastAsiaTheme="majorEastAsia" w:hAnsiTheme="majorHAnsi" w:cstheme="majorBidi"/>
      <w:i/>
      <w:iCs/>
      <w:color w:val="365F91" w:themeColor="accent1" w:themeShade="BF"/>
    </w:rPr>
  </w:style>
  <w:style w:type="paragraph" w:styleId="BodyTextIndent">
    <w:name w:val="Body Text Indent"/>
    <w:basedOn w:val="Normal"/>
    <w:link w:val="BodyTextIndentChar"/>
    <w:uiPriority w:val="99"/>
    <w:semiHidden/>
    <w:unhideWhenUsed/>
    <w:rsid w:val="001A7078"/>
    <w:pPr>
      <w:spacing w:after="120"/>
      <w:ind w:left="360"/>
    </w:pPr>
  </w:style>
  <w:style w:type="character" w:customStyle="1" w:styleId="BodyTextIndentChar">
    <w:name w:val="Body Text Indent Char"/>
    <w:basedOn w:val="DefaultParagraphFont"/>
    <w:link w:val="BodyTextIndent"/>
    <w:uiPriority w:val="99"/>
    <w:semiHidden/>
    <w:rsid w:val="001A7078"/>
  </w:style>
  <w:style w:type="paragraph" w:customStyle="1" w:styleId="m6889578459813893721msolistparagraph">
    <w:name w:val="m_6889578459813893721msolistparagraph"/>
    <w:basedOn w:val="Normal"/>
    <w:rsid w:val="00241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5009465471503260697msolistparagraph">
    <w:name w:val="m_-5009465471503260697msolistparagraph"/>
    <w:basedOn w:val="Normal"/>
    <w:rsid w:val="008B22A5"/>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ridTable4-Accent51">
    <w:name w:val="Grid Table 4 - Accent 51"/>
    <w:basedOn w:val="TableNormal"/>
    <w:next w:val="GridTable4-Accent5"/>
    <w:uiPriority w:val="49"/>
    <w:rsid w:val="006224F6"/>
    <w:pPr>
      <w:spacing w:after="0" w:line="240" w:lineRule="auto"/>
    </w:pPr>
    <w:rPr>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6224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msonormal">
    <w:name w:val="x_msonormal"/>
    <w:basedOn w:val="Normal"/>
    <w:rsid w:val="00B576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2">
    <w:name w:val="Char2"/>
    <w:basedOn w:val="Normal"/>
    <w:rsid w:val="001D2204"/>
    <w:pPr>
      <w:spacing w:after="160" w:line="240" w:lineRule="exact"/>
    </w:pPr>
    <w:rPr>
      <w:rFonts w:ascii="Times New Roman" w:hAnsi="Times New Roman" w:cs="Times New Roman"/>
      <w:vertAlign w:val="superscript"/>
      <w:lang w:val="it-IT"/>
    </w:rPr>
  </w:style>
  <w:style w:type="character" w:styleId="UnresolvedMention">
    <w:name w:val="Unresolved Mention"/>
    <w:basedOn w:val="DefaultParagraphFont"/>
    <w:uiPriority w:val="99"/>
    <w:semiHidden/>
    <w:unhideWhenUsed/>
    <w:rsid w:val="00586669"/>
    <w:rPr>
      <w:color w:val="605E5C"/>
      <w:shd w:val="clear" w:color="auto" w:fill="E1DFDD"/>
    </w:rPr>
  </w:style>
  <w:style w:type="paragraph" w:styleId="EndnoteText">
    <w:name w:val="endnote text"/>
    <w:basedOn w:val="Normal"/>
    <w:link w:val="EndnoteTextChar"/>
    <w:uiPriority w:val="99"/>
    <w:semiHidden/>
    <w:unhideWhenUsed/>
    <w:rsid w:val="00A72C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CAF"/>
    <w:rPr>
      <w:sz w:val="20"/>
      <w:szCs w:val="20"/>
    </w:rPr>
  </w:style>
  <w:style w:type="character" w:styleId="EndnoteReference">
    <w:name w:val="endnote reference"/>
    <w:basedOn w:val="DefaultParagraphFont"/>
    <w:uiPriority w:val="99"/>
    <w:semiHidden/>
    <w:unhideWhenUsed/>
    <w:rsid w:val="00A72C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340">
      <w:bodyDiv w:val="1"/>
      <w:marLeft w:val="0"/>
      <w:marRight w:val="0"/>
      <w:marTop w:val="0"/>
      <w:marBottom w:val="0"/>
      <w:divBdr>
        <w:top w:val="none" w:sz="0" w:space="0" w:color="auto"/>
        <w:left w:val="none" w:sz="0" w:space="0" w:color="auto"/>
        <w:bottom w:val="none" w:sz="0" w:space="0" w:color="auto"/>
        <w:right w:val="none" w:sz="0" w:space="0" w:color="auto"/>
      </w:divBdr>
      <w:divsChild>
        <w:div w:id="1431974660">
          <w:marLeft w:val="0"/>
          <w:marRight w:val="0"/>
          <w:marTop w:val="0"/>
          <w:marBottom w:val="0"/>
          <w:divBdr>
            <w:top w:val="none" w:sz="0" w:space="0" w:color="auto"/>
            <w:left w:val="none" w:sz="0" w:space="0" w:color="auto"/>
            <w:bottom w:val="none" w:sz="0" w:space="0" w:color="auto"/>
            <w:right w:val="none" w:sz="0" w:space="0" w:color="auto"/>
          </w:divBdr>
        </w:div>
        <w:div w:id="921452027">
          <w:marLeft w:val="0"/>
          <w:marRight w:val="0"/>
          <w:marTop w:val="0"/>
          <w:marBottom w:val="0"/>
          <w:divBdr>
            <w:top w:val="none" w:sz="0" w:space="0" w:color="auto"/>
            <w:left w:val="none" w:sz="0" w:space="0" w:color="auto"/>
            <w:bottom w:val="none" w:sz="0" w:space="0" w:color="auto"/>
            <w:right w:val="none" w:sz="0" w:space="0" w:color="auto"/>
          </w:divBdr>
        </w:div>
        <w:div w:id="1915629640">
          <w:marLeft w:val="0"/>
          <w:marRight w:val="0"/>
          <w:marTop w:val="0"/>
          <w:marBottom w:val="0"/>
          <w:divBdr>
            <w:top w:val="none" w:sz="0" w:space="0" w:color="auto"/>
            <w:left w:val="none" w:sz="0" w:space="0" w:color="auto"/>
            <w:bottom w:val="none" w:sz="0" w:space="0" w:color="auto"/>
            <w:right w:val="none" w:sz="0" w:space="0" w:color="auto"/>
          </w:divBdr>
        </w:div>
        <w:div w:id="1315255885">
          <w:marLeft w:val="0"/>
          <w:marRight w:val="0"/>
          <w:marTop w:val="0"/>
          <w:marBottom w:val="0"/>
          <w:divBdr>
            <w:top w:val="none" w:sz="0" w:space="0" w:color="auto"/>
            <w:left w:val="none" w:sz="0" w:space="0" w:color="auto"/>
            <w:bottom w:val="none" w:sz="0" w:space="0" w:color="auto"/>
            <w:right w:val="none" w:sz="0" w:space="0" w:color="auto"/>
          </w:divBdr>
        </w:div>
        <w:div w:id="927428351">
          <w:marLeft w:val="0"/>
          <w:marRight w:val="0"/>
          <w:marTop w:val="0"/>
          <w:marBottom w:val="0"/>
          <w:divBdr>
            <w:top w:val="none" w:sz="0" w:space="0" w:color="auto"/>
            <w:left w:val="none" w:sz="0" w:space="0" w:color="auto"/>
            <w:bottom w:val="none" w:sz="0" w:space="0" w:color="auto"/>
            <w:right w:val="none" w:sz="0" w:space="0" w:color="auto"/>
          </w:divBdr>
        </w:div>
        <w:div w:id="1549798897">
          <w:marLeft w:val="0"/>
          <w:marRight w:val="0"/>
          <w:marTop w:val="0"/>
          <w:marBottom w:val="0"/>
          <w:divBdr>
            <w:top w:val="none" w:sz="0" w:space="0" w:color="auto"/>
            <w:left w:val="none" w:sz="0" w:space="0" w:color="auto"/>
            <w:bottom w:val="none" w:sz="0" w:space="0" w:color="auto"/>
            <w:right w:val="none" w:sz="0" w:space="0" w:color="auto"/>
          </w:divBdr>
        </w:div>
        <w:div w:id="1340618458">
          <w:marLeft w:val="0"/>
          <w:marRight w:val="0"/>
          <w:marTop w:val="0"/>
          <w:marBottom w:val="0"/>
          <w:divBdr>
            <w:top w:val="none" w:sz="0" w:space="0" w:color="auto"/>
            <w:left w:val="none" w:sz="0" w:space="0" w:color="auto"/>
            <w:bottom w:val="none" w:sz="0" w:space="0" w:color="auto"/>
            <w:right w:val="none" w:sz="0" w:space="0" w:color="auto"/>
          </w:divBdr>
        </w:div>
        <w:div w:id="1379627009">
          <w:marLeft w:val="0"/>
          <w:marRight w:val="0"/>
          <w:marTop w:val="0"/>
          <w:marBottom w:val="0"/>
          <w:divBdr>
            <w:top w:val="none" w:sz="0" w:space="0" w:color="auto"/>
            <w:left w:val="none" w:sz="0" w:space="0" w:color="auto"/>
            <w:bottom w:val="none" w:sz="0" w:space="0" w:color="auto"/>
            <w:right w:val="none" w:sz="0" w:space="0" w:color="auto"/>
          </w:divBdr>
        </w:div>
        <w:div w:id="51543589">
          <w:marLeft w:val="0"/>
          <w:marRight w:val="0"/>
          <w:marTop w:val="0"/>
          <w:marBottom w:val="0"/>
          <w:divBdr>
            <w:top w:val="none" w:sz="0" w:space="0" w:color="auto"/>
            <w:left w:val="none" w:sz="0" w:space="0" w:color="auto"/>
            <w:bottom w:val="none" w:sz="0" w:space="0" w:color="auto"/>
            <w:right w:val="none" w:sz="0" w:space="0" w:color="auto"/>
          </w:divBdr>
        </w:div>
      </w:divsChild>
    </w:div>
    <w:div w:id="125392762">
      <w:bodyDiv w:val="1"/>
      <w:marLeft w:val="0"/>
      <w:marRight w:val="0"/>
      <w:marTop w:val="0"/>
      <w:marBottom w:val="0"/>
      <w:divBdr>
        <w:top w:val="none" w:sz="0" w:space="0" w:color="auto"/>
        <w:left w:val="none" w:sz="0" w:space="0" w:color="auto"/>
        <w:bottom w:val="none" w:sz="0" w:space="0" w:color="auto"/>
        <w:right w:val="none" w:sz="0" w:space="0" w:color="auto"/>
      </w:divBdr>
    </w:div>
    <w:div w:id="134879785">
      <w:bodyDiv w:val="1"/>
      <w:marLeft w:val="0"/>
      <w:marRight w:val="0"/>
      <w:marTop w:val="0"/>
      <w:marBottom w:val="0"/>
      <w:divBdr>
        <w:top w:val="none" w:sz="0" w:space="0" w:color="auto"/>
        <w:left w:val="none" w:sz="0" w:space="0" w:color="auto"/>
        <w:bottom w:val="none" w:sz="0" w:space="0" w:color="auto"/>
        <w:right w:val="none" w:sz="0" w:space="0" w:color="auto"/>
      </w:divBdr>
    </w:div>
    <w:div w:id="139275591">
      <w:bodyDiv w:val="1"/>
      <w:marLeft w:val="0"/>
      <w:marRight w:val="0"/>
      <w:marTop w:val="0"/>
      <w:marBottom w:val="0"/>
      <w:divBdr>
        <w:top w:val="none" w:sz="0" w:space="0" w:color="auto"/>
        <w:left w:val="none" w:sz="0" w:space="0" w:color="auto"/>
        <w:bottom w:val="none" w:sz="0" w:space="0" w:color="auto"/>
        <w:right w:val="none" w:sz="0" w:space="0" w:color="auto"/>
      </w:divBdr>
    </w:div>
    <w:div w:id="258561849">
      <w:bodyDiv w:val="1"/>
      <w:marLeft w:val="0"/>
      <w:marRight w:val="0"/>
      <w:marTop w:val="0"/>
      <w:marBottom w:val="0"/>
      <w:divBdr>
        <w:top w:val="none" w:sz="0" w:space="0" w:color="auto"/>
        <w:left w:val="none" w:sz="0" w:space="0" w:color="auto"/>
        <w:bottom w:val="none" w:sz="0" w:space="0" w:color="auto"/>
        <w:right w:val="none" w:sz="0" w:space="0" w:color="auto"/>
      </w:divBdr>
    </w:div>
    <w:div w:id="361904541">
      <w:bodyDiv w:val="1"/>
      <w:marLeft w:val="0"/>
      <w:marRight w:val="0"/>
      <w:marTop w:val="0"/>
      <w:marBottom w:val="0"/>
      <w:divBdr>
        <w:top w:val="none" w:sz="0" w:space="0" w:color="auto"/>
        <w:left w:val="none" w:sz="0" w:space="0" w:color="auto"/>
        <w:bottom w:val="none" w:sz="0" w:space="0" w:color="auto"/>
        <w:right w:val="none" w:sz="0" w:space="0" w:color="auto"/>
      </w:divBdr>
    </w:div>
    <w:div w:id="523134744">
      <w:bodyDiv w:val="1"/>
      <w:marLeft w:val="0"/>
      <w:marRight w:val="0"/>
      <w:marTop w:val="0"/>
      <w:marBottom w:val="0"/>
      <w:divBdr>
        <w:top w:val="none" w:sz="0" w:space="0" w:color="auto"/>
        <w:left w:val="none" w:sz="0" w:space="0" w:color="auto"/>
        <w:bottom w:val="none" w:sz="0" w:space="0" w:color="auto"/>
        <w:right w:val="none" w:sz="0" w:space="0" w:color="auto"/>
      </w:divBdr>
    </w:div>
    <w:div w:id="601844731">
      <w:bodyDiv w:val="1"/>
      <w:marLeft w:val="0"/>
      <w:marRight w:val="0"/>
      <w:marTop w:val="0"/>
      <w:marBottom w:val="0"/>
      <w:divBdr>
        <w:top w:val="none" w:sz="0" w:space="0" w:color="auto"/>
        <w:left w:val="none" w:sz="0" w:space="0" w:color="auto"/>
        <w:bottom w:val="none" w:sz="0" w:space="0" w:color="auto"/>
        <w:right w:val="none" w:sz="0" w:space="0" w:color="auto"/>
      </w:divBdr>
    </w:div>
    <w:div w:id="603272376">
      <w:bodyDiv w:val="1"/>
      <w:marLeft w:val="0"/>
      <w:marRight w:val="0"/>
      <w:marTop w:val="0"/>
      <w:marBottom w:val="0"/>
      <w:divBdr>
        <w:top w:val="none" w:sz="0" w:space="0" w:color="auto"/>
        <w:left w:val="none" w:sz="0" w:space="0" w:color="auto"/>
        <w:bottom w:val="none" w:sz="0" w:space="0" w:color="auto"/>
        <w:right w:val="none" w:sz="0" w:space="0" w:color="auto"/>
      </w:divBdr>
      <w:divsChild>
        <w:div w:id="71126649">
          <w:marLeft w:val="0"/>
          <w:marRight w:val="0"/>
          <w:marTop w:val="0"/>
          <w:marBottom w:val="0"/>
          <w:divBdr>
            <w:top w:val="none" w:sz="0" w:space="0" w:color="auto"/>
            <w:left w:val="none" w:sz="0" w:space="0" w:color="auto"/>
            <w:bottom w:val="none" w:sz="0" w:space="0" w:color="auto"/>
            <w:right w:val="none" w:sz="0" w:space="0" w:color="auto"/>
          </w:divBdr>
        </w:div>
        <w:div w:id="711806463">
          <w:marLeft w:val="0"/>
          <w:marRight w:val="0"/>
          <w:marTop w:val="0"/>
          <w:marBottom w:val="0"/>
          <w:divBdr>
            <w:top w:val="none" w:sz="0" w:space="0" w:color="auto"/>
            <w:left w:val="none" w:sz="0" w:space="0" w:color="auto"/>
            <w:bottom w:val="none" w:sz="0" w:space="0" w:color="auto"/>
            <w:right w:val="none" w:sz="0" w:space="0" w:color="auto"/>
          </w:divBdr>
        </w:div>
        <w:div w:id="1279071177">
          <w:marLeft w:val="0"/>
          <w:marRight w:val="0"/>
          <w:marTop w:val="0"/>
          <w:marBottom w:val="0"/>
          <w:divBdr>
            <w:top w:val="none" w:sz="0" w:space="0" w:color="auto"/>
            <w:left w:val="none" w:sz="0" w:space="0" w:color="auto"/>
            <w:bottom w:val="none" w:sz="0" w:space="0" w:color="auto"/>
            <w:right w:val="none" w:sz="0" w:space="0" w:color="auto"/>
          </w:divBdr>
        </w:div>
        <w:div w:id="295726101">
          <w:marLeft w:val="0"/>
          <w:marRight w:val="0"/>
          <w:marTop w:val="0"/>
          <w:marBottom w:val="0"/>
          <w:divBdr>
            <w:top w:val="none" w:sz="0" w:space="0" w:color="auto"/>
            <w:left w:val="none" w:sz="0" w:space="0" w:color="auto"/>
            <w:bottom w:val="none" w:sz="0" w:space="0" w:color="auto"/>
            <w:right w:val="none" w:sz="0" w:space="0" w:color="auto"/>
          </w:divBdr>
        </w:div>
        <w:div w:id="467403484">
          <w:marLeft w:val="0"/>
          <w:marRight w:val="0"/>
          <w:marTop w:val="0"/>
          <w:marBottom w:val="0"/>
          <w:divBdr>
            <w:top w:val="none" w:sz="0" w:space="0" w:color="auto"/>
            <w:left w:val="none" w:sz="0" w:space="0" w:color="auto"/>
            <w:bottom w:val="none" w:sz="0" w:space="0" w:color="auto"/>
            <w:right w:val="none" w:sz="0" w:space="0" w:color="auto"/>
          </w:divBdr>
        </w:div>
        <w:div w:id="962465798">
          <w:marLeft w:val="0"/>
          <w:marRight w:val="0"/>
          <w:marTop w:val="0"/>
          <w:marBottom w:val="0"/>
          <w:divBdr>
            <w:top w:val="none" w:sz="0" w:space="0" w:color="auto"/>
            <w:left w:val="none" w:sz="0" w:space="0" w:color="auto"/>
            <w:bottom w:val="none" w:sz="0" w:space="0" w:color="auto"/>
            <w:right w:val="none" w:sz="0" w:space="0" w:color="auto"/>
          </w:divBdr>
        </w:div>
        <w:div w:id="862985225">
          <w:marLeft w:val="0"/>
          <w:marRight w:val="0"/>
          <w:marTop w:val="0"/>
          <w:marBottom w:val="0"/>
          <w:divBdr>
            <w:top w:val="none" w:sz="0" w:space="0" w:color="auto"/>
            <w:left w:val="none" w:sz="0" w:space="0" w:color="auto"/>
            <w:bottom w:val="none" w:sz="0" w:space="0" w:color="auto"/>
            <w:right w:val="none" w:sz="0" w:space="0" w:color="auto"/>
          </w:divBdr>
          <w:divsChild>
            <w:div w:id="1296983806">
              <w:marLeft w:val="0"/>
              <w:marRight w:val="0"/>
              <w:marTop w:val="0"/>
              <w:marBottom w:val="0"/>
              <w:divBdr>
                <w:top w:val="none" w:sz="0" w:space="0" w:color="auto"/>
                <w:left w:val="none" w:sz="0" w:space="0" w:color="auto"/>
                <w:bottom w:val="none" w:sz="0" w:space="0" w:color="auto"/>
                <w:right w:val="none" w:sz="0" w:space="0" w:color="auto"/>
              </w:divBdr>
              <w:divsChild>
                <w:div w:id="12834192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37297521">
      <w:bodyDiv w:val="1"/>
      <w:marLeft w:val="0"/>
      <w:marRight w:val="0"/>
      <w:marTop w:val="0"/>
      <w:marBottom w:val="0"/>
      <w:divBdr>
        <w:top w:val="none" w:sz="0" w:space="0" w:color="auto"/>
        <w:left w:val="none" w:sz="0" w:space="0" w:color="auto"/>
        <w:bottom w:val="none" w:sz="0" w:space="0" w:color="auto"/>
        <w:right w:val="none" w:sz="0" w:space="0" w:color="auto"/>
      </w:divBdr>
    </w:div>
    <w:div w:id="910652143">
      <w:bodyDiv w:val="1"/>
      <w:marLeft w:val="0"/>
      <w:marRight w:val="0"/>
      <w:marTop w:val="0"/>
      <w:marBottom w:val="0"/>
      <w:divBdr>
        <w:top w:val="none" w:sz="0" w:space="0" w:color="auto"/>
        <w:left w:val="none" w:sz="0" w:space="0" w:color="auto"/>
        <w:bottom w:val="none" w:sz="0" w:space="0" w:color="auto"/>
        <w:right w:val="none" w:sz="0" w:space="0" w:color="auto"/>
      </w:divBdr>
      <w:divsChild>
        <w:div w:id="477108998">
          <w:marLeft w:val="0"/>
          <w:marRight w:val="0"/>
          <w:marTop w:val="0"/>
          <w:marBottom w:val="0"/>
          <w:divBdr>
            <w:top w:val="none" w:sz="0" w:space="0" w:color="auto"/>
            <w:left w:val="none" w:sz="0" w:space="0" w:color="auto"/>
            <w:bottom w:val="none" w:sz="0" w:space="0" w:color="auto"/>
            <w:right w:val="none" w:sz="0" w:space="0" w:color="auto"/>
          </w:divBdr>
        </w:div>
        <w:div w:id="1462649362">
          <w:marLeft w:val="0"/>
          <w:marRight w:val="0"/>
          <w:marTop w:val="0"/>
          <w:marBottom w:val="0"/>
          <w:divBdr>
            <w:top w:val="none" w:sz="0" w:space="0" w:color="auto"/>
            <w:left w:val="none" w:sz="0" w:space="0" w:color="auto"/>
            <w:bottom w:val="none" w:sz="0" w:space="0" w:color="auto"/>
            <w:right w:val="none" w:sz="0" w:space="0" w:color="auto"/>
          </w:divBdr>
        </w:div>
      </w:divsChild>
    </w:div>
    <w:div w:id="936330661">
      <w:bodyDiv w:val="1"/>
      <w:marLeft w:val="0"/>
      <w:marRight w:val="0"/>
      <w:marTop w:val="0"/>
      <w:marBottom w:val="0"/>
      <w:divBdr>
        <w:top w:val="none" w:sz="0" w:space="0" w:color="auto"/>
        <w:left w:val="none" w:sz="0" w:space="0" w:color="auto"/>
        <w:bottom w:val="none" w:sz="0" w:space="0" w:color="auto"/>
        <w:right w:val="none" w:sz="0" w:space="0" w:color="auto"/>
      </w:divBdr>
    </w:div>
    <w:div w:id="940990963">
      <w:bodyDiv w:val="1"/>
      <w:marLeft w:val="0"/>
      <w:marRight w:val="0"/>
      <w:marTop w:val="0"/>
      <w:marBottom w:val="0"/>
      <w:divBdr>
        <w:top w:val="none" w:sz="0" w:space="0" w:color="auto"/>
        <w:left w:val="none" w:sz="0" w:space="0" w:color="auto"/>
        <w:bottom w:val="none" w:sz="0" w:space="0" w:color="auto"/>
        <w:right w:val="none" w:sz="0" w:space="0" w:color="auto"/>
      </w:divBdr>
    </w:div>
    <w:div w:id="972757446">
      <w:bodyDiv w:val="1"/>
      <w:marLeft w:val="0"/>
      <w:marRight w:val="0"/>
      <w:marTop w:val="0"/>
      <w:marBottom w:val="0"/>
      <w:divBdr>
        <w:top w:val="none" w:sz="0" w:space="0" w:color="auto"/>
        <w:left w:val="none" w:sz="0" w:space="0" w:color="auto"/>
        <w:bottom w:val="none" w:sz="0" w:space="0" w:color="auto"/>
        <w:right w:val="none" w:sz="0" w:space="0" w:color="auto"/>
      </w:divBdr>
    </w:div>
    <w:div w:id="988174934">
      <w:bodyDiv w:val="1"/>
      <w:marLeft w:val="0"/>
      <w:marRight w:val="0"/>
      <w:marTop w:val="0"/>
      <w:marBottom w:val="0"/>
      <w:divBdr>
        <w:top w:val="none" w:sz="0" w:space="0" w:color="auto"/>
        <w:left w:val="none" w:sz="0" w:space="0" w:color="auto"/>
        <w:bottom w:val="none" w:sz="0" w:space="0" w:color="auto"/>
        <w:right w:val="none" w:sz="0" w:space="0" w:color="auto"/>
      </w:divBdr>
    </w:div>
    <w:div w:id="1149325860">
      <w:bodyDiv w:val="1"/>
      <w:marLeft w:val="0"/>
      <w:marRight w:val="0"/>
      <w:marTop w:val="0"/>
      <w:marBottom w:val="0"/>
      <w:divBdr>
        <w:top w:val="none" w:sz="0" w:space="0" w:color="auto"/>
        <w:left w:val="none" w:sz="0" w:space="0" w:color="auto"/>
        <w:bottom w:val="none" w:sz="0" w:space="0" w:color="auto"/>
        <w:right w:val="none" w:sz="0" w:space="0" w:color="auto"/>
      </w:divBdr>
    </w:div>
    <w:div w:id="1166483213">
      <w:bodyDiv w:val="1"/>
      <w:marLeft w:val="0"/>
      <w:marRight w:val="0"/>
      <w:marTop w:val="0"/>
      <w:marBottom w:val="0"/>
      <w:divBdr>
        <w:top w:val="none" w:sz="0" w:space="0" w:color="auto"/>
        <w:left w:val="none" w:sz="0" w:space="0" w:color="auto"/>
        <w:bottom w:val="none" w:sz="0" w:space="0" w:color="auto"/>
        <w:right w:val="none" w:sz="0" w:space="0" w:color="auto"/>
      </w:divBdr>
    </w:div>
    <w:div w:id="1214077995">
      <w:bodyDiv w:val="1"/>
      <w:marLeft w:val="0"/>
      <w:marRight w:val="0"/>
      <w:marTop w:val="0"/>
      <w:marBottom w:val="0"/>
      <w:divBdr>
        <w:top w:val="none" w:sz="0" w:space="0" w:color="auto"/>
        <w:left w:val="none" w:sz="0" w:space="0" w:color="auto"/>
        <w:bottom w:val="none" w:sz="0" w:space="0" w:color="auto"/>
        <w:right w:val="none" w:sz="0" w:space="0" w:color="auto"/>
      </w:divBdr>
    </w:div>
    <w:div w:id="1267155661">
      <w:bodyDiv w:val="1"/>
      <w:marLeft w:val="0"/>
      <w:marRight w:val="0"/>
      <w:marTop w:val="0"/>
      <w:marBottom w:val="0"/>
      <w:divBdr>
        <w:top w:val="none" w:sz="0" w:space="0" w:color="auto"/>
        <w:left w:val="none" w:sz="0" w:space="0" w:color="auto"/>
        <w:bottom w:val="none" w:sz="0" w:space="0" w:color="auto"/>
        <w:right w:val="none" w:sz="0" w:space="0" w:color="auto"/>
      </w:divBdr>
    </w:div>
    <w:div w:id="1449548360">
      <w:bodyDiv w:val="1"/>
      <w:marLeft w:val="0"/>
      <w:marRight w:val="0"/>
      <w:marTop w:val="0"/>
      <w:marBottom w:val="0"/>
      <w:divBdr>
        <w:top w:val="none" w:sz="0" w:space="0" w:color="auto"/>
        <w:left w:val="none" w:sz="0" w:space="0" w:color="auto"/>
        <w:bottom w:val="none" w:sz="0" w:space="0" w:color="auto"/>
        <w:right w:val="none" w:sz="0" w:space="0" w:color="auto"/>
      </w:divBdr>
    </w:div>
    <w:div w:id="1487626370">
      <w:bodyDiv w:val="1"/>
      <w:marLeft w:val="0"/>
      <w:marRight w:val="0"/>
      <w:marTop w:val="0"/>
      <w:marBottom w:val="0"/>
      <w:divBdr>
        <w:top w:val="none" w:sz="0" w:space="0" w:color="auto"/>
        <w:left w:val="none" w:sz="0" w:space="0" w:color="auto"/>
        <w:bottom w:val="none" w:sz="0" w:space="0" w:color="auto"/>
        <w:right w:val="none" w:sz="0" w:space="0" w:color="auto"/>
      </w:divBdr>
    </w:div>
    <w:div w:id="1588271612">
      <w:bodyDiv w:val="1"/>
      <w:marLeft w:val="0"/>
      <w:marRight w:val="0"/>
      <w:marTop w:val="0"/>
      <w:marBottom w:val="0"/>
      <w:divBdr>
        <w:top w:val="none" w:sz="0" w:space="0" w:color="auto"/>
        <w:left w:val="none" w:sz="0" w:space="0" w:color="auto"/>
        <w:bottom w:val="none" w:sz="0" w:space="0" w:color="auto"/>
        <w:right w:val="none" w:sz="0" w:space="0" w:color="auto"/>
      </w:divBdr>
    </w:div>
    <w:div w:id="1627350875">
      <w:bodyDiv w:val="1"/>
      <w:marLeft w:val="0"/>
      <w:marRight w:val="0"/>
      <w:marTop w:val="0"/>
      <w:marBottom w:val="0"/>
      <w:divBdr>
        <w:top w:val="none" w:sz="0" w:space="0" w:color="auto"/>
        <w:left w:val="none" w:sz="0" w:space="0" w:color="auto"/>
        <w:bottom w:val="none" w:sz="0" w:space="0" w:color="auto"/>
        <w:right w:val="none" w:sz="0" w:space="0" w:color="auto"/>
      </w:divBdr>
    </w:div>
    <w:div w:id="1712654080">
      <w:bodyDiv w:val="1"/>
      <w:marLeft w:val="0"/>
      <w:marRight w:val="0"/>
      <w:marTop w:val="0"/>
      <w:marBottom w:val="0"/>
      <w:divBdr>
        <w:top w:val="none" w:sz="0" w:space="0" w:color="auto"/>
        <w:left w:val="none" w:sz="0" w:space="0" w:color="auto"/>
        <w:bottom w:val="none" w:sz="0" w:space="0" w:color="auto"/>
        <w:right w:val="none" w:sz="0" w:space="0" w:color="auto"/>
      </w:divBdr>
    </w:div>
    <w:div w:id="1818834649">
      <w:bodyDiv w:val="1"/>
      <w:marLeft w:val="0"/>
      <w:marRight w:val="0"/>
      <w:marTop w:val="0"/>
      <w:marBottom w:val="0"/>
      <w:divBdr>
        <w:top w:val="none" w:sz="0" w:space="0" w:color="auto"/>
        <w:left w:val="none" w:sz="0" w:space="0" w:color="auto"/>
        <w:bottom w:val="none" w:sz="0" w:space="0" w:color="auto"/>
        <w:right w:val="none" w:sz="0" w:space="0" w:color="auto"/>
      </w:divBdr>
    </w:div>
    <w:div w:id="1942688096">
      <w:bodyDiv w:val="1"/>
      <w:marLeft w:val="0"/>
      <w:marRight w:val="0"/>
      <w:marTop w:val="0"/>
      <w:marBottom w:val="0"/>
      <w:divBdr>
        <w:top w:val="none" w:sz="0" w:space="0" w:color="auto"/>
        <w:left w:val="none" w:sz="0" w:space="0" w:color="auto"/>
        <w:bottom w:val="none" w:sz="0" w:space="0" w:color="auto"/>
        <w:right w:val="none" w:sz="0" w:space="0" w:color="auto"/>
      </w:divBdr>
    </w:div>
    <w:div w:id="2035962048">
      <w:bodyDiv w:val="1"/>
      <w:marLeft w:val="0"/>
      <w:marRight w:val="0"/>
      <w:marTop w:val="0"/>
      <w:marBottom w:val="0"/>
      <w:divBdr>
        <w:top w:val="none" w:sz="0" w:space="0" w:color="auto"/>
        <w:left w:val="none" w:sz="0" w:space="0" w:color="auto"/>
        <w:bottom w:val="none" w:sz="0" w:space="0" w:color="auto"/>
        <w:right w:val="none" w:sz="0" w:space="0" w:color="auto"/>
      </w:divBdr>
    </w:div>
    <w:div w:id="21394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on.undp.org/t7fJ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03.safelinks.protection.outlook.com/?url=https%3A%2F%2Fundocs.org%2FDP%2FRPD%2FREC%2F4&amp;data=02%7C01%7Chazal.bolerek%40undp.org%7Cddb128ba64c541a7799408d7c5bc7401%7Cb3e5db5e2944483799f57488ace54319%7C0%7C0%7C637195285501435344&amp;sdata=W43qVTFK5zUjMLr24FFnT786FRMcFQK4kN0W3HRauNM%3D&amp;reserved=0" TargetMode="External"/><Relationship Id="rId1" Type="http://schemas.openxmlformats.org/officeDocument/2006/relationships/hyperlink" Target="http://web.undp.org/evaluation/handbook/get_handbook.html"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046BE-4CC7-4EAF-AA45-03351C953647}" type="doc">
      <dgm:prSet loTypeId="urn:microsoft.com/office/officeart/2005/8/layout/process3" loCatId="process" qsTypeId="urn:microsoft.com/office/officeart/2005/8/quickstyle/simple1" qsCatId="simple" csTypeId="urn:microsoft.com/office/officeart/2005/8/colors/colorful5" csCatId="colorful" phldr="1"/>
      <dgm:spPr/>
    </dgm:pt>
    <dgm:pt modelId="{006A8FEF-B7C2-474A-B2C1-DFD6D88A1621}">
      <dgm:prSet phldrT="[Text]" custT="1"/>
      <dgm:spPr/>
      <dgm:t>
        <a:bodyPr/>
        <a:lstStyle/>
        <a:p>
          <a:r>
            <a:rPr lang="en-GB" sz="1000">
              <a:latin typeface="Arial" charset="0"/>
              <a:ea typeface="Arial" charset="0"/>
              <a:cs typeface="Arial" charset="0"/>
            </a:rPr>
            <a:t>Planning</a:t>
          </a:r>
        </a:p>
      </dgm:t>
    </dgm:pt>
    <dgm:pt modelId="{DB307EE8-2C13-45EA-9649-E5C9EE8BFE8D}" type="parTrans" cxnId="{9D2278A3-E5B5-4BD2-ACF0-F32B193593E6}">
      <dgm:prSet/>
      <dgm:spPr/>
      <dgm:t>
        <a:bodyPr/>
        <a:lstStyle/>
        <a:p>
          <a:endParaRPr lang="en-GB">
            <a:latin typeface="Arial" charset="0"/>
            <a:ea typeface="Arial" charset="0"/>
            <a:cs typeface="Arial" charset="0"/>
          </a:endParaRPr>
        </a:p>
      </dgm:t>
    </dgm:pt>
    <dgm:pt modelId="{2F7414A8-D38A-458F-AC5D-778DD139B5BD}" type="sibTrans" cxnId="{9D2278A3-E5B5-4BD2-ACF0-F32B193593E6}">
      <dgm:prSet/>
      <dgm:spPr/>
      <dgm:t>
        <a:bodyPr/>
        <a:lstStyle/>
        <a:p>
          <a:endParaRPr lang="en-GB">
            <a:latin typeface="Arial" charset="0"/>
            <a:ea typeface="Arial" charset="0"/>
            <a:cs typeface="Arial" charset="0"/>
          </a:endParaRPr>
        </a:p>
      </dgm:t>
    </dgm:pt>
    <dgm:pt modelId="{B09BA7EC-8F67-452F-8D7A-F6A2D0A5E4AE}">
      <dgm:prSet phldrT="[Text]" custT="1"/>
      <dgm:spPr/>
      <dgm:t>
        <a:bodyPr/>
        <a:lstStyle/>
        <a:p>
          <a:r>
            <a:rPr lang="en-GB" sz="1000">
              <a:latin typeface="Arial" charset="0"/>
              <a:ea typeface="Arial" charset="0"/>
              <a:cs typeface="Arial" charset="0"/>
            </a:rPr>
            <a:t>Data collection</a:t>
          </a:r>
        </a:p>
      </dgm:t>
    </dgm:pt>
    <dgm:pt modelId="{0CE8324C-53E0-43A5-9122-7E800DC12B64}" type="parTrans" cxnId="{8DA45DCB-3972-4218-A56C-35F386129218}">
      <dgm:prSet/>
      <dgm:spPr/>
      <dgm:t>
        <a:bodyPr/>
        <a:lstStyle/>
        <a:p>
          <a:endParaRPr lang="en-GB">
            <a:latin typeface="Arial" charset="0"/>
            <a:ea typeface="Arial" charset="0"/>
            <a:cs typeface="Arial" charset="0"/>
          </a:endParaRPr>
        </a:p>
      </dgm:t>
    </dgm:pt>
    <dgm:pt modelId="{E94F6FB8-7FAD-407A-9FDF-F807C308A47F}" type="sibTrans" cxnId="{8DA45DCB-3972-4218-A56C-35F386129218}">
      <dgm:prSet/>
      <dgm:spPr/>
      <dgm:t>
        <a:bodyPr/>
        <a:lstStyle/>
        <a:p>
          <a:endParaRPr lang="en-GB">
            <a:latin typeface="Arial" charset="0"/>
            <a:ea typeface="Arial" charset="0"/>
            <a:cs typeface="Arial" charset="0"/>
          </a:endParaRPr>
        </a:p>
      </dgm:t>
    </dgm:pt>
    <dgm:pt modelId="{A999161F-16C1-4F1C-87DE-4112B53C9432}">
      <dgm:prSet phldrT="[Text]" custT="1"/>
      <dgm:spPr/>
      <dgm:t>
        <a:bodyPr/>
        <a:lstStyle/>
        <a:p>
          <a:r>
            <a:rPr lang="en-GB" sz="1000">
              <a:latin typeface="Arial" charset="0"/>
              <a:ea typeface="Arial" charset="0"/>
              <a:cs typeface="Arial" charset="0"/>
            </a:rPr>
            <a:t>Analysis and reporting</a:t>
          </a:r>
        </a:p>
      </dgm:t>
    </dgm:pt>
    <dgm:pt modelId="{988D4BA9-DF44-4C0D-93BE-B0573E51FD30}" type="parTrans" cxnId="{78C71DD3-F1A1-4C18-8631-85B9C57252AA}">
      <dgm:prSet/>
      <dgm:spPr/>
      <dgm:t>
        <a:bodyPr/>
        <a:lstStyle/>
        <a:p>
          <a:endParaRPr lang="en-GB">
            <a:latin typeface="Arial" charset="0"/>
            <a:ea typeface="Arial" charset="0"/>
            <a:cs typeface="Arial" charset="0"/>
          </a:endParaRPr>
        </a:p>
      </dgm:t>
    </dgm:pt>
    <dgm:pt modelId="{B094482A-78BD-42FA-8AAD-078A4A8F8F4E}" type="sibTrans" cxnId="{78C71DD3-F1A1-4C18-8631-85B9C57252AA}">
      <dgm:prSet/>
      <dgm:spPr/>
      <dgm:t>
        <a:bodyPr/>
        <a:lstStyle/>
        <a:p>
          <a:endParaRPr lang="en-GB">
            <a:latin typeface="Arial" charset="0"/>
            <a:ea typeface="Arial" charset="0"/>
            <a:cs typeface="Arial" charset="0"/>
          </a:endParaRPr>
        </a:p>
      </dgm:t>
    </dgm:pt>
    <dgm:pt modelId="{08DD8FB4-9F05-437F-9F4C-28D6A8369593}">
      <dgm:prSet custT="1"/>
      <dgm:spPr/>
      <dgm:t>
        <a:bodyPr/>
        <a:lstStyle/>
        <a:p>
          <a:r>
            <a:rPr lang="en-GB" sz="900">
              <a:latin typeface="Arial" charset="0"/>
              <a:ea typeface="Arial" charset="0"/>
              <a:cs typeface="Arial" charset="0"/>
            </a:rPr>
            <a:t>Initial documentary review</a:t>
          </a:r>
        </a:p>
      </dgm:t>
    </dgm:pt>
    <dgm:pt modelId="{FA583F8A-6F18-4D03-AA93-2773D24943AA}" type="parTrans" cxnId="{8D23916A-7DFE-41FC-B394-C47EA68C21F8}">
      <dgm:prSet/>
      <dgm:spPr/>
      <dgm:t>
        <a:bodyPr/>
        <a:lstStyle/>
        <a:p>
          <a:endParaRPr lang="en-GB">
            <a:latin typeface="Arial" charset="0"/>
            <a:ea typeface="Arial" charset="0"/>
            <a:cs typeface="Arial" charset="0"/>
          </a:endParaRPr>
        </a:p>
      </dgm:t>
    </dgm:pt>
    <dgm:pt modelId="{491EE4C4-C250-4250-828E-D5AA052EA67E}" type="sibTrans" cxnId="{8D23916A-7DFE-41FC-B394-C47EA68C21F8}">
      <dgm:prSet/>
      <dgm:spPr/>
      <dgm:t>
        <a:bodyPr/>
        <a:lstStyle/>
        <a:p>
          <a:endParaRPr lang="en-GB">
            <a:latin typeface="Arial" charset="0"/>
            <a:ea typeface="Arial" charset="0"/>
            <a:cs typeface="Arial" charset="0"/>
          </a:endParaRPr>
        </a:p>
      </dgm:t>
    </dgm:pt>
    <dgm:pt modelId="{C5AE0E02-BEC9-4624-9410-FA9D9E4774C6}">
      <dgm:prSet custT="1"/>
      <dgm:spPr/>
      <dgm:t>
        <a:bodyPr/>
        <a:lstStyle/>
        <a:p>
          <a:r>
            <a:rPr lang="en-GB" sz="900">
              <a:latin typeface="Arial" charset="0"/>
              <a:ea typeface="Arial" charset="0"/>
              <a:cs typeface="Arial" charset="0"/>
            </a:rPr>
            <a:t>Futher development of methodology and work plan</a:t>
          </a:r>
        </a:p>
      </dgm:t>
    </dgm:pt>
    <dgm:pt modelId="{D7F26D67-CAEE-4DDF-98C6-0591A9510222}" type="parTrans" cxnId="{9ACE9C0D-0F6C-4A02-96D2-7279F519C95C}">
      <dgm:prSet/>
      <dgm:spPr/>
      <dgm:t>
        <a:bodyPr/>
        <a:lstStyle/>
        <a:p>
          <a:endParaRPr lang="en-GB">
            <a:latin typeface="Arial" charset="0"/>
            <a:ea typeface="Arial" charset="0"/>
            <a:cs typeface="Arial" charset="0"/>
          </a:endParaRPr>
        </a:p>
      </dgm:t>
    </dgm:pt>
    <dgm:pt modelId="{B7B579B5-3C97-40FB-83F8-8D11D76C6E53}" type="sibTrans" cxnId="{9ACE9C0D-0F6C-4A02-96D2-7279F519C95C}">
      <dgm:prSet/>
      <dgm:spPr/>
      <dgm:t>
        <a:bodyPr/>
        <a:lstStyle/>
        <a:p>
          <a:endParaRPr lang="en-GB">
            <a:latin typeface="Arial" charset="0"/>
            <a:ea typeface="Arial" charset="0"/>
            <a:cs typeface="Arial" charset="0"/>
          </a:endParaRPr>
        </a:p>
      </dgm:t>
    </dgm:pt>
    <dgm:pt modelId="{2E403D7A-FA10-459D-BBBE-75B80D53B331}">
      <dgm:prSet custT="1"/>
      <dgm:spPr/>
      <dgm:t>
        <a:bodyPr/>
        <a:lstStyle/>
        <a:p>
          <a:r>
            <a:rPr lang="en-GB" sz="900">
              <a:latin typeface="Arial" charset="0"/>
              <a:ea typeface="Arial" charset="0"/>
              <a:cs typeface="Arial" charset="0"/>
            </a:rPr>
            <a:t>Desk review</a:t>
          </a:r>
        </a:p>
      </dgm:t>
    </dgm:pt>
    <dgm:pt modelId="{D8574EFD-FFA1-4476-A2EC-B00DA4BB3956}" type="parTrans" cxnId="{7BFA9869-019C-4781-9702-117887A2C33F}">
      <dgm:prSet/>
      <dgm:spPr/>
      <dgm:t>
        <a:bodyPr/>
        <a:lstStyle/>
        <a:p>
          <a:endParaRPr lang="en-GB">
            <a:latin typeface="Arial" charset="0"/>
            <a:ea typeface="Arial" charset="0"/>
            <a:cs typeface="Arial" charset="0"/>
          </a:endParaRPr>
        </a:p>
      </dgm:t>
    </dgm:pt>
    <dgm:pt modelId="{B1BB5F0B-1F0C-451F-80F3-722DD1A10A9B}" type="sibTrans" cxnId="{7BFA9869-019C-4781-9702-117887A2C33F}">
      <dgm:prSet/>
      <dgm:spPr/>
      <dgm:t>
        <a:bodyPr/>
        <a:lstStyle/>
        <a:p>
          <a:endParaRPr lang="en-GB">
            <a:latin typeface="Arial" charset="0"/>
            <a:ea typeface="Arial" charset="0"/>
            <a:cs typeface="Arial" charset="0"/>
          </a:endParaRPr>
        </a:p>
      </dgm:t>
    </dgm:pt>
    <dgm:pt modelId="{1A006748-CAC4-498A-A6B6-EC419D88F1F4}">
      <dgm:prSet custT="1"/>
      <dgm:spPr/>
      <dgm:t>
        <a:bodyPr/>
        <a:lstStyle/>
        <a:p>
          <a:r>
            <a:rPr lang="en-GB" sz="900">
              <a:latin typeface="Arial" charset="0"/>
              <a:ea typeface="Arial" charset="0"/>
              <a:cs typeface="Arial" charset="0"/>
            </a:rPr>
            <a:t>Compiling and analysis of data and preiminary analysis  </a:t>
          </a:r>
        </a:p>
      </dgm:t>
    </dgm:pt>
    <dgm:pt modelId="{0EDE7971-E7EB-412F-BAB4-6E0AE916AB65}" type="parTrans" cxnId="{2E0E908C-591D-4133-AF24-042A974C3E26}">
      <dgm:prSet/>
      <dgm:spPr/>
      <dgm:t>
        <a:bodyPr/>
        <a:lstStyle/>
        <a:p>
          <a:endParaRPr lang="en-GB">
            <a:latin typeface="Arial" charset="0"/>
            <a:ea typeface="Arial" charset="0"/>
            <a:cs typeface="Arial" charset="0"/>
          </a:endParaRPr>
        </a:p>
      </dgm:t>
    </dgm:pt>
    <dgm:pt modelId="{FF764C08-7181-4D31-9FB6-F6D5C08CB53E}" type="sibTrans" cxnId="{2E0E908C-591D-4133-AF24-042A974C3E26}">
      <dgm:prSet/>
      <dgm:spPr/>
      <dgm:t>
        <a:bodyPr/>
        <a:lstStyle/>
        <a:p>
          <a:endParaRPr lang="en-GB">
            <a:latin typeface="Arial" charset="0"/>
            <a:ea typeface="Arial" charset="0"/>
            <a:cs typeface="Arial" charset="0"/>
          </a:endParaRPr>
        </a:p>
      </dgm:t>
    </dgm:pt>
    <dgm:pt modelId="{F0E3702B-189D-42D6-A535-2E63BA31D6F4}">
      <dgm:prSet custT="1"/>
      <dgm:spPr/>
      <dgm:t>
        <a:bodyPr/>
        <a:lstStyle/>
        <a:p>
          <a:r>
            <a:rPr lang="en-GB" sz="900">
              <a:latin typeface="Arial" charset="0"/>
              <a:ea typeface="Arial" charset="0"/>
              <a:cs typeface="Arial" charset="0"/>
            </a:rPr>
            <a:t>Report drafting</a:t>
          </a:r>
        </a:p>
      </dgm:t>
    </dgm:pt>
    <dgm:pt modelId="{CCC6B012-11AC-4E2A-AE68-A47B88943CFB}" type="parTrans" cxnId="{A40B4EA9-C860-4CAB-9935-E552EE3FE74D}">
      <dgm:prSet/>
      <dgm:spPr/>
      <dgm:t>
        <a:bodyPr/>
        <a:lstStyle/>
        <a:p>
          <a:endParaRPr lang="en-GB">
            <a:latin typeface="Arial" charset="0"/>
            <a:ea typeface="Arial" charset="0"/>
            <a:cs typeface="Arial" charset="0"/>
          </a:endParaRPr>
        </a:p>
      </dgm:t>
    </dgm:pt>
    <dgm:pt modelId="{8B618671-AE23-41D2-938D-D41453D03D95}" type="sibTrans" cxnId="{A40B4EA9-C860-4CAB-9935-E552EE3FE74D}">
      <dgm:prSet/>
      <dgm:spPr/>
      <dgm:t>
        <a:bodyPr/>
        <a:lstStyle/>
        <a:p>
          <a:endParaRPr lang="en-GB">
            <a:latin typeface="Arial" charset="0"/>
            <a:ea typeface="Arial" charset="0"/>
            <a:cs typeface="Arial" charset="0"/>
          </a:endParaRPr>
        </a:p>
      </dgm:t>
    </dgm:pt>
    <dgm:pt modelId="{65FC8B02-A6C8-4E9D-A60B-1CEA6B44BB57}">
      <dgm:prSet custT="1"/>
      <dgm:spPr/>
      <dgm:t>
        <a:bodyPr/>
        <a:lstStyle/>
        <a:p>
          <a:r>
            <a:rPr lang="en-GB" sz="900">
              <a:latin typeface="Arial" charset="0"/>
              <a:ea typeface="Arial" charset="0"/>
              <a:cs typeface="Arial" charset="0"/>
            </a:rPr>
            <a:t>Inception Report  </a:t>
          </a:r>
        </a:p>
      </dgm:t>
    </dgm:pt>
    <dgm:pt modelId="{CA7125C5-D9EB-4BD0-B385-4B97DE50BC78}" type="parTrans" cxnId="{79DB3EE4-8881-4703-B0F8-E56837AC8CD8}">
      <dgm:prSet/>
      <dgm:spPr/>
      <dgm:t>
        <a:bodyPr/>
        <a:lstStyle/>
        <a:p>
          <a:endParaRPr lang="en-GB">
            <a:latin typeface="Arial" charset="0"/>
            <a:ea typeface="Arial" charset="0"/>
            <a:cs typeface="Arial" charset="0"/>
          </a:endParaRPr>
        </a:p>
      </dgm:t>
    </dgm:pt>
    <dgm:pt modelId="{CE6A65B7-D288-4D7B-A2E2-2FF20AEF4C58}" type="sibTrans" cxnId="{79DB3EE4-8881-4703-B0F8-E56837AC8CD8}">
      <dgm:prSet/>
      <dgm:spPr/>
      <dgm:t>
        <a:bodyPr/>
        <a:lstStyle/>
        <a:p>
          <a:endParaRPr lang="en-GB">
            <a:latin typeface="Arial" charset="0"/>
            <a:ea typeface="Arial" charset="0"/>
            <a:cs typeface="Arial" charset="0"/>
          </a:endParaRPr>
        </a:p>
      </dgm:t>
    </dgm:pt>
    <dgm:pt modelId="{9FB2E3EB-736C-4919-874E-5CA10211DAA9}">
      <dgm:prSet custT="1"/>
      <dgm:spPr/>
      <dgm:t>
        <a:bodyPr/>
        <a:lstStyle/>
        <a:p>
          <a:r>
            <a:rPr lang="en-GB" sz="900">
              <a:latin typeface="Arial" charset="0"/>
              <a:ea typeface="Arial" charset="0"/>
              <a:cs typeface="Arial" charset="0"/>
            </a:rPr>
            <a:t>Interviews</a:t>
          </a:r>
        </a:p>
      </dgm:t>
    </dgm:pt>
    <dgm:pt modelId="{D3E8C677-E25B-458C-A827-E02CC12ADEA2}" type="parTrans" cxnId="{1D15C570-F96C-45B7-B740-9DA8E48967A7}">
      <dgm:prSet/>
      <dgm:spPr/>
      <dgm:t>
        <a:bodyPr/>
        <a:lstStyle/>
        <a:p>
          <a:endParaRPr lang="en-GB">
            <a:latin typeface="Arial" charset="0"/>
            <a:ea typeface="Arial" charset="0"/>
            <a:cs typeface="Arial" charset="0"/>
          </a:endParaRPr>
        </a:p>
      </dgm:t>
    </dgm:pt>
    <dgm:pt modelId="{153E1883-BB27-41D7-8274-0E9FA58F1E75}" type="sibTrans" cxnId="{1D15C570-F96C-45B7-B740-9DA8E48967A7}">
      <dgm:prSet/>
      <dgm:spPr/>
      <dgm:t>
        <a:bodyPr/>
        <a:lstStyle/>
        <a:p>
          <a:endParaRPr lang="en-GB">
            <a:latin typeface="Arial" charset="0"/>
            <a:ea typeface="Arial" charset="0"/>
            <a:cs typeface="Arial" charset="0"/>
          </a:endParaRPr>
        </a:p>
      </dgm:t>
    </dgm:pt>
    <dgm:pt modelId="{E873B1CA-C410-4B1B-882A-B6B75E9A9655}">
      <dgm:prSet custT="1"/>
      <dgm:spPr/>
      <dgm:t>
        <a:bodyPr/>
        <a:lstStyle/>
        <a:p>
          <a:r>
            <a:rPr lang="en-GB" sz="900">
              <a:latin typeface="Arial" charset="0"/>
              <a:ea typeface="Arial" charset="0"/>
              <a:cs typeface="Arial" charset="0"/>
            </a:rPr>
            <a:t>Comments from stakeholders</a:t>
          </a:r>
        </a:p>
      </dgm:t>
    </dgm:pt>
    <dgm:pt modelId="{5C91ED28-BCE7-479C-A2CA-2BA480C8D499}" type="parTrans" cxnId="{D15F356A-F735-4179-8B4E-0C4A2E88DCFE}">
      <dgm:prSet/>
      <dgm:spPr/>
      <dgm:t>
        <a:bodyPr/>
        <a:lstStyle/>
        <a:p>
          <a:endParaRPr lang="en-GB">
            <a:latin typeface="Arial" charset="0"/>
            <a:ea typeface="Arial" charset="0"/>
            <a:cs typeface="Arial" charset="0"/>
          </a:endParaRPr>
        </a:p>
      </dgm:t>
    </dgm:pt>
    <dgm:pt modelId="{EAC42502-502B-445B-BFDF-33AF5C2A2213}" type="sibTrans" cxnId="{D15F356A-F735-4179-8B4E-0C4A2E88DCFE}">
      <dgm:prSet/>
      <dgm:spPr/>
      <dgm:t>
        <a:bodyPr/>
        <a:lstStyle/>
        <a:p>
          <a:endParaRPr lang="en-GB">
            <a:latin typeface="Arial" charset="0"/>
            <a:ea typeface="Arial" charset="0"/>
            <a:cs typeface="Arial" charset="0"/>
          </a:endParaRPr>
        </a:p>
      </dgm:t>
    </dgm:pt>
    <dgm:pt modelId="{0427D357-F3F1-4384-84FA-88CEEC72A235}">
      <dgm:prSet custT="1"/>
      <dgm:spPr/>
      <dgm:t>
        <a:bodyPr/>
        <a:lstStyle/>
        <a:p>
          <a:r>
            <a:rPr lang="en-GB" sz="900">
              <a:latin typeface="Arial" charset="0"/>
              <a:ea typeface="Arial" charset="0"/>
              <a:cs typeface="Arial" charset="0"/>
            </a:rPr>
            <a:t>Editing</a:t>
          </a:r>
        </a:p>
      </dgm:t>
    </dgm:pt>
    <dgm:pt modelId="{33573988-6E6D-42AA-9693-5157CBB93AE2}" type="parTrans" cxnId="{DC0D8AA7-F135-4568-9BBB-113B54264BB1}">
      <dgm:prSet/>
      <dgm:spPr/>
      <dgm:t>
        <a:bodyPr/>
        <a:lstStyle/>
        <a:p>
          <a:endParaRPr lang="en-GB">
            <a:latin typeface="Arial" charset="0"/>
            <a:ea typeface="Arial" charset="0"/>
            <a:cs typeface="Arial" charset="0"/>
          </a:endParaRPr>
        </a:p>
      </dgm:t>
    </dgm:pt>
    <dgm:pt modelId="{44575E5B-C7D4-4D60-9F78-0E2C49CFF34D}" type="sibTrans" cxnId="{DC0D8AA7-F135-4568-9BBB-113B54264BB1}">
      <dgm:prSet/>
      <dgm:spPr/>
      <dgm:t>
        <a:bodyPr/>
        <a:lstStyle/>
        <a:p>
          <a:endParaRPr lang="en-GB">
            <a:latin typeface="Arial" charset="0"/>
            <a:ea typeface="Arial" charset="0"/>
            <a:cs typeface="Arial" charset="0"/>
          </a:endParaRPr>
        </a:p>
      </dgm:t>
    </dgm:pt>
    <dgm:pt modelId="{FF8EAB7F-F884-4E14-8587-BD3B1B45D0EA}">
      <dgm:prSet custT="1"/>
      <dgm:spPr/>
      <dgm:t>
        <a:bodyPr/>
        <a:lstStyle/>
        <a:p>
          <a:r>
            <a:rPr lang="en-GB" sz="900">
              <a:latin typeface="Arial" charset="0"/>
              <a:ea typeface="Arial" charset="0"/>
              <a:cs typeface="Arial" charset="0"/>
            </a:rPr>
            <a:t>Final report and dissemination </a:t>
          </a:r>
        </a:p>
      </dgm:t>
    </dgm:pt>
    <dgm:pt modelId="{89F697A1-CBEB-4471-BFD7-6164221B2F43}" type="parTrans" cxnId="{796152AC-FDE1-4546-BF38-8AE379B782ED}">
      <dgm:prSet/>
      <dgm:spPr/>
      <dgm:t>
        <a:bodyPr/>
        <a:lstStyle/>
        <a:p>
          <a:endParaRPr lang="en-GB">
            <a:latin typeface="Arial" charset="0"/>
            <a:ea typeface="Arial" charset="0"/>
            <a:cs typeface="Arial" charset="0"/>
          </a:endParaRPr>
        </a:p>
      </dgm:t>
    </dgm:pt>
    <dgm:pt modelId="{12EB6170-06E9-4E7D-B702-016DA7A3D9A7}" type="sibTrans" cxnId="{796152AC-FDE1-4546-BF38-8AE379B782ED}">
      <dgm:prSet/>
      <dgm:spPr/>
      <dgm:t>
        <a:bodyPr/>
        <a:lstStyle/>
        <a:p>
          <a:endParaRPr lang="en-GB">
            <a:latin typeface="Arial" charset="0"/>
            <a:ea typeface="Arial" charset="0"/>
            <a:cs typeface="Arial" charset="0"/>
          </a:endParaRPr>
        </a:p>
      </dgm:t>
    </dgm:pt>
    <dgm:pt modelId="{C5F08963-A08E-4CE5-8686-C475B9818956}">
      <dgm:prSet custT="1"/>
      <dgm:spPr/>
      <dgm:t>
        <a:bodyPr/>
        <a:lstStyle/>
        <a:p>
          <a:endParaRPr lang="en-GB" sz="900">
            <a:latin typeface="Arial" charset="0"/>
            <a:ea typeface="Arial" charset="0"/>
            <a:cs typeface="Arial" charset="0"/>
          </a:endParaRPr>
        </a:p>
      </dgm:t>
    </dgm:pt>
    <dgm:pt modelId="{670478A9-8C34-4BFE-A4CF-41A04FB378D6}" type="parTrans" cxnId="{A3634AAD-3DEA-4F36-ACE2-7A021F4B6685}">
      <dgm:prSet/>
      <dgm:spPr/>
      <dgm:t>
        <a:bodyPr/>
        <a:lstStyle/>
        <a:p>
          <a:endParaRPr lang="en-GB">
            <a:latin typeface="Arial" charset="0"/>
            <a:ea typeface="Arial" charset="0"/>
            <a:cs typeface="Arial" charset="0"/>
          </a:endParaRPr>
        </a:p>
      </dgm:t>
    </dgm:pt>
    <dgm:pt modelId="{C44EAB4E-795B-4C45-8124-95B114AF82F3}" type="sibTrans" cxnId="{A3634AAD-3DEA-4F36-ACE2-7A021F4B6685}">
      <dgm:prSet/>
      <dgm:spPr/>
      <dgm:t>
        <a:bodyPr/>
        <a:lstStyle/>
        <a:p>
          <a:endParaRPr lang="en-GB">
            <a:latin typeface="Arial" charset="0"/>
            <a:ea typeface="Arial" charset="0"/>
            <a:cs typeface="Arial" charset="0"/>
          </a:endParaRPr>
        </a:p>
      </dgm:t>
    </dgm:pt>
    <dgm:pt modelId="{25718D2A-06CE-4A2C-9A27-9B5B9DAD101F}">
      <dgm:prSet custT="1"/>
      <dgm:spPr/>
      <dgm:t>
        <a:bodyPr/>
        <a:lstStyle/>
        <a:p>
          <a:r>
            <a:rPr lang="en-GB" sz="900">
              <a:latin typeface="Arial" charset="0"/>
              <a:ea typeface="Arial" charset="0"/>
              <a:cs typeface="Arial" charset="0"/>
            </a:rPr>
            <a:t>Development of ToR (by the Istanbul Regional Hub)</a:t>
          </a:r>
        </a:p>
      </dgm:t>
    </dgm:pt>
    <dgm:pt modelId="{8ED418C6-9822-42E8-92B3-BA592C58B18D}" type="parTrans" cxnId="{4BF69168-92E7-420D-AA42-831BCBE778ED}">
      <dgm:prSet/>
      <dgm:spPr/>
      <dgm:t>
        <a:bodyPr/>
        <a:lstStyle/>
        <a:p>
          <a:endParaRPr lang="en-CA"/>
        </a:p>
      </dgm:t>
    </dgm:pt>
    <dgm:pt modelId="{6C738CA4-3C39-4D54-86F8-55F85092FE0F}" type="sibTrans" cxnId="{4BF69168-92E7-420D-AA42-831BCBE778ED}">
      <dgm:prSet/>
      <dgm:spPr/>
      <dgm:t>
        <a:bodyPr/>
        <a:lstStyle/>
        <a:p>
          <a:endParaRPr lang="en-CA"/>
        </a:p>
      </dgm:t>
    </dgm:pt>
    <dgm:pt modelId="{6B7CB8E5-0413-44E9-B73B-48EAB1CEB256}" type="pres">
      <dgm:prSet presAssocID="{FF2046BE-4CC7-4EAF-AA45-03351C953647}" presName="linearFlow" presStyleCnt="0">
        <dgm:presLayoutVars>
          <dgm:dir/>
          <dgm:animLvl val="lvl"/>
          <dgm:resizeHandles val="exact"/>
        </dgm:presLayoutVars>
      </dgm:prSet>
      <dgm:spPr/>
    </dgm:pt>
    <dgm:pt modelId="{9AE23E2F-A259-4D5A-BDB2-D100AD805E8D}" type="pres">
      <dgm:prSet presAssocID="{006A8FEF-B7C2-474A-B2C1-DFD6D88A1621}" presName="composite" presStyleCnt="0"/>
      <dgm:spPr/>
    </dgm:pt>
    <dgm:pt modelId="{D9A23894-88F3-42C9-8B37-0696785EE609}" type="pres">
      <dgm:prSet presAssocID="{006A8FEF-B7C2-474A-B2C1-DFD6D88A1621}" presName="parTx" presStyleLbl="node1" presStyleIdx="0" presStyleCnt="3">
        <dgm:presLayoutVars>
          <dgm:chMax val="0"/>
          <dgm:chPref val="0"/>
          <dgm:bulletEnabled val="1"/>
        </dgm:presLayoutVars>
      </dgm:prSet>
      <dgm:spPr/>
    </dgm:pt>
    <dgm:pt modelId="{B573DD97-5B90-4089-9569-2D239C42281B}" type="pres">
      <dgm:prSet presAssocID="{006A8FEF-B7C2-474A-B2C1-DFD6D88A1621}" presName="parSh" presStyleLbl="node1" presStyleIdx="0" presStyleCnt="3" custScaleX="105737" custLinFactNeighborX="7078"/>
      <dgm:spPr/>
    </dgm:pt>
    <dgm:pt modelId="{D4EBA28B-71E6-4E78-95B6-E2E483D33365}" type="pres">
      <dgm:prSet presAssocID="{006A8FEF-B7C2-474A-B2C1-DFD6D88A1621}" presName="desTx" presStyleLbl="fgAcc1" presStyleIdx="0" presStyleCnt="3" custScaleX="188938" custScaleY="100519">
        <dgm:presLayoutVars>
          <dgm:bulletEnabled val="1"/>
        </dgm:presLayoutVars>
      </dgm:prSet>
      <dgm:spPr/>
    </dgm:pt>
    <dgm:pt modelId="{14FE970F-BA22-4E4A-915E-73922E2E7FCA}" type="pres">
      <dgm:prSet presAssocID="{2F7414A8-D38A-458F-AC5D-778DD139B5BD}" presName="sibTrans" presStyleLbl="sibTrans2D1" presStyleIdx="0" presStyleCnt="2"/>
      <dgm:spPr/>
    </dgm:pt>
    <dgm:pt modelId="{B11EDA26-7ADB-43FD-8950-DF9F9E7FCFD3}" type="pres">
      <dgm:prSet presAssocID="{2F7414A8-D38A-458F-AC5D-778DD139B5BD}" presName="connTx" presStyleLbl="sibTrans2D1" presStyleIdx="0" presStyleCnt="2"/>
      <dgm:spPr/>
    </dgm:pt>
    <dgm:pt modelId="{35781995-513C-434C-BADB-9F1D155C2687}" type="pres">
      <dgm:prSet presAssocID="{B09BA7EC-8F67-452F-8D7A-F6A2D0A5E4AE}" presName="composite" presStyleCnt="0"/>
      <dgm:spPr/>
    </dgm:pt>
    <dgm:pt modelId="{79690FA6-EDA6-4520-87E6-B5BC311F667F}" type="pres">
      <dgm:prSet presAssocID="{B09BA7EC-8F67-452F-8D7A-F6A2D0A5E4AE}" presName="parTx" presStyleLbl="node1" presStyleIdx="0" presStyleCnt="3">
        <dgm:presLayoutVars>
          <dgm:chMax val="0"/>
          <dgm:chPref val="0"/>
          <dgm:bulletEnabled val="1"/>
        </dgm:presLayoutVars>
      </dgm:prSet>
      <dgm:spPr/>
    </dgm:pt>
    <dgm:pt modelId="{C0272A24-5150-4999-99B7-8F10CB9DD360}" type="pres">
      <dgm:prSet presAssocID="{B09BA7EC-8F67-452F-8D7A-F6A2D0A5E4AE}" presName="parSh" presStyleLbl="node1" presStyleIdx="1" presStyleCnt="3" custScaleX="133516"/>
      <dgm:spPr/>
    </dgm:pt>
    <dgm:pt modelId="{29A6987F-8321-4850-973D-05990327A384}" type="pres">
      <dgm:prSet presAssocID="{B09BA7EC-8F67-452F-8D7A-F6A2D0A5E4AE}" presName="desTx" presStyleLbl="fgAcc1" presStyleIdx="1" presStyleCnt="3" custScaleX="164716">
        <dgm:presLayoutVars>
          <dgm:bulletEnabled val="1"/>
        </dgm:presLayoutVars>
      </dgm:prSet>
      <dgm:spPr/>
    </dgm:pt>
    <dgm:pt modelId="{0640C2A0-7443-46B8-BC87-369ADBD720EF}" type="pres">
      <dgm:prSet presAssocID="{E94F6FB8-7FAD-407A-9FDF-F807C308A47F}" presName="sibTrans" presStyleLbl="sibTrans2D1" presStyleIdx="1" presStyleCnt="2"/>
      <dgm:spPr/>
    </dgm:pt>
    <dgm:pt modelId="{A8A2BEA7-22EA-4F64-B9B9-92ABFA964568}" type="pres">
      <dgm:prSet presAssocID="{E94F6FB8-7FAD-407A-9FDF-F807C308A47F}" presName="connTx" presStyleLbl="sibTrans2D1" presStyleIdx="1" presStyleCnt="2"/>
      <dgm:spPr/>
    </dgm:pt>
    <dgm:pt modelId="{FF135798-3254-4354-9A4E-0252DEC9AC6B}" type="pres">
      <dgm:prSet presAssocID="{A999161F-16C1-4F1C-87DE-4112B53C9432}" presName="composite" presStyleCnt="0"/>
      <dgm:spPr/>
    </dgm:pt>
    <dgm:pt modelId="{1455888F-D5F5-491D-9009-ED484AB7BD7D}" type="pres">
      <dgm:prSet presAssocID="{A999161F-16C1-4F1C-87DE-4112B53C9432}" presName="parTx" presStyleLbl="node1" presStyleIdx="1" presStyleCnt="3">
        <dgm:presLayoutVars>
          <dgm:chMax val="0"/>
          <dgm:chPref val="0"/>
          <dgm:bulletEnabled val="1"/>
        </dgm:presLayoutVars>
      </dgm:prSet>
      <dgm:spPr/>
    </dgm:pt>
    <dgm:pt modelId="{784C398E-CE7D-4162-AFCE-FA65BD54CAB6}" type="pres">
      <dgm:prSet presAssocID="{A999161F-16C1-4F1C-87DE-4112B53C9432}" presName="parSh" presStyleLbl="node1" presStyleIdx="2" presStyleCnt="3" custScaleX="103149"/>
      <dgm:spPr/>
    </dgm:pt>
    <dgm:pt modelId="{4B01B01A-5EB6-4D73-9AD7-E32A24B3E759}" type="pres">
      <dgm:prSet presAssocID="{A999161F-16C1-4F1C-87DE-4112B53C9432}" presName="desTx" presStyleLbl="fgAcc1" presStyleIdx="2" presStyleCnt="3" custScaleX="178602" custScaleY="95581">
        <dgm:presLayoutVars>
          <dgm:bulletEnabled val="1"/>
        </dgm:presLayoutVars>
      </dgm:prSet>
      <dgm:spPr/>
    </dgm:pt>
  </dgm:ptLst>
  <dgm:cxnLst>
    <dgm:cxn modelId="{8B9ABE03-09AA-4E7D-AEE3-7738C804AEB1}" type="presOf" srcId="{FF8EAB7F-F884-4E14-8587-BD3B1B45D0EA}" destId="{4B01B01A-5EB6-4D73-9AD7-E32A24B3E759}" srcOrd="0" destOrd="4" presId="urn:microsoft.com/office/officeart/2005/8/layout/process3"/>
    <dgm:cxn modelId="{FE78D203-E03C-4417-B9BB-B5A9C82F16D8}" type="presOf" srcId="{65FC8B02-A6C8-4E9D-A60B-1CEA6B44BB57}" destId="{D4EBA28B-71E6-4E78-95B6-E2E483D33365}" srcOrd="0" destOrd="3" presId="urn:microsoft.com/office/officeart/2005/8/layout/process3"/>
    <dgm:cxn modelId="{9ACE9C0D-0F6C-4A02-96D2-7279F519C95C}" srcId="{006A8FEF-B7C2-474A-B2C1-DFD6D88A1621}" destId="{C5AE0E02-BEC9-4624-9410-FA9D9E4774C6}" srcOrd="2" destOrd="0" parTransId="{D7F26D67-CAEE-4DDF-98C6-0591A9510222}" sibTransId="{B7B579B5-3C97-40FB-83F8-8D11D76C6E53}"/>
    <dgm:cxn modelId="{8EBA0C1E-616C-4E4F-A59C-71E6AA369846}" type="presOf" srcId="{1A006748-CAC4-498A-A6B6-EC419D88F1F4}" destId="{4B01B01A-5EB6-4D73-9AD7-E32A24B3E759}" srcOrd="0" destOrd="0" presId="urn:microsoft.com/office/officeart/2005/8/layout/process3"/>
    <dgm:cxn modelId="{4161952C-6138-4F92-A573-F8B86F844488}" type="presOf" srcId="{C5F08963-A08E-4CE5-8686-C475B9818956}" destId="{4B01B01A-5EB6-4D73-9AD7-E32A24B3E759}" srcOrd="0" destOrd="5" presId="urn:microsoft.com/office/officeart/2005/8/layout/process3"/>
    <dgm:cxn modelId="{E59DE63C-C7F9-47AC-8D3A-5CB2D01E656F}" type="presOf" srcId="{25718D2A-06CE-4A2C-9A27-9B5B9DAD101F}" destId="{D4EBA28B-71E6-4E78-95B6-E2E483D33365}" srcOrd="0" destOrd="0" presId="urn:microsoft.com/office/officeart/2005/8/layout/process3"/>
    <dgm:cxn modelId="{F9B39063-2BC6-44F2-BB40-741762EE4756}" type="presOf" srcId="{E94F6FB8-7FAD-407A-9FDF-F807C308A47F}" destId="{A8A2BEA7-22EA-4F64-B9B9-92ABFA964568}" srcOrd="1" destOrd="0" presId="urn:microsoft.com/office/officeart/2005/8/layout/process3"/>
    <dgm:cxn modelId="{4BF69168-92E7-420D-AA42-831BCBE778ED}" srcId="{006A8FEF-B7C2-474A-B2C1-DFD6D88A1621}" destId="{25718D2A-06CE-4A2C-9A27-9B5B9DAD101F}" srcOrd="0" destOrd="0" parTransId="{8ED418C6-9822-42E8-92B3-BA592C58B18D}" sibTransId="{6C738CA4-3C39-4D54-86F8-55F85092FE0F}"/>
    <dgm:cxn modelId="{7BFA9869-019C-4781-9702-117887A2C33F}" srcId="{B09BA7EC-8F67-452F-8D7A-F6A2D0A5E4AE}" destId="{2E403D7A-FA10-459D-BBBE-75B80D53B331}" srcOrd="0" destOrd="0" parTransId="{D8574EFD-FFA1-4476-A2EC-B00DA4BB3956}" sibTransId="{B1BB5F0B-1F0C-451F-80F3-722DD1A10A9B}"/>
    <dgm:cxn modelId="{D15F356A-F735-4179-8B4E-0C4A2E88DCFE}" srcId="{A999161F-16C1-4F1C-87DE-4112B53C9432}" destId="{E873B1CA-C410-4B1B-882A-B6B75E9A9655}" srcOrd="2" destOrd="0" parTransId="{5C91ED28-BCE7-479C-A2CA-2BA480C8D499}" sibTransId="{EAC42502-502B-445B-BFDF-33AF5C2A2213}"/>
    <dgm:cxn modelId="{8D23916A-7DFE-41FC-B394-C47EA68C21F8}" srcId="{006A8FEF-B7C2-474A-B2C1-DFD6D88A1621}" destId="{08DD8FB4-9F05-437F-9F4C-28D6A8369593}" srcOrd="1" destOrd="0" parTransId="{FA583F8A-6F18-4D03-AA93-2773D24943AA}" sibTransId="{491EE4C4-C250-4250-828E-D5AA052EA67E}"/>
    <dgm:cxn modelId="{1D15C570-F96C-45B7-B740-9DA8E48967A7}" srcId="{B09BA7EC-8F67-452F-8D7A-F6A2D0A5E4AE}" destId="{9FB2E3EB-736C-4919-874E-5CA10211DAA9}" srcOrd="1" destOrd="0" parTransId="{D3E8C677-E25B-458C-A827-E02CC12ADEA2}" sibTransId="{153E1883-BB27-41D7-8274-0E9FA58F1E75}"/>
    <dgm:cxn modelId="{9A54F270-849D-4F12-8A71-2537BEA8FEF7}" type="presOf" srcId="{006A8FEF-B7C2-474A-B2C1-DFD6D88A1621}" destId="{B573DD97-5B90-4089-9569-2D239C42281B}" srcOrd="1" destOrd="0" presId="urn:microsoft.com/office/officeart/2005/8/layout/process3"/>
    <dgm:cxn modelId="{A74C8D53-5AD1-4370-8EAE-0A1355ABB581}" type="presOf" srcId="{9FB2E3EB-736C-4919-874E-5CA10211DAA9}" destId="{29A6987F-8321-4850-973D-05990327A384}" srcOrd="0" destOrd="1" presId="urn:microsoft.com/office/officeart/2005/8/layout/process3"/>
    <dgm:cxn modelId="{241A7187-39D4-473E-8581-F0CB84EF5FFB}" type="presOf" srcId="{F0E3702B-189D-42D6-A535-2E63BA31D6F4}" destId="{4B01B01A-5EB6-4D73-9AD7-E32A24B3E759}" srcOrd="0" destOrd="1" presId="urn:microsoft.com/office/officeart/2005/8/layout/process3"/>
    <dgm:cxn modelId="{2E0E908C-591D-4133-AF24-042A974C3E26}" srcId="{A999161F-16C1-4F1C-87DE-4112B53C9432}" destId="{1A006748-CAC4-498A-A6B6-EC419D88F1F4}" srcOrd="0" destOrd="0" parTransId="{0EDE7971-E7EB-412F-BAB4-6E0AE916AB65}" sibTransId="{FF764C08-7181-4D31-9FB6-F6D5C08CB53E}"/>
    <dgm:cxn modelId="{2228299E-8AE9-4E89-AE4E-10E77555203D}" type="presOf" srcId="{C5AE0E02-BEC9-4624-9410-FA9D9E4774C6}" destId="{D4EBA28B-71E6-4E78-95B6-E2E483D33365}" srcOrd="0" destOrd="2" presId="urn:microsoft.com/office/officeart/2005/8/layout/process3"/>
    <dgm:cxn modelId="{411D889E-1EC7-407E-AC53-A9F093C12D1B}" type="presOf" srcId="{2F7414A8-D38A-458F-AC5D-778DD139B5BD}" destId="{14FE970F-BA22-4E4A-915E-73922E2E7FCA}" srcOrd="0" destOrd="0" presId="urn:microsoft.com/office/officeart/2005/8/layout/process3"/>
    <dgm:cxn modelId="{81F1C39F-4E64-403E-9C50-77F9FF6D16B9}" type="presOf" srcId="{2F7414A8-D38A-458F-AC5D-778DD139B5BD}" destId="{B11EDA26-7ADB-43FD-8950-DF9F9E7FCFD3}" srcOrd="1" destOrd="0" presId="urn:microsoft.com/office/officeart/2005/8/layout/process3"/>
    <dgm:cxn modelId="{9D2278A3-E5B5-4BD2-ACF0-F32B193593E6}" srcId="{FF2046BE-4CC7-4EAF-AA45-03351C953647}" destId="{006A8FEF-B7C2-474A-B2C1-DFD6D88A1621}" srcOrd="0" destOrd="0" parTransId="{DB307EE8-2C13-45EA-9649-E5C9EE8BFE8D}" sibTransId="{2F7414A8-D38A-458F-AC5D-778DD139B5BD}"/>
    <dgm:cxn modelId="{BEA050A7-6AB9-4A98-AF19-1171BBAA682A}" type="presOf" srcId="{0427D357-F3F1-4384-84FA-88CEEC72A235}" destId="{4B01B01A-5EB6-4D73-9AD7-E32A24B3E759}" srcOrd="0" destOrd="3" presId="urn:microsoft.com/office/officeart/2005/8/layout/process3"/>
    <dgm:cxn modelId="{DC0D8AA7-F135-4568-9BBB-113B54264BB1}" srcId="{A999161F-16C1-4F1C-87DE-4112B53C9432}" destId="{0427D357-F3F1-4384-84FA-88CEEC72A235}" srcOrd="3" destOrd="0" parTransId="{33573988-6E6D-42AA-9693-5157CBB93AE2}" sibTransId="{44575E5B-C7D4-4D60-9F78-0E2C49CFF34D}"/>
    <dgm:cxn modelId="{A40B4EA9-C860-4CAB-9935-E552EE3FE74D}" srcId="{A999161F-16C1-4F1C-87DE-4112B53C9432}" destId="{F0E3702B-189D-42D6-A535-2E63BA31D6F4}" srcOrd="1" destOrd="0" parTransId="{CCC6B012-11AC-4E2A-AE68-A47B88943CFB}" sibTransId="{8B618671-AE23-41D2-938D-D41453D03D95}"/>
    <dgm:cxn modelId="{796152AC-FDE1-4546-BF38-8AE379B782ED}" srcId="{A999161F-16C1-4F1C-87DE-4112B53C9432}" destId="{FF8EAB7F-F884-4E14-8587-BD3B1B45D0EA}" srcOrd="4" destOrd="0" parTransId="{89F697A1-CBEB-4471-BFD7-6164221B2F43}" sibTransId="{12EB6170-06E9-4E7D-B702-016DA7A3D9A7}"/>
    <dgm:cxn modelId="{A3634AAD-3DEA-4F36-ACE2-7A021F4B6685}" srcId="{A999161F-16C1-4F1C-87DE-4112B53C9432}" destId="{C5F08963-A08E-4CE5-8686-C475B9818956}" srcOrd="5" destOrd="0" parTransId="{670478A9-8C34-4BFE-A4CF-41A04FB378D6}" sibTransId="{C44EAB4E-795B-4C45-8124-95B114AF82F3}"/>
    <dgm:cxn modelId="{EC03D9B6-F881-4F1B-B1CE-EBAED7ECB09F}" type="presOf" srcId="{B09BA7EC-8F67-452F-8D7A-F6A2D0A5E4AE}" destId="{C0272A24-5150-4999-99B7-8F10CB9DD360}" srcOrd="1" destOrd="0" presId="urn:microsoft.com/office/officeart/2005/8/layout/process3"/>
    <dgm:cxn modelId="{4C8FB2C8-7A1C-468C-93DF-A09C9116F3C3}" type="presOf" srcId="{006A8FEF-B7C2-474A-B2C1-DFD6D88A1621}" destId="{D9A23894-88F3-42C9-8B37-0696785EE609}" srcOrd="0" destOrd="0" presId="urn:microsoft.com/office/officeart/2005/8/layout/process3"/>
    <dgm:cxn modelId="{8DA45DCB-3972-4218-A56C-35F386129218}" srcId="{FF2046BE-4CC7-4EAF-AA45-03351C953647}" destId="{B09BA7EC-8F67-452F-8D7A-F6A2D0A5E4AE}" srcOrd="1" destOrd="0" parTransId="{0CE8324C-53E0-43A5-9122-7E800DC12B64}" sibTransId="{E94F6FB8-7FAD-407A-9FDF-F807C308A47F}"/>
    <dgm:cxn modelId="{0C9533CF-B5A5-4972-A467-253F8354FE4D}" type="presOf" srcId="{E873B1CA-C410-4B1B-882A-B6B75E9A9655}" destId="{4B01B01A-5EB6-4D73-9AD7-E32A24B3E759}" srcOrd="0" destOrd="2" presId="urn:microsoft.com/office/officeart/2005/8/layout/process3"/>
    <dgm:cxn modelId="{78C71DD3-F1A1-4C18-8631-85B9C57252AA}" srcId="{FF2046BE-4CC7-4EAF-AA45-03351C953647}" destId="{A999161F-16C1-4F1C-87DE-4112B53C9432}" srcOrd="2" destOrd="0" parTransId="{988D4BA9-DF44-4C0D-93BE-B0573E51FD30}" sibTransId="{B094482A-78BD-42FA-8AAD-078A4A8F8F4E}"/>
    <dgm:cxn modelId="{7CF847E3-B7C9-4A4C-A776-C084D1970BB5}" type="presOf" srcId="{2E403D7A-FA10-459D-BBBE-75B80D53B331}" destId="{29A6987F-8321-4850-973D-05990327A384}" srcOrd="0" destOrd="0" presId="urn:microsoft.com/office/officeart/2005/8/layout/process3"/>
    <dgm:cxn modelId="{52E92DE4-A341-456D-8B03-2676C3BB0E54}" type="presOf" srcId="{08DD8FB4-9F05-437F-9F4C-28D6A8369593}" destId="{D4EBA28B-71E6-4E78-95B6-E2E483D33365}" srcOrd="0" destOrd="1" presId="urn:microsoft.com/office/officeart/2005/8/layout/process3"/>
    <dgm:cxn modelId="{79DB3EE4-8881-4703-B0F8-E56837AC8CD8}" srcId="{006A8FEF-B7C2-474A-B2C1-DFD6D88A1621}" destId="{65FC8B02-A6C8-4E9D-A60B-1CEA6B44BB57}" srcOrd="3" destOrd="0" parTransId="{CA7125C5-D9EB-4BD0-B385-4B97DE50BC78}" sibTransId="{CE6A65B7-D288-4D7B-A2E2-2FF20AEF4C58}"/>
    <dgm:cxn modelId="{8FE880E5-8732-41D6-B0A9-6D98290704F7}" type="presOf" srcId="{A999161F-16C1-4F1C-87DE-4112B53C9432}" destId="{1455888F-D5F5-491D-9009-ED484AB7BD7D}" srcOrd="0" destOrd="0" presId="urn:microsoft.com/office/officeart/2005/8/layout/process3"/>
    <dgm:cxn modelId="{86D50AEB-3C41-4A79-8D9F-09AEDC9DD014}" type="presOf" srcId="{E94F6FB8-7FAD-407A-9FDF-F807C308A47F}" destId="{0640C2A0-7443-46B8-BC87-369ADBD720EF}" srcOrd="0" destOrd="0" presId="urn:microsoft.com/office/officeart/2005/8/layout/process3"/>
    <dgm:cxn modelId="{F209DAEC-1BD2-4B77-82DE-B8768B947520}" type="presOf" srcId="{B09BA7EC-8F67-452F-8D7A-F6A2D0A5E4AE}" destId="{79690FA6-EDA6-4520-87E6-B5BC311F667F}" srcOrd="0" destOrd="0" presId="urn:microsoft.com/office/officeart/2005/8/layout/process3"/>
    <dgm:cxn modelId="{0124FDEF-9559-47B8-A41C-6BF3240FEFEC}" type="presOf" srcId="{FF2046BE-4CC7-4EAF-AA45-03351C953647}" destId="{6B7CB8E5-0413-44E9-B73B-48EAB1CEB256}" srcOrd="0" destOrd="0" presId="urn:microsoft.com/office/officeart/2005/8/layout/process3"/>
    <dgm:cxn modelId="{64928CF1-F2C3-4415-9AF5-BE3AEF195B6A}" type="presOf" srcId="{A999161F-16C1-4F1C-87DE-4112B53C9432}" destId="{784C398E-CE7D-4162-AFCE-FA65BD54CAB6}" srcOrd="1" destOrd="0" presId="urn:microsoft.com/office/officeart/2005/8/layout/process3"/>
    <dgm:cxn modelId="{FB62BC5B-C92F-44A1-A9D0-4E7BDE7AF99C}" type="presParOf" srcId="{6B7CB8E5-0413-44E9-B73B-48EAB1CEB256}" destId="{9AE23E2F-A259-4D5A-BDB2-D100AD805E8D}" srcOrd="0" destOrd="0" presId="urn:microsoft.com/office/officeart/2005/8/layout/process3"/>
    <dgm:cxn modelId="{8C730DCD-7733-4F8F-BE2C-35457501E882}" type="presParOf" srcId="{9AE23E2F-A259-4D5A-BDB2-D100AD805E8D}" destId="{D9A23894-88F3-42C9-8B37-0696785EE609}" srcOrd="0" destOrd="0" presId="urn:microsoft.com/office/officeart/2005/8/layout/process3"/>
    <dgm:cxn modelId="{A8089142-0BA4-4D7D-94DA-A041ED15144C}" type="presParOf" srcId="{9AE23E2F-A259-4D5A-BDB2-D100AD805E8D}" destId="{B573DD97-5B90-4089-9569-2D239C42281B}" srcOrd="1" destOrd="0" presId="urn:microsoft.com/office/officeart/2005/8/layout/process3"/>
    <dgm:cxn modelId="{39C30F86-EC1C-4A30-818C-822E86014D76}" type="presParOf" srcId="{9AE23E2F-A259-4D5A-BDB2-D100AD805E8D}" destId="{D4EBA28B-71E6-4E78-95B6-E2E483D33365}" srcOrd="2" destOrd="0" presId="urn:microsoft.com/office/officeart/2005/8/layout/process3"/>
    <dgm:cxn modelId="{2F1C6AF6-BAED-4125-A0FD-6377027272F1}" type="presParOf" srcId="{6B7CB8E5-0413-44E9-B73B-48EAB1CEB256}" destId="{14FE970F-BA22-4E4A-915E-73922E2E7FCA}" srcOrd="1" destOrd="0" presId="urn:microsoft.com/office/officeart/2005/8/layout/process3"/>
    <dgm:cxn modelId="{CBDE869A-6DBE-4F3B-BF9B-7A0A168B3840}" type="presParOf" srcId="{14FE970F-BA22-4E4A-915E-73922E2E7FCA}" destId="{B11EDA26-7ADB-43FD-8950-DF9F9E7FCFD3}" srcOrd="0" destOrd="0" presId="urn:microsoft.com/office/officeart/2005/8/layout/process3"/>
    <dgm:cxn modelId="{7BF0938F-8DEC-43E5-8406-14A12C9E591D}" type="presParOf" srcId="{6B7CB8E5-0413-44E9-B73B-48EAB1CEB256}" destId="{35781995-513C-434C-BADB-9F1D155C2687}" srcOrd="2" destOrd="0" presId="urn:microsoft.com/office/officeart/2005/8/layout/process3"/>
    <dgm:cxn modelId="{8956C94F-8944-4300-9F9F-01F6C1E9C83C}" type="presParOf" srcId="{35781995-513C-434C-BADB-9F1D155C2687}" destId="{79690FA6-EDA6-4520-87E6-B5BC311F667F}" srcOrd="0" destOrd="0" presId="urn:microsoft.com/office/officeart/2005/8/layout/process3"/>
    <dgm:cxn modelId="{D3BD8DEB-9038-46A1-9694-902DD4EE401E}" type="presParOf" srcId="{35781995-513C-434C-BADB-9F1D155C2687}" destId="{C0272A24-5150-4999-99B7-8F10CB9DD360}" srcOrd="1" destOrd="0" presId="urn:microsoft.com/office/officeart/2005/8/layout/process3"/>
    <dgm:cxn modelId="{E591CB7F-243B-4610-A205-CE3AD448A367}" type="presParOf" srcId="{35781995-513C-434C-BADB-9F1D155C2687}" destId="{29A6987F-8321-4850-973D-05990327A384}" srcOrd="2" destOrd="0" presId="urn:microsoft.com/office/officeart/2005/8/layout/process3"/>
    <dgm:cxn modelId="{72DFC4D6-AA3C-4F4F-BAD9-14D19DAEB185}" type="presParOf" srcId="{6B7CB8E5-0413-44E9-B73B-48EAB1CEB256}" destId="{0640C2A0-7443-46B8-BC87-369ADBD720EF}" srcOrd="3" destOrd="0" presId="urn:microsoft.com/office/officeart/2005/8/layout/process3"/>
    <dgm:cxn modelId="{DB4CEB44-5EAD-4C09-A926-BF4FE68228E3}" type="presParOf" srcId="{0640C2A0-7443-46B8-BC87-369ADBD720EF}" destId="{A8A2BEA7-22EA-4F64-B9B9-92ABFA964568}" srcOrd="0" destOrd="0" presId="urn:microsoft.com/office/officeart/2005/8/layout/process3"/>
    <dgm:cxn modelId="{AA619B4A-0C4A-48F0-B46F-F91B01EC08AA}" type="presParOf" srcId="{6B7CB8E5-0413-44E9-B73B-48EAB1CEB256}" destId="{FF135798-3254-4354-9A4E-0252DEC9AC6B}" srcOrd="4" destOrd="0" presId="urn:microsoft.com/office/officeart/2005/8/layout/process3"/>
    <dgm:cxn modelId="{4643BC5A-B723-4620-A262-CD5DAB355DD0}" type="presParOf" srcId="{FF135798-3254-4354-9A4E-0252DEC9AC6B}" destId="{1455888F-D5F5-491D-9009-ED484AB7BD7D}" srcOrd="0" destOrd="0" presId="urn:microsoft.com/office/officeart/2005/8/layout/process3"/>
    <dgm:cxn modelId="{E1BAA39D-79BD-4F0A-B154-91617C939AC9}" type="presParOf" srcId="{FF135798-3254-4354-9A4E-0252DEC9AC6B}" destId="{784C398E-CE7D-4162-AFCE-FA65BD54CAB6}" srcOrd="1" destOrd="0" presId="urn:microsoft.com/office/officeart/2005/8/layout/process3"/>
    <dgm:cxn modelId="{FE0BD9C6-9967-495E-9221-3FD89B3DDCFD}" type="presParOf" srcId="{FF135798-3254-4354-9A4E-0252DEC9AC6B}" destId="{4B01B01A-5EB6-4D73-9AD7-E32A24B3E759}"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73DD97-5B90-4089-9569-2D239C42281B}">
      <dsp:nvSpPr>
        <dsp:cNvPr id="0" name=""/>
        <dsp:cNvSpPr/>
      </dsp:nvSpPr>
      <dsp:spPr>
        <a:xfrm>
          <a:off x="294301" y="38514"/>
          <a:ext cx="1084389" cy="5612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latin typeface="Arial" charset="0"/>
              <a:ea typeface="Arial" charset="0"/>
              <a:cs typeface="Arial" charset="0"/>
            </a:rPr>
            <a:t>Planning</a:t>
          </a:r>
        </a:p>
      </dsp:txBody>
      <dsp:txXfrm>
        <a:off x="294301" y="38514"/>
        <a:ext cx="1084389" cy="374170"/>
      </dsp:txXfrm>
    </dsp:sp>
    <dsp:sp modelId="{D4EBA28B-71E6-4E78-95B6-E2E483D33365}">
      <dsp:nvSpPr>
        <dsp:cNvPr id="0" name=""/>
        <dsp:cNvSpPr/>
      </dsp:nvSpPr>
      <dsp:spPr>
        <a:xfrm>
          <a:off x="4686" y="410145"/>
          <a:ext cx="1937660" cy="98332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Development of ToR (by the Istanbul Regional Hub)</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Initial documentary review</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Futher development of methodology and work plan</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Inception Report  </a:t>
          </a:r>
        </a:p>
      </dsp:txBody>
      <dsp:txXfrm>
        <a:off x="33487" y="438946"/>
        <a:ext cx="1880058" cy="925723"/>
      </dsp:txXfrm>
    </dsp:sp>
    <dsp:sp modelId="{14FE970F-BA22-4E4A-915E-73922E2E7FCA}">
      <dsp:nvSpPr>
        <dsp:cNvPr id="0" name=""/>
        <dsp:cNvSpPr/>
      </dsp:nvSpPr>
      <dsp:spPr>
        <a:xfrm rot="1982">
          <a:off x="1622461" y="98659"/>
          <a:ext cx="516792" cy="25508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latin typeface="Arial" charset="0"/>
            <a:ea typeface="Arial" charset="0"/>
            <a:cs typeface="Arial" charset="0"/>
          </a:endParaRPr>
        </a:p>
      </dsp:txBody>
      <dsp:txXfrm>
        <a:off x="1622461" y="149654"/>
        <a:ext cx="440267" cy="153049"/>
      </dsp:txXfrm>
    </dsp:sp>
    <dsp:sp modelId="{C0272A24-5150-4999-99B7-8F10CB9DD360}">
      <dsp:nvSpPr>
        <dsp:cNvPr id="0" name=""/>
        <dsp:cNvSpPr/>
      </dsp:nvSpPr>
      <dsp:spPr>
        <a:xfrm>
          <a:off x="2353771" y="39783"/>
          <a:ext cx="1369277" cy="561255"/>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latin typeface="Arial" charset="0"/>
              <a:ea typeface="Arial" charset="0"/>
              <a:cs typeface="Arial" charset="0"/>
            </a:rPr>
            <a:t>Data collection</a:t>
          </a:r>
        </a:p>
      </dsp:txBody>
      <dsp:txXfrm>
        <a:off x="2353771" y="39783"/>
        <a:ext cx="1369277" cy="374170"/>
      </dsp:txXfrm>
    </dsp:sp>
    <dsp:sp modelId="{29A6987F-8321-4850-973D-05990327A384}">
      <dsp:nvSpPr>
        <dsp:cNvPr id="0" name=""/>
        <dsp:cNvSpPr/>
      </dsp:nvSpPr>
      <dsp:spPr>
        <a:xfrm>
          <a:off x="2403393" y="413953"/>
          <a:ext cx="1689250" cy="97824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Desk review</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Interviews</a:t>
          </a:r>
        </a:p>
      </dsp:txBody>
      <dsp:txXfrm>
        <a:off x="2432045" y="442605"/>
        <a:ext cx="1631946" cy="920944"/>
      </dsp:txXfrm>
    </dsp:sp>
    <dsp:sp modelId="{0640C2A0-7443-46B8-BC87-369ADBD720EF}">
      <dsp:nvSpPr>
        <dsp:cNvPr id="0" name=""/>
        <dsp:cNvSpPr/>
      </dsp:nvSpPr>
      <dsp:spPr>
        <a:xfrm rot="50559">
          <a:off x="3962601" y="116655"/>
          <a:ext cx="507963" cy="255083"/>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latin typeface="Arial" charset="0"/>
            <a:ea typeface="Arial" charset="0"/>
            <a:cs typeface="Arial" charset="0"/>
          </a:endParaRPr>
        </a:p>
      </dsp:txBody>
      <dsp:txXfrm>
        <a:off x="3962605" y="167109"/>
        <a:ext cx="431438" cy="153049"/>
      </dsp:txXfrm>
    </dsp:sp>
    <dsp:sp modelId="{784C398E-CE7D-4162-AFCE-FA65BD54CAB6}">
      <dsp:nvSpPr>
        <dsp:cNvPr id="0" name=""/>
        <dsp:cNvSpPr/>
      </dsp:nvSpPr>
      <dsp:spPr>
        <a:xfrm>
          <a:off x="4681366" y="71727"/>
          <a:ext cx="1057848" cy="561255"/>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latin typeface="Arial" charset="0"/>
              <a:ea typeface="Arial" charset="0"/>
              <a:cs typeface="Arial" charset="0"/>
            </a:rPr>
            <a:t>Analysis and reporting</a:t>
          </a:r>
        </a:p>
      </dsp:txBody>
      <dsp:txXfrm>
        <a:off x="4681366" y="71727"/>
        <a:ext cx="1057848" cy="374170"/>
      </dsp:txXfrm>
    </dsp:sp>
    <dsp:sp modelId="{4B01B01A-5EB6-4D73-9AD7-E32A24B3E759}">
      <dsp:nvSpPr>
        <dsp:cNvPr id="0" name=""/>
        <dsp:cNvSpPr/>
      </dsp:nvSpPr>
      <dsp:spPr>
        <a:xfrm>
          <a:off x="4504069" y="466556"/>
          <a:ext cx="1831658" cy="89370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Compiling and analysis of data and preiminary analysis  </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Report drafting</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Comments from stakeholders</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Editing</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Final report and dissemination </a:t>
          </a:r>
        </a:p>
        <a:p>
          <a:pPr marL="57150" lvl="1" indent="-57150" algn="l" defTabSz="400050">
            <a:lnSpc>
              <a:spcPct val="90000"/>
            </a:lnSpc>
            <a:spcBef>
              <a:spcPct val="0"/>
            </a:spcBef>
            <a:spcAft>
              <a:spcPct val="15000"/>
            </a:spcAft>
            <a:buChar char="•"/>
          </a:pPr>
          <a:endParaRPr lang="en-GB" sz="900" kern="1200">
            <a:latin typeface="Arial" charset="0"/>
            <a:ea typeface="Arial" charset="0"/>
            <a:cs typeface="Arial" charset="0"/>
          </a:endParaRPr>
        </a:p>
      </dsp:txBody>
      <dsp:txXfrm>
        <a:off x="4530245" y="492732"/>
        <a:ext cx="1779306" cy="8413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72BA-AAAC-4761-B757-E812BCC5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8205</Words>
  <Characters>46775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elinor.bajraktari</dc:creator>
  <cp:lastModifiedBy> </cp:lastModifiedBy>
  <cp:revision>11</cp:revision>
  <cp:lastPrinted>2021-09-05T17:17:00Z</cp:lastPrinted>
  <dcterms:created xsi:type="dcterms:W3CDTF">2021-07-12T17:21:00Z</dcterms:created>
  <dcterms:modified xsi:type="dcterms:W3CDTF">2021-09-05T17:18:00Z</dcterms:modified>
</cp:coreProperties>
</file>