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566FA" w14:textId="77777777" w:rsidR="00F3008D" w:rsidRPr="005E0027" w:rsidRDefault="00F3008D" w:rsidP="005E0027">
      <w:pPr>
        <w:keepNext/>
        <w:widowControl/>
        <w:jc w:val="both"/>
        <w:rPr>
          <w:rFonts w:asciiTheme="minorHAnsi" w:hAnsiTheme="minorHAnsi" w:cstheme="minorHAnsi"/>
          <w:b/>
          <w:sz w:val="20"/>
        </w:rPr>
      </w:pPr>
    </w:p>
    <w:p w14:paraId="515C7CC8" w14:textId="77777777" w:rsidR="00F3008D" w:rsidRPr="005E0027" w:rsidRDefault="00F3008D" w:rsidP="005E0027">
      <w:pPr>
        <w:keepNext/>
        <w:widowControl/>
        <w:jc w:val="both"/>
        <w:rPr>
          <w:rFonts w:asciiTheme="minorHAnsi" w:hAnsiTheme="minorHAnsi" w:cstheme="minorHAnsi"/>
          <w:b/>
          <w:sz w:val="20"/>
        </w:rPr>
      </w:pPr>
      <w:r w:rsidRPr="005E0027">
        <w:rPr>
          <w:rFonts w:asciiTheme="minorHAnsi" w:hAnsiTheme="minorHAnsi" w:cstheme="minorHAnsi"/>
          <w:b/>
          <w:sz w:val="20"/>
        </w:rPr>
        <w:t>TERMS OF REFERENCE</w:t>
      </w:r>
    </w:p>
    <w:p w14:paraId="642BD727" w14:textId="77777777" w:rsidR="00F3008D" w:rsidRPr="005E0027" w:rsidRDefault="00886583" w:rsidP="005E0027">
      <w:pPr>
        <w:keepNext/>
        <w:widowControl/>
        <w:jc w:val="both"/>
        <w:rPr>
          <w:rFonts w:asciiTheme="minorHAnsi" w:hAnsiTheme="minorHAnsi" w:cstheme="minorHAnsi"/>
          <w:b/>
          <w:sz w:val="20"/>
        </w:rPr>
      </w:pPr>
      <w:r w:rsidRPr="005E0027">
        <w:rPr>
          <w:rFonts w:asciiTheme="minorHAnsi" w:hAnsiTheme="minorHAnsi" w:cstheme="minorHAnsi"/>
          <w:b/>
          <w:sz w:val="20"/>
        </w:rPr>
        <w:t>(Individual Contractor Agreement)</w:t>
      </w:r>
    </w:p>
    <w:p w14:paraId="01702BB4" w14:textId="77777777" w:rsidR="005E0027" w:rsidRPr="005E0027" w:rsidRDefault="005E0027" w:rsidP="005E0027">
      <w:pPr>
        <w:keepNext/>
        <w:widowControl/>
        <w:jc w:val="center"/>
        <w:rPr>
          <w:rFonts w:asciiTheme="minorHAnsi" w:hAnsiTheme="minorHAnsi" w:cstheme="minorHAnsi"/>
          <w:sz w:val="20"/>
        </w:rPr>
      </w:pPr>
    </w:p>
    <w:p w14:paraId="47494E1D" w14:textId="77777777" w:rsidR="005E0027" w:rsidRPr="005E0027" w:rsidRDefault="005E0027" w:rsidP="005E0027">
      <w:pPr>
        <w:keepNext/>
        <w:widowControl/>
        <w:shd w:val="clear" w:color="auto" w:fill="FFFFFF"/>
        <w:jc w:val="both"/>
        <w:rPr>
          <w:rFonts w:asciiTheme="minorHAnsi" w:hAnsiTheme="minorHAnsi" w:cstheme="minorHAnsi"/>
          <w:color w:val="777777"/>
          <w:sz w:val="20"/>
        </w:rPr>
      </w:pPr>
      <w:r w:rsidRPr="005E0027">
        <w:rPr>
          <w:rFonts w:asciiTheme="minorHAnsi" w:hAnsiTheme="minorHAnsi" w:cstheme="minorHAnsi"/>
          <w:b/>
          <w:sz w:val="20"/>
        </w:rPr>
        <w:t>Title:</w:t>
      </w:r>
      <w:r w:rsidRPr="005E0027">
        <w:rPr>
          <w:rFonts w:asciiTheme="minorHAnsi" w:hAnsiTheme="minorHAnsi" w:cstheme="minorHAnsi"/>
          <w:sz w:val="20"/>
        </w:rPr>
        <w:tab/>
      </w:r>
      <w:r w:rsidRPr="005E0027">
        <w:rPr>
          <w:rFonts w:asciiTheme="minorHAnsi" w:hAnsiTheme="minorHAnsi" w:cstheme="minorHAnsi"/>
          <w:sz w:val="20"/>
        </w:rPr>
        <w:tab/>
        <w:t xml:space="preserve">Project Management Support – Advisor </w:t>
      </w:r>
    </w:p>
    <w:p w14:paraId="62469171"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b/>
          <w:sz w:val="20"/>
        </w:rPr>
        <w:t>Project:</w:t>
      </w:r>
      <w:r w:rsidRPr="005E0027">
        <w:rPr>
          <w:rFonts w:asciiTheme="minorHAnsi" w:hAnsiTheme="minorHAnsi" w:cstheme="minorHAnsi"/>
          <w:b/>
          <w:sz w:val="20"/>
        </w:rPr>
        <w:tab/>
      </w:r>
      <w:r w:rsidRPr="005E0027">
        <w:rPr>
          <w:rFonts w:asciiTheme="minorHAnsi" w:hAnsiTheme="minorHAnsi" w:cstheme="minorHAnsi"/>
          <w:sz w:val="20"/>
        </w:rPr>
        <w:tab/>
        <w:t>FSP OP6 Kazakhstan</w:t>
      </w:r>
    </w:p>
    <w:p w14:paraId="4846785D"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b/>
          <w:sz w:val="20"/>
        </w:rPr>
        <w:t>Duty station:</w:t>
      </w:r>
      <w:r w:rsidRPr="005E0027">
        <w:rPr>
          <w:rFonts w:asciiTheme="minorHAnsi" w:hAnsiTheme="minorHAnsi" w:cstheme="minorHAnsi"/>
          <w:sz w:val="20"/>
        </w:rPr>
        <w:tab/>
        <w:t xml:space="preserve">Home Based </w:t>
      </w:r>
    </w:p>
    <w:p w14:paraId="5284593B"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b/>
          <w:sz w:val="20"/>
        </w:rPr>
        <w:t>Section/Unit:</w:t>
      </w:r>
      <w:r w:rsidRPr="005E0027">
        <w:rPr>
          <w:rFonts w:asciiTheme="minorHAnsi" w:hAnsiTheme="minorHAnsi" w:cstheme="minorHAnsi"/>
          <w:sz w:val="20"/>
        </w:rPr>
        <w:tab/>
        <w:t>NYSC SDC GMS</w:t>
      </w:r>
    </w:p>
    <w:p w14:paraId="3A601748"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b/>
          <w:sz w:val="20"/>
        </w:rPr>
        <w:t>Contract/Level:</w:t>
      </w:r>
      <w:r w:rsidRPr="005E0027">
        <w:rPr>
          <w:rFonts w:asciiTheme="minorHAnsi" w:hAnsiTheme="minorHAnsi" w:cstheme="minorHAnsi"/>
          <w:sz w:val="20"/>
        </w:rPr>
        <w:tab/>
        <w:t>ICS-11/IICA-3</w:t>
      </w:r>
    </w:p>
    <w:p w14:paraId="1369FFBF"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b/>
          <w:sz w:val="20"/>
        </w:rPr>
        <w:t>Supervisor:</w:t>
      </w:r>
      <w:r w:rsidRPr="005E0027">
        <w:rPr>
          <w:rFonts w:asciiTheme="minorHAnsi" w:hAnsiTheme="minorHAnsi" w:cstheme="minorHAnsi"/>
          <w:sz w:val="20"/>
        </w:rPr>
        <w:tab/>
      </w:r>
      <w:r w:rsidRPr="005E0027">
        <w:rPr>
          <w:rFonts w:asciiTheme="minorHAnsi" w:hAnsiTheme="minorHAnsi" w:cstheme="minorHAnsi"/>
          <w:sz w:val="20"/>
          <w:lang w:val="en-GB"/>
        </w:rPr>
        <w:t xml:space="preserve">Kirk </w:t>
      </w:r>
      <w:proofErr w:type="spellStart"/>
      <w:r w:rsidRPr="005E0027">
        <w:rPr>
          <w:rFonts w:asciiTheme="minorHAnsi" w:hAnsiTheme="minorHAnsi" w:cstheme="minorHAnsi"/>
          <w:sz w:val="20"/>
          <w:lang w:val="en-GB"/>
        </w:rPr>
        <w:t>Bayabos</w:t>
      </w:r>
      <w:proofErr w:type="spellEnd"/>
      <w:r w:rsidRPr="005E0027">
        <w:rPr>
          <w:rFonts w:asciiTheme="minorHAnsi" w:hAnsiTheme="minorHAnsi" w:cstheme="minorHAnsi"/>
          <w:sz w:val="20"/>
          <w:lang w:val="en-GB"/>
        </w:rPr>
        <w:t xml:space="preserve">, </w:t>
      </w:r>
      <w:r w:rsidRPr="005E0027">
        <w:rPr>
          <w:rFonts w:asciiTheme="minorHAnsi" w:hAnsiTheme="minorHAnsi" w:cstheme="minorHAnsi"/>
          <w:sz w:val="20"/>
        </w:rPr>
        <w:t>Head of Cluster</w:t>
      </w:r>
    </w:p>
    <w:p w14:paraId="64850D03"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sz w:val="20"/>
        </w:rPr>
        <w:tab/>
      </w:r>
      <w:r w:rsidRPr="005E0027">
        <w:rPr>
          <w:rFonts w:asciiTheme="minorHAnsi" w:hAnsiTheme="minorHAnsi" w:cstheme="minorHAnsi"/>
          <w:sz w:val="20"/>
        </w:rPr>
        <w:tab/>
      </w:r>
      <w:r w:rsidRPr="005E0027">
        <w:rPr>
          <w:rFonts w:asciiTheme="minorHAnsi" w:hAnsiTheme="minorHAnsi" w:cstheme="minorHAnsi"/>
          <w:sz w:val="20"/>
        </w:rPr>
        <w:tab/>
      </w:r>
    </w:p>
    <w:p w14:paraId="5F5128FE" w14:textId="77777777" w:rsidR="005E0027" w:rsidRPr="005E0027" w:rsidRDefault="005E0027" w:rsidP="005E0027">
      <w:pPr>
        <w:keepNext/>
        <w:widowControl/>
        <w:jc w:val="both"/>
        <w:rPr>
          <w:rFonts w:asciiTheme="minorHAnsi" w:hAnsiTheme="minorHAnsi" w:cstheme="minorHAnsi"/>
          <w:sz w:val="20"/>
        </w:rPr>
      </w:pPr>
    </w:p>
    <w:p w14:paraId="479E909C" w14:textId="77777777" w:rsidR="005E0027" w:rsidRPr="005E0027" w:rsidRDefault="005E0027" w:rsidP="005E0027">
      <w:pPr>
        <w:keepNext/>
        <w:widowControl/>
        <w:jc w:val="both"/>
        <w:rPr>
          <w:rFonts w:asciiTheme="minorHAnsi" w:hAnsiTheme="minorHAnsi" w:cstheme="minorHAnsi"/>
          <w:b/>
          <w:sz w:val="20"/>
        </w:rPr>
      </w:pPr>
      <w:r w:rsidRPr="005E0027">
        <w:rPr>
          <w:rFonts w:asciiTheme="minorHAnsi" w:hAnsiTheme="minorHAnsi" w:cstheme="minorHAnsi"/>
          <w:b/>
          <w:sz w:val="20"/>
        </w:rPr>
        <w:t xml:space="preserve">1. General Background </w:t>
      </w:r>
    </w:p>
    <w:p w14:paraId="291E7F93" w14:textId="77777777" w:rsidR="005E0027" w:rsidRPr="005E0027" w:rsidRDefault="005E0027" w:rsidP="005E0027">
      <w:pPr>
        <w:keepNext/>
        <w:widowControl/>
        <w:jc w:val="both"/>
        <w:rPr>
          <w:rFonts w:asciiTheme="minorHAnsi" w:hAnsiTheme="minorHAnsi" w:cstheme="minorHAnsi"/>
          <w:b/>
          <w:sz w:val="20"/>
        </w:rPr>
      </w:pPr>
    </w:p>
    <w:p w14:paraId="1210E825" w14:textId="77777777" w:rsidR="005E0027" w:rsidRPr="005E0027" w:rsidRDefault="005E0027" w:rsidP="005E0027">
      <w:pPr>
        <w:keepNext/>
        <w:widowControl/>
        <w:jc w:val="both"/>
        <w:rPr>
          <w:rFonts w:asciiTheme="minorHAnsi" w:eastAsia="Arial" w:hAnsiTheme="minorHAnsi" w:cstheme="minorHAnsi"/>
          <w:sz w:val="20"/>
        </w:rPr>
      </w:pPr>
      <w:r w:rsidRPr="005E0027">
        <w:rPr>
          <w:rFonts w:asciiTheme="minorHAnsi" w:eastAsia="Arial" w:hAnsiTheme="minorHAnsi" w:cstheme="minorHAnsi"/>
          <w:sz w:val="20"/>
        </w:rPr>
        <w:t xml:space="preserve">UNOPS supports partners to build a better future by providing services that increase the efficiency, effectiveness and sustainability of peace building, </w:t>
      </w:r>
      <w:proofErr w:type="gramStart"/>
      <w:r w:rsidRPr="005E0027">
        <w:rPr>
          <w:rFonts w:asciiTheme="minorHAnsi" w:eastAsia="Arial" w:hAnsiTheme="minorHAnsi" w:cstheme="minorHAnsi"/>
          <w:sz w:val="20"/>
        </w:rPr>
        <w:t>humanitarian</w:t>
      </w:r>
      <w:proofErr w:type="gramEnd"/>
      <w:r w:rsidRPr="005E0027">
        <w:rPr>
          <w:rFonts w:asciiTheme="minorHAnsi" w:eastAsia="Arial" w:hAnsiTheme="minorHAnsi" w:cstheme="minorHAnsi"/>
          <w:sz w:val="20"/>
        </w:rPr>
        <w:t xml:space="preserve"> and development projects.  Mandated as a central resource of the United Nations, UNOPS provides sustainable project management, </w:t>
      </w:r>
      <w:proofErr w:type="gramStart"/>
      <w:r w:rsidRPr="005E0027">
        <w:rPr>
          <w:rFonts w:asciiTheme="minorHAnsi" w:eastAsia="Arial" w:hAnsiTheme="minorHAnsi" w:cstheme="minorHAnsi"/>
          <w:sz w:val="20"/>
        </w:rPr>
        <w:t>procurement</w:t>
      </w:r>
      <w:proofErr w:type="gramEnd"/>
      <w:r w:rsidRPr="005E0027">
        <w:rPr>
          <w:rFonts w:asciiTheme="minorHAnsi" w:eastAsia="Arial" w:hAnsiTheme="minorHAnsi" w:cstheme="minorHAnsi"/>
          <w:sz w:val="20"/>
        </w:rPr>
        <w:t xml:space="preserve"> and infrastructure services to a wide range of governments, donors and United Nations organizations.</w:t>
      </w:r>
    </w:p>
    <w:p w14:paraId="2DA6A0B2" w14:textId="77777777" w:rsidR="005E0027" w:rsidRPr="005E0027" w:rsidRDefault="005E0027" w:rsidP="005E0027">
      <w:pPr>
        <w:keepNext/>
        <w:widowControl/>
        <w:jc w:val="both"/>
        <w:rPr>
          <w:rFonts w:asciiTheme="minorHAnsi" w:eastAsia="Arial" w:hAnsiTheme="minorHAnsi" w:cstheme="minorHAnsi"/>
          <w:sz w:val="20"/>
        </w:rPr>
      </w:pPr>
    </w:p>
    <w:p w14:paraId="6C6F8A8D" w14:textId="77777777" w:rsidR="005E0027" w:rsidRPr="005E0027" w:rsidRDefault="005E0027" w:rsidP="005E0027">
      <w:pPr>
        <w:keepNext/>
        <w:widowControl/>
        <w:jc w:val="both"/>
        <w:rPr>
          <w:rFonts w:asciiTheme="minorHAnsi" w:eastAsia="Arial" w:hAnsiTheme="minorHAnsi" w:cstheme="minorHAnsi"/>
          <w:sz w:val="20"/>
        </w:rPr>
      </w:pPr>
      <w:r w:rsidRPr="005E0027">
        <w:rPr>
          <w:rFonts w:asciiTheme="minorHAnsi" w:eastAsia="Arial" w:hAnsiTheme="minorHAnsi" w:cstheme="minorHAnsi"/>
          <w:sz w:val="20"/>
        </w:rPr>
        <w:t>New York Service Cluster (NYSC) supports the United Nations Secretariat, as well as other New York-based United Nations organizations, bilateral and multilateral partners in the delivery of UNOPS mandate in project management, infrastructure management, and procurement management</w:t>
      </w:r>
    </w:p>
    <w:p w14:paraId="0E2344C7" w14:textId="77777777" w:rsidR="005E0027" w:rsidRPr="005E0027" w:rsidRDefault="005E0027" w:rsidP="005E0027">
      <w:pPr>
        <w:keepNext/>
        <w:widowControl/>
        <w:jc w:val="both"/>
        <w:rPr>
          <w:rFonts w:asciiTheme="minorHAnsi" w:eastAsia="Arial" w:hAnsiTheme="minorHAnsi" w:cstheme="minorHAnsi"/>
          <w:sz w:val="20"/>
        </w:rPr>
      </w:pPr>
      <w:r w:rsidRPr="005E0027">
        <w:rPr>
          <w:rFonts w:asciiTheme="minorHAnsi" w:eastAsia="Arial" w:hAnsiTheme="minorHAnsi" w:cstheme="minorHAnsi"/>
          <w:sz w:val="20"/>
        </w:rPr>
        <w:t xml:space="preserve">Sustainable Development Cluster (SDC) supports diverse partners with their peacebuilding, </w:t>
      </w:r>
      <w:proofErr w:type="gramStart"/>
      <w:r w:rsidRPr="005E0027">
        <w:rPr>
          <w:rFonts w:asciiTheme="minorHAnsi" w:eastAsia="Arial" w:hAnsiTheme="minorHAnsi" w:cstheme="minorHAnsi"/>
          <w:sz w:val="20"/>
        </w:rPr>
        <w:t>humanitarian</w:t>
      </w:r>
      <w:proofErr w:type="gramEnd"/>
      <w:r w:rsidRPr="005E0027">
        <w:rPr>
          <w:rFonts w:asciiTheme="minorHAnsi" w:eastAsia="Arial" w:hAnsiTheme="minorHAnsi" w:cstheme="minorHAnsi"/>
          <w:sz w:val="20"/>
        </w:rPr>
        <w:t xml:space="preserve"> and development operations. It was formed by combining the following portfolios: Grants Management Services (GMS), UN Technology Support Services (UNTSS), Development and Special Initiatives Portfolio (DSIP) It provides Services to partners' </w:t>
      </w:r>
      <w:proofErr w:type="spellStart"/>
      <w:r w:rsidRPr="005E0027">
        <w:rPr>
          <w:rFonts w:asciiTheme="minorHAnsi" w:eastAsia="Arial" w:hAnsiTheme="minorHAnsi" w:cstheme="minorHAnsi"/>
          <w:sz w:val="20"/>
        </w:rPr>
        <w:t>programmes</w:t>
      </w:r>
      <w:proofErr w:type="spellEnd"/>
      <w:r w:rsidRPr="005E0027">
        <w:rPr>
          <w:rFonts w:asciiTheme="minorHAnsi" w:eastAsia="Arial" w:hAnsiTheme="minorHAnsi" w:cstheme="minorHAnsi"/>
          <w:sz w:val="20"/>
        </w:rPr>
        <w:t xml:space="preserve"> that are designed, structured, and managed with a global perspective and primarily serving partners that are headquartered in New York.  The SDC has a footprint of approximately 125 countries.</w:t>
      </w:r>
    </w:p>
    <w:p w14:paraId="7A123C03" w14:textId="77777777" w:rsidR="005E0027" w:rsidRPr="005E0027" w:rsidRDefault="005E0027" w:rsidP="005E0027">
      <w:pPr>
        <w:keepNext/>
        <w:widowControl/>
        <w:jc w:val="both"/>
        <w:rPr>
          <w:rFonts w:asciiTheme="minorHAnsi" w:eastAsia="Arial" w:hAnsiTheme="minorHAnsi" w:cstheme="minorHAnsi"/>
          <w:sz w:val="20"/>
        </w:rPr>
      </w:pPr>
    </w:p>
    <w:p w14:paraId="2895485C" w14:textId="77777777" w:rsidR="005E0027" w:rsidRPr="005E0027" w:rsidRDefault="005E0027" w:rsidP="005E0027">
      <w:pPr>
        <w:keepNext/>
        <w:widowControl/>
        <w:jc w:val="both"/>
        <w:rPr>
          <w:rFonts w:asciiTheme="minorHAnsi" w:eastAsia="Arial" w:hAnsiTheme="minorHAnsi" w:cstheme="minorHAnsi"/>
          <w:sz w:val="20"/>
        </w:rPr>
      </w:pPr>
      <w:r w:rsidRPr="005E0027">
        <w:rPr>
          <w:rFonts w:asciiTheme="minorHAnsi" w:eastAsia="Arial" w:hAnsiTheme="minorHAnsi" w:cstheme="minorHAnsi"/>
          <w:sz w:val="20"/>
        </w:rPr>
        <w:t xml:space="preserve">UNOPS has signed an agreement with the UNDO CO of Kazakhstan to implement the project activities for the Small Grants </w:t>
      </w:r>
      <w:proofErr w:type="spellStart"/>
      <w:r w:rsidRPr="005E0027">
        <w:rPr>
          <w:rFonts w:asciiTheme="minorHAnsi" w:eastAsia="Arial" w:hAnsiTheme="minorHAnsi" w:cstheme="minorHAnsi"/>
          <w:sz w:val="20"/>
        </w:rPr>
        <w:t>Programme</w:t>
      </w:r>
      <w:proofErr w:type="spellEnd"/>
      <w:r w:rsidRPr="005E0027">
        <w:rPr>
          <w:rFonts w:asciiTheme="minorHAnsi" w:eastAsia="Arial" w:hAnsiTheme="minorHAnsi" w:cstheme="minorHAnsi"/>
          <w:sz w:val="20"/>
        </w:rPr>
        <w:t>.</w:t>
      </w:r>
    </w:p>
    <w:p w14:paraId="0205C246" w14:textId="77777777" w:rsidR="005E0027" w:rsidRPr="005E0027" w:rsidRDefault="005E0027" w:rsidP="005E0027">
      <w:pPr>
        <w:keepNext/>
        <w:widowControl/>
        <w:jc w:val="both"/>
        <w:rPr>
          <w:rFonts w:asciiTheme="minorHAnsi" w:hAnsiTheme="minorHAnsi" w:cstheme="minorHAnsi"/>
          <w:sz w:val="20"/>
        </w:rPr>
      </w:pPr>
    </w:p>
    <w:p w14:paraId="31FAAA88"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In accordance with UNDP and GEF M&amp;E policies and procedures, all full-sized projects supported by the GEF should undergo a Terminal Evaluation (TE) upon completion of implementation. The Final Evaluation is intended to assess the relevance, </w:t>
      </w:r>
      <w:proofErr w:type="gramStart"/>
      <w:r w:rsidRPr="005E0027">
        <w:rPr>
          <w:rFonts w:asciiTheme="minorHAnsi" w:hAnsiTheme="minorHAnsi" w:cstheme="minorHAnsi"/>
          <w:sz w:val="20"/>
        </w:rPr>
        <w:t>performance</w:t>
      </w:r>
      <w:proofErr w:type="gramEnd"/>
      <w:r w:rsidRPr="005E0027">
        <w:rPr>
          <w:rFonts w:asciiTheme="minorHAnsi" w:hAnsiTheme="minorHAnsi" w:cstheme="minorHAnsi"/>
          <w:sz w:val="20"/>
        </w:rPr>
        <w:t xml:space="preserve"> and success of the project. It looks at signed of potential impact and sustainability of results, including the contribution to capacity development and the achievement of global and national environmental goals. The Final Evaluation also identifies/documents lessons learned and makes recommendations that project partners and stakeholders might use to improve the design and implementation of other related projects and </w:t>
      </w:r>
      <w:proofErr w:type="spellStart"/>
      <w:r w:rsidRPr="005E0027">
        <w:rPr>
          <w:rFonts w:asciiTheme="minorHAnsi" w:hAnsiTheme="minorHAnsi" w:cstheme="minorHAnsi"/>
          <w:sz w:val="20"/>
        </w:rPr>
        <w:t>programmes</w:t>
      </w:r>
      <w:proofErr w:type="spellEnd"/>
      <w:r w:rsidRPr="005E0027">
        <w:rPr>
          <w:rFonts w:asciiTheme="minorHAnsi" w:hAnsiTheme="minorHAnsi" w:cstheme="minorHAnsi"/>
          <w:sz w:val="20"/>
        </w:rPr>
        <w:t xml:space="preserve">. </w:t>
      </w:r>
    </w:p>
    <w:p w14:paraId="786CF899" w14:textId="77777777" w:rsidR="005E0027" w:rsidRPr="005E0027" w:rsidRDefault="005E0027" w:rsidP="005E0027">
      <w:pPr>
        <w:keepNext/>
        <w:widowControl/>
        <w:jc w:val="both"/>
        <w:rPr>
          <w:rFonts w:asciiTheme="minorHAnsi" w:hAnsiTheme="minorHAnsi" w:cstheme="minorHAnsi"/>
          <w:color w:val="000000"/>
          <w:sz w:val="20"/>
        </w:rPr>
      </w:pPr>
      <w:r w:rsidRPr="005E0027">
        <w:rPr>
          <w:rFonts w:asciiTheme="minorHAnsi" w:hAnsiTheme="minorHAnsi" w:cstheme="minorHAnsi"/>
          <w:sz w:val="20"/>
        </w:rPr>
        <w:t xml:space="preserve">The Final Evaluation is to be undertaken in accordance with the “GEF Evaluation Policy” (see </w:t>
      </w:r>
      <w:proofErr w:type="gramStart"/>
      <w:r w:rsidRPr="005E0027">
        <w:rPr>
          <w:rFonts w:asciiTheme="minorHAnsi" w:hAnsiTheme="minorHAnsi" w:cstheme="minorHAnsi"/>
          <w:color w:val="000000"/>
          <w:sz w:val="20"/>
        </w:rPr>
        <w:t>http://www.gefieo.org/sites/default/files/ieo/evaluations/files/gef-me-policy-2019_2.pdf )</w:t>
      </w:r>
      <w:proofErr w:type="gramEnd"/>
      <w:r w:rsidRPr="005E0027">
        <w:rPr>
          <w:rFonts w:asciiTheme="minorHAnsi" w:hAnsiTheme="minorHAnsi" w:cstheme="minorHAnsi"/>
          <w:color w:val="000000"/>
          <w:sz w:val="20"/>
        </w:rPr>
        <w:t>.</w:t>
      </w:r>
    </w:p>
    <w:p w14:paraId="078A0A95" w14:textId="77777777" w:rsidR="005E0027" w:rsidRPr="005E0027" w:rsidRDefault="005E0027" w:rsidP="005E0027">
      <w:pPr>
        <w:keepNext/>
        <w:widowControl/>
        <w:jc w:val="both"/>
        <w:rPr>
          <w:rFonts w:asciiTheme="minorHAnsi" w:hAnsiTheme="minorHAnsi" w:cstheme="minorHAnsi"/>
          <w:color w:val="000000"/>
          <w:sz w:val="20"/>
        </w:rPr>
      </w:pPr>
    </w:p>
    <w:p w14:paraId="55C4B97D"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sz w:val="20"/>
        </w:rPr>
        <w:t>This Terms of Reference (</w:t>
      </w:r>
      <w:proofErr w:type="spellStart"/>
      <w:r w:rsidRPr="005E0027">
        <w:rPr>
          <w:rFonts w:asciiTheme="minorHAnsi" w:hAnsiTheme="minorHAnsi" w:cstheme="minorHAnsi"/>
          <w:sz w:val="20"/>
        </w:rPr>
        <w:t>ToRs</w:t>
      </w:r>
      <w:proofErr w:type="spellEnd"/>
      <w:r w:rsidRPr="005E0027">
        <w:rPr>
          <w:rFonts w:asciiTheme="minorHAnsi" w:hAnsiTheme="minorHAnsi" w:cstheme="minorHAnsi"/>
          <w:sz w:val="20"/>
        </w:rPr>
        <w:t xml:space="preserve">) sets out the expectations for the TE of the full-sized project titled Sixth Operational Phase of the GEF Small Grants </w:t>
      </w:r>
      <w:proofErr w:type="spellStart"/>
      <w:r w:rsidRPr="005E0027">
        <w:rPr>
          <w:rFonts w:asciiTheme="minorHAnsi" w:hAnsiTheme="minorHAnsi" w:cstheme="minorHAnsi"/>
          <w:sz w:val="20"/>
        </w:rPr>
        <w:t>Programme</w:t>
      </w:r>
      <w:proofErr w:type="spellEnd"/>
      <w:r w:rsidRPr="005E0027">
        <w:rPr>
          <w:rFonts w:asciiTheme="minorHAnsi" w:hAnsiTheme="minorHAnsi" w:cstheme="minorHAnsi"/>
          <w:sz w:val="20"/>
        </w:rPr>
        <w:t xml:space="preserve"> in Kazakhstan (PIMS#5469) implemented through the United Nations Office for Project Services (UNOPS). The project started on 17 July 2017 and is in its fourth year of implementation. The TE process must follow the guidance outlined in the document ‘Guidance for Conducting Terminal Evaluations of UNDP-Supported, GEF-Financed Projects’.</w:t>
      </w:r>
    </w:p>
    <w:p w14:paraId="770CD58F" w14:textId="77777777" w:rsidR="005E0027" w:rsidRPr="005E0027" w:rsidRDefault="005E0027" w:rsidP="005E0027">
      <w:pPr>
        <w:keepNext/>
        <w:widowControl/>
        <w:jc w:val="both"/>
        <w:rPr>
          <w:rFonts w:asciiTheme="minorHAnsi" w:hAnsiTheme="minorHAnsi" w:cstheme="minorHAnsi"/>
          <w:b/>
          <w:sz w:val="20"/>
        </w:rPr>
      </w:pPr>
    </w:p>
    <w:p w14:paraId="4269D765" w14:textId="77777777" w:rsidR="005E0027" w:rsidRPr="005E0027" w:rsidRDefault="005E0027" w:rsidP="005E0027">
      <w:pPr>
        <w:keepNext/>
        <w:widowControl/>
        <w:jc w:val="both"/>
        <w:rPr>
          <w:rFonts w:asciiTheme="minorHAnsi" w:hAnsiTheme="minorHAnsi" w:cstheme="minorHAnsi"/>
          <w:iCs/>
          <w:sz w:val="20"/>
          <w:lang w:eastAsia="es-ES"/>
        </w:rPr>
      </w:pPr>
      <w:r w:rsidRPr="005E0027">
        <w:rPr>
          <w:rFonts w:asciiTheme="minorHAnsi" w:hAnsiTheme="minorHAnsi" w:cstheme="minorHAnsi"/>
          <w:iCs/>
          <w:sz w:val="20"/>
          <w:lang w:eastAsia="es-ES"/>
        </w:rPr>
        <w:t xml:space="preserve">The </w:t>
      </w:r>
      <w:r w:rsidRPr="005E0027">
        <w:rPr>
          <w:rFonts w:asciiTheme="minorHAnsi" w:hAnsiTheme="minorHAnsi" w:cstheme="minorHAnsi"/>
          <w:b/>
          <w:iCs/>
          <w:sz w:val="20"/>
          <w:lang w:eastAsia="es-ES"/>
        </w:rPr>
        <w:t>objective</w:t>
      </w:r>
      <w:r w:rsidRPr="005E0027">
        <w:rPr>
          <w:rFonts w:asciiTheme="minorHAnsi" w:hAnsiTheme="minorHAnsi" w:cstheme="minorHAnsi"/>
          <w:iCs/>
          <w:sz w:val="20"/>
          <w:lang w:eastAsia="es-ES"/>
        </w:rPr>
        <w:t xml:space="preserve"> of the Sixth Operational Phase of the GEF Small Grants </w:t>
      </w:r>
      <w:proofErr w:type="spellStart"/>
      <w:r w:rsidRPr="005E0027">
        <w:rPr>
          <w:rFonts w:asciiTheme="minorHAnsi" w:hAnsiTheme="minorHAnsi" w:cstheme="minorHAnsi"/>
          <w:iCs/>
          <w:sz w:val="20"/>
          <w:lang w:eastAsia="es-ES"/>
        </w:rPr>
        <w:t>Programme</w:t>
      </w:r>
      <w:proofErr w:type="spellEnd"/>
      <w:r w:rsidRPr="005E0027">
        <w:rPr>
          <w:rFonts w:asciiTheme="minorHAnsi" w:hAnsiTheme="minorHAnsi" w:cstheme="minorHAnsi"/>
          <w:iCs/>
          <w:sz w:val="20"/>
          <w:lang w:eastAsia="es-ES"/>
        </w:rPr>
        <w:t xml:space="preserve"> in Kazakhstan (PIMS#5469) full-sized project is to support community-level organizations in steppe and desert landscapes in developing and implementing </w:t>
      </w:r>
      <w:r w:rsidRPr="005E0027">
        <w:rPr>
          <w:rFonts w:asciiTheme="minorHAnsi" w:hAnsiTheme="minorHAnsi" w:cstheme="minorHAnsi"/>
          <w:iCs/>
          <w:sz w:val="20"/>
          <w:lang w:eastAsia="es-ES"/>
        </w:rPr>
        <w:lastRenderedPageBreak/>
        <w:t xml:space="preserve">adaptive management projects that build social, economic, and ecological resilience based on, and reinforced, by global environmental and local sustainable development benefits. </w:t>
      </w:r>
    </w:p>
    <w:p w14:paraId="71790EB0" w14:textId="77777777" w:rsidR="005E0027" w:rsidRPr="005E0027" w:rsidRDefault="005E0027" w:rsidP="005E0027">
      <w:pPr>
        <w:keepNext/>
        <w:widowControl/>
        <w:jc w:val="both"/>
        <w:rPr>
          <w:rFonts w:asciiTheme="minorHAnsi" w:hAnsiTheme="minorHAnsi" w:cstheme="minorHAnsi"/>
          <w:iCs/>
          <w:sz w:val="20"/>
          <w:lang w:eastAsia="es-ES"/>
        </w:rPr>
      </w:pPr>
    </w:p>
    <w:p w14:paraId="4C355D57" w14:textId="77777777" w:rsidR="005E0027" w:rsidRPr="005E0027" w:rsidRDefault="005E0027" w:rsidP="005E0027">
      <w:pPr>
        <w:pStyle w:val="Footer"/>
        <w:keepNext/>
        <w:widowControl/>
        <w:jc w:val="both"/>
        <w:rPr>
          <w:rFonts w:asciiTheme="minorHAnsi" w:hAnsiTheme="minorHAnsi" w:cstheme="minorHAnsi"/>
          <w:color w:val="000000"/>
          <w:sz w:val="20"/>
        </w:rPr>
      </w:pPr>
      <w:r w:rsidRPr="005E0027">
        <w:rPr>
          <w:rFonts w:asciiTheme="minorHAnsi" w:hAnsiTheme="minorHAnsi" w:cstheme="minorHAnsi"/>
          <w:color w:val="000000"/>
          <w:sz w:val="20"/>
        </w:rPr>
        <w:t>The Project has two main Components: (</w:t>
      </w:r>
      <w:proofErr w:type="spellStart"/>
      <w:r w:rsidRPr="005E0027">
        <w:rPr>
          <w:rFonts w:asciiTheme="minorHAnsi" w:hAnsiTheme="minorHAnsi" w:cstheme="minorHAnsi"/>
          <w:color w:val="000000"/>
          <w:sz w:val="20"/>
        </w:rPr>
        <w:t>i</w:t>
      </w:r>
      <w:proofErr w:type="spellEnd"/>
      <w:r w:rsidRPr="005E0027">
        <w:rPr>
          <w:rFonts w:asciiTheme="minorHAnsi" w:hAnsiTheme="minorHAnsi" w:cstheme="minorHAnsi"/>
          <w:color w:val="000000"/>
          <w:sz w:val="20"/>
        </w:rPr>
        <w:t>) Resilient rural and peri-urban landscapes of steppe and desert ecosystems for sustainable development and global environmental protection; and (ii) Knowledge Generation and Management, Information-sharing and Dissemination of Lessons Learned.</w:t>
      </w:r>
    </w:p>
    <w:p w14:paraId="364A9F8F" w14:textId="77777777" w:rsidR="005E0027" w:rsidRPr="005E0027" w:rsidRDefault="005E0027" w:rsidP="005E0027">
      <w:pPr>
        <w:pStyle w:val="Footer"/>
        <w:keepNext/>
        <w:widowControl/>
        <w:jc w:val="both"/>
        <w:rPr>
          <w:rFonts w:asciiTheme="minorHAnsi" w:hAnsiTheme="minorHAnsi" w:cstheme="minorHAnsi"/>
          <w:color w:val="000000"/>
          <w:sz w:val="20"/>
        </w:rPr>
      </w:pPr>
    </w:p>
    <w:p w14:paraId="67D7F954" w14:textId="77777777" w:rsidR="005E0027" w:rsidRPr="005E0027" w:rsidRDefault="005E0027" w:rsidP="005E0027">
      <w:pPr>
        <w:pStyle w:val="Footer"/>
        <w:keepNext/>
        <w:widowControl/>
        <w:jc w:val="both"/>
        <w:rPr>
          <w:rFonts w:asciiTheme="minorHAnsi" w:hAnsiTheme="minorHAnsi" w:cstheme="minorHAnsi"/>
          <w:color w:val="000000"/>
          <w:sz w:val="20"/>
        </w:rPr>
      </w:pPr>
      <w:r w:rsidRPr="005E0027">
        <w:rPr>
          <w:rFonts w:asciiTheme="minorHAnsi" w:hAnsiTheme="minorHAnsi" w:cstheme="minorHAnsi"/>
          <w:color w:val="000000"/>
          <w:sz w:val="20"/>
        </w:rPr>
        <w:t xml:space="preserve">Under Component 1, the project supports measures to improve community-based capacities and resources to promote and build ecosystem resilience through resource management planning at the landscape level and supporting measures to avoid GHG emissions by improving the adoption of energy efficient and renewable energy technologies and sequestering carbon through restoration of natural forests from cost-effective community-based efforts. Under this Component, the project also seeks to build synergies and linkages among various community-level interventions, </w:t>
      </w:r>
      <w:proofErr w:type="gramStart"/>
      <w:r w:rsidRPr="005E0027">
        <w:rPr>
          <w:rFonts w:asciiTheme="minorHAnsi" w:hAnsiTheme="minorHAnsi" w:cstheme="minorHAnsi"/>
          <w:color w:val="000000"/>
          <w:sz w:val="20"/>
        </w:rPr>
        <w:t>so as to</w:t>
      </w:r>
      <w:proofErr w:type="gramEnd"/>
      <w:r w:rsidRPr="005E0027">
        <w:rPr>
          <w:rFonts w:asciiTheme="minorHAnsi" w:hAnsiTheme="minorHAnsi" w:cstheme="minorHAnsi"/>
          <w:color w:val="000000"/>
          <w:sz w:val="20"/>
        </w:rPr>
        <w:t xml:space="preserve"> harmonize them, increase value-added of existing initiatives, promote social cohesion and generate greater impacts and results on the landscape through cumulative interventions. Under Component 2, the outcomes and components primarily address knowledge management. Items under this component seeks to harness that knowledge, apply it to different areas, replicate it and share it with relevant stakeholders. </w:t>
      </w:r>
    </w:p>
    <w:p w14:paraId="6384F730" w14:textId="77777777" w:rsidR="005E0027" w:rsidRPr="005E0027" w:rsidRDefault="005E0027" w:rsidP="005E0027">
      <w:pPr>
        <w:pStyle w:val="Footer"/>
        <w:keepNext/>
        <w:widowControl/>
        <w:jc w:val="both"/>
        <w:rPr>
          <w:rFonts w:asciiTheme="minorHAnsi" w:hAnsiTheme="minorHAnsi" w:cstheme="minorHAnsi"/>
          <w:color w:val="000000"/>
          <w:sz w:val="20"/>
        </w:rPr>
      </w:pPr>
    </w:p>
    <w:p w14:paraId="7F0BC6F3"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Under Component 1, the work of the Project focused on supporting NGOs and CBOs </w:t>
      </w:r>
      <w:proofErr w:type="gramStart"/>
      <w:r w:rsidRPr="005E0027">
        <w:rPr>
          <w:rFonts w:asciiTheme="minorHAnsi" w:hAnsiTheme="minorHAnsi" w:cstheme="minorHAnsi"/>
          <w:sz w:val="20"/>
        </w:rPr>
        <w:t>locally-implemented</w:t>
      </w:r>
      <w:proofErr w:type="gramEnd"/>
      <w:r w:rsidRPr="005E0027">
        <w:rPr>
          <w:rFonts w:asciiTheme="minorHAnsi" w:hAnsiTheme="minorHAnsi" w:cstheme="minorHAnsi"/>
          <w:sz w:val="20"/>
        </w:rPr>
        <w:t xml:space="preserve"> projects and ensuring successful implementation of the entire grant portfolio. Of 49 projects for a total amount of $ 1,527,383 covering seven focus landscapes and three thematic areas: biodiversity conservation (10 projects), climate change (16 projects), and land degradation (19 projects), </w:t>
      </w:r>
      <w:proofErr w:type="gramStart"/>
      <w:r w:rsidRPr="005E0027">
        <w:rPr>
          <w:rFonts w:asciiTheme="minorHAnsi" w:hAnsiTheme="minorHAnsi" w:cstheme="minorHAnsi"/>
          <w:sz w:val="20"/>
        </w:rPr>
        <w:t>and also</w:t>
      </w:r>
      <w:proofErr w:type="gramEnd"/>
      <w:r w:rsidRPr="005E0027">
        <w:rPr>
          <w:rFonts w:asciiTheme="minorHAnsi" w:hAnsiTheme="minorHAnsi" w:cstheme="minorHAnsi"/>
          <w:sz w:val="20"/>
        </w:rPr>
        <w:t xml:space="preserve"> including capacity development, awareness raising &amp; results analysis, policy dialogue and baseline assessment projects (4 projects). </w:t>
      </w:r>
    </w:p>
    <w:p w14:paraId="01DC424E" w14:textId="77777777" w:rsidR="005E0027" w:rsidRPr="005E0027" w:rsidRDefault="005E0027" w:rsidP="005E0027">
      <w:pPr>
        <w:keepNext/>
        <w:widowControl/>
        <w:jc w:val="both"/>
        <w:rPr>
          <w:rFonts w:asciiTheme="minorHAnsi" w:hAnsiTheme="minorHAnsi" w:cstheme="minorHAnsi"/>
          <w:sz w:val="20"/>
        </w:rPr>
      </w:pPr>
    </w:p>
    <w:p w14:paraId="79E85EB5" w14:textId="77777777" w:rsidR="005E0027" w:rsidRPr="005E0027" w:rsidRDefault="005E0027" w:rsidP="005E0027">
      <w:pPr>
        <w:keepNext/>
        <w:widowControl/>
        <w:jc w:val="both"/>
        <w:rPr>
          <w:rFonts w:asciiTheme="minorHAnsi" w:hAnsiTheme="minorHAnsi" w:cstheme="minorHAnsi"/>
          <w:iCs/>
          <w:sz w:val="20"/>
          <w:lang w:eastAsia="es-ES"/>
        </w:rPr>
      </w:pPr>
    </w:p>
    <w:p w14:paraId="628644AF"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The project portfolio has ensured that 1) new pilot sites have been created in each focus region and existing pilot sites have been strengthened using various approaches and technologies, which make it possible to clearly demonstrate to stakeholders the benefits of green technologies; 2) projects cover various focus groups: small and medium-sized farms, private households, schools, colleges, social facilities (centers for people with disabilities, crisis centers for women, centers for disabled children, etc.), the multi-apartment housing sector, dacha cooperatives, fishing associations, rural cooperatives, hunting islands, protected areas, etc.; which has made possible to demonstrate the efficiency of the implemented technologies at various sites for different focus groups; 3) each thematic project portfolio includes different approaches. For example, the projects on animal husbandry cover distant pasture grazing, sustainable pasture rotation schemes, various approaches in feed production, introduction of digital technologies in the livestock monitoring system, etc. 4) each project implements educational and informational work, which ensures more widely covering the experience and achievements of the </w:t>
      </w:r>
      <w:proofErr w:type="gramStart"/>
      <w:r w:rsidRPr="005E0027">
        <w:rPr>
          <w:rFonts w:asciiTheme="minorHAnsi" w:hAnsiTheme="minorHAnsi" w:cstheme="minorHAnsi"/>
          <w:sz w:val="20"/>
        </w:rPr>
        <w:t>project, and</w:t>
      </w:r>
      <w:proofErr w:type="gramEnd"/>
      <w:r w:rsidRPr="005E0027">
        <w:rPr>
          <w:rFonts w:asciiTheme="minorHAnsi" w:hAnsiTheme="minorHAnsi" w:cstheme="minorHAnsi"/>
          <w:sz w:val="20"/>
        </w:rPr>
        <w:t xml:space="preserve"> raising awareness of the interested stakeholders. In general, this complex strategy has approached a variety of technologies and methods applied for a certain problem in different conditions and facilities.</w:t>
      </w:r>
    </w:p>
    <w:p w14:paraId="5405D2F4" w14:textId="77777777" w:rsidR="005E0027" w:rsidRPr="005E0027" w:rsidRDefault="005E0027" w:rsidP="005E0027">
      <w:pPr>
        <w:keepNext/>
        <w:widowControl/>
        <w:jc w:val="both"/>
        <w:rPr>
          <w:rFonts w:asciiTheme="minorHAnsi" w:hAnsiTheme="minorHAnsi" w:cstheme="minorHAnsi"/>
          <w:sz w:val="20"/>
        </w:rPr>
      </w:pPr>
    </w:p>
    <w:p w14:paraId="7E7AAB43"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The grant projects allowed reaching more than 30,000 people through direct participation in the project activities and educational events, information campaigns, actions, etc. A wide range of participants in all regions (81 organizations in total), such as NGOs, LLPs, rural cooperatives, social facilities, schools, colleges, and farms have strengthened their potential and gained practical knowledge in sustainable development, and also how to apply green technologies to improve local </w:t>
      </w:r>
      <w:proofErr w:type="gramStart"/>
      <w:r w:rsidRPr="005E0027">
        <w:rPr>
          <w:rFonts w:asciiTheme="minorHAnsi" w:hAnsiTheme="minorHAnsi" w:cstheme="minorHAnsi"/>
          <w:sz w:val="20"/>
        </w:rPr>
        <w:t>communities</w:t>
      </w:r>
      <w:proofErr w:type="gramEnd"/>
      <w:r w:rsidRPr="005E0027">
        <w:rPr>
          <w:rFonts w:asciiTheme="minorHAnsi" w:hAnsiTheme="minorHAnsi" w:cstheme="minorHAnsi"/>
          <w:sz w:val="20"/>
        </w:rPr>
        <w:t xml:space="preserve"> livelihoods.</w:t>
      </w:r>
    </w:p>
    <w:p w14:paraId="43091443" w14:textId="77777777" w:rsidR="005E0027" w:rsidRPr="005E0027" w:rsidRDefault="005E0027" w:rsidP="005E0027">
      <w:pPr>
        <w:keepNext/>
        <w:widowControl/>
        <w:jc w:val="both"/>
        <w:rPr>
          <w:rFonts w:asciiTheme="minorHAnsi" w:hAnsiTheme="minorHAnsi" w:cstheme="minorHAnsi"/>
          <w:sz w:val="20"/>
        </w:rPr>
      </w:pPr>
    </w:p>
    <w:p w14:paraId="4E5B2FF9"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sz w:val="20"/>
        </w:rPr>
        <w:t>Given the importance of the gender aspect, it should be noted that several important indicators of strengthening the role of women have been achieved: 1) out of 59 members of the multistakeholder groups 51% are women; 2) out of 49 grant projects 26 CBOs (or 53%) are led by women.</w:t>
      </w:r>
    </w:p>
    <w:p w14:paraId="1B4C30EF" w14:textId="77777777" w:rsidR="005E0027" w:rsidRPr="005E0027" w:rsidRDefault="005E0027" w:rsidP="005E0027">
      <w:pPr>
        <w:keepNext/>
        <w:widowControl/>
        <w:jc w:val="both"/>
        <w:rPr>
          <w:rFonts w:asciiTheme="minorHAnsi" w:hAnsiTheme="minorHAnsi" w:cstheme="minorHAnsi"/>
          <w:sz w:val="20"/>
        </w:rPr>
      </w:pPr>
    </w:p>
    <w:p w14:paraId="54FE139E"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Quarantine measures implemented in the country starting mid-March 2020 till now have impacted the grant projects’ activities. </w:t>
      </w:r>
      <w:proofErr w:type="gramStart"/>
      <w:r w:rsidRPr="005E0027">
        <w:rPr>
          <w:rFonts w:asciiTheme="minorHAnsi" w:hAnsiTheme="minorHAnsi" w:cstheme="minorHAnsi"/>
          <w:sz w:val="20"/>
        </w:rPr>
        <w:t>In particular, agricultural</w:t>
      </w:r>
      <w:proofErr w:type="gramEnd"/>
      <w:r w:rsidRPr="005E0027">
        <w:rPr>
          <w:rFonts w:asciiTheme="minorHAnsi" w:hAnsiTheme="minorHAnsi" w:cstheme="minorHAnsi"/>
          <w:sz w:val="20"/>
        </w:rPr>
        <w:t xml:space="preserve"> projects, some renewable energy and energy efficiency projects, ecotourism projects, beekeeping, etc. have to re-plan, and even postpone project activities to a later time. This did not make it possible to implement the planned activities and conduct a full analysis of the results achieved in 2020. Thanks to adaptive management plans timely developed for each grant project and regularly monitored by the Project team, most </w:t>
      </w:r>
      <w:r w:rsidRPr="005E0027">
        <w:rPr>
          <w:rFonts w:asciiTheme="minorHAnsi" w:hAnsiTheme="minorHAnsi" w:cstheme="minorHAnsi"/>
          <w:sz w:val="20"/>
        </w:rPr>
        <w:lastRenderedPageBreak/>
        <w:t>of the projects were able to quickly respond to changing situation and adapt the project activities accordingly to ensure achieving the project tasks and goals.</w:t>
      </w:r>
    </w:p>
    <w:p w14:paraId="32438996" w14:textId="77777777" w:rsidR="005E0027" w:rsidRPr="005E0027" w:rsidRDefault="005E0027" w:rsidP="005E0027">
      <w:pPr>
        <w:keepNext/>
        <w:widowControl/>
        <w:jc w:val="both"/>
        <w:rPr>
          <w:rFonts w:asciiTheme="minorHAnsi" w:hAnsiTheme="minorHAnsi" w:cstheme="minorHAnsi"/>
          <w:sz w:val="20"/>
        </w:rPr>
      </w:pPr>
    </w:p>
    <w:p w14:paraId="64021CA0"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Within Component 2, 17 grant project results have been analyzed and lessons learned documents have been developed. The analysis includes the projects on EE lighting, waste collection, energy-efficient furnaces, solar installations, solar water heating system, adaptation water and land-saving practices, sustainable livestock grazing schemes, medicine plants gardens, sustainable agroforestry approaches, and others. To strengthen coordination and experience sharing between projects and landscapes, </w:t>
      </w:r>
      <w:proofErr w:type="gramStart"/>
      <w:r w:rsidRPr="005E0027">
        <w:rPr>
          <w:rFonts w:asciiTheme="minorHAnsi" w:hAnsiTheme="minorHAnsi" w:cstheme="minorHAnsi"/>
          <w:sz w:val="20"/>
        </w:rPr>
        <w:t>a number of</w:t>
      </w:r>
      <w:proofErr w:type="gramEnd"/>
      <w:r w:rsidRPr="005E0027">
        <w:rPr>
          <w:rFonts w:asciiTheme="minorHAnsi" w:hAnsiTheme="minorHAnsi" w:cstheme="minorHAnsi"/>
          <w:sz w:val="20"/>
        </w:rPr>
        <w:t xml:space="preserve"> project exchange visits were carried out. To broadly share grant projects ‘results were widely covered in social networks (55 posts were prepared and posted on the activities of the SGP and projects on the SGP website and SGP FB and Instagram), articles about projects were published etc.</w:t>
      </w:r>
    </w:p>
    <w:p w14:paraId="40111DDC" w14:textId="77777777" w:rsidR="005E0027" w:rsidRPr="005E0027" w:rsidRDefault="005E0027" w:rsidP="005E0027">
      <w:pPr>
        <w:keepNext/>
        <w:widowControl/>
        <w:jc w:val="both"/>
        <w:rPr>
          <w:rFonts w:asciiTheme="minorHAnsi" w:hAnsiTheme="minorHAnsi" w:cstheme="minorHAnsi"/>
          <w:sz w:val="20"/>
        </w:rPr>
      </w:pPr>
    </w:p>
    <w:p w14:paraId="6BB364CD" w14:textId="77777777" w:rsidR="005E0027" w:rsidRPr="005E0027" w:rsidRDefault="005E0027" w:rsidP="005E0027">
      <w:pPr>
        <w:pStyle w:val="BodyText"/>
        <w:keepNext/>
        <w:widowControl/>
        <w:rPr>
          <w:rFonts w:asciiTheme="minorHAnsi" w:hAnsiTheme="minorHAnsi" w:cstheme="minorHAnsi"/>
          <w:i/>
          <w:iCs/>
          <w:sz w:val="20"/>
        </w:rPr>
      </w:pPr>
      <w:r w:rsidRPr="005E0027">
        <w:rPr>
          <w:rFonts w:asciiTheme="minorHAnsi" w:hAnsiTheme="minorHAnsi" w:cstheme="minorHAnsi"/>
          <w:bCs/>
          <w:sz w:val="20"/>
          <w:lang w:val="en-US"/>
        </w:rPr>
        <w:t xml:space="preserve">According to the project document, the project should be completed by August 2020. Based on the GEF Mid-Term Review conducted in 2019 and its recommendations, </w:t>
      </w:r>
      <w:proofErr w:type="gramStart"/>
      <w:r w:rsidRPr="005E0027">
        <w:rPr>
          <w:rFonts w:asciiTheme="minorHAnsi" w:hAnsiTheme="minorHAnsi" w:cstheme="minorHAnsi"/>
          <w:bCs/>
          <w:sz w:val="20"/>
          <w:lang w:val="en-US"/>
        </w:rPr>
        <w:t>i</w:t>
      </w:r>
      <w:r w:rsidRPr="005E0027">
        <w:rPr>
          <w:rFonts w:asciiTheme="minorHAnsi" w:hAnsiTheme="minorHAnsi" w:cstheme="minorHAnsi"/>
          <w:sz w:val="20"/>
          <w:lang w:val="en-US"/>
        </w:rPr>
        <w:t>n order to</w:t>
      </w:r>
      <w:proofErr w:type="gramEnd"/>
      <w:r w:rsidRPr="005E0027">
        <w:rPr>
          <w:rFonts w:asciiTheme="minorHAnsi" w:hAnsiTheme="minorHAnsi" w:cstheme="minorHAnsi"/>
          <w:sz w:val="20"/>
          <w:lang w:val="en-US"/>
        </w:rPr>
        <w:t xml:space="preserve"> enable the project to meet its commitments in relation to completion of the community-based grant projects, </w:t>
      </w:r>
      <w:r w:rsidRPr="005E0027">
        <w:rPr>
          <w:rFonts w:asciiTheme="minorHAnsi" w:hAnsiTheme="minorHAnsi" w:cstheme="minorHAnsi"/>
          <w:bCs/>
          <w:sz w:val="20"/>
          <w:lang w:val="en-US"/>
        </w:rPr>
        <w:t xml:space="preserve">analyzing achievements to </w:t>
      </w:r>
      <w:r w:rsidRPr="005E0027">
        <w:rPr>
          <w:rFonts w:asciiTheme="minorHAnsi" w:hAnsiTheme="minorHAnsi" w:cstheme="minorHAnsi"/>
          <w:bCs/>
          <w:sz w:val="20"/>
          <w:lang w:val="en-CA"/>
        </w:rPr>
        <w:t>generate knowledge products containing lessons learned and results</w:t>
      </w:r>
      <w:r w:rsidRPr="005E0027">
        <w:rPr>
          <w:rFonts w:asciiTheme="minorHAnsi" w:hAnsiTheme="minorHAnsi" w:cstheme="minorHAnsi"/>
          <w:bCs/>
          <w:sz w:val="20"/>
          <w:lang w:val="en-US"/>
        </w:rPr>
        <w:t xml:space="preserve">, </w:t>
      </w:r>
      <w:r w:rsidRPr="005E0027">
        <w:rPr>
          <w:rFonts w:asciiTheme="minorHAnsi" w:hAnsiTheme="minorHAnsi" w:cstheme="minorHAnsi"/>
          <w:bCs/>
          <w:sz w:val="20"/>
          <w:lang w:val="en-CA"/>
        </w:rPr>
        <w:t>replication of successful measures and technologies, a 10-months no-cost extension</w:t>
      </w:r>
      <w:r w:rsidRPr="005E0027">
        <w:rPr>
          <w:rFonts w:asciiTheme="minorHAnsi" w:hAnsiTheme="minorHAnsi" w:cstheme="minorHAnsi"/>
          <w:bCs/>
          <w:sz w:val="20"/>
          <w:lang w:val="en-US"/>
        </w:rPr>
        <w:t xml:space="preserve"> was requested in </w:t>
      </w:r>
      <w:r w:rsidRPr="005E0027">
        <w:rPr>
          <w:rFonts w:asciiTheme="minorHAnsi" w:hAnsiTheme="minorHAnsi" w:cstheme="minorHAnsi"/>
          <w:color w:val="222222"/>
          <w:sz w:val="20"/>
        </w:rPr>
        <w:t xml:space="preserve">February 2020 </w:t>
      </w:r>
      <w:r w:rsidRPr="005E0027">
        <w:rPr>
          <w:rFonts w:asciiTheme="minorHAnsi" w:hAnsiTheme="minorHAnsi" w:cstheme="minorHAnsi"/>
          <w:bCs/>
          <w:sz w:val="20"/>
          <w:lang w:val="en-US"/>
        </w:rPr>
        <w:t>and approved by the GEF</w:t>
      </w:r>
      <w:r w:rsidRPr="005E0027">
        <w:rPr>
          <w:rFonts w:asciiTheme="minorHAnsi" w:hAnsiTheme="minorHAnsi" w:cstheme="minorHAnsi"/>
          <w:bCs/>
          <w:sz w:val="20"/>
          <w:lang w:val="en-CA"/>
        </w:rPr>
        <w:t xml:space="preserve"> within the project originally approved budget. To </w:t>
      </w:r>
      <w:r w:rsidRPr="005E0027">
        <w:rPr>
          <w:rFonts w:asciiTheme="minorHAnsi" w:hAnsiTheme="minorHAnsi" w:cstheme="minorHAnsi"/>
          <w:sz w:val="20"/>
        </w:rPr>
        <w:t xml:space="preserve">mitigate the risks associated with Covid-19 additional four months no-cost extension till October 2021 was initiated and approved by the GEF. This gives the Project enough time to successfully complete all the project activities, to ensure evaluation of the results achieved, </w:t>
      </w:r>
      <w:proofErr w:type="gramStart"/>
      <w:r w:rsidRPr="005E0027">
        <w:rPr>
          <w:rFonts w:asciiTheme="minorHAnsi" w:hAnsiTheme="minorHAnsi" w:cstheme="minorHAnsi"/>
          <w:sz w:val="20"/>
        </w:rPr>
        <w:t>generate</w:t>
      </w:r>
      <w:proofErr w:type="gramEnd"/>
      <w:r w:rsidRPr="005E0027">
        <w:rPr>
          <w:rFonts w:asciiTheme="minorHAnsi" w:hAnsiTheme="minorHAnsi" w:cstheme="minorHAnsi"/>
          <w:sz w:val="20"/>
        </w:rPr>
        <w:t xml:space="preserve"> and disseminate knowledge products and to replicate technologies and approaches in the aftermath of the pandemic. Due to the Project extension for 14 months, the Terminal Evaluation is re-scheduled for July 2021.</w:t>
      </w:r>
    </w:p>
    <w:p w14:paraId="5C2EEB2E" w14:textId="77777777" w:rsidR="005E0027" w:rsidRPr="005E0027" w:rsidRDefault="005E0027" w:rsidP="005E0027">
      <w:pPr>
        <w:pStyle w:val="Footer"/>
        <w:keepNext/>
        <w:widowControl/>
        <w:jc w:val="both"/>
        <w:rPr>
          <w:rFonts w:asciiTheme="minorHAnsi" w:hAnsiTheme="minorHAnsi" w:cstheme="minorHAnsi"/>
          <w:color w:val="000000"/>
          <w:sz w:val="20"/>
          <w:lang w:val="en-GB"/>
        </w:rPr>
      </w:pPr>
    </w:p>
    <w:p w14:paraId="0F013455" w14:textId="77777777" w:rsidR="005E0027" w:rsidRPr="005E0027" w:rsidRDefault="005E0027" w:rsidP="005E0027">
      <w:pPr>
        <w:keepNext/>
        <w:widowControl/>
        <w:jc w:val="both"/>
        <w:rPr>
          <w:rFonts w:asciiTheme="minorHAnsi" w:hAnsiTheme="minorHAnsi" w:cstheme="minorHAnsi"/>
          <w:sz w:val="20"/>
          <w:lang w:val="en-IN"/>
        </w:rPr>
      </w:pPr>
      <w:r w:rsidRPr="005E0027">
        <w:rPr>
          <w:rFonts w:asciiTheme="minorHAnsi" w:hAnsiTheme="minorHAnsi" w:cstheme="minorHAnsi"/>
          <w:sz w:val="20"/>
        </w:rPr>
        <w:t xml:space="preserve">The project initially addressed UNDP CPD 2016-2020 Outcome 1.3: Ecosystems and natural resources are </w:t>
      </w:r>
      <w:proofErr w:type="gramStart"/>
      <w:r w:rsidRPr="005E0027">
        <w:rPr>
          <w:rFonts w:asciiTheme="minorHAnsi" w:hAnsiTheme="minorHAnsi" w:cstheme="minorHAnsi"/>
          <w:sz w:val="20"/>
        </w:rPr>
        <w:t>protected</w:t>
      </w:r>
      <w:proofErr w:type="gramEnd"/>
      <w:r w:rsidRPr="005E0027">
        <w:rPr>
          <w:rFonts w:asciiTheme="minorHAnsi" w:hAnsiTheme="minorHAnsi" w:cstheme="minorHAnsi"/>
          <w:sz w:val="20"/>
        </w:rPr>
        <w:t xml:space="preserve"> and sustainably used, and human settlements are resilient to natural and human-induced disasters and climate change. Due to approval of the UNDP </w:t>
      </w:r>
      <w:r w:rsidRPr="005E0027">
        <w:rPr>
          <w:rFonts w:asciiTheme="minorHAnsi" w:hAnsiTheme="minorHAnsi" w:cstheme="minorHAnsi"/>
          <w:sz w:val="20"/>
          <w:lang w:val="en-IN"/>
        </w:rPr>
        <w:t xml:space="preserve">CPD 2021-2025 the project contributes to Outcome 4: By 2025, all people in Kazakhstan, </w:t>
      </w:r>
      <w:proofErr w:type="gramStart"/>
      <w:r w:rsidRPr="005E0027">
        <w:rPr>
          <w:rFonts w:asciiTheme="minorHAnsi" w:hAnsiTheme="minorHAnsi" w:cstheme="minorHAnsi"/>
          <w:sz w:val="20"/>
          <w:lang w:val="en-IN"/>
        </w:rPr>
        <w:t>in particular most</w:t>
      </w:r>
      <w:proofErr w:type="gramEnd"/>
      <w:r w:rsidRPr="005E0027">
        <w:rPr>
          <w:rFonts w:asciiTheme="minorHAnsi" w:hAnsiTheme="minorHAnsi" w:cstheme="minorHAnsi"/>
          <w:sz w:val="20"/>
          <w:lang w:val="en-IN"/>
        </w:rPr>
        <w:t xml:space="preserve"> vulnerable, benefit from increased climate resilience, sustainable management of environment and clean energy, and sustainable rural and urban development, and related strategic plan// Outcome 2. Accelerate structural transformations for sustainable development// Output 4.1: Solutions developed, and resources mobilized for more sustainable use of ecosystems for the improvement of the well-being of local communities and nature.</w:t>
      </w:r>
    </w:p>
    <w:p w14:paraId="3C415494" w14:textId="77777777" w:rsidR="005E0027" w:rsidRPr="005E0027" w:rsidRDefault="005E0027" w:rsidP="005E0027">
      <w:pPr>
        <w:keepNext/>
        <w:widowControl/>
        <w:tabs>
          <w:tab w:val="left" w:pos="4680"/>
        </w:tabs>
        <w:jc w:val="both"/>
        <w:rPr>
          <w:rFonts w:asciiTheme="minorHAnsi" w:hAnsiTheme="minorHAnsi" w:cstheme="minorHAnsi"/>
          <w:b/>
          <w:noProof/>
          <w:sz w:val="20"/>
        </w:rPr>
      </w:pPr>
    </w:p>
    <w:p w14:paraId="31569858"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iCs/>
          <w:sz w:val="20"/>
          <w:lang w:eastAsia="es-ES"/>
        </w:rPr>
        <w:t>The project is implemented by UNDP and executed by UNOPS through the existing mechanism of the GEF Small Grants Program, including the approval of each initiative by the SGP National Steering Committee and proper follow-up and monitoring to be provided under the leadership of the SGP Upgrading Country Program Coordinator.</w:t>
      </w:r>
      <w:r w:rsidRPr="005E0027">
        <w:rPr>
          <w:rFonts w:asciiTheme="minorHAnsi" w:hAnsiTheme="minorHAnsi" w:cstheme="minorHAnsi"/>
          <w:sz w:val="20"/>
        </w:rPr>
        <w:t xml:space="preserve"> Total project budget is US$ 7,352,126, US$2,649,726 of which is a contribution from GEF.</w:t>
      </w:r>
    </w:p>
    <w:p w14:paraId="621F34FE" w14:textId="77777777" w:rsidR="005E0027" w:rsidRPr="005E0027" w:rsidRDefault="005E0027" w:rsidP="005E0027">
      <w:pPr>
        <w:keepNext/>
        <w:widowControl/>
        <w:jc w:val="both"/>
        <w:rPr>
          <w:rFonts w:asciiTheme="minorHAnsi" w:hAnsiTheme="minorHAnsi" w:cstheme="minorHAnsi"/>
          <w:sz w:val="20"/>
        </w:rPr>
      </w:pPr>
    </w:p>
    <w:p w14:paraId="6240E9FC" w14:textId="77777777" w:rsidR="005E0027" w:rsidRPr="005E0027" w:rsidRDefault="005E0027" w:rsidP="005E0027">
      <w:pPr>
        <w:keepNext/>
        <w:widowControl/>
        <w:jc w:val="both"/>
        <w:rPr>
          <w:rFonts w:asciiTheme="minorHAnsi" w:eastAsia="Arial" w:hAnsiTheme="minorHAnsi" w:cstheme="minorHAnsi"/>
          <w:sz w:val="20"/>
        </w:rPr>
      </w:pPr>
      <w:r w:rsidRPr="005E0027">
        <w:rPr>
          <w:rFonts w:asciiTheme="minorHAnsi" w:eastAsia="Arial" w:hAnsiTheme="minorHAnsi" w:cstheme="minorHAnsi"/>
          <w:sz w:val="20"/>
        </w:rPr>
        <w:t xml:space="preserve">The incumbent of this position will be </w:t>
      </w:r>
      <w:proofErr w:type="gramStart"/>
      <w:r w:rsidRPr="005E0027">
        <w:rPr>
          <w:rFonts w:asciiTheme="minorHAnsi" w:eastAsia="Arial" w:hAnsiTheme="minorHAnsi" w:cstheme="minorHAnsi"/>
          <w:sz w:val="20"/>
        </w:rPr>
        <w:t>a personnel</w:t>
      </w:r>
      <w:proofErr w:type="gramEnd"/>
      <w:r w:rsidRPr="005E0027">
        <w:rPr>
          <w:rFonts w:asciiTheme="minorHAnsi" w:eastAsia="Arial" w:hAnsiTheme="minorHAnsi" w:cstheme="minorHAnsi"/>
          <w:sz w:val="20"/>
        </w:rPr>
        <w:t xml:space="preserve"> of UNOPS under its full responsibility.</w:t>
      </w:r>
    </w:p>
    <w:p w14:paraId="6F5D5018" w14:textId="77777777" w:rsidR="005E0027" w:rsidRPr="005E0027" w:rsidRDefault="005E0027" w:rsidP="005E0027">
      <w:pPr>
        <w:keepNext/>
        <w:widowControl/>
        <w:rPr>
          <w:rFonts w:asciiTheme="minorHAnsi" w:hAnsiTheme="minorHAnsi" w:cstheme="minorHAnsi"/>
          <w:b/>
          <w:sz w:val="20"/>
        </w:rPr>
      </w:pPr>
      <w:r w:rsidRPr="005E0027">
        <w:rPr>
          <w:rFonts w:asciiTheme="minorHAnsi" w:hAnsiTheme="minorHAnsi" w:cstheme="minorHAnsi"/>
          <w:b/>
          <w:sz w:val="20"/>
        </w:rPr>
        <w:t xml:space="preserve">2. Purpose and Scope of Assignment </w:t>
      </w:r>
    </w:p>
    <w:p w14:paraId="69D6A9F8" w14:textId="77777777" w:rsidR="005E0027" w:rsidRPr="005E0027" w:rsidRDefault="005E0027" w:rsidP="005E0027">
      <w:pPr>
        <w:keepNext/>
        <w:widowControl/>
        <w:rPr>
          <w:rFonts w:asciiTheme="minorHAnsi" w:hAnsiTheme="minorHAnsi" w:cstheme="minorHAnsi"/>
          <w:sz w:val="20"/>
        </w:rPr>
      </w:pPr>
    </w:p>
    <w:p w14:paraId="6B4375AB" w14:textId="77777777" w:rsidR="005E0027" w:rsidRPr="005E0027" w:rsidRDefault="005E0027" w:rsidP="005E0027">
      <w:pPr>
        <w:keepNext/>
        <w:widowControl/>
        <w:jc w:val="both"/>
        <w:rPr>
          <w:rFonts w:asciiTheme="minorHAnsi" w:hAnsiTheme="minorHAnsi" w:cstheme="minorHAnsi"/>
          <w:color w:val="000000"/>
          <w:sz w:val="20"/>
        </w:rPr>
      </w:pPr>
      <w:r w:rsidRPr="005E0027">
        <w:rPr>
          <w:rFonts w:asciiTheme="minorHAnsi" w:hAnsiTheme="minorHAnsi" w:cstheme="minorHAnsi"/>
          <w:color w:val="000000"/>
          <w:sz w:val="20"/>
        </w:rPr>
        <w:t xml:space="preserve">The objective of the evaluation is to assess the achievement of project objectives, the affecting factors, the broader project impact and the contribution to the general goal/strategy, and the project partnership strategy. </w:t>
      </w:r>
    </w:p>
    <w:p w14:paraId="16061483" w14:textId="77777777" w:rsidR="005E0027" w:rsidRPr="005E0027" w:rsidRDefault="005E0027" w:rsidP="005E0027">
      <w:pPr>
        <w:keepNext/>
        <w:widowControl/>
        <w:jc w:val="both"/>
        <w:rPr>
          <w:rFonts w:asciiTheme="minorHAnsi" w:hAnsiTheme="minorHAnsi" w:cstheme="minorHAnsi"/>
          <w:color w:val="000000"/>
          <w:sz w:val="20"/>
        </w:rPr>
      </w:pPr>
    </w:p>
    <w:p w14:paraId="024DB4F1" w14:textId="77777777" w:rsidR="005E0027" w:rsidRPr="005E0027" w:rsidRDefault="005E0027" w:rsidP="005E0027">
      <w:pPr>
        <w:keepNext/>
        <w:widowControl/>
        <w:jc w:val="both"/>
        <w:rPr>
          <w:rFonts w:asciiTheme="minorHAnsi" w:hAnsiTheme="minorHAnsi" w:cstheme="minorHAnsi"/>
          <w:color w:val="000000"/>
          <w:sz w:val="20"/>
        </w:rPr>
      </w:pPr>
      <w:r w:rsidRPr="005E0027">
        <w:rPr>
          <w:rFonts w:asciiTheme="minorHAnsi" w:hAnsiTheme="minorHAnsi" w:cstheme="minorHAnsi"/>
          <w:color w:val="000000"/>
          <w:sz w:val="20"/>
        </w:rPr>
        <w:t>The</w:t>
      </w:r>
      <w:r w:rsidRPr="005E0027">
        <w:rPr>
          <w:rFonts w:asciiTheme="minorHAnsi" w:hAnsiTheme="minorHAnsi" w:cstheme="minorHAnsi"/>
          <w:sz w:val="20"/>
        </w:rPr>
        <w:t xml:space="preserve"> Project Management Support - Advisor</w:t>
      </w:r>
      <w:r w:rsidRPr="005E0027">
        <w:rPr>
          <w:rFonts w:asciiTheme="minorHAnsi" w:hAnsiTheme="minorHAnsi" w:cstheme="minorHAnsi"/>
          <w:color w:val="000000"/>
          <w:sz w:val="20"/>
        </w:rPr>
        <w:t xml:space="preserve"> will be working remotely, supported by the National Consultant to be hired on a short-term IC Contract via UNDP CO and based in </w:t>
      </w:r>
      <w:proofErr w:type="spellStart"/>
      <w:r w:rsidRPr="005E0027">
        <w:rPr>
          <w:rFonts w:asciiTheme="minorHAnsi" w:hAnsiTheme="minorHAnsi" w:cstheme="minorHAnsi"/>
          <w:color w:val="000000"/>
          <w:sz w:val="20"/>
        </w:rPr>
        <w:t>Kazakhsttan</w:t>
      </w:r>
      <w:proofErr w:type="spellEnd"/>
      <w:r w:rsidRPr="005E0027">
        <w:rPr>
          <w:rFonts w:asciiTheme="minorHAnsi" w:hAnsiTheme="minorHAnsi" w:cstheme="minorHAnsi"/>
          <w:color w:val="000000"/>
          <w:sz w:val="20"/>
        </w:rPr>
        <w:t>, who will facilitate the Project Management Support – Advisor and provide necessary substantive and operational support in carrying out this evaluation.</w:t>
      </w:r>
    </w:p>
    <w:p w14:paraId="7A2342BC" w14:textId="77777777" w:rsidR="005E0027" w:rsidRPr="005E0027" w:rsidRDefault="005E0027" w:rsidP="005E0027">
      <w:pPr>
        <w:keepNext/>
        <w:widowControl/>
        <w:jc w:val="both"/>
        <w:rPr>
          <w:rFonts w:asciiTheme="minorHAnsi" w:hAnsiTheme="minorHAnsi" w:cstheme="minorHAnsi"/>
          <w:color w:val="000000"/>
          <w:sz w:val="20"/>
        </w:rPr>
      </w:pPr>
    </w:p>
    <w:p w14:paraId="35C4278D" w14:textId="77777777" w:rsidR="005E0027" w:rsidRPr="005E0027" w:rsidRDefault="005E0027" w:rsidP="005E0027">
      <w:pPr>
        <w:keepNext/>
        <w:widowControl/>
        <w:jc w:val="both"/>
        <w:rPr>
          <w:rFonts w:asciiTheme="minorHAnsi" w:hAnsiTheme="minorHAnsi" w:cstheme="minorHAnsi"/>
          <w:color w:val="000000"/>
          <w:sz w:val="20"/>
        </w:rPr>
      </w:pPr>
      <w:r w:rsidRPr="005E0027">
        <w:rPr>
          <w:rFonts w:asciiTheme="minorHAnsi" w:hAnsiTheme="minorHAnsi" w:cstheme="minorHAnsi"/>
          <w:color w:val="000000"/>
          <w:sz w:val="20"/>
        </w:rPr>
        <w:t xml:space="preserve">Project success will be measured based on the Project Logical Framework (see Annex 1), which provides clear performance and impact indicators for project implementation along with their corresponding means of verification. The evaluation will assess the aspects as listed in evaluation report outline attaching in Annex 2.  </w:t>
      </w:r>
    </w:p>
    <w:p w14:paraId="412E235D" w14:textId="77777777" w:rsidR="005E0027" w:rsidRPr="005E0027" w:rsidRDefault="005E0027" w:rsidP="005E0027">
      <w:pPr>
        <w:keepNext/>
        <w:widowControl/>
        <w:jc w:val="both"/>
        <w:rPr>
          <w:rFonts w:asciiTheme="minorHAnsi" w:hAnsiTheme="minorHAnsi" w:cstheme="minorHAnsi"/>
          <w:color w:val="000000"/>
          <w:sz w:val="20"/>
        </w:rPr>
      </w:pPr>
    </w:p>
    <w:p w14:paraId="220F8A24" w14:textId="77777777" w:rsidR="005E0027" w:rsidRPr="005E0027" w:rsidRDefault="005E0027" w:rsidP="005E0027">
      <w:pPr>
        <w:keepNext/>
        <w:widowControl/>
        <w:jc w:val="both"/>
        <w:rPr>
          <w:rFonts w:asciiTheme="minorHAnsi" w:hAnsiTheme="minorHAnsi" w:cstheme="minorHAnsi"/>
          <w:color w:val="000000"/>
          <w:sz w:val="20"/>
        </w:rPr>
      </w:pPr>
      <w:r w:rsidRPr="005E0027">
        <w:rPr>
          <w:rFonts w:asciiTheme="minorHAnsi" w:hAnsiTheme="minorHAnsi" w:cstheme="minorHAnsi"/>
          <w:color w:val="000000"/>
          <w:sz w:val="20"/>
        </w:rPr>
        <w:t xml:space="preserve">The Project Management Support – Advisor review all relevant sources of information including documents prepared during the preparation phase (i.e. PIF, UNDP Initiation Plan, UNDP Social and Environmental Screening Procedure/SESP) the Project Document, project reports including annual PIRs, project budget revisions, lesson learned reports, national strategic and legal documents, and any other materials that the </w:t>
      </w:r>
      <w:r w:rsidRPr="005E0027">
        <w:rPr>
          <w:rFonts w:asciiTheme="minorHAnsi" w:hAnsiTheme="minorHAnsi" w:cstheme="minorHAnsi"/>
          <w:sz w:val="20"/>
        </w:rPr>
        <w:t>Project Management Support - Advisor</w:t>
      </w:r>
      <w:r w:rsidRPr="005E0027">
        <w:rPr>
          <w:rFonts w:asciiTheme="minorHAnsi" w:hAnsiTheme="minorHAnsi" w:cstheme="minorHAnsi"/>
          <w:color w:val="000000"/>
          <w:sz w:val="20"/>
        </w:rPr>
        <w:t xml:space="preserve"> considers useful for this evidence-based evaluation. The </w:t>
      </w:r>
      <w:r w:rsidRPr="005E0027">
        <w:rPr>
          <w:rFonts w:asciiTheme="minorHAnsi" w:hAnsiTheme="minorHAnsi" w:cstheme="minorHAnsi"/>
          <w:sz w:val="20"/>
        </w:rPr>
        <w:t>Project Management Support - Advisor</w:t>
      </w:r>
      <w:r w:rsidRPr="005E0027">
        <w:rPr>
          <w:rFonts w:asciiTheme="minorHAnsi" w:hAnsiTheme="minorHAnsi" w:cstheme="minorHAnsi"/>
          <w:color w:val="000000"/>
          <w:sz w:val="20"/>
        </w:rPr>
        <w:t xml:space="preserve"> will review the baseline and midterm </w:t>
      </w:r>
      <w:r w:rsidRPr="005E0027">
        <w:rPr>
          <w:rFonts w:asciiTheme="minorHAnsi" w:hAnsiTheme="minorHAnsi" w:cstheme="minorHAnsi"/>
          <w:color w:val="000000"/>
          <w:sz w:val="20"/>
        </w:rPr>
        <w:lastRenderedPageBreak/>
        <w:t xml:space="preserve">GEF focal area Core Indicators/Tracking Tools submitted to the GEF at the CEO endorsement and midterm stages and the terminal Core Indicators/Tracking Tools that must be completed before the TE field mission begins.  </w:t>
      </w:r>
    </w:p>
    <w:p w14:paraId="49335B5F" w14:textId="77777777" w:rsidR="005E0027" w:rsidRPr="005E0027" w:rsidRDefault="005E0027" w:rsidP="005E0027">
      <w:pPr>
        <w:keepNext/>
        <w:widowControl/>
        <w:jc w:val="both"/>
        <w:rPr>
          <w:rFonts w:asciiTheme="minorHAnsi" w:hAnsiTheme="minorHAnsi" w:cstheme="minorHAnsi"/>
          <w:color w:val="000000"/>
          <w:sz w:val="20"/>
        </w:rPr>
      </w:pPr>
    </w:p>
    <w:p w14:paraId="5245329D" w14:textId="77777777" w:rsidR="005E0027" w:rsidRPr="005E0027" w:rsidRDefault="005E0027" w:rsidP="005E0027">
      <w:pPr>
        <w:keepNext/>
        <w:widowControl/>
        <w:jc w:val="both"/>
        <w:rPr>
          <w:rFonts w:asciiTheme="minorHAnsi" w:hAnsiTheme="minorHAnsi" w:cstheme="minorHAnsi"/>
          <w:color w:val="000000"/>
          <w:sz w:val="20"/>
        </w:rPr>
      </w:pPr>
      <w:r w:rsidRPr="005E0027">
        <w:rPr>
          <w:rFonts w:asciiTheme="minorHAnsi" w:hAnsiTheme="minorHAnsi" w:cstheme="minorHAnsi"/>
          <w:color w:val="000000"/>
          <w:sz w:val="20"/>
        </w:rPr>
        <w:t xml:space="preserve">The </w:t>
      </w:r>
      <w:r w:rsidRPr="005E0027">
        <w:rPr>
          <w:rFonts w:asciiTheme="minorHAnsi" w:hAnsiTheme="minorHAnsi" w:cstheme="minorHAnsi"/>
          <w:sz w:val="20"/>
        </w:rPr>
        <w:t>Project Management Support - Advisor</w:t>
      </w:r>
      <w:r w:rsidRPr="005E0027">
        <w:rPr>
          <w:rFonts w:asciiTheme="minorHAnsi" w:hAnsiTheme="minorHAnsi" w:cstheme="minorHAnsi"/>
          <w:color w:val="000000"/>
          <w:sz w:val="20"/>
        </w:rPr>
        <w:t xml:space="preserve"> is expected to follow a participatory and consultative approach ensuring close engagement with the Project Team, government counterparts (the GEF Operational Focal Point), Implementing Partners, the UNDP Country Office(s), the Regional Technical Advisor, direct </w:t>
      </w:r>
      <w:proofErr w:type="gramStart"/>
      <w:r w:rsidRPr="005E0027">
        <w:rPr>
          <w:rFonts w:asciiTheme="minorHAnsi" w:hAnsiTheme="minorHAnsi" w:cstheme="minorHAnsi"/>
          <w:color w:val="000000"/>
          <w:sz w:val="20"/>
        </w:rPr>
        <w:t>beneficiaries</w:t>
      </w:r>
      <w:proofErr w:type="gramEnd"/>
      <w:r w:rsidRPr="005E0027">
        <w:rPr>
          <w:rFonts w:asciiTheme="minorHAnsi" w:hAnsiTheme="minorHAnsi" w:cstheme="minorHAnsi"/>
          <w:color w:val="000000"/>
          <w:sz w:val="20"/>
        </w:rPr>
        <w:t xml:space="preserve"> and other stakeholders.</w:t>
      </w:r>
    </w:p>
    <w:p w14:paraId="43B3887A" w14:textId="77777777" w:rsidR="005E0027" w:rsidRPr="005E0027" w:rsidRDefault="005E0027" w:rsidP="005E0027">
      <w:pPr>
        <w:keepNext/>
        <w:widowControl/>
        <w:jc w:val="both"/>
        <w:rPr>
          <w:rFonts w:asciiTheme="minorHAnsi" w:hAnsiTheme="minorHAnsi" w:cstheme="minorHAnsi"/>
          <w:color w:val="000000"/>
          <w:sz w:val="20"/>
        </w:rPr>
      </w:pPr>
    </w:p>
    <w:p w14:paraId="5987892F" w14:textId="77777777" w:rsidR="005E0027" w:rsidRPr="005E0027" w:rsidRDefault="005E0027" w:rsidP="005E0027">
      <w:pPr>
        <w:keepNext/>
        <w:widowControl/>
        <w:jc w:val="both"/>
        <w:rPr>
          <w:rFonts w:asciiTheme="minorHAnsi" w:hAnsiTheme="minorHAnsi" w:cstheme="minorHAnsi"/>
          <w:color w:val="000000"/>
          <w:sz w:val="20"/>
        </w:rPr>
      </w:pPr>
      <w:r w:rsidRPr="005E0027">
        <w:rPr>
          <w:rFonts w:asciiTheme="minorHAnsi" w:hAnsiTheme="minorHAnsi" w:cstheme="minorHAnsi"/>
          <w:color w:val="000000"/>
          <w:sz w:val="20"/>
        </w:rPr>
        <w:t xml:space="preserve">The specific design and methodology for the TE should emerge from consultations between the </w:t>
      </w:r>
      <w:r w:rsidRPr="005E0027">
        <w:rPr>
          <w:rFonts w:asciiTheme="minorHAnsi" w:hAnsiTheme="minorHAnsi" w:cstheme="minorHAnsi"/>
          <w:sz w:val="20"/>
        </w:rPr>
        <w:t>Project Management Support - Advisor</w:t>
      </w:r>
      <w:r w:rsidRPr="005E0027">
        <w:rPr>
          <w:rFonts w:asciiTheme="minorHAnsi" w:hAnsiTheme="minorHAnsi" w:cstheme="minorHAnsi"/>
          <w:color w:val="000000"/>
          <w:sz w:val="20"/>
        </w:rPr>
        <w:t xml:space="preserve"> and the above-mentioned parties regarding what is appropriate and feasible for meeting the TE purpose and objectives and answering the evaluation questions, given limitations of budget, time and data. The </w:t>
      </w:r>
      <w:r w:rsidRPr="005E0027">
        <w:rPr>
          <w:rFonts w:asciiTheme="minorHAnsi" w:hAnsiTheme="minorHAnsi" w:cstheme="minorHAnsi"/>
          <w:sz w:val="20"/>
        </w:rPr>
        <w:t xml:space="preserve">Project </w:t>
      </w:r>
      <w:r w:rsidRPr="005E0027">
        <w:rPr>
          <w:rFonts w:asciiTheme="minorHAnsi" w:hAnsiTheme="minorHAnsi" w:cstheme="minorHAnsi"/>
          <w:sz w:val="20"/>
        </w:rPr>
        <w:lastRenderedPageBreak/>
        <w:t>Management Support - Advisor</w:t>
      </w:r>
      <w:r w:rsidRPr="005E0027">
        <w:rPr>
          <w:rFonts w:asciiTheme="minorHAnsi" w:hAnsiTheme="minorHAnsi" w:cstheme="minorHAnsi"/>
          <w:color w:val="000000"/>
          <w:sz w:val="20"/>
        </w:rPr>
        <w:t xml:space="preserve"> must use gender-responsive methodologies and tools and ensure that gender equality and women’s empowerment, as well as other cross-cutting issues and SDGs are incorporated into the TE report. </w:t>
      </w:r>
    </w:p>
    <w:p w14:paraId="3FA6BA3F" w14:textId="77777777" w:rsidR="005E0027" w:rsidRPr="005E0027" w:rsidRDefault="005E0027" w:rsidP="005E0027">
      <w:pPr>
        <w:keepNext/>
        <w:widowControl/>
        <w:jc w:val="both"/>
        <w:rPr>
          <w:rFonts w:asciiTheme="minorHAnsi" w:hAnsiTheme="minorHAnsi" w:cstheme="minorHAnsi"/>
          <w:color w:val="000000"/>
          <w:sz w:val="20"/>
        </w:rPr>
      </w:pPr>
    </w:p>
    <w:p w14:paraId="7A43EB7C" w14:textId="77777777" w:rsidR="005E0027" w:rsidRPr="005E0027" w:rsidRDefault="005E0027" w:rsidP="005E0027">
      <w:pPr>
        <w:keepNext/>
        <w:widowControl/>
        <w:jc w:val="both"/>
        <w:rPr>
          <w:rFonts w:asciiTheme="minorHAnsi" w:hAnsiTheme="minorHAnsi" w:cstheme="minorHAnsi"/>
          <w:color w:val="000000"/>
          <w:sz w:val="20"/>
        </w:rPr>
      </w:pPr>
      <w:r w:rsidRPr="005E0027">
        <w:rPr>
          <w:rFonts w:asciiTheme="minorHAnsi" w:hAnsiTheme="minorHAnsi" w:cstheme="minorHAnsi"/>
          <w:color w:val="000000"/>
          <w:sz w:val="20"/>
        </w:rPr>
        <w:t xml:space="preserve">The final methodological approach including interview schedule, field visits and data to be used in the evaluation must be clearly outlined in the TE Inception Report and be fully discussed and agreed between UNDP, </w:t>
      </w:r>
      <w:proofErr w:type="gramStart"/>
      <w:r w:rsidRPr="005E0027">
        <w:rPr>
          <w:rFonts w:asciiTheme="minorHAnsi" w:hAnsiTheme="minorHAnsi" w:cstheme="minorHAnsi"/>
          <w:color w:val="000000"/>
          <w:sz w:val="20"/>
        </w:rPr>
        <w:t>stakeholders</w:t>
      </w:r>
      <w:proofErr w:type="gramEnd"/>
      <w:r w:rsidRPr="005E0027">
        <w:rPr>
          <w:rFonts w:asciiTheme="minorHAnsi" w:hAnsiTheme="minorHAnsi" w:cstheme="minorHAnsi"/>
          <w:color w:val="000000"/>
          <w:sz w:val="20"/>
        </w:rPr>
        <w:t xml:space="preserve"> and the </w:t>
      </w:r>
      <w:r w:rsidRPr="005E0027">
        <w:rPr>
          <w:rFonts w:asciiTheme="minorHAnsi" w:hAnsiTheme="minorHAnsi" w:cstheme="minorHAnsi"/>
          <w:sz w:val="20"/>
        </w:rPr>
        <w:t>Project Management Support - Advisor</w:t>
      </w:r>
      <w:r w:rsidRPr="005E0027">
        <w:rPr>
          <w:rFonts w:asciiTheme="minorHAnsi" w:hAnsiTheme="minorHAnsi" w:cstheme="minorHAnsi"/>
          <w:color w:val="000000"/>
          <w:sz w:val="20"/>
        </w:rPr>
        <w:t>.</w:t>
      </w:r>
    </w:p>
    <w:p w14:paraId="1AADE3C4" w14:textId="77777777" w:rsidR="005E0027" w:rsidRPr="005E0027" w:rsidRDefault="005E0027" w:rsidP="005E0027">
      <w:pPr>
        <w:keepNext/>
        <w:widowControl/>
        <w:jc w:val="both"/>
        <w:rPr>
          <w:rFonts w:asciiTheme="minorHAnsi" w:hAnsiTheme="minorHAnsi" w:cstheme="minorHAnsi"/>
          <w:color w:val="000000"/>
          <w:sz w:val="20"/>
        </w:rPr>
      </w:pPr>
    </w:p>
    <w:p w14:paraId="1C07A973" w14:textId="77777777" w:rsidR="005E0027" w:rsidRPr="005E0027" w:rsidRDefault="005E0027" w:rsidP="005E0027">
      <w:pPr>
        <w:keepNext/>
        <w:widowControl/>
        <w:jc w:val="both"/>
        <w:rPr>
          <w:rFonts w:asciiTheme="minorHAnsi" w:hAnsiTheme="minorHAnsi" w:cstheme="minorHAnsi"/>
          <w:color w:val="000000"/>
          <w:sz w:val="20"/>
        </w:rPr>
      </w:pPr>
      <w:r w:rsidRPr="005E0027">
        <w:rPr>
          <w:rFonts w:asciiTheme="minorHAnsi" w:hAnsiTheme="minorHAnsi" w:cstheme="minorHAnsi"/>
          <w:color w:val="000000"/>
          <w:sz w:val="20"/>
        </w:rPr>
        <w:t xml:space="preserve">The final report must describe the full TE approach taken and the rationale for the approach making explicit the underlying assumptions, challenges, strengths and weaknesses about the methods and approach of the evaluation. </w:t>
      </w:r>
    </w:p>
    <w:p w14:paraId="6CFC730C" w14:textId="77777777" w:rsidR="005E0027" w:rsidRPr="005E0027" w:rsidRDefault="005E0027" w:rsidP="005E0027">
      <w:pPr>
        <w:keepNext/>
        <w:widowControl/>
        <w:rPr>
          <w:rFonts w:asciiTheme="minorHAnsi" w:hAnsiTheme="minorHAnsi" w:cstheme="minorHAnsi"/>
          <w:sz w:val="20"/>
        </w:rPr>
      </w:pPr>
    </w:p>
    <w:p w14:paraId="2BD67E22" w14:textId="77777777" w:rsidR="005E0027" w:rsidRPr="005E0027" w:rsidRDefault="005E0027" w:rsidP="005E0027">
      <w:pPr>
        <w:keepNext/>
        <w:widowControl/>
        <w:jc w:val="both"/>
        <w:rPr>
          <w:rFonts w:asciiTheme="minorHAnsi" w:hAnsiTheme="minorHAnsi" w:cstheme="minorHAnsi"/>
          <w:color w:val="000000"/>
          <w:sz w:val="20"/>
        </w:rPr>
      </w:pPr>
      <w:r w:rsidRPr="005E0027">
        <w:rPr>
          <w:rFonts w:asciiTheme="minorHAnsi" w:hAnsiTheme="minorHAnsi" w:cstheme="minorHAnsi"/>
          <w:color w:val="000000"/>
          <w:sz w:val="20"/>
        </w:rPr>
        <w:t xml:space="preserve">The </w:t>
      </w:r>
      <w:r w:rsidRPr="005E0027">
        <w:rPr>
          <w:rFonts w:asciiTheme="minorHAnsi" w:hAnsiTheme="minorHAnsi" w:cstheme="minorHAnsi"/>
          <w:sz w:val="20"/>
        </w:rPr>
        <w:t>Project Management Support - Advisor</w:t>
      </w:r>
      <w:r w:rsidRPr="005E0027">
        <w:rPr>
          <w:rFonts w:asciiTheme="minorHAnsi" w:hAnsiTheme="minorHAnsi" w:cstheme="minorHAnsi"/>
          <w:color w:val="000000"/>
          <w:sz w:val="20"/>
        </w:rPr>
        <w:t xml:space="preserve"> will assess project performance against expectations set out in the project’s Logical Framework/Results Framework (see </w:t>
      </w:r>
      <w:proofErr w:type="spellStart"/>
      <w:r w:rsidRPr="005E0027">
        <w:rPr>
          <w:rFonts w:asciiTheme="minorHAnsi" w:hAnsiTheme="minorHAnsi" w:cstheme="minorHAnsi"/>
          <w:color w:val="000000"/>
          <w:sz w:val="20"/>
        </w:rPr>
        <w:t>ToR</w:t>
      </w:r>
      <w:proofErr w:type="spellEnd"/>
      <w:r w:rsidRPr="005E0027">
        <w:rPr>
          <w:rFonts w:asciiTheme="minorHAnsi" w:hAnsiTheme="minorHAnsi" w:cstheme="minorHAnsi"/>
          <w:color w:val="000000"/>
          <w:sz w:val="20"/>
        </w:rPr>
        <w:t xml:space="preserve"> Annex A). The </w:t>
      </w:r>
      <w:r w:rsidRPr="005E0027">
        <w:rPr>
          <w:rFonts w:asciiTheme="minorHAnsi" w:hAnsiTheme="minorHAnsi" w:cstheme="minorHAnsi"/>
          <w:sz w:val="20"/>
        </w:rPr>
        <w:t>Project Management Support - Advisor</w:t>
      </w:r>
      <w:r w:rsidRPr="005E0027">
        <w:rPr>
          <w:rFonts w:asciiTheme="minorHAnsi" w:hAnsiTheme="minorHAnsi" w:cstheme="minorHAnsi"/>
          <w:color w:val="000000"/>
          <w:sz w:val="20"/>
        </w:rPr>
        <w:t xml:space="preserve"> will assess results according to the criteria outlined in the Guidance for TEs of UNDP-supported GEF-financed Projects.</w:t>
      </w:r>
    </w:p>
    <w:p w14:paraId="5EB1B20B" w14:textId="77777777" w:rsidR="005E0027" w:rsidRPr="005E0027" w:rsidRDefault="005E0027" w:rsidP="005E0027">
      <w:pPr>
        <w:keepNext/>
        <w:widowControl/>
        <w:rPr>
          <w:rFonts w:asciiTheme="minorHAnsi" w:hAnsiTheme="minorHAnsi" w:cstheme="minorHAnsi"/>
          <w:b/>
          <w:sz w:val="20"/>
        </w:rPr>
      </w:pPr>
    </w:p>
    <w:p w14:paraId="62084C13" w14:textId="77777777" w:rsidR="005E0027" w:rsidRPr="005E0027" w:rsidRDefault="005E0027" w:rsidP="005E0027">
      <w:pPr>
        <w:keepNext/>
        <w:widowControl/>
        <w:rPr>
          <w:rFonts w:asciiTheme="minorHAnsi" w:hAnsiTheme="minorHAnsi" w:cstheme="minorHAnsi"/>
          <w:b/>
          <w:sz w:val="20"/>
        </w:rPr>
      </w:pPr>
      <w:r w:rsidRPr="005E0027">
        <w:rPr>
          <w:rFonts w:asciiTheme="minorHAnsi" w:hAnsiTheme="minorHAnsi" w:cstheme="minorHAnsi"/>
          <w:b/>
          <w:sz w:val="20"/>
        </w:rPr>
        <w:t>3. Monitoring and Progress Controls</w:t>
      </w:r>
    </w:p>
    <w:p w14:paraId="735B6D4F" w14:textId="77777777" w:rsidR="005E0027" w:rsidRPr="005E0027" w:rsidRDefault="005E0027" w:rsidP="005E0027">
      <w:pPr>
        <w:keepNext/>
        <w:widowControl/>
        <w:rPr>
          <w:rFonts w:asciiTheme="minorHAnsi" w:hAnsiTheme="minorHAnsi" w:cstheme="minorHAnsi"/>
          <w:b/>
          <w:sz w:val="20"/>
        </w:rPr>
      </w:pPr>
    </w:p>
    <w:p w14:paraId="157D6BEF" w14:textId="77777777" w:rsidR="005E0027" w:rsidRPr="005E0027" w:rsidRDefault="005E0027" w:rsidP="005E0027">
      <w:pPr>
        <w:keepNext/>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22222"/>
          <w:sz w:val="20"/>
          <w:lang w:val="en"/>
        </w:rPr>
      </w:pPr>
      <w:r w:rsidRPr="005E0027">
        <w:rPr>
          <w:rFonts w:asciiTheme="minorHAnsi" w:hAnsiTheme="minorHAnsi" w:cstheme="minorHAnsi"/>
          <w:color w:val="222222"/>
          <w:sz w:val="20"/>
          <w:lang w:val="en"/>
        </w:rPr>
        <w:t xml:space="preserve">The TE is a mandatory evaluation of the GEF and must be performed by an external Consultant prior to the conclusion or effective closure of the Project. The TE for SGP Kazakhstan is scheduled to take place in June-July 2021. </w:t>
      </w:r>
    </w:p>
    <w:p w14:paraId="07A26999" w14:textId="77777777" w:rsidR="005E0027" w:rsidRPr="005E0027" w:rsidRDefault="005E0027" w:rsidP="005E0027">
      <w:pPr>
        <w:keepNext/>
        <w:widowControl/>
        <w:jc w:val="both"/>
        <w:rPr>
          <w:rFonts w:asciiTheme="minorHAnsi" w:hAnsiTheme="minorHAnsi" w:cstheme="minorHAnsi"/>
          <w:sz w:val="20"/>
        </w:rPr>
      </w:pPr>
    </w:p>
    <w:p w14:paraId="7CB9C7C7"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sz w:val="20"/>
        </w:rPr>
        <w:t>The TE report will assess the achievement of project results against what was expected to be achieved and draw lessons that can improve the sustainability of the benefits of this project and assist in the overall improvement of UNDP programming. The TE report promotes accountability and transparency and assesses the scope of project achievements.</w:t>
      </w:r>
    </w:p>
    <w:p w14:paraId="7E321C25" w14:textId="77777777" w:rsidR="005E0027" w:rsidRPr="005E0027" w:rsidRDefault="005E0027" w:rsidP="005E0027">
      <w:pPr>
        <w:keepNext/>
        <w:widowControl/>
        <w:shd w:val="clear" w:color="auto" w:fill="FFFFFF" w:themeFill="background1"/>
        <w:jc w:val="both"/>
        <w:rPr>
          <w:rFonts w:asciiTheme="minorHAnsi" w:hAnsiTheme="minorHAnsi" w:cstheme="minorHAnsi"/>
          <w:sz w:val="20"/>
        </w:rPr>
      </w:pPr>
    </w:p>
    <w:p w14:paraId="636EA536" w14:textId="77777777" w:rsidR="005E0027" w:rsidRPr="005E0027" w:rsidRDefault="005E0027" w:rsidP="005E0027">
      <w:pPr>
        <w:keepNext/>
        <w:widowControl/>
        <w:shd w:val="clear" w:color="auto" w:fill="FFFFFF" w:themeFill="background1"/>
        <w:jc w:val="both"/>
        <w:rPr>
          <w:rFonts w:asciiTheme="minorHAnsi" w:hAnsiTheme="minorHAnsi" w:cstheme="minorHAnsi"/>
          <w:sz w:val="20"/>
        </w:rPr>
      </w:pPr>
      <w:r w:rsidRPr="005E0027">
        <w:rPr>
          <w:rFonts w:asciiTheme="minorHAnsi" w:hAnsiTheme="minorHAnsi" w:cstheme="minorHAnsi"/>
          <w:sz w:val="20"/>
        </w:rPr>
        <w:t xml:space="preserve">The TE will be conducted according to the guidance, rules and procedures established by UNDP and GEF as reflected in the UNDP Evaluation Guidance for GEF Financed Projects.  </w:t>
      </w:r>
    </w:p>
    <w:p w14:paraId="26C4E681" w14:textId="77777777" w:rsidR="005E0027" w:rsidRPr="005E0027" w:rsidRDefault="005E0027" w:rsidP="005E0027">
      <w:pPr>
        <w:keepNext/>
        <w:widowControl/>
        <w:shd w:val="clear" w:color="auto" w:fill="FFFFFF" w:themeFill="background1"/>
        <w:jc w:val="both"/>
        <w:rPr>
          <w:rFonts w:asciiTheme="minorHAnsi" w:hAnsiTheme="minorHAnsi" w:cstheme="minorHAnsi"/>
          <w:color w:val="000000"/>
          <w:sz w:val="20"/>
        </w:rPr>
      </w:pPr>
      <w:r w:rsidRPr="005E0027">
        <w:rPr>
          <w:rFonts w:asciiTheme="minorHAnsi" w:hAnsiTheme="minorHAnsi" w:cstheme="minorHAnsi"/>
          <w:sz w:val="20"/>
        </w:rPr>
        <w:t xml:space="preserve">The objectives of the evaluation are to assess the achievement of project results, and to draw lessons that can both improve the sustainability of benefits from this project, and aid in the overall enhancement of UNDP programming. </w:t>
      </w:r>
      <w:r w:rsidRPr="005E0027">
        <w:rPr>
          <w:rFonts w:asciiTheme="minorHAnsi" w:hAnsiTheme="minorHAnsi" w:cstheme="minorHAnsi"/>
          <w:color w:val="000000"/>
          <w:sz w:val="20"/>
        </w:rPr>
        <w:t xml:space="preserve">The TE report must provide evidence-based information that is credible, </w:t>
      </w:r>
      <w:proofErr w:type="gramStart"/>
      <w:r w:rsidRPr="005E0027">
        <w:rPr>
          <w:rFonts w:asciiTheme="minorHAnsi" w:hAnsiTheme="minorHAnsi" w:cstheme="minorHAnsi"/>
          <w:color w:val="000000"/>
          <w:sz w:val="20"/>
        </w:rPr>
        <w:t>reliable</w:t>
      </w:r>
      <w:proofErr w:type="gramEnd"/>
      <w:r w:rsidRPr="005E0027">
        <w:rPr>
          <w:rFonts w:asciiTheme="minorHAnsi" w:hAnsiTheme="minorHAnsi" w:cstheme="minorHAnsi"/>
          <w:color w:val="000000"/>
          <w:sz w:val="20"/>
        </w:rPr>
        <w:t xml:space="preserve"> and useful.</w:t>
      </w:r>
    </w:p>
    <w:p w14:paraId="6ACBAD31" w14:textId="77777777" w:rsidR="005E0027" w:rsidRPr="005E0027" w:rsidRDefault="005E0027" w:rsidP="005E0027">
      <w:pPr>
        <w:keepNext/>
        <w:widowControl/>
        <w:jc w:val="both"/>
        <w:rPr>
          <w:rFonts w:asciiTheme="minorHAnsi" w:hAnsiTheme="minorHAnsi" w:cstheme="minorHAnsi"/>
          <w:color w:val="000000"/>
          <w:sz w:val="20"/>
        </w:rPr>
      </w:pPr>
    </w:p>
    <w:p w14:paraId="22C011D6" w14:textId="77777777" w:rsidR="005E0027" w:rsidRPr="005E0027" w:rsidRDefault="005E0027" w:rsidP="005E0027">
      <w:pPr>
        <w:keepNext/>
        <w:widowControl/>
        <w:jc w:val="both"/>
        <w:rPr>
          <w:rFonts w:asciiTheme="minorHAnsi" w:hAnsiTheme="minorHAnsi" w:cstheme="minorHAnsi"/>
          <w:color w:val="000000"/>
          <w:sz w:val="20"/>
        </w:rPr>
      </w:pPr>
      <w:r w:rsidRPr="005E0027">
        <w:rPr>
          <w:rFonts w:asciiTheme="minorHAnsi" w:hAnsiTheme="minorHAnsi" w:cstheme="minorHAnsi"/>
          <w:color w:val="000000"/>
          <w:sz w:val="20"/>
        </w:rPr>
        <w:t xml:space="preserve">The </w:t>
      </w:r>
      <w:r w:rsidRPr="005E0027">
        <w:rPr>
          <w:rFonts w:asciiTheme="minorHAnsi" w:hAnsiTheme="minorHAnsi" w:cstheme="minorHAnsi"/>
          <w:sz w:val="20"/>
        </w:rPr>
        <w:t xml:space="preserve">Project Management Support – Advisor is responsible for the below mentioned findings which will be delivered in the Findings Section of the TE Report. </w:t>
      </w:r>
      <w:r w:rsidRPr="005E0027">
        <w:rPr>
          <w:rFonts w:asciiTheme="minorHAnsi" w:hAnsiTheme="minorHAnsi" w:cstheme="minorHAnsi"/>
          <w:color w:val="000000"/>
          <w:sz w:val="20"/>
        </w:rPr>
        <w:t xml:space="preserve">A full outline of the TE report’s content is provided in </w:t>
      </w:r>
      <w:proofErr w:type="spellStart"/>
      <w:r w:rsidRPr="005E0027">
        <w:rPr>
          <w:rFonts w:asciiTheme="minorHAnsi" w:hAnsiTheme="minorHAnsi" w:cstheme="minorHAnsi"/>
          <w:color w:val="000000"/>
          <w:sz w:val="20"/>
        </w:rPr>
        <w:t>ToR</w:t>
      </w:r>
      <w:proofErr w:type="spellEnd"/>
      <w:r w:rsidRPr="005E0027">
        <w:rPr>
          <w:rFonts w:asciiTheme="minorHAnsi" w:hAnsiTheme="minorHAnsi" w:cstheme="minorHAnsi"/>
          <w:color w:val="000000"/>
          <w:sz w:val="20"/>
        </w:rPr>
        <w:t xml:space="preserve"> Annex C.</w:t>
      </w:r>
    </w:p>
    <w:p w14:paraId="3D78FAE9" w14:textId="77777777" w:rsidR="005E0027" w:rsidRPr="005E0027" w:rsidRDefault="005E0027" w:rsidP="005E0027">
      <w:pPr>
        <w:keepNext/>
        <w:widowControl/>
        <w:jc w:val="both"/>
        <w:rPr>
          <w:rFonts w:asciiTheme="minorHAnsi" w:hAnsiTheme="minorHAnsi" w:cstheme="minorHAnsi"/>
          <w:color w:val="000000"/>
          <w:sz w:val="20"/>
        </w:rPr>
      </w:pPr>
      <w:r w:rsidRPr="005E0027">
        <w:rPr>
          <w:rFonts w:asciiTheme="minorHAnsi" w:hAnsiTheme="minorHAnsi" w:cstheme="minorHAnsi"/>
          <w:color w:val="000000"/>
          <w:sz w:val="20"/>
        </w:rPr>
        <w:t>The asterisk “(*)” indicates criteria for which a rating is required.</w:t>
      </w:r>
    </w:p>
    <w:p w14:paraId="653E9103" w14:textId="77777777" w:rsidR="005E0027" w:rsidRPr="005E0027" w:rsidRDefault="005E0027" w:rsidP="005E0027">
      <w:pPr>
        <w:keepNext/>
        <w:widowControl/>
        <w:jc w:val="both"/>
        <w:rPr>
          <w:rFonts w:asciiTheme="minorHAnsi" w:hAnsiTheme="minorHAnsi" w:cstheme="minorHAnsi"/>
          <w:color w:val="000000"/>
          <w:sz w:val="20"/>
        </w:rPr>
      </w:pPr>
    </w:p>
    <w:p w14:paraId="2C4E0E29"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color w:val="000000"/>
          <w:sz w:val="20"/>
        </w:rPr>
        <w:t>Findings</w:t>
      </w:r>
    </w:p>
    <w:p w14:paraId="49820E37" w14:textId="77777777" w:rsidR="005E0027" w:rsidRPr="005E0027" w:rsidRDefault="005E0027" w:rsidP="005E0027">
      <w:pPr>
        <w:pStyle w:val="ListParagraph"/>
        <w:keepNext/>
        <w:spacing w:after="0" w:line="240" w:lineRule="auto"/>
        <w:ind w:left="0"/>
        <w:jc w:val="both"/>
        <w:rPr>
          <w:rFonts w:cstheme="minorHAnsi"/>
          <w:color w:val="000000"/>
          <w:sz w:val="20"/>
          <w:szCs w:val="20"/>
          <w:u w:val="single"/>
        </w:rPr>
      </w:pPr>
      <w:r w:rsidRPr="005E0027">
        <w:rPr>
          <w:rFonts w:cstheme="minorHAnsi"/>
          <w:color w:val="000000"/>
          <w:sz w:val="20"/>
          <w:szCs w:val="20"/>
          <w:u w:val="single"/>
        </w:rPr>
        <w:t>Project Design/Formulation</w:t>
      </w:r>
    </w:p>
    <w:p w14:paraId="1D682D39" w14:textId="77777777" w:rsidR="005E0027" w:rsidRPr="005E0027" w:rsidRDefault="005E0027" w:rsidP="005E0027">
      <w:pPr>
        <w:pStyle w:val="normalbullet"/>
        <w:keepNext/>
        <w:numPr>
          <w:ilvl w:val="0"/>
          <w:numId w:val="0"/>
        </w:numPr>
        <w:tabs>
          <w:tab w:val="left" w:pos="540"/>
        </w:tabs>
        <w:spacing w:before="0" w:after="0"/>
        <w:jc w:val="both"/>
        <w:rPr>
          <w:rFonts w:asciiTheme="minorHAnsi" w:eastAsiaTheme="minorHAnsi" w:hAnsiTheme="minorHAnsi" w:cstheme="minorHAnsi"/>
          <w:color w:val="000000"/>
          <w:lang w:bidi="ar-SA"/>
        </w:rPr>
      </w:pPr>
      <w:r w:rsidRPr="005E0027">
        <w:rPr>
          <w:rFonts w:asciiTheme="minorHAnsi" w:eastAsiaTheme="minorHAnsi" w:hAnsiTheme="minorHAnsi" w:cstheme="minorHAnsi"/>
          <w:color w:val="000000"/>
          <w:lang w:bidi="ar-SA"/>
        </w:rPr>
        <w:t xml:space="preserve">National priorities and country </w:t>
      </w:r>
      <w:proofErr w:type="gramStart"/>
      <w:r w:rsidRPr="005E0027">
        <w:rPr>
          <w:rFonts w:asciiTheme="minorHAnsi" w:eastAsiaTheme="minorHAnsi" w:hAnsiTheme="minorHAnsi" w:cstheme="minorHAnsi"/>
          <w:color w:val="000000"/>
          <w:lang w:bidi="ar-SA"/>
        </w:rPr>
        <w:t>driven-ness</w:t>
      </w:r>
      <w:proofErr w:type="gramEnd"/>
    </w:p>
    <w:p w14:paraId="409BA3FF" w14:textId="77777777" w:rsidR="005E0027" w:rsidRPr="005E0027" w:rsidRDefault="005E0027" w:rsidP="005E0027">
      <w:pPr>
        <w:pStyle w:val="normalbullet"/>
        <w:keepNext/>
        <w:numPr>
          <w:ilvl w:val="0"/>
          <w:numId w:val="0"/>
        </w:numPr>
        <w:spacing w:before="0" w:after="0"/>
        <w:jc w:val="both"/>
        <w:rPr>
          <w:rFonts w:asciiTheme="minorHAnsi" w:hAnsiTheme="minorHAnsi" w:cstheme="minorHAnsi"/>
        </w:rPr>
      </w:pPr>
      <w:r w:rsidRPr="005E0027">
        <w:rPr>
          <w:rFonts w:asciiTheme="minorHAnsi" w:eastAsiaTheme="minorHAnsi" w:hAnsiTheme="minorHAnsi" w:cstheme="minorHAnsi"/>
          <w:color w:val="000000"/>
          <w:lang w:bidi="ar-SA"/>
        </w:rPr>
        <w:t>Theory of Change</w:t>
      </w:r>
    </w:p>
    <w:p w14:paraId="2DEF41A2" w14:textId="77777777" w:rsidR="005E0027" w:rsidRPr="005E0027" w:rsidRDefault="005E0027" w:rsidP="005E0027">
      <w:pPr>
        <w:pStyle w:val="normalbullet"/>
        <w:keepNext/>
        <w:numPr>
          <w:ilvl w:val="0"/>
          <w:numId w:val="0"/>
        </w:numPr>
        <w:spacing w:before="0" w:after="0"/>
        <w:jc w:val="both"/>
        <w:rPr>
          <w:rFonts w:asciiTheme="minorHAnsi" w:eastAsiaTheme="minorHAnsi" w:hAnsiTheme="minorHAnsi" w:cstheme="minorHAnsi"/>
          <w:color w:val="000000"/>
          <w:lang w:bidi="ar-SA"/>
        </w:rPr>
      </w:pPr>
      <w:r w:rsidRPr="005E0027">
        <w:rPr>
          <w:rFonts w:asciiTheme="minorHAnsi" w:eastAsiaTheme="minorHAnsi" w:hAnsiTheme="minorHAnsi" w:cstheme="minorHAnsi"/>
          <w:color w:val="000000"/>
          <w:lang w:bidi="ar-SA"/>
        </w:rPr>
        <w:t>Gender equality and women’s empowerment</w:t>
      </w:r>
    </w:p>
    <w:p w14:paraId="4EB5AF14" w14:textId="77777777" w:rsidR="005E0027" w:rsidRPr="005E0027" w:rsidRDefault="005E0027" w:rsidP="005E0027">
      <w:pPr>
        <w:pStyle w:val="normalbullet"/>
        <w:keepNext/>
        <w:numPr>
          <w:ilvl w:val="0"/>
          <w:numId w:val="0"/>
        </w:numPr>
        <w:spacing w:before="0" w:after="0"/>
        <w:jc w:val="both"/>
        <w:rPr>
          <w:rFonts w:asciiTheme="minorHAnsi" w:hAnsiTheme="minorHAnsi" w:cstheme="minorHAnsi"/>
          <w:bCs/>
        </w:rPr>
      </w:pPr>
      <w:r w:rsidRPr="005E0027">
        <w:rPr>
          <w:rFonts w:asciiTheme="minorHAnsi" w:eastAsiaTheme="minorHAnsi" w:hAnsiTheme="minorHAnsi" w:cstheme="minorHAnsi"/>
          <w:color w:val="000000"/>
          <w:lang w:bidi="ar-SA"/>
        </w:rPr>
        <w:t>Social and Environmental Standards (Safeguards)</w:t>
      </w:r>
    </w:p>
    <w:p w14:paraId="2B0A7A31" w14:textId="77777777" w:rsidR="005E0027" w:rsidRPr="005E0027" w:rsidRDefault="005E0027" w:rsidP="005E0027">
      <w:pPr>
        <w:pStyle w:val="normalbullet"/>
        <w:keepNext/>
        <w:numPr>
          <w:ilvl w:val="0"/>
          <w:numId w:val="0"/>
        </w:numPr>
        <w:spacing w:before="0" w:after="0"/>
        <w:jc w:val="both"/>
        <w:rPr>
          <w:rFonts w:asciiTheme="minorHAnsi" w:eastAsiaTheme="minorHAnsi" w:hAnsiTheme="minorHAnsi" w:cstheme="minorHAnsi"/>
          <w:color w:val="000000"/>
          <w:lang w:bidi="ar-SA"/>
        </w:rPr>
      </w:pPr>
      <w:r w:rsidRPr="005E0027">
        <w:rPr>
          <w:rFonts w:asciiTheme="minorHAnsi" w:eastAsiaTheme="minorHAnsi" w:hAnsiTheme="minorHAnsi" w:cstheme="minorHAnsi"/>
          <w:color w:val="000000"/>
          <w:lang w:bidi="ar-SA"/>
        </w:rPr>
        <w:t>Analysis of Results Framework: project logic and strategy, indicators</w:t>
      </w:r>
    </w:p>
    <w:p w14:paraId="4BFE812B" w14:textId="77777777" w:rsidR="005E0027" w:rsidRPr="005E0027" w:rsidRDefault="005E0027" w:rsidP="005E0027">
      <w:pPr>
        <w:pStyle w:val="normalbullet"/>
        <w:keepNext/>
        <w:numPr>
          <w:ilvl w:val="0"/>
          <w:numId w:val="0"/>
        </w:numPr>
        <w:spacing w:before="0" w:after="0"/>
        <w:jc w:val="both"/>
        <w:rPr>
          <w:rFonts w:asciiTheme="minorHAnsi" w:eastAsiaTheme="minorHAnsi" w:hAnsiTheme="minorHAnsi" w:cstheme="minorHAnsi"/>
          <w:color w:val="000000"/>
          <w:lang w:bidi="ar-SA"/>
        </w:rPr>
      </w:pPr>
      <w:r w:rsidRPr="005E0027">
        <w:rPr>
          <w:rFonts w:asciiTheme="minorHAnsi" w:eastAsiaTheme="minorHAnsi" w:hAnsiTheme="minorHAnsi" w:cstheme="minorHAnsi"/>
          <w:color w:val="000000"/>
          <w:lang w:bidi="ar-SA"/>
        </w:rPr>
        <w:t>Assumptions and Risks</w:t>
      </w:r>
    </w:p>
    <w:p w14:paraId="7DAE2084"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Lessons from other relevant projects (e.g., same focal area) incorporated into project design</w:t>
      </w:r>
    </w:p>
    <w:p w14:paraId="1C225640"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Planned stakeholder participation</w:t>
      </w:r>
    </w:p>
    <w:p w14:paraId="6C53971C"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Linkages between project and other interventions within the sector</w:t>
      </w:r>
    </w:p>
    <w:p w14:paraId="5DD90069"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Management arrangements</w:t>
      </w:r>
    </w:p>
    <w:p w14:paraId="68F1A411" w14:textId="77777777" w:rsidR="005E0027" w:rsidRPr="005E0027" w:rsidRDefault="005E0027" w:rsidP="005E0027">
      <w:pPr>
        <w:pStyle w:val="ListParagraph"/>
        <w:keepNext/>
        <w:tabs>
          <w:tab w:val="left" w:pos="1620"/>
        </w:tabs>
        <w:spacing w:after="0" w:line="240" w:lineRule="auto"/>
        <w:ind w:left="0"/>
        <w:rPr>
          <w:rFonts w:cstheme="minorHAnsi"/>
          <w:sz w:val="20"/>
          <w:szCs w:val="20"/>
        </w:rPr>
      </w:pPr>
    </w:p>
    <w:p w14:paraId="19301DE8" w14:textId="77777777" w:rsidR="005E0027" w:rsidRPr="005E0027" w:rsidRDefault="005E0027" w:rsidP="005E0027">
      <w:pPr>
        <w:pStyle w:val="ListParagraph"/>
        <w:keepNext/>
        <w:spacing w:after="0" w:line="240" w:lineRule="auto"/>
        <w:ind w:left="0"/>
        <w:jc w:val="both"/>
        <w:rPr>
          <w:rFonts w:cstheme="minorHAnsi"/>
          <w:color w:val="000000"/>
          <w:sz w:val="20"/>
          <w:szCs w:val="20"/>
          <w:u w:val="single"/>
        </w:rPr>
      </w:pPr>
      <w:r w:rsidRPr="005E0027">
        <w:rPr>
          <w:rFonts w:cstheme="minorHAnsi"/>
          <w:color w:val="000000"/>
          <w:sz w:val="20"/>
          <w:szCs w:val="20"/>
          <w:u w:val="single"/>
        </w:rPr>
        <w:t>Project Implementation</w:t>
      </w:r>
    </w:p>
    <w:p w14:paraId="65F81F2D" w14:textId="77777777" w:rsidR="005E0027" w:rsidRPr="005E0027" w:rsidRDefault="005E0027" w:rsidP="005E0027">
      <w:pPr>
        <w:pStyle w:val="ListParagraph"/>
        <w:keepNext/>
        <w:spacing w:after="0" w:line="240" w:lineRule="auto"/>
        <w:ind w:left="0"/>
        <w:jc w:val="both"/>
        <w:rPr>
          <w:rFonts w:cstheme="minorHAnsi"/>
          <w:color w:val="000000"/>
          <w:sz w:val="20"/>
          <w:szCs w:val="20"/>
        </w:rPr>
      </w:pPr>
    </w:p>
    <w:p w14:paraId="7AD0EFA4"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Adaptive management (changes to the project design and project outputs during implementation)</w:t>
      </w:r>
    </w:p>
    <w:p w14:paraId="3C864ECE"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Actual stakeholder participation and partnership arrangements</w:t>
      </w:r>
    </w:p>
    <w:p w14:paraId="078A01CB"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Project Finance and Co-finance</w:t>
      </w:r>
    </w:p>
    <w:p w14:paraId="54736AC3"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Monitoring &amp; Evaluation: design at entry (*), implementation (*), and overall assessment of M&amp;E (*)</w:t>
      </w:r>
    </w:p>
    <w:p w14:paraId="6AD3A682"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Implementing Agency (UNDP) (*) and Executing Agency (*), overall project oversight/implementation and execution (*)</w:t>
      </w:r>
    </w:p>
    <w:p w14:paraId="54A7CA1A"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lastRenderedPageBreak/>
        <w:t>Risk Management, including Social and Environmental Standards (Safeguards)</w:t>
      </w:r>
    </w:p>
    <w:p w14:paraId="44013178"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p>
    <w:p w14:paraId="7CD3A341" w14:textId="77777777" w:rsidR="005E0027" w:rsidRPr="005E0027" w:rsidRDefault="005E0027" w:rsidP="005E0027">
      <w:pPr>
        <w:pStyle w:val="ListParagraph"/>
        <w:keepNext/>
        <w:spacing w:after="0" w:line="240" w:lineRule="auto"/>
        <w:ind w:left="0"/>
        <w:jc w:val="both"/>
        <w:rPr>
          <w:rFonts w:cstheme="minorHAnsi"/>
          <w:color w:val="000000"/>
          <w:sz w:val="20"/>
          <w:szCs w:val="20"/>
          <w:u w:val="single"/>
        </w:rPr>
      </w:pPr>
      <w:r w:rsidRPr="005E0027">
        <w:rPr>
          <w:rFonts w:cstheme="minorHAnsi"/>
          <w:color w:val="000000"/>
          <w:sz w:val="20"/>
          <w:szCs w:val="20"/>
          <w:u w:val="single"/>
        </w:rPr>
        <w:t>Project Results</w:t>
      </w:r>
    </w:p>
    <w:p w14:paraId="5E2AEC92" w14:textId="77777777" w:rsidR="005E0027" w:rsidRPr="005E0027" w:rsidRDefault="005E0027" w:rsidP="005E0027">
      <w:pPr>
        <w:pStyle w:val="ListParagraph"/>
        <w:keepNext/>
        <w:spacing w:after="0" w:line="240" w:lineRule="auto"/>
        <w:ind w:left="0"/>
        <w:jc w:val="both"/>
        <w:rPr>
          <w:rFonts w:cstheme="minorHAnsi"/>
          <w:sz w:val="20"/>
          <w:szCs w:val="20"/>
          <w:u w:val="single"/>
        </w:rPr>
      </w:pPr>
    </w:p>
    <w:p w14:paraId="2FC295E6"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Assess the achievement of outcomes against indicators by reporting on the level of progress for each objective and outcome indicator at the time of the TE and noting final achievements</w:t>
      </w:r>
    </w:p>
    <w:p w14:paraId="56FD71DE"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Relevance (*), Effectiveness (*), Efficiency (*) and overall project outcome (*)</w:t>
      </w:r>
    </w:p>
    <w:p w14:paraId="54063F45" w14:textId="77777777" w:rsidR="005E0027" w:rsidRPr="005E0027" w:rsidRDefault="005E0027" w:rsidP="005E0027">
      <w:pPr>
        <w:pStyle w:val="ListParagraph"/>
        <w:keepNext/>
        <w:tabs>
          <w:tab w:val="left" w:pos="1620"/>
        </w:tabs>
        <w:spacing w:after="0" w:line="240" w:lineRule="auto"/>
        <w:ind w:left="0"/>
        <w:rPr>
          <w:rFonts w:cstheme="minorHAnsi"/>
          <w:sz w:val="20"/>
          <w:szCs w:val="20"/>
        </w:rPr>
      </w:pPr>
      <w:r w:rsidRPr="005E0027">
        <w:rPr>
          <w:rFonts w:cstheme="minorHAnsi"/>
          <w:color w:val="000000"/>
          <w:sz w:val="20"/>
          <w:szCs w:val="20"/>
        </w:rPr>
        <w:t>Sustainability: financial (*)</w:t>
      </w:r>
      <w:r w:rsidRPr="005E0027">
        <w:rPr>
          <w:rFonts w:cstheme="minorHAnsi"/>
          <w:sz w:val="20"/>
          <w:szCs w:val="20"/>
        </w:rPr>
        <w:tab/>
        <w:t xml:space="preserve">, </w:t>
      </w:r>
      <w:r w:rsidRPr="005E0027">
        <w:rPr>
          <w:rFonts w:cstheme="minorHAnsi"/>
          <w:color w:val="000000"/>
          <w:sz w:val="20"/>
          <w:szCs w:val="20"/>
        </w:rPr>
        <w:t>socio-political (*), institutional framework and governance (*), environmental (*), overall likelihood of sustainability (*)</w:t>
      </w:r>
    </w:p>
    <w:p w14:paraId="0EB609F1"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Country ownership</w:t>
      </w:r>
    </w:p>
    <w:p w14:paraId="78A82E26" w14:textId="77777777" w:rsidR="005E0027" w:rsidRPr="005E0027" w:rsidRDefault="005E0027" w:rsidP="005E0027">
      <w:pPr>
        <w:pStyle w:val="ListParagraph"/>
        <w:keepNext/>
        <w:tabs>
          <w:tab w:val="left" w:pos="1620"/>
        </w:tabs>
        <w:spacing w:after="0" w:line="240" w:lineRule="auto"/>
        <w:ind w:left="0"/>
        <w:rPr>
          <w:rFonts w:cstheme="minorHAnsi"/>
          <w:sz w:val="20"/>
          <w:szCs w:val="20"/>
        </w:rPr>
      </w:pPr>
      <w:r w:rsidRPr="005E0027">
        <w:rPr>
          <w:rFonts w:cstheme="minorHAnsi"/>
          <w:color w:val="000000"/>
          <w:sz w:val="20"/>
          <w:szCs w:val="20"/>
        </w:rPr>
        <w:t>Gender equality and women’s empowerment</w:t>
      </w:r>
    </w:p>
    <w:p w14:paraId="66FF7292" w14:textId="77777777" w:rsidR="005E0027" w:rsidRPr="005E0027" w:rsidRDefault="005E0027" w:rsidP="005E0027">
      <w:pPr>
        <w:pStyle w:val="ListParagraph"/>
        <w:keepNext/>
        <w:tabs>
          <w:tab w:val="left" w:pos="1620"/>
        </w:tabs>
        <w:spacing w:after="0" w:line="240" w:lineRule="auto"/>
        <w:ind w:left="0"/>
        <w:rPr>
          <w:rFonts w:cstheme="minorHAnsi"/>
          <w:sz w:val="20"/>
          <w:szCs w:val="20"/>
        </w:rPr>
      </w:pPr>
      <w:r w:rsidRPr="005E0027">
        <w:rPr>
          <w:rFonts w:cstheme="minorHAnsi"/>
          <w:color w:val="000000"/>
          <w:sz w:val="20"/>
          <w:szCs w:val="20"/>
        </w:rPr>
        <w:t>Cross-cutting issues (poverty alleviation, improved governance, climate change mitigation and adaptation, disaster prevention and recovery, human rights, capacity development, South-South cooperation, knowledge management, volunteerism, etc., as relevant)</w:t>
      </w:r>
    </w:p>
    <w:p w14:paraId="70DB3429"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GEF Additionality</w:t>
      </w:r>
    </w:p>
    <w:p w14:paraId="246D0308" w14:textId="77777777" w:rsidR="005E0027" w:rsidRPr="005E0027" w:rsidRDefault="005E0027" w:rsidP="005E0027">
      <w:pPr>
        <w:pStyle w:val="ListParagraph"/>
        <w:keepNext/>
        <w:tabs>
          <w:tab w:val="left" w:pos="1620"/>
        </w:tabs>
        <w:spacing w:after="0" w:line="240" w:lineRule="auto"/>
        <w:ind w:left="0"/>
        <w:rPr>
          <w:rFonts w:cstheme="minorHAnsi"/>
          <w:sz w:val="20"/>
          <w:szCs w:val="20"/>
        </w:rPr>
      </w:pPr>
      <w:r w:rsidRPr="005E0027">
        <w:rPr>
          <w:rFonts w:cstheme="minorHAnsi"/>
          <w:color w:val="000000"/>
          <w:sz w:val="20"/>
          <w:szCs w:val="20"/>
        </w:rPr>
        <w:t xml:space="preserve">Catalytic Role / Replication Effect </w:t>
      </w:r>
    </w:p>
    <w:p w14:paraId="051A0062" w14:textId="77777777" w:rsidR="005E0027" w:rsidRPr="005E0027" w:rsidRDefault="005E0027" w:rsidP="005E0027">
      <w:pPr>
        <w:pStyle w:val="ListParagraph"/>
        <w:keepNext/>
        <w:tabs>
          <w:tab w:val="left" w:pos="1620"/>
        </w:tabs>
        <w:spacing w:after="0" w:line="240" w:lineRule="auto"/>
        <w:ind w:left="0"/>
        <w:rPr>
          <w:rFonts w:cstheme="minorHAnsi"/>
          <w:color w:val="000000"/>
          <w:sz w:val="20"/>
          <w:szCs w:val="20"/>
        </w:rPr>
      </w:pPr>
      <w:r w:rsidRPr="005E0027">
        <w:rPr>
          <w:rFonts w:cstheme="minorHAnsi"/>
          <w:color w:val="000000"/>
          <w:sz w:val="20"/>
          <w:szCs w:val="20"/>
        </w:rPr>
        <w:t>Progress to impact</w:t>
      </w:r>
    </w:p>
    <w:p w14:paraId="518D651A" w14:textId="77777777" w:rsidR="005E0027" w:rsidRPr="005E0027" w:rsidRDefault="005E0027" w:rsidP="005E0027">
      <w:pPr>
        <w:pStyle w:val="ListParagraph"/>
        <w:keepNext/>
        <w:tabs>
          <w:tab w:val="left" w:pos="1620"/>
        </w:tabs>
        <w:spacing w:after="0" w:line="240" w:lineRule="auto"/>
        <w:ind w:left="0"/>
        <w:rPr>
          <w:rFonts w:cstheme="minorHAnsi"/>
          <w:sz w:val="20"/>
          <w:szCs w:val="20"/>
        </w:rPr>
      </w:pPr>
    </w:p>
    <w:p w14:paraId="386C6472" w14:textId="77777777" w:rsidR="005E0027" w:rsidRPr="005E0027" w:rsidRDefault="005E0027" w:rsidP="005E0027">
      <w:pPr>
        <w:pStyle w:val="ListParagraph"/>
        <w:keepNext/>
        <w:tabs>
          <w:tab w:val="left" w:pos="1620"/>
        </w:tabs>
        <w:spacing w:after="0" w:line="240" w:lineRule="auto"/>
        <w:ind w:left="0"/>
        <w:rPr>
          <w:rFonts w:cstheme="minorHAnsi"/>
          <w:sz w:val="20"/>
          <w:szCs w:val="20"/>
        </w:rPr>
      </w:pPr>
    </w:p>
    <w:p w14:paraId="315646A0" w14:textId="77777777" w:rsidR="005E0027" w:rsidRPr="005E0027" w:rsidRDefault="005E0027" w:rsidP="005E0027">
      <w:pPr>
        <w:keepNext/>
        <w:widowControl/>
        <w:jc w:val="both"/>
        <w:rPr>
          <w:rFonts w:asciiTheme="minorHAnsi" w:hAnsiTheme="minorHAnsi" w:cstheme="minorHAnsi"/>
          <w:sz w:val="20"/>
          <w:u w:val="single"/>
        </w:rPr>
      </w:pPr>
      <w:r w:rsidRPr="005E0027">
        <w:rPr>
          <w:rFonts w:asciiTheme="minorHAnsi" w:hAnsiTheme="minorHAnsi" w:cstheme="minorHAnsi"/>
          <w:color w:val="000000"/>
          <w:sz w:val="20"/>
          <w:u w:val="single"/>
        </w:rPr>
        <w:t>Main Findings, Conclusions, Recommendations and Lessons Learned</w:t>
      </w:r>
    </w:p>
    <w:p w14:paraId="55E04077" w14:textId="77777777" w:rsidR="005E0027" w:rsidRPr="005E0027" w:rsidRDefault="005E0027" w:rsidP="005E0027">
      <w:pPr>
        <w:pStyle w:val="ListParagraph"/>
        <w:keepNext/>
        <w:spacing w:after="0" w:line="240" w:lineRule="auto"/>
        <w:ind w:left="0"/>
        <w:jc w:val="both"/>
        <w:rPr>
          <w:rFonts w:cstheme="minorHAnsi"/>
          <w:sz w:val="20"/>
          <w:szCs w:val="20"/>
          <w:u w:val="single"/>
        </w:rPr>
      </w:pPr>
    </w:p>
    <w:p w14:paraId="1715F4FE" w14:textId="77777777" w:rsidR="005E0027" w:rsidRPr="005E0027" w:rsidRDefault="005E0027" w:rsidP="005E0027">
      <w:pPr>
        <w:pStyle w:val="ListParagraph"/>
        <w:keepNext/>
        <w:tabs>
          <w:tab w:val="left" w:pos="1620"/>
        </w:tabs>
        <w:spacing w:after="0" w:line="240" w:lineRule="auto"/>
        <w:ind w:left="0"/>
        <w:jc w:val="both"/>
        <w:rPr>
          <w:rFonts w:cstheme="minorHAnsi"/>
          <w:color w:val="000000"/>
          <w:sz w:val="20"/>
          <w:szCs w:val="20"/>
        </w:rPr>
      </w:pPr>
      <w:r w:rsidRPr="005E0027">
        <w:rPr>
          <w:rFonts w:cstheme="minorHAnsi"/>
          <w:color w:val="000000"/>
          <w:sz w:val="20"/>
          <w:szCs w:val="20"/>
        </w:rPr>
        <w:t xml:space="preserve">The </w:t>
      </w:r>
      <w:r w:rsidRPr="005E0027">
        <w:rPr>
          <w:rFonts w:cstheme="minorHAnsi"/>
          <w:sz w:val="20"/>
          <w:szCs w:val="20"/>
        </w:rPr>
        <w:t>Project Management Support - Advisor</w:t>
      </w:r>
      <w:r w:rsidRPr="005E0027">
        <w:rPr>
          <w:rFonts w:cstheme="minorHAnsi"/>
          <w:color w:val="000000"/>
          <w:sz w:val="20"/>
          <w:szCs w:val="20"/>
        </w:rPr>
        <w:t xml:space="preserve"> will include a summary of the main findings of the TE report. Findings should be presented as statements of fact that are based on analysis of the data.</w:t>
      </w:r>
    </w:p>
    <w:p w14:paraId="40646CFF" w14:textId="77777777" w:rsidR="005E0027" w:rsidRPr="005E0027" w:rsidRDefault="005E0027" w:rsidP="005E0027">
      <w:pPr>
        <w:pStyle w:val="ListParagraph"/>
        <w:keepNext/>
        <w:tabs>
          <w:tab w:val="left" w:pos="1620"/>
        </w:tabs>
        <w:spacing w:after="0" w:line="240" w:lineRule="auto"/>
        <w:ind w:left="0"/>
        <w:jc w:val="both"/>
        <w:rPr>
          <w:rFonts w:cstheme="minorHAnsi"/>
          <w:color w:val="000000"/>
          <w:sz w:val="20"/>
          <w:szCs w:val="20"/>
        </w:rPr>
      </w:pPr>
      <w:r w:rsidRPr="005E0027">
        <w:rPr>
          <w:rFonts w:cstheme="minorHAnsi"/>
          <w:color w:val="000000"/>
          <w:sz w:val="20"/>
          <w:szCs w:val="20"/>
        </w:rPr>
        <w:t xml:space="preserve"> The section on conclusions will be written </w:t>
      </w:r>
      <w:proofErr w:type="gramStart"/>
      <w:r w:rsidRPr="005E0027">
        <w:rPr>
          <w:rFonts w:cstheme="minorHAnsi"/>
          <w:color w:val="000000"/>
          <w:sz w:val="20"/>
          <w:szCs w:val="20"/>
        </w:rPr>
        <w:t>in light of</w:t>
      </w:r>
      <w:proofErr w:type="gramEnd"/>
      <w:r w:rsidRPr="005E0027">
        <w:rPr>
          <w:rFonts w:cstheme="minorHAnsi"/>
          <w:color w:val="000000"/>
          <w:sz w:val="20"/>
          <w:szCs w:val="20"/>
        </w:rPr>
        <w:t xml:space="preserve"> the findings. Conclusions should be comprehensive and balanced statements that are well substantiated by evidence and logically connected to the TE findings. They should highlight the strengths, </w:t>
      </w:r>
      <w:proofErr w:type="gramStart"/>
      <w:r w:rsidRPr="005E0027">
        <w:rPr>
          <w:rFonts w:cstheme="minorHAnsi"/>
          <w:color w:val="000000"/>
          <w:sz w:val="20"/>
          <w:szCs w:val="20"/>
        </w:rPr>
        <w:t>weaknesses</w:t>
      </w:r>
      <w:proofErr w:type="gramEnd"/>
      <w:r w:rsidRPr="005E0027">
        <w:rPr>
          <w:rFonts w:cstheme="minorHAnsi"/>
          <w:color w:val="000000"/>
          <w:sz w:val="20"/>
          <w:szCs w:val="20"/>
        </w:rPr>
        <w:t xml:space="preserve"> and results of the project, respond to key evaluation questions and provide insights into the identification of and/or solutions to important problems or issues pertinent to project beneficiaries, UNDP and the GEF, including issues in relation to gender equality and women’s empowerment. </w:t>
      </w:r>
    </w:p>
    <w:p w14:paraId="67B6395E" w14:textId="77777777" w:rsidR="005E0027" w:rsidRPr="005E0027" w:rsidRDefault="005E0027" w:rsidP="005E0027">
      <w:pPr>
        <w:pStyle w:val="ListParagraph"/>
        <w:keepNext/>
        <w:tabs>
          <w:tab w:val="left" w:pos="1620"/>
        </w:tabs>
        <w:spacing w:after="0" w:line="240" w:lineRule="auto"/>
        <w:ind w:left="0"/>
        <w:jc w:val="both"/>
        <w:rPr>
          <w:rFonts w:cstheme="minorHAnsi"/>
          <w:color w:val="000000"/>
          <w:sz w:val="20"/>
          <w:szCs w:val="20"/>
        </w:rPr>
      </w:pPr>
      <w:r w:rsidRPr="005E0027">
        <w:rPr>
          <w:rFonts w:cstheme="minorHAnsi"/>
          <w:color w:val="000000"/>
          <w:sz w:val="20"/>
          <w:szCs w:val="20"/>
        </w:rPr>
        <w:t xml:space="preserve">Recommendations should provide concrete, practical, feasible and targeted recommendations directed to the intended users of the evaluation about what actions to take and decisions to make. The recommendations should be specifically supported by the evidence and linked to the findings and conclusions around key questions addressed by the evaluation. </w:t>
      </w:r>
    </w:p>
    <w:p w14:paraId="54C3B6F8" w14:textId="77777777" w:rsidR="005E0027" w:rsidRPr="005E0027" w:rsidRDefault="005E0027" w:rsidP="005E0027">
      <w:pPr>
        <w:pStyle w:val="ListParagraph"/>
        <w:keepNext/>
        <w:tabs>
          <w:tab w:val="left" w:pos="1620"/>
        </w:tabs>
        <w:spacing w:after="0" w:line="240" w:lineRule="auto"/>
        <w:ind w:left="0"/>
        <w:jc w:val="both"/>
        <w:rPr>
          <w:rFonts w:cstheme="minorHAnsi"/>
          <w:color w:val="000000"/>
          <w:sz w:val="20"/>
          <w:szCs w:val="20"/>
        </w:rPr>
      </w:pPr>
      <w:r w:rsidRPr="005E0027">
        <w:rPr>
          <w:rFonts w:cstheme="minorHAnsi"/>
          <w:color w:val="000000"/>
          <w:sz w:val="20"/>
          <w:szCs w:val="20"/>
        </w:rPr>
        <w:t xml:space="preserve">The TE report should also include lessons that can be taken from the evaluation, including best practices in addressing issues relating to relevance, performance and success that can provide knowledge gained from the </w:t>
      </w:r>
      <w:proofErr w:type="gramStart"/>
      <w:r w:rsidRPr="005E0027">
        <w:rPr>
          <w:rFonts w:cstheme="minorHAnsi"/>
          <w:color w:val="000000"/>
          <w:sz w:val="20"/>
          <w:szCs w:val="20"/>
        </w:rPr>
        <w:t>particular circumstance</w:t>
      </w:r>
      <w:proofErr w:type="gramEnd"/>
      <w:r w:rsidRPr="005E0027">
        <w:rPr>
          <w:rFonts w:cstheme="minorHAnsi"/>
          <w:color w:val="000000"/>
          <w:sz w:val="20"/>
          <w:szCs w:val="20"/>
        </w:rPr>
        <w:t xml:space="preserve"> (programmatic and evaluation methods used, partnerships, financial leveraging, etc.) that are applicable </w:t>
      </w:r>
      <w:r w:rsidRPr="005E0027">
        <w:rPr>
          <w:rFonts w:cstheme="minorHAnsi"/>
          <w:color w:val="000000"/>
          <w:sz w:val="20"/>
          <w:szCs w:val="20"/>
        </w:rPr>
        <w:lastRenderedPageBreak/>
        <w:t xml:space="preserve">to other GEF and UNDP interventions. When possible, the </w:t>
      </w:r>
      <w:r w:rsidRPr="005E0027">
        <w:rPr>
          <w:rFonts w:cstheme="minorHAnsi"/>
          <w:sz w:val="20"/>
          <w:szCs w:val="20"/>
        </w:rPr>
        <w:t>Project Management Support - Advisor</w:t>
      </w:r>
      <w:r w:rsidRPr="005E0027">
        <w:rPr>
          <w:rFonts w:cstheme="minorHAnsi"/>
          <w:color w:val="000000"/>
          <w:sz w:val="20"/>
          <w:szCs w:val="20"/>
        </w:rPr>
        <w:t xml:space="preserve"> should include examples of good practices in project design and implementation.</w:t>
      </w:r>
    </w:p>
    <w:p w14:paraId="734F308A" w14:textId="77777777" w:rsidR="005E0027" w:rsidRPr="005E0027" w:rsidRDefault="005E0027" w:rsidP="005E0027">
      <w:pPr>
        <w:pStyle w:val="ListParagraph"/>
        <w:keepNext/>
        <w:tabs>
          <w:tab w:val="left" w:pos="1620"/>
        </w:tabs>
        <w:spacing w:after="0" w:line="240" w:lineRule="auto"/>
        <w:ind w:left="0"/>
        <w:jc w:val="both"/>
        <w:rPr>
          <w:rFonts w:cstheme="minorHAnsi"/>
          <w:color w:val="000000"/>
          <w:sz w:val="20"/>
          <w:szCs w:val="20"/>
        </w:rPr>
      </w:pPr>
      <w:r w:rsidRPr="005E0027">
        <w:rPr>
          <w:rFonts w:cstheme="minorHAnsi"/>
          <w:color w:val="000000"/>
          <w:sz w:val="20"/>
          <w:szCs w:val="20"/>
        </w:rPr>
        <w:t>It is important for the conclusions, recommendations and lessons learned of the TE report to incorporate gender equality and empowerment of women.</w:t>
      </w:r>
    </w:p>
    <w:p w14:paraId="40062647" w14:textId="77777777" w:rsidR="005E0027" w:rsidRPr="005E0027" w:rsidRDefault="005E0027" w:rsidP="005E0027">
      <w:pPr>
        <w:keepNext/>
        <w:widowControl/>
        <w:shd w:val="clear" w:color="auto" w:fill="FFFFFF"/>
        <w:jc w:val="both"/>
        <w:rPr>
          <w:rFonts w:asciiTheme="minorHAnsi" w:hAnsiTheme="minorHAnsi" w:cstheme="minorHAnsi"/>
          <w:sz w:val="20"/>
        </w:rPr>
      </w:pPr>
      <w:r w:rsidRPr="005E0027">
        <w:rPr>
          <w:rFonts w:asciiTheme="minorHAnsi" w:hAnsiTheme="minorHAnsi" w:cstheme="minorHAnsi"/>
          <w:sz w:val="20"/>
        </w:rPr>
        <w:t>The total duration of the TE will be approximately 35</w:t>
      </w:r>
      <w:r w:rsidRPr="005E0027">
        <w:rPr>
          <w:rFonts w:asciiTheme="minorHAnsi" w:hAnsiTheme="minorHAnsi" w:cstheme="minorHAnsi"/>
          <w:i/>
          <w:iCs/>
          <w:sz w:val="20"/>
        </w:rPr>
        <w:t> working days</w:t>
      </w:r>
      <w:r w:rsidRPr="005E0027">
        <w:rPr>
          <w:rFonts w:asciiTheme="minorHAnsi" w:hAnsiTheme="minorHAnsi" w:cstheme="minorHAnsi"/>
          <w:sz w:val="20"/>
        </w:rPr>
        <w:t xml:space="preserve"> over </w:t>
      </w:r>
      <w:proofErr w:type="gramStart"/>
      <w:r w:rsidRPr="005E0027">
        <w:rPr>
          <w:rFonts w:asciiTheme="minorHAnsi" w:hAnsiTheme="minorHAnsi" w:cstheme="minorHAnsi"/>
          <w:sz w:val="20"/>
        </w:rPr>
        <w:t>a time period</w:t>
      </w:r>
      <w:proofErr w:type="gramEnd"/>
      <w:r w:rsidRPr="005E0027">
        <w:rPr>
          <w:rFonts w:asciiTheme="minorHAnsi" w:hAnsiTheme="minorHAnsi" w:cstheme="minorHAnsi"/>
          <w:sz w:val="20"/>
        </w:rPr>
        <w:t xml:space="preserve"> of </w:t>
      </w:r>
      <w:r w:rsidRPr="005E0027">
        <w:rPr>
          <w:rFonts w:asciiTheme="minorHAnsi" w:hAnsiTheme="minorHAnsi" w:cstheme="minorHAnsi"/>
          <w:i/>
          <w:iCs/>
          <w:sz w:val="20"/>
          <w:shd w:val="clear" w:color="auto" w:fill="D3D3D3"/>
        </w:rPr>
        <w:t>12 weeks</w:t>
      </w:r>
      <w:r w:rsidRPr="005E0027">
        <w:rPr>
          <w:rFonts w:asciiTheme="minorHAnsi" w:hAnsiTheme="minorHAnsi" w:cstheme="minorHAnsi"/>
          <w:sz w:val="20"/>
        </w:rPr>
        <w:t> starting on 5</w:t>
      </w:r>
      <w:r w:rsidRPr="005E0027">
        <w:rPr>
          <w:rFonts w:asciiTheme="minorHAnsi" w:hAnsiTheme="minorHAnsi" w:cstheme="minorHAnsi"/>
          <w:i/>
          <w:iCs/>
          <w:sz w:val="20"/>
          <w:shd w:val="clear" w:color="auto" w:fill="D3D3D3"/>
        </w:rPr>
        <w:t xml:space="preserve"> July 2021</w:t>
      </w:r>
      <w:r w:rsidRPr="005E0027">
        <w:rPr>
          <w:rFonts w:asciiTheme="minorHAnsi" w:hAnsiTheme="minorHAnsi" w:cstheme="minorHAnsi"/>
          <w:sz w:val="20"/>
        </w:rPr>
        <w:t>. The tentative TE timeframe is as follows:</w:t>
      </w:r>
    </w:p>
    <w:tbl>
      <w:tblPr>
        <w:tblW w:w="9355" w:type="dxa"/>
        <w:shd w:val="clear" w:color="auto" w:fill="FFFFFF"/>
        <w:tblCellMar>
          <w:left w:w="0" w:type="dxa"/>
          <w:right w:w="0" w:type="dxa"/>
        </w:tblCellMar>
        <w:tblLook w:val="04A0" w:firstRow="1" w:lastRow="0" w:firstColumn="1" w:lastColumn="0" w:noHBand="0" w:noVBand="1"/>
      </w:tblPr>
      <w:tblGrid>
        <w:gridCol w:w="2515"/>
        <w:gridCol w:w="6840"/>
      </w:tblGrid>
      <w:tr w:rsidR="005E0027" w:rsidRPr="005E0027" w14:paraId="32C0A2AA" w14:textId="77777777" w:rsidTr="00FA1CA9">
        <w:tc>
          <w:tcPr>
            <w:tcW w:w="2515" w:type="dxa"/>
            <w:tcBorders>
              <w:top w:val="single" w:sz="8" w:space="0" w:color="auto"/>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46F74D48"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sz w:val="20"/>
              </w:rPr>
              <w:t>Timeframe</w:t>
            </w:r>
          </w:p>
        </w:tc>
        <w:tc>
          <w:tcPr>
            <w:tcW w:w="6840" w:type="dxa"/>
            <w:tcBorders>
              <w:top w:val="single" w:sz="8" w:space="0" w:color="auto"/>
              <w:left w:val="nil"/>
              <w:bottom w:val="single" w:sz="8" w:space="0" w:color="auto"/>
              <w:right w:val="single" w:sz="8" w:space="0" w:color="auto"/>
            </w:tcBorders>
            <w:shd w:val="clear" w:color="auto" w:fill="404040"/>
            <w:tcMar>
              <w:top w:w="0" w:type="dxa"/>
              <w:left w:w="108" w:type="dxa"/>
              <w:bottom w:w="0" w:type="dxa"/>
              <w:right w:w="108" w:type="dxa"/>
            </w:tcMar>
            <w:hideMark/>
          </w:tcPr>
          <w:p w14:paraId="185C94AE"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sz w:val="20"/>
              </w:rPr>
              <w:t>Activity</w:t>
            </w:r>
          </w:p>
        </w:tc>
      </w:tr>
      <w:tr w:rsidR="005E0027" w:rsidRPr="005E0027" w14:paraId="6EBDB1EC" w14:textId="77777777" w:rsidTr="00FA1CA9">
        <w:tc>
          <w:tcPr>
            <w:tcW w:w="2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2D2A3A"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i/>
                <w:iCs/>
                <w:sz w:val="20"/>
              </w:rPr>
              <w:t>20 June 2021</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9BE14"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sz w:val="20"/>
              </w:rPr>
              <w:t>Application closes</w:t>
            </w:r>
          </w:p>
        </w:tc>
      </w:tr>
      <w:tr w:rsidR="005E0027" w:rsidRPr="005E0027" w14:paraId="38B2A4CE" w14:textId="77777777" w:rsidTr="00FA1CA9">
        <w:tc>
          <w:tcPr>
            <w:tcW w:w="2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F8E76"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i/>
                <w:iCs/>
                <w:sz w:val="20"/>
              </w:rPr>
              <w:t>5 July 2021</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E93C14"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sz w:val="20"/>
              </w:rPr>
              <w:t>Selection of Project Management Support - Advisor</w:t>
            </w:r>
          </w:p>
        </w:tc>
      </w:tr>
      <w:tr w:rsidR="005E0027" w:rsidRPr="005E0027" w14:paraId="4EB74C51" w14:textId="77777777" w:rsidTr="00FA1CA9">
        <w:tc>
          <w:tcPr>
            <w:tcW w:w="2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694F00"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i/>
                <w:iCs/>
                <w:sz w:val="20"/>
                <w:shd w:val="clear" w:color="auto" w:fill="FFFFFF"/>
              </w:rPr>
              <w:t>6-11 July 2021</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087683"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sz w:val="20"/>
                <w:shd w:val="clear" w:color="auto" w:fill="FFFFFF"/>
              </w:rPr>
              <w:t>Preparation period for </w:t>
            </w:r>
            <w:r w:rsidRPr="005E0027">
              <w:rPr>
                <w:rFonts w:asciiTheme="minorHAnsi" w:hAnsiTheme="minorHAnsi" w:cstheme="minorHAnsi"/>
                <w:sz w:val="20"/>
              </w:rPr>
              <w:t>Project Management Support - Advisor</w:t>
            </w:r>
            <w:r w:rsidRPr="005E0027">
              <w:rPr>
                <w:rFonts w:asciiTheme="minorHAnsi" w:hAnsiTheme="minorHAnsi" w:cstheme="minorHAnsi"/>
                <w:sz w:val="20"/>
                <w:shd w:val="clear" w:color="auto" w:fill="FFFFFF"/>
              </w:rPr>
              <w:t xml:space="preserve"> (handover of documentation)</w:t>
            </w:r>
          </w:p>
        </w:tc>
      </w:tr>
      <w:tr w:rsidR="005E0027" w:rsidRPr="005E0027" w14:paraId="3A1F1744" w14:textId="77777777" w:rsidTr="00FA1CA9">
        <w:tc>
          <w:tcPr>
            <w:tcW w:w="2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F79943"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i/>
                <w:iCs/>
                <w:sz w:val="20"/>
                <w:shd w:val="clear" w:color="auto" w:fill="FFFFFF"/>
              </w:rPr>
              <w:t>10-11 July 2021</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BF975F"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sz w:val="20"/>
                <w:shd w:val="clear" w:color="auto" w:fill="FFFFFF"/>
              </w:rPr>
              <w:t>Document review and preparation of TE Inception Report</w:t>
            </w:r>
          </w:p>
        </w:tc>
      </w:tr>
      <w:tr w:rsidR="005E0027" w:rsidRPr="005E0027" w14:paraId="3DA132D9" w14:textId="77777777" w:rsidTr="00FA1CA9">
        <w:tc>
          <w:tcPr>
            <w:tcW w:w="2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CC5A01"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i/>
                <w:iCs/>
                <w:sz w:val="20"/>
                <w:shd w:val="clear" w:color="auto" w:fill="FFFFFF"/>
              </w:rPr>
              <w:t>16 July 2021</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A5AB16"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sz w:val="20"/>
                <w:shd w:val="clear" w:color="auto" w:fill="FFFFFF"/>
              </w:rPr>
              <w:t>Validation of TE Inception Report</w:t>
            </w:r>
          </w:p>
        </w:tc>
      </w:tr>
      <w:tr w:rsidR="005E0027" w:rsidRPr="005E0027" w14:paraId="281DCB2C" w14:textId="77777777" w:rsidTr="00FA1CA9">
        <w:tc>
          <w:tcPr>
            <w:tcW w:w="2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289016"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i/>
                <w:iCs/>
                <w:sz w:val="20"/>
                <w:shd w:val="clear" w:color="auto" w:fill="FFFFFF"/>
              </w:rPr>
              <w:t>20-29 July 2021</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2C935A"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sz w:val="20"/>
                <w:shd w:val="clear" w:color="auto" w:fill="FFFFFF"/>
              </w:rPr>
              <w:t>Stakeholder meetings, interviews, etc.</w:t>
            </w:r>
          </w:p>
        </w:tc>
      </w:tr>
      <w:tr w:rsidR="005E0027" w:rsidRPr="005E0027" w14:paraId="45476612" w14:textId="77777777" w:rsidTr="00FA1CA9">
        <w:tc>
          <w:tcPr>
            <w:tcW w:w="2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082AFB"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i/>
                <w:iCs/>
                <w:sz w:val="20"/>
                <w:shd w:val="clear" w:color="auto" w:fill="FFFFFF"/>
              </w:rPr>
              <w:t>2 August 2021</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65AA69"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sz w:val="20"/>
                <w:shd w:val="clear" w:color="auto" w:fill="FFFFFF"/>
              </w:rPr>
              <w:t>Wrap-up meeting &amp; presentation of initial findings;</w:t>
            </w:r>
          </w:p>
        </w:tc>
      </w:tr>
      <w:tr w:rsidR="005E0027" w:rsidRPr="005E0027" w14:paraId="2E0DB9A5" w14:textId="77777777" w:rsidTr="00FA1CA9">
        <w:tc>
          <w:tcPr>
            <w:tcW w:w="2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2397E7"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i/>
                <w:iCs/>
                <w:sz w:val="20"/>
                <w:shd w:val="clear" w:color="auto" w:fill="FFFFFF"/>
              </w:rPr>
              <w:t>3-23 August 2021</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87712D"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sz w:val="20"/>
                <w:shd w:val="clear" w:color="auto" w:fill="FFFFFF"/>
              </w:rPr>
              <w:t>Preparation of draft TE report</w:t>
            </w:r>
          </w:p>
        </w:tc>
      </w:tr>
      <w:tr w:rsidR="005E0027" w:rsidRPr="005E0027" w14:paraId="50707CE4" w14:textId="77777777" w:rsidTr="00FA1CA9">
        <w:tc>
          <w:tcPr>
            <w:tcW w:w="2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97B0CD"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i/>
                <w:iCs/>
                <w:sz w:val="20"/>
                <w:shd w:val="clear" w:color="auto" w:fill="FFFFFF"/>
              </w:rPr>
              <w:t>24 August 2021</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669BB6"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sz w:val="20"/>
                <w:shd w:val="clear" w:color="auto" w:fill="FFFFFF"/>
              </w:rPr>
              <w:t>Circulation of draft TE report for comments</w:t>
            </w:r>
          </w:p>
        </w:tc>
      </w:tr>
      <w:tr w:rsidR="005E0027" w:rsidRPr="005E0027" w14:paraId="1470141A" w14:textId="77777777" w:rsidTr="00FA1CA9">
        <w:tc>
          <w:tcPr>
            <w:tcW w:w="2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7426A0" w14:textId="77777777" w:rsidR="005E0027" w:rsidRPr="005E0027" w:rsidRDefault="005E0027" w:rsidP="005E0027">
            <w:pPr>
              <w:keepNext/>
              <w:widowControl/>
              <w:rPr>
                <w:rFonts w:asciiTheme="minorHAnsi" w:hAnsiTheme="minorHAnsi" w:cstheme="minorHAnsi"/>
                <w:color w:val="222222"/>
                <w:sz w:val="20"/>
              </w:rPr>
            </w:pPr>
            <w:r w:rsidRPr="005E0027">
              <w:rPr>
                <w:rFonts w:asciiTheme="minorHAnsi" w:hAnsiTheme="minorHAnsi" w:cstheme="minorHAnsi"/>
                <w:i/>
                <w:iCs/>
                <w:color w:val="000000"/>
                <w:sz w:val="20"/>
                <w:shd w:val="clear" w:color="auto" w:fill="FFFFFF"/>
              </w:rPr>
              <w:t>31 August 2021</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FA7BE7" w14:textId="77777777" w:rsidR="005E0027" w:rsidRPr="005E0027" w:rsidRDefault="005E0027" w:rsidP="005E0027">
            <w:pPr>
              <w:keepNext/>
              <w:widowControl/>
              <w:rPr>
                <w:rFonts w:asciiTheme="minorHAnsi" w:hAnsiTheme="minorHAnsi" w:cstheme="minorHAnsi"/>
                <w:color w:val="222222"/>
                <w:sz w:val="20"/>
              </w:rPr>
            </w:pPr>
            <w:r w:rsidRPr="005E0027">
              <w:rPr>
                <w:rFonts w:asciiTheme="minorHAnsi" w:hAnsiTheme="minorHAnsi" w:cstheme="minorHAnsi"/>
                <w:color w:val="000000"/>
                <w:sz w:val="20"/>
                <w:shd w:val="clear" w:color="auto" w:fill="FFFFFF"/>
              </w:rPr>
              <w:t>Incorporation of comments on draft TE report into Audit Trail &amp; finalization of TE report</w:t>
            </w:r>
          </w:p>
        </w:tc>
      </w:tr>
      <w:tr w:rsidR="005E0027" w:rsidRPr="005E0027" w14:paraId="2F518AE7" w14:textId="77777777" w:rsidTr="00FA1CA9">
        <w:tc>
          <w:tcPr>
            <w:tcW w:w="2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BFF25A" w14:textId="77777777" w:rsidR="005E0027" w:rsidRPr="005E0027" w:rsidRDefault="005E0027" w:rsidP="005E0027">
            <w:pPr>
              <w:keepNext/>
              <w:widowControl/>
              <w:rPr>
                <w:rFonts w:asciiTheme="minorHAnsi" w:hAnsiTheme="minorHAnsi" w:cstheme="minorHAnsi"/>
                <w:color w:val="222222"/>
                <w:sz w:val="20"/>
              </w:rPr>
            </w:pPr>
            <w:r w:rsidRPr="005E0027">
              <w:rPr>
                <w:rFonts w:asciiTheme="minorHAnsi" w:hAnsiTheme="minorHAnsi" w:cstheme="minorHAnsi"/>
                <w:i/>
                <w:iCs/>
                <w:color w:val="000000"/>
                <w:sz w:val="20"/>
                <w:shd w:val="clear" w:color="auto" w:fill="FFFFFF"/>
              </w:rPr>
              <w:t>7 September 2021</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C1366C" w14:textId="77777777" w:rsidR="005E0027" w:rsidRPr="005E0027" w:rsidRDefault="005E0027" w:rsidP="005E0027">
            <w:pPr>
              <w:keepNext/>
              <w:widowControl/>
              <w:rPr>
                <w:rFonts w:asciiTheme="minorHAnsi" w:hAnsiTheme="minorHAnsi" w:cstheme="minorHAnsi"/>
                <w:color w:val="222222"/>
                <w:sz w:val="20"/>
              </w:rPr>
            </w:pPr>
            <w:r w:rsidRPr="005E0027">
              <w:rPr>
                <w:rFonts w:asciiTheme="minorHAnsi" w:hAnsiTheme="minorHAnsi" w:cstheme="minorHAnsi"/>
                <w:color w:val="000000"/>
                <w:sz w:val="20"/>
                <w:shd w:val="clear" w:color="auto" w:fill="FFFFFF"/>
              </w:rPr>
              <w:t>Preparation and Issuance of Management Response</w:t>
            </w:r>
          </w:p>
        </w:tc>
      </w:tr>
      <w:tr w:rsidR="005E0027" w:rsidRPr="005E0027" w14:paraId="4DDF8ABB" w14:textId="77777777" w:rsidTr="00FA1CA9">
        <w:tc>
          <w:tcPr>
            <w:tcW w:w="2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4A8633" w14:textId="77777777" w:rsidR="005E0027" w:rsidRPr="005E0027" w:rsidRDefault="005E0027" w:rsidP="005E0027">
            <w:pPr>
              <w:keepNext/>
              <w:widowControl/>
              <w:rPr>
                <w:rFonts w:asciiTheme="minorHAnsi" w:hAnsiTheme="minorHAnsi" w:cstheme="minorHAnsi"/>
                <w:color w:val="222222"/>
                <w:sz w:val="20"/>
              </w:rPr>
            </w:pPr>
            <w:r w:rsidRPr="005E0027">
              <w:rPr>
                <w:rFonts w:asciiTheme="minorHAnsi" w:hAnsiTheme="minorHAnsi" w:cstheme="minorHAnsi"/>
                <w:i/>
                <w:iCs/>
                <w:color w:val="000000"/>
                <w:sz w:val="20"/>
                <w:shd w:val="clear" w:color="auto" w:fill="FFFFFF"/>
              </w:rPr>
              <w:t>10 September 2021</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0B3AE7" w14:textId="77777777" w:rsidR="005E0027" w:rsidRPr="005E0027" w:rsidRDefault="005E0027" w:rsidP="005E0027">
            <w:pPr>
              <w:keepNext/>
              <w:widowControl/>
              <w:rPr>
                <w:rFonts w:asciiTheme="minorHAnsi" w:hAnsiTheme="minorHAnsi" w:cstheme="minorHAnsi"/>
                <w:color w:val="222222"/>
                <w:sz w:val="20"/>
              </w:rPr>
            </w:pPr>
            <w:r w:rsidRPr="005E0027">
              <w:rPr>
                <w:rFonts w:asciiTheme="minorHAnsi" w:hAnsiTheme="minorHAnsi" w:cstheme="minorHAnsi"/>
                <w:color w:val="222222"/>
                <w:sz w:val="20"/>
              </w:rPr>
              <w:t>Expected date of full TE completion</w:t>
            </w:r>
          </w:p>
        </w:tc>
      </w:tr>
    </w:tbl>
    <w:p w14:paraId="13DA0778" w14:textId="77777777" w:rsidR="005E0027" w:rsidRPr="005E0027" w:rsidRDefault="005E0027" w:rsidP="005E0027">
      <w:pPr>
        <w:keepNext/>
        <w:widowControl/>
        <w:rPr>
          <w:rFonts w:asciiTheme="minorHAnsi" w:hAnsiTheme="minorHAnsi" w:cstheme="minorHAnsi"/>
          <w:sz w:val="20"/>
        </w:rPr>
      </w:pPr>
    </w:p>
    <w:p w14:paraId="2E5D50C6" w14:textId="77777777" w:rsidR="005E0027" w:rsidRPr="005E0027" w:rsidRDefault="005E0027" w:rsidP="005E0027">
      <w:pPr>
        <w:keepNext/>
        <w:widowControl/>
        <w:jc w:val="both"/>
        <w:rPr>
          <w:rFonts w:asciiTheme="minorHAnsi" w:hAnsiTheme="minorHAnsi" w:cstheme="minorHAnsi"/>
          <w:color w:val="000000"/>
          <w:sz w:val="20"/>
        </w:rPr>
      </w:pPr>
    </w:p>
    <w:p w14:paraId="4CF08F06" w14:textId="77777777" w:rsidR="005E0027" w:rsidRPr="005E0027" w:rsidRDefault="005E0027" w:rsidP="005E0027">
      <w:pPr>
        <w:keepNext/>
        <w:widowControl/>
        <w:jc w:val="both"/>
        <w:rPr>
          <w:rFonts w:asciiTheme="minorHAnsi" w:hAnsiTheme="minorHAnsi" w:cstheme="minorHAnsi"/>
          <w:b/>
          <w:bCs/>
          <w:sz w:val="20"/>
        </w:rPr>
      </w:pPr>
      <w:r w:rsidRPr="005E0027">
        <w:rPr>
          <w:rFonts w:asciiTheme="minorHAnsi" w:hAnsiTheme="minorHAnsi" w:cstheme="minorHAnsi"/>
          <w:b/>
          <w:bCs/>
          <w:sz w:val="20"/>
        </w:rPr>
        <w:t>TE DELIVERABLES</w:t>
      </w:r>
    </w:p>
    <w:p w14:paraId="43ABC3E1" w14:textId="77777777" w:rsidR="005E0027" w:rsidRPr="005E0027" w:rsidRDefault="005E0027" w:rsidP="005E0027">
      <w:pPr>
        <w:keepNext/>
        <w:widowControl/>
        <w:jc w:val="both"/>
        <w:rPr>
          <w:rFonts w:asciiTheme="minorHAnsi" w:hAnsiTheme="minorHAnsi" w:cstheme="minorHAnsi"/>
          <w:b/>
          <w:bCs/>
          <w:sz w:val="20"/>
        </w:rPr>
      </w:pPr>
    </w:p>
    <w:tbl>
      <w:tblPr>
        <w:tblStyle w:val="TableGrid"/>
        <w:tblW w:w="9355" w:type="dxa"/>
        <w:tblLook w:val="04A0" w:firstRow="1" w:lastRow="0" w:firstColumn="1" w:lastColumn="0" w:noHBand="0" w:noVBand="1"/>
      </w:tblPr>
      <w:tblGrid>
        <w:gridCol w:w="625"/>
        <w:gridCol w:w="1870"/>
        <w:gridCol w:w="2360"/>
        <w:gridCol w:w="1980"/>
        <w:gridCol w:w="2520"/>
      </w:tblGrid>
      <w:tr w:rsidR="005E0027" w:rsidRPr="005E0027" w14:paraId="73E1767C" w14:textId="77777777" w:rsidTr="00FA1CA9">
        <w:tc>
          <w:tcPr>
            <w:tcW w:w="625" w:type="dxa"/>
            <w:shd w:val="clear" w:color="auto" w:fill="404040" w:themeFill="text1" w:themeFillTint="BF"/>
          </w:tcPr>
          <w:p w14:paraId="2F865B64" w14:textId="77777777" w:rsidR="005E0027" w:rsidRPr="005E0027" w:rsidRDefault="005E0027" w:rsidP="005E0027">
            <w:pPr>
              <w:keepNext/>
              <w:widowControl/>
              <w:rPr>
                <w:rFonts w:cstheme="minorHAnsi"/>
                <w:color w:val="FFFFFF" w:themeColor="background1"/>
                <w:sz w:val="20"/>
                <w:szCs w:val="20"/>
              </w:rPr>
            </w:pPr>
            <w:r w:rsidRPr="005E0027">
              <w:rPr>
                <w:rFonts w:cstheme="minorHAnsi"/>
                <w:color w:val="FFFFFF" w:themeColor="background1"/>
                <w:sz w:val="20"/>
                <w:szCs w:val="20"/>
              </w:rPr>
              <w:t>#</w:t>
            </w:r>
          </w:p>
        </w:tc>
        <w:tc>
          <w:tcPr>
            <w:tcW w:w="1870" w:type="dxa"/>
            <w:shd w:val="clear" w:color="auto" w:fill="404040" w:themeFill="text1" w:themeFillTint="BF"/>
          </w:tcPr>
          <w:p w14:paraId="506CDE33" w14:textId="77777777" w:rsidR="005E0027" w:rsidRPr="005E0027" w:rsidRDefault="005E0027" w:rsidP="005E0027">
            <w:pPr>
              <w:keepNext/>
              <w:widowControl/>
              <w:rPr>
                <w:rFonts w:cstheme="minorHAnsi"/>
                <w:color w:val="FFFFFF" w:themeColor="background1"/>
                <w:sz w:val="20"/>
                <w:szCs w:val="20"/>
              </w:rPr>
            </w:pPr>
            <w:r w:rsidRPr="005E0027">
              <w:rPr>
                <w:rFonts w:cstheme="minorHAnsi"/>
                <w:color w:val="FFFFFF" w:themeColor="background1"/>
                <w:sz w:val="20"/>
                <w:szCs w:val="20"/>
              </w:rPr>
              <w:t>Deliverable</w:t>
            </w:r>
          </w:p>
        </w:tc>
        <w:tc>
          <w:tcPr>
            <w:tcW w:w="2360" w:type="dxa"/>
            <w:shd w:val="clear" w:color="auto" w:fill="404040" w:themeFill="text1" w:themeFillTint="BF"/>
          </w:tcPr>
          <w:p w14:paraId="7B952051" w14:textId="77777777" w:rsidR="005E0027" w:rsidRPr="005E0027" w:rsidRDefault="005E0027" w:rsidP="005E0027">
            <w:pPr>
              <w:keepNext/>
              <w:widowControl/>
              <w:rPr>
                <w:rFonts w:cstheme="minorHAnsi"/>
                <w:color w:val="FFFFFF" w:themeColor="background1"/>
                <w:sz w:val="20"/>
                <w:szCs w:val="20"/>
              </w:rPr>
            </w:pPr>
            <w:r w:rsidRPr="005E0027">
              <w:rPr>
                <w:rFonts w:cstheme="minorHAnsi"/>
                <w:color w:val="FFFFFF" w:themeColor="background1"/>
                <w:sz w:val="20"/>
                <w:szCs w:val="20"/>
              </w:rPr>
              <w:t>Description</w:t>
            </w:r>
          </w:p>
        </w:tc>
        <w:tc>
          <w:tcPr>
            <w:tcW w:w="1980" w:type="dxa"/>
            <w:shd w:val="clear" w:color="auto" w:fill="404040" w:themeFill="text1" w:themeFillTint="BF"/>
          </w:tcPr>
          <w:p w14:paraId="2305C2CE" w14:textId="77777777" w:rsidR="005E0027" w:rsidRPr="005E0027" w:rsidRDefault="005E0027" w:rsidP="005E0027">
            <w:pPr>
              <w:keepNext/>
              <w:widowControl/>
              <w:rPr>
                <w:rFonts w:cstheme="minorHAnsi"/>
                <w:color w:val="FFFFFF" w:themeColor="background1"/>
                <w:sz w:val="20"/>
                <w:szCs w:val="20"/>
              </w:rPr>
            </w:pPr>
            <w:r w:rsidRPr="005E0027">
              <w:rPr>
                <w:rFonts w:cstheme="minorHAnsi"/>
                <w:color w:val="FFFFFF" w:themeColor="background1"/>
                <w:sz w:val="20"/>
                <w:szCs w:val="20"/>
              </w:rPr>
              <w:t>Timing</w:t>
            </w:r>
          </w:p>
        </w:tc>
        <w:tc>
          <w:tcPr>
            <w:tcW w:w="2520" w:type="dxa"/>
            <w:shd w:val="clear" w:color="auto" w:fill="404040" w:themeFill="text1" w:themeFillTint="BF"/>
          </w:tcPr>
          <w:p w14:paraId="2F0F2A96" w14:textId="77777777" w:rsidR="005E0027" w:rsidRPr="005E0027" w:rsidRDefault="005E0027" w:rsidP="005E0027">
            <w:pPr>
              <w:keepNext/>
              <w:widowControl/>
              <w:rPr>
                <w:rFonts w:cstheme="minorHAnsi"/>
                <w:color w:val="FFFFFF" w:themeColor="background1"/>
                <w:sz w:val="20"/>
                <w:szCs w:val="20"/>
              </w:rPr>
            </w:pPr>
            <w:r w:rsidRPr="005E0027">
              <w:rPr>
                <w:rFonts w:cstheme="minorHAnsi"/>
                <w:color w:val="FFFFFF" w:themeColor="background1"/>
                <w:sz w:val="20"/>
                <w:szCs w:val="20"/>
              </w:rPr>
              <w:t>Responsibilities</w:t>
            </w:r>
          </w:p>
        </w:tc>
      </w:tr>
      <w:tr w:rsidR="005E0027" w:rsidRPr="005E0027" w14:paraId="4E569C45" w14:textId="77777777" w:rsidTr="00FA1CA9">
        <w:tc>
          <w:tcPr>
            <w:tcW w:w="625" w:type="dxa"/>
          </w:tcPr>
          <w:p w14:paraId="2B8B6384"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color w:val="000000"/>
                <w:sz w:val="20"/>
                <w:szCs w:val="20"/>
              </w:rPr>
              <w:t>1</w:t>
            </w:r>
          </w:p>
        </w:tc>
        <w:tc>
          <w:tcPr>
            <w:tcW w:w="1870" w:type="dxa"/>
          </w:tcPr>
          <w:p w14:paraId="1D758B28"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color w:val="000000"/>
                <w:sz w:val="20"/>
                <w:szCs w:val="20"/>
              </w:rPr>
              <w:t>TE Inception Report</w:t>
            </w:r>
          </w:p>
        </w:tc>
        <w:tc>
          <w:tcPr>
            <w:tcW w:w="2360" w:type="dxa"/>
          </w:tcPr>
          <w:p w14:paraId="41684CF5"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sz w:val="20"/>
                <w:szCs w:val="20"/>
              </w:rPr>
              <w:t>Project Management Support - Advisor</w:t>
            </w:r>
            <w:r w:rsidRPr="005E0027">
              <w:rPr>
                <w:rFonts w:cstheme="minorHAnsi"/>
                <w:color w:val="000000"/>
                <w:sz w:val="20"/>
                <w:szCs w:val="20"/>
              </w:rPr>
              <w:t xml:space="preserve"> clarifies objectives, methodology and timing of the TE</w:t>
            </w:r>
          </w:p>
        </w:tc>
        <w:tc>
          <w:tcPr>
            <w:tcW w:w="1980" w:type="dxa"/>
          </w:tcPr>
          <w:p w14:paraId="595D1B29" w14:textId="77777777" w:rsidR="005E0027" w:rsidRPr="005E0027" w:rsidRDefault="005E0027" w:rsidP="005E0027">
            <w:pPr>
              <w:keepNext/>
              <w:widowControl/>
              <w:shd w:val="clear" w:color="auto" w:fill="FFFFFF" w:themeFill="background1"/>
              <w:rPr>
                <w:rFonts w:cstheme="minorHAnsi"/>
                <w:i/>
                <w:color w:val="000000"/>
                <w:sz w:val="20"/>
                <w:szCs w:val="20"/>
              </w:rPr>
            </w:pPr>
            <w:r w:rsidRPr="005E0027">
              <w:rPr>
                <w:rFonts w:cstheme="minorHAnsi"/>
                <w:i/>
                <w:color w:val="000000"/>
                <w:sz w:val="20"/>
                <w:szCs w:val="20"/>
              </w:rPr>
              <w:t>16 July</w:t>
            </w:r>
          </w:p>
        </w:tc>
        <w:tc>
          <w:tcPr>
            <w:tcW w:w="2520" w:type="dxa"/>
          </w:tcPr>
          <w:p w14:paraId="63E7CAA9"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sz w:val="20"/>
                <w:szCs w:val="20"/>
              </w:rPr>
              <w:t>Project Management Support - Advisor</w:t>
            </w:r>
            <w:r w:rsidRPr="005E0027">
              <w:rPr>
                <w:rFonts w:cstheme="minorHAnsi"/>
                <w:color w:val="000000"/>
                <w:sz w:val="20"/>
                <w:szCs w:val="20"/>
              </w:rPr>
              <w:t xml:space="preserve"> submits Inception Report to RTA, UNOPS and Project Team.</w:t>
            </w:r>
          </w:p>
        </w:tc>
      </w:tr>
      <w:tr w:rsidR="005E0027" w:rsidRPr="005E0027" w14:paraId="0C3AB030" w14:textId="77777777" w:rsidTr="00FA1CA9">
        <w:tc>
          <w:tcPr>
            <w:tcW w:w="625" w:type="dxa"/>
          </w:tcPr>
          <w:p w14:paraId="6BB5EBF7"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color w:val="000000"/>
                <w:sz w:val="20"/>
                <w:szCs w:val="20"/>
              </w:rPr>
              <w:t>2</w:t>
            </w:r>
          </w:p>
        </w:tc>
        <w:tc>
          <w:tcPr>
            <w:tcW w:w="1870" w:type="dxa"/>
          </w:tcPr>
          <w:p w14:paraId="3D2A47F6"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color w:val="000000"/>
                <w:sz w:val="20"/>
                <w:szCs w:val="20"/>
              </w:rPr>
              <w:t>Presentation of the TE preliminary findings</w:t>
            </w:r>
          </w:p>
        </w:tc>
        <w:tc>
          <w:tcPr>
            <w:tcW w:w="2360" w:type="dxa"/>
          </w:tcPr>
          <w:p w14:paraId="1A176B22"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color w:val="000000"/>
                <w:sz w:val="20"/>
                <w:szCs w:val="20"/>
              </w:rPr>
              <w:t>Initial Findings</w:t>
            </w:r>
          </w:p>
        </w:tc>
        <w:tc>
          <w:tcPr>
            <w:tcW w:w="1980" w:type="dxa"/>
          </w:tcPr>
          <w:p w14:paraId="0F75A4C3"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i/>
                <w:color w:val="000000"/>
                <w:sz w:val="20"/>
                <w:szCs w:val="20"/>
              </w:rPr>
              <w:t>2 August</w:t>
            </w:r>
          </w:p>
        </w:tc>
        <w:tc>
          <w:tcPr>
            <w:tcW w:w="2520" w:type="dxa"/>
          </w:tcPr>
          <w:p w14:paraId="2F3E832A"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sz w:val="20"/>
                <w:szCs w:val="20"/>
              </w:rPr>
              <w:t>Project Management Support - Advisor</w:t>
            </w:r>
            <w:r w:rsidRPr="005E0027">
              <w:rPr>
                <w:rFonts w:cstheme="minorHAnsi"/>
                <w:color w:val="000000"/>
                <w:sz w:val="20"/>
                <w:szCs w:val="20"/>
              </w:rPr>
              <w:t xml:space="preserve"> presents to RTA, UNOPS and Project Team.</w:t>
            </w:r>
          </w:p>
        </w:tc>
      </w:tr>
      <w:tr w:rsidR="005E0027" w:rsidRPr="005E0027" w14:paraId="497D5E21" w14:textId="77777777" w:rsidTr="00FA1CA9">
        <w:tc>
          <w:tcPr>
            <w:tcW w:w="625" w:type="dxa"/>
          </w:tcPr>
          <w:p w14:paraId="4285D151"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color w:val="000000"/>
                <w:sz w:val="20"/>
                <w:szCs w:val="20"/>
              </w:rPr>
              <w:t>3</w:t>
            </w:r>
          </w:p>
        </w:tc>
        <w:tc>
          <w:tcPr>
            <w:tcW w:w="1870" w:type="dxa"/>
          </w:tcPr>
          <w:p w14:paraId="22BBECE4"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color w:val="000000"/>
                <w:sz w:val="20"/>
                <w:szCs w:val="20"/>
              </w:rPr>
              <w:t>Draft TE Report</w:t>
            </w:r>
          </w:p>
        </w:tc>
        <w:tc>
          <w:tcPr>
            <w:tcW w:w="2360" w:type="dxa"/>
          </w:tcPr>
          <w:p w14:paraId="1E7B9FDA"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color w:val="000000"/>
                <w:sz w:val="20"/>
                <w:szCs w:val="20"/>
              </w:rPr>
              <w:t xml:space="preserve">Full draft report </w:t>
            </w:r>
            <w:r w:rsidRPr="005E0027">
              <w:rPr>
                <w:rFonts w:cstheme="minorHAnsi"/>
                <w:i/>
                <w:color w:val="000000"/>
                <w:sz w:val="20"/>
                <w:szCs w:val="20"/>
              </w:rPr>
              <w:t xml:space="preserve">(using guidelines on report content in </w:t>
            </w:r>
            <w:proofErr w:type="spellStart"/>
            <w:r w:rsidRPr="005E0027">
              <w:rPr>
                <w:rFonts w:cstheme="minorHAnsi"/>
                <w:i/>
                <w:color w:val="000000"/>
                <w:sz w:val="20"/>
                <w:szCs w:val="20"/>
              </w:rPr>
              <w:t>ToR</w:t>
            </w:r>
            <w:proofErr w:type="spellEnd"/>
            <w:r w:rsidRPr="005E0027">
              <w:rPr>
                <w:rFonts w:cstheme="minorHAnsi"/>
                <w:i/>
                <w:color w:val="000000"/>
                <w:sz w:val="20"/>
                <w:szCs w:val="20"/>
              </w:rPr>
              <w:t xml:space="preserve"> Annex C)</w:t>
            </w:r>
            <w:r w:rsidRPr="005E0027">
              <w:rPr>
                <w:rFonts w:cstheme="minorHAnsi"/>
                <w:color w:val="000000"/>
                <w:sz w:val="20"/>
                <w:szCs w:val="20"/>
              </w:rPr>
              <w:t xml:space="preserve"> with annexes</w:t>
            </w:r>
          </w:p>
        </w:tc>
        <w:tc>
          <w:tcPr>
            <w:tcW w:w="1980" w:type="dxa"/>
          </w:tcPr>
          <w:p w14:paraId="07B02A71"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i/>
                <w:color w:val="000000"/>
                <w:sz w:val="20"/>
                <w:szCs w:val="20"/>
              </w:rPr>
              <w:t>23 August</w:t>
            </w:r>
          </w:p>
        </w:tc>
        <w:tc>
          <w:tcPr>
            <w:tcW w:w="2520" w:type="dxa"/>
          </w:tcPr>
          <w:p w14:paraId="0C58E607"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sz w:val="20"/>
                <w:szCs w:val="20"/>
              </w:rPr>
              <w:t>Project Management Support - Advisor</w:t>
            </w:r>
            <w:r w:rsidRPr="005E0027">
              <w:rPr>
                <w:rFonts w:cstheme="minorHAnsi"/>
                <w:color w:val="000000"/>
                <w:sz w:val="20"/>
                <w:szCs w:val="20"/>
              </w:rPr>
              <w:t xml:space="preserve"> submits to Commissioning Unit; reviewed by RTA, UNOPS, UNDP CO and Project Team</w:t>
            </w:r>
          </w:p>
        </w:tc>
      </w:tr>
      <w:tr w:rsidR="005E0027" w:rsidRPr="005E0027" w14:paraId="79C361B3" w14:textId="77777777" w:rsidTr="00FA1CA9">
        <w:tc>
          <w:tcPr>
            <w:tcW w:w="625" w:type="dxa"/>
          </w:tcPr>
          <w:p w14:paraId="6990EBAE"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color w:val="000000"/>
                <w:sz w:val="20"/>
                <w:szCs w:val="20"/>
              </w:rPr>
              <w:t>5</w:t>
            </w:r>
          </w:p>
        </w:tc>
        <w:tc>
          <w:tcPr>
            <w:tcW w:w="1870" w:type="dxa"/>
          </w:tcPr>
          <w:p w14:paraId="77AE6E4A"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color w:val="000000"/>
                <w:sz w:val="20"/>
                <w:szCs w:val="20"/>
              </w:rPr>
              <w:t>Final TE Report* + Audit Trail</w:t>
            </w:r>
          </w:p>
        </w:tc>
        <w:tc>
          <w:tcPr>
            <w:tcW w:w="2360" w:type="dxa"/>
          </w:tcPr>
          <w:p w14:paraId="79CA054A"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color w:val="000000"/>
                <w:sz w:val="20"/>
                <w:szCs w:val="20"/>
              </w:rPr>
              <w:t xml:space="preserve">Revised final report and TE Audit trail in which the TE details how all received comments have (and have not) been addressed in the final TE report </w:t>
            </w:r>
            <w:r w:rsidRPr="005E0027">
              <w:rPr>
                <w:rFonts w:cstheme="minorHAnsi"/>
                <w:i/>
                <w:color w:val="000000"/>
                <w:sz w:val="20"/>
                <w:szCs w:val="20"/>
              </w:rPr>
              <w:t xml:space="preserve">(See template in </w:t>
            </w:r>
            <w:proofErr w:type="spellStart"/>
            <w:r w:rsidRPr="005E0027">
              <w:rPr>
                <w:rFonts w:cstheme="minorHAnsi"/>
                <w:i/>
                <w:color w:val="000000"/>
                <w:sz w:val="20"/>
                <w:szCs w:val="20"/>
              </w:rPr>
              <w:t>ToR</w:t>
            </w:r>
            <w:proofErr w:type="spellEnd"/>
            <w:r w:rsidRPr="005E0027">
              <w:rPr>
                <w:rFonts w:cstheme="minorHAnsi"/>
                <w:i/>
                <w:color w:val="000000"/>
                <w:sz w:val="20"/>
                <w:szCs w:val="20"/>
              </w:rPr>
              <w:t xml:space="preserve"> Annex H)</w:t>
            </w:r>
          </w:p>
        </w:tc>
        <w:tc>
          <w:tcPr>
            <w:tcW w:w="1980" w:type="dxa"/>
          </w:tcPr>
          <w:p w14:paraId="5639E430"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color w:val="000000"/>
                <w:sz w:val="20"/>
                <w:szCs w:val="20"/>
              </w:rPr>
              <w:t xml:space="preserve">Within 5 days of receiving comments on draft report: </w:t>
            </w:r>
            <w:r w:rsidRPr="005E0027">
              <w:rPr>
                <w:rFonts w:cstheme="minorHAnsi"/>
                <w:i/>
                <w:color w:val="000000"/>
                <w:sz w:val="20"/>
                <w:szCs w:val="20"/>
              </w:rPr>
              <w:t>(31 August)</w:t>
            </w:r>
          </w:p>
        </w:tc>
        <w:tc>
          <w:tcPr>
            <w:tcW w:w="2520" w:type="dxa"/>
          </w:tcPr>
          <w:p w14:paraId="05F3EC78" w14:textId="77777777" w:rsidR="005E0027" w:rsidRPr="005E0027" w:rsidRDefault="005E0027" w:rsidP="005E0027">
            <w:pPr>
              <w:keepNext/>
              <w:widowControl/>
              <w:shd w:val="clear" w:color="auto" w:fill="FFFFFF" w:themeFill="background1"/>
              <w:rPr>
                <w:rFonts w:cstheme="minorHAnsi"/>
                <w:color w:val="000000"/>
                <w:sz w:val="20"/>
                <w:szCs w:val="20"/>
              </w:rPr>
            </w:pPr>
            <w:r w:rsidRPr="005E0027">
              <w:rPr>
                <w:rFonts w:cstheme="minorHAnsi"/>
                <w:sz w:val="20"/>
                <w:szCs w:val="20"/>
              </w:rPr>
              <w:t>Project Management Support - Advisor</w:t>
            </w:r>
            <w:r w:rsidRPr="005E0027">
              <w:rPr>
                <w:rFonts w:cstheme="minorHAnsi"/>
                <w:color w:val="000000"/>
                <w:sz w:val="20"/>
                <w:szCs w:val="20"/>
              </w:rPr>
              <w:t xml:space="preserve"> submits both documents to UNDP CO and RTA</w:t>
            </w:r>
          </w:p>
        </w:tc>
      </w:tr>
    </w:tbl>
    <w:p w14:paraId="57881360" w14:textId="77777777" w:rsidR="005E0027" w:rsidRPr="005E0027" w:rsidRDefault="005E0027" w:rsidP="005E0027">
      <w:pPr>
        <w:keepNext/>
        <w:widowControl/>
        <w:shd w:val="clear" w:color="auto" w:fill="FFFFFF" w:themeFill="background1"/>
        <w:jc w:val="both"/>
        <w:rPr>
          <w:rFonts w:asciiTheme="minorHAnsi" w:hAnsiTheme="minorHAnsi" w:cstheme="minorHAnsi"/>
          <w:color w:val="000000"/>
          <w:sz w:val="20"/>
        </w:rPr>
      </w:pPr>
    </w:p>
    <w:p w14:paraId="1A5C33C0" w14:textId="77777777" w:rsidR="005E0027" w:rsidRPr="005E0027" w:rsidRDefault="005E0027" w:rsidP="005E0027">
      <w:pPr>
        <w:keepNext/>
        <w:widowControl/>
        <w:jc w:val="both"/>
        <w:rPr>
          <w:rFonts w:asciiTheme="minorHAnsi" w:hAnsiTheme="minorHAnsi" w:cstheme="minorHAnsi"/>
          <w:sz w:val="20"/>
        </w:rPr>
      </w:pPr>
      <w:r w:rsidRPr="005E0027">
        <w:rPr>
          <w:rFonts w:asciiTheme="minorHAnsi" w:hAnsiTheme="minorHAnsi" w:cstheme="minorHAnsi"/>
          <w:color w:val="000000"/>
          <w:sz w:val="20"/>
        </w:rPr>
        <w:t>*All final TE reports will be quality assessed by the UNDP Independent Evaluation Office (IEO).  Details of the IEO’s quality assessment of decentralized evaluations can be found in Section 6 of the UNDP Evaluation Guidelines.</w:t>
      </w:r>
      <w:r w:rsidRPr="005E0027">
        <w:rPr>
          <w:rStyle w:val="FootnoteReference"/>
          <w:rFonts w:asciiTheme="minorHAnsi" w:hAnsiTheme="minorHAnsi" w:cstheme="minorHAnsi"/>
          <w:color w:val="000000"/>
          <w:sz w:val="20"/>
        </w:rPr>
        <w:footnoteReference w:id="1"/>
      </w:r>
    </w:p>
    <w:p w14:paraId="5E3A197A" w14:textId="77777777" w:rsidR="005E0027" w:rsidRPr="005E0027" w:rsidRDefault="005E0027" w:rsidP="005E0027">
      <w:pPr>
        <w:keepNext/>
        <w:widowControl/>
        <w:rPr>
          <w:rFonts w:asciiTheme="minorHAnsi" w:hAnsiTheme="minorHAnsi" w:cstheme="minorHAnsi"/>
          <w:b/>
          <w:sz w:val="20"/>
        </w:rPr>
      </w:pPr>
    </w:p>
    <w:p w14:paraId="75F03728" w14:textId="77777777" w:rsidR="005E0027" w:rsidRPr="005E0027" w:rsidRDefault="005E0027" w:rsidP="005E0027">
      <w:pPr>
        <w:keepNext/>
        <w:widowControl/>
        <w:rPr>
          <w:rFonts w:asciiTheme="minorHAnsi" w:hAnsiTheme="minorHAnsi" w:cstheme="minorHAnsi"/>
          <w:b/>
          <w:sz w:val="20"/>
        </w:rPr>
      </w:pPr>
      <w:r w:rsidRPr="005E0027">
        <w:rPr>
          <w:rFonts w:asciiTheme="minorHAnsi" w:hAnsiTheme="minorHAnsi" w:cstheme="minorHAnsi"/>
          <w:b/>
          <w:sz w:val="20"/>
        </w:rPr>
        <w:t>4. Qualifications and Experience</w:t>
      </w:r>
    </w:p>
    <w:p w14:paraId="1B80F192" w14:textId="77777777" w:rsidR="005E0027" w:rsidRPr="005E0027" w:rsidRDefault="005E0027" w:rsidP="005E0027">
      <w:pPr>
        <w:keepNext/>
        <w:widowControl/>
        <w:rPr>
          <w:rFonts w:asciiTheme="minorHAnsi" w:hAnsiTheme="minorHAnsi" w:cstheme="minorHAnsi"/>
          <w:b/>
          <w:sz w:val="20"/>
        </w:rPr>
      </w:pPr>
    </w:p>
    <w:p w14:paraId="3CC02137" w14:textId="77777777" w:rsidR="005E0027" w:rsidRPr="005E0027" w:rsidRDefault="005E0027" w:rsidP="005E0027">
      <w:pPr>
        <w:keepNext/>
        <w:widowControl/>
        <w:rPr>
          <w:rFonts w:asciiTheme="minorHAnsi" w:hAnsiTheme="minorHAnsi" w:cstheme="minorHAnsi"/>
          <w:sz w:val="20"/>
          <w:lang w:val="en-GB" w:eastAsia="en-GB"/>
        </w:rPr>
      </w:pPr>
      <w:r w:rsidRPr="005E0027">
        <w:rPr>
          <w:rFonts w:asciiTheme="minorHAnsi" w:hAnsiTheme="minorHAnsi" w:cstheme="minorHAnsi"/>
          <w:sz w:val="20"/>
          <w:lang w:val="en-GB" w:eastAsia="en-GB"/>
        </w:rPr>
        <w:lastRenderedPageBreak/>
        <w:t xml:space="preserve">The consultant cannot have participated in the project preparation, formulation and/or implementation (including the writing of the Project Document and should not have a conflict of interest with project’s related activities. </w:t>
      </w:r>
    </w:p>
    <w:p w14:paraId="31C71725" w14:textId="77777777" w:rsidR="005E0027" w:rsidRPr="005E0027" w:rsidRDefault="005E0027" w:rsidP="005E0027">
      <w:pPr>
        <w:pStyle w:val="BodyText"/>
        <w:keepN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hAnsiTheme="minorHAnsi" w:cstheme="minorHAnsi"/>
          <w:sz w:val="20"/>
        </w:rPr>
      </w:pPr>
    </w:p>
    <w:p w14:paraId="3DCFA9F4" w14:textId="77777777" w:rsidR="005E0027" w:rsidRPr="005E0027" w:rsidRDefault="005E0027" w:rsidP="005E0027">
      <w:pPr>
        <w:pStyle w:val="BodyText"/>
        <w:keepN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hAnsiTheme="minorHAnsi" w:cstheme="minorHAnsi"/>
          <w:sz w:val="20"/>
        </w:rPr>
      </w:pPr>
      <w:r w:rsidRPr="005E0027">
        <w:rPr>
          <w:rFonts w:asciiTheme="minorHAnsi" w:hAnsiTheme="minorHAnsi" w:cstheme="minorHAnsi"/>
          <w:b/>
          <w:sz w:val="20"/>
        </w:rPr>
        <w:t xml:space="preserve">a. Education </w:t>
      </w:r>
    </w:p>
    <w:p w14:paraId="62B7C25E" w14:textId="77777777" w:rsidR="005E0027" w:rsidRPr="005E0027" w:rsidRDefault="005E0027" w:rsidP="005E0027">
      <w:pPr>
        <w:pStyle w:val="BodyText"/>
        <w:keepN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hAnsiTheme="minorHAnsi" w:cstheme="minorHAnsi"/>
          <w:sz w:val="20"/>
        </w:rPr>
      </w:pPr>
    </w:p>
    <w:p w14:paraId="3EA869FD" w14:textId="77777777" w:rsidR="005E0027" w:rsidRPr="005E0027" w:rsidRDefault="005E0027" w:rsidP="005E0027">
      <w:pPr>
        <w:pStyle w:val="BodyText"/>
        <w:keepN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hAnsiTheme="minorHAnsi" w:cstheme="minorHAnsi"/>
          <w:sz w:val="20"/>
        </w:rPr>
      </w:pPr>
      <w:r w:rsidRPr="005E0027">
        <w:rPr>
          <w:rFonts w:asciiTheme="minorHAnsi" w:hAnsiTheme="minorHAnsi" w:cstheme="minorHAnsi"/>
          <w:sz w:val="20"/>
        </w:rPr>
        <w:t>Master’s degree in the areas of environment and sustainable development, or other closely related field</w:t>
      </w:r>
    </w:p>
    <w:p w14:paraId="5DF6E095" w14:textId="77777777" w:rsidR="005E0027" w:rsidRPr="005E0027" w:rsidRDefault="005E0027" w:rsidP="005E0027">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Theme="minorHAnsi" w:hAnsiTheme="minorHAnsi" w:cstheme="minorHAnsi"/>
          <w:sz w:val="20"/>
        </w:rPr>
      </w:pPr>
    </w:p>
    <w:p w14:paraId="63128D84" w14:textId="77777777" w:rsidR="005E0027" w:rsidRPr="005E0027" w:rsidRDefault="005E0027" w:rsidP="005E0027">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Theme="minorHAnsi" w:hAnsiTheme="minorHAnsi" w:cstheme="minorHAnsi"/>
          <w:b/>
          <w:sz w:val="20"/>
        </w:rPr>
      </w:pPr>
      <w:r w:rsidRPr="005E0027">
        <w:rPr>
          <w:rFonts w:asciiTheme="minorHAnsi" w:hAnsiTheme="minorHAnsi" w:cstheme="minorHAnsi"/>
          <w:b/>
          <w:sz w:val="20"/>
        </w:rPr>
        <w:t xml:space="preserve">b. Work Experience </w:t>
      </w:r>
    </w:p>
    <w:p w14:paraId="59CBF58A" w14:textId="77777777" w:rsidR="005E0027" w:rsidRPr="005E0027" w:rsidRDefault="005E0027" w:rsidP="005E0027">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Theme="minorHAnsi" w:hAnsiTheme="minorHAnsi" w:cstheme="minorHAnsi"/>
          <w:sz w:val="20"/>
        </w:rPr>
      </w:pPr>
    </w:p>
    <w:p w14:paraId="0097A141" w14:textId="77777777" w:rsidR="005E0027" w:rsidRPr="005E0027" w:rsidRDefault="005E0027" w:rsidP="005E0027">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Theme="minorHAnsi" w:hAnsiTheme="minorHAnsi" w:cstheme="minorHAnsi"/>
          <w:sz w:val="20"/>
        </w:rPr>
      </w:pPr>
      <w:r w:rsidRPr="005E0027">
        <w:rPr>
          <w:rFonts w:asciiTheme="minorHAnsi" w:hAnsiTheme="minorHAnsi" w:cstheme="minorHAnsi"/>
          <w:sz w:val="20"/>
        </w:rPr>
        <w:t xml:space="preserve">Minimum 7 years’ experience in environmental management, sustainable </w:t>
      </w:r>
      <w:proofErr w:type="gramStart"/>
      <w:r w:rsidRPr="005E0027">
        <w:rPr>
          <w:rFonts w:asciiTheme="minorHAnsi" w:hAnsiTheme="minorHAnsi" w:cstheme="minorHAnsi"/>
          <w:sz w:val="20"/>
        </w:rPr>
        <w:t>development</w:t>
      </w:r>
      <w:proofErr w:type="gramEnd"/>
      <w:r w:rsidRPr="005E0027">
        <w:rPr>
          <w:rFonts w:asciiTheme="minorHAnsi" w:hAnsiTheme="minorHAnsi" w:cstheme="minorHAnsi"/>
          <w:sz w:val="20"/>
        </w:rPr>
        <w:t xml:space="preserve"> or a related field</w:t>
      </w:r>
    </w:p>
    <w:p w14:paraId="5411E03A" w14:textId="77777777" w:rsidR="005E0027" w:rsidRPr="005E0027" w:rsidRDefault="005E0027" w:rsidP="005E0027">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Theme="minorHAnsi" w:hAnsiTheme="minorHAnsi" w:cstheme="minorHAnsi"/>
          <w:sz w:val="20"/>
        </w:rPr>
      </w:pPr>
      <w:r w:rsidRPr="005E0027">
        <w:rPr>
          <w:rFonts w:asciiTheme="minorHAnsi" w:hAnsiTheme="minorHAnsi" w:cstheme="minorHAnsi"/>
          <w:sz w:val="20"/>
        </w:rPr>
        <w:t>Knowledge of and experience with UNDP and/or GEF projects is required</w:t>
      </w:r>
    </w:p>
    <w:p w14:paraId="4CD3F1F4" w14:textId="77777777" w:rsidR="005E0027" w:rsidRPr="005E0027" w:rsidRDefault="005E0027" w:rsidP="005E0027">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Theme="minorHAnsi" w:hAnsiTheme="minorHAnsi" w:cstheme="minorHAnsi"/>
          <w:sz w:val="20"/>
        </w:rPr>
      </w:pPr>
      <w:r w:rsidRPr="005E0027">
        <w:rPr>
          <w:rFonts w:asciiTheme="minorHAnsi" w:hAnsiTheme="minorHAnsi" w:cstheme="minorHAnsi"/>
          <w:sz w:val="20"/>
        </w:rPr>
        <w:t>Experience with the GEF Small Grants Programme is an advantage</w:t>
      </w:r>
    </w:p>
    <w:p w14:paraId="79F5FD9F" w14:textId="77777777" w:rsidR="005E0027" w:rsidRPr="005E0027" w:rsidRDefault="005E0027" w:rsidP="005E0027">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Theme="minorHAnsi" w:hAnsiTheme="minorHAnsi" w:cstheme="minorHAnsi"/>
          <w:sz w:val="20"/>
        </w:rPr>
      </w:pPr>
      <w:r w:rsidRPr="005E0027">
        <w:rPr>
          <w:rFonts w:asciiTheme="minorHAnsi" w:hAnsiTheme="minorHAnsi" w:cstheme="minorHAnsi"/>
          <w:sz w:val="20"/>
        </w:rPr>
        <w:t>Experience with results-based monitoring and evaluation methodologies</w:t>
      </w:r>
    </w:p>
    <w:p w14:paraId="6D0FB0C0" w14:textId="77777777" w:rsidR="005E0027" w:rsidRPr="005E0027" w:rsidRDefault="005E0027" w:rsidP="005E0027">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Theme="minorHAnsi" w:hAnsiTheme="minorHAnsi" w:cstheme="minorHAnsi"/>
          <w:sz w:val="20"/>
        </w:rPr>
      </w:pPr>
      <w:r w:rsidRPr="005E0027">
        <w:rPr>
          <w:rFonts w:asciiTheme="minorHAnsi" w:hAnsiTheme="minorHAnsi" w:cstheme="minorHAnsi"/>
          <w:sz w:val="20"/>
        </w:rPr>
        <w:t>Demonstrated understanding of issues related to Gender and Biodiversity Conservation, Climate Change and Land Degradation is an asset</w:t>
      </w:r>
    </w:p>
    <w:p w14:paraId="0DFC967C" w14:textId="77777777" w:rsidR="005E0027" w:rsidRPr="005E0027" w:rsidRDefault="005E0027" w:rsidP="005E0027">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Theme="minorHAnsi" w:hAnsiTheme="minorHAnsi" w:cstheme="minorHAnsi"/>
          <w:sz w:val="20"/>
        </w:rPr>
      </w:pPr>
      <w:r w:rsidRPr="005E0027">
        <w:rPr>
          <w:rFonts w:asciiTheme="minorHAnsi" w:hAnsiTheme="minorHAnsi" w:cstheme="minorHAnsi"/>
          <w:sz w:val="20"/>
        </w:rPr>
        <w:t xml:space="preserve">Fluency in English, spoken and written </w:t>
      </w:r>
    </w:p>
    <w:p w14:paraId="2E25D9B5" w14:textId="77777777" w:rsidR="005E0027" w:rsidRPr="005E0027" w:rsidRDefault="005E0027" w:rsidP="005E0027">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Theme="minorHAnsi" w:hAnsiTheme="minorHAnsi" w:cstheme="minorHAnsi"/>
          <w:sz w:val="20"/>
        </w:rPr>
      </w:pPr>
    </w:p>
    <w:p w14:paraId="7D1DB33E" w14:textId="77777777" w:rsidR="005E0027" w:rsidRPr="005E0027" w:rsidRDefault="005E0027" w:rsidP="005E0027">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Theme="minorHAnsi" w:hAnsiTheme="minorHAnsi" w:cstheme="minorHAnsi"/>
          <w:sz w:val="20"/>
        </w:rPr>
      </w:pPr>
    </w:p>
    <w:p w14:paraId="77723E17" w14:textId="77777777" w:rsidR="005E0027" w:rsidRPr="005E0027" w:rsidRDefault="005E0027" w:rsidP="005E0027">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Theme="minorHAnsi" w:hAnsiTheme="minorHAnsi" w:cstheme="minorHAnsi"/>
          <w:b/>
          <w:sz w:val="20"/>
        </w:rPr>
      </w:pPr>
      <w:r w:rsidRPr="005E0027">
        <w:rPr>
          <w:rFonts w:asciiTheme="minorHAnsi" w:hAnsiTheme="minorHAnsi" w:cstheme="minorHAnsi"/>
          <w:b/>
          <w:sz w:val="20"/>
        </w:rPr>
        <w:t xml:space="preserve">c. Key Competencies </w:t>
      </w:r>
    </w:p>
    <w:tbl>
      <w:tblPr>
        <w:tblW w:w="8943" w:type="dxa"/>
        <w:tblLook w:val="04A0" w:firstRow="1" w:lastRow="0" w:firstColumn="1" w:lastColumn="0" w:noHBand="0" w:noVBand="1"/>
      </w:tblPr>
      <w:tblGrid>
        <w:gridCol w:w="23"/>
        <w:gridCol w:w="1678"/>
        <w:gridCol w:w="1513"/>
        <w:gridCol w:w="1564"/>
        <w:gridCol w:w="3302"/>
        <w:gridCol w:w="267"/>
        <w:gridCol w:w="596"/>
      </w:tblGrid>
      <w:tr w:rsidR="005E0027" w:rsidRPr="005E0027" w14:paraId="50C40CD6" w14:textId="77777777" w:rsidTr="00FA1CA9">
        <w:trPr>
          <w:gridAfter w:val="2"/>
          <w:wAfter w:w="863" w:type="dxa"/>
        </w:trPr>
        <w:tc>
          <w:tcPr>
            <w:tcW w:w="1701" w:type="dxa"/>
            <w:gridSpan w:val="2"/>
            <w:hideMark/>
          </w:tcPr>
          <w:p w14:paraId="44A58A81"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noProof/>
                <w:sz w:val="20"/>
              </w:rPr>
              <w:lastRenderedPageBreak/>
              <w:drawing>
                <wp:inline distT="0" distB="0" distL="0" distR="0" wp14:anchorId="35B21206" wp14:editId="0B6A3558">
                  <wp:extent cx="828675" cy="809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p>
        </w:tc>
        <w:tc>
          <w:tcPr>
            <w:tcW w:w="6379" w:type="dxa"/>
            <w:gridSpan w:val="3"/>
            <w:hideMark/>
          </w:tcPr>
          <w:p w14:paraId="1DBF58F2"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sz w:val="20"/>
                <w:lang w:val="en-GB" w:eastAsia="en-GB"/>
              </w:rPr>
              <w:t xml:space="preserve">Develops and implements sustainable business strategies, thinks long term and externally </w:t>
            </w:r>
            <w:proofErr w:type="gramStart"/>
            <w:r w:rsidRPr="005E0027">
              <w:rPr>
                <w:rFonts w:asciiTheme="minorHAnsi" w:hAnsiTheme="minorHAnsi" w:cstheme="minorHAnsi"/>
                <w:sz w:val="20"/>
                <w:lang w:val="en-GB" w:eastAsia="en-GB"/>
              </w:rPr>
              <w:t>in order to</w:t>
            </w:r>
            <w:proofErr w:type="gramEnd"/>
            <w:r w:rsidRPr="005E0027">
              <w:rPr>
                <w:rFonts w:asciiTheme="minorHAnsi" w:hAnsiTheme="minorHAnsi" w:cstheme="minorHAnsi"/>
                <w:sz w:val="20"/>
                <w:lang w:val="en-GB" w:eastAsia="en-GB"/>
              </w:rPr>
              <w:t xml:space="preserve"> positively shape the organization. Anticipates and perceives the impact and implications of future decisions and activities on other parts of the organization. </w:t>
            </w:r>
          </w:p>
        </w:tc>
      </w:tr>
      <w:tr w:rsidR="005E0027" w:rsidRPr="005E0027" w14:paraId="11069B5B" w14:textId="77777777" w:rsidTr="00FA1CA9">
        <w:trPr>
          <w:gridAfter w:val="2"/>
          <w:wAfter w:w="863" w:type="dxa"/>
        </w:trPr>
        <w:tc>
          <w:tcPr>
            <w:tcW w:w="1701" w:type="dxa"/>
            <w:gridSpan w:val="2"/>
            <w:hideMark/>
          </w:tcPr>
          <w:p w14:paraId="0C2D4E2E"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noProof/>
                <w:sz w:val="20"/>
              </w:rPr>
              <w:drawing>
                <wp:inline distT="0" distB="0" distL="0" distR="0" wp14:anchorId="048D1730" wp14:editId="33BF31FA">
                  <wp:extent cx="781050" cy="809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p>
        </w:tc>
        <w:tc>
          <w:tcPr>
            <w:tcW w:w="6379" w:type="dxa"/>
            <w:gridSpan w:val="3"/>
          </w:tcPr>
          <w:p w14:paraId="411CE56C" w14:textId="77777777" w:rsidR="005E0027" w:rsidRPr="005E0027" w:rsidRDefault="005E0027" w:rsidP="005E0027">
            <w:pPr>
              <w:keepNext/>
              <w:widowControl/>
              <w:rPr>
                <w:rFonts w:asciiTheme="minorHAnsi" w:hAnsiTheme="minorHAnsi" w:cstheme="minorHAnsi"/>
                <w:sz w:val="20"/>
                <w:lang w:val="en-GB" w:eastAsia="en-GB"/>
              </w:rPr>
            </w:pPr>
          </w:p>
          <w:p w14:paraId="0C9A283E"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sz w:val="20"/>
                <w:lang w:val="en-GB" w:eastAsia="en-GB"/>
              </w:rPr>
              <w:t>Treats all individuals with respect; responds sensitively to differences and encourages others to do the same.  Upholds organizational and ethical norms.  Maintains high standards of trustworthiness.  Role model for diversity and inclusion.</w:t>
            </w:r>
          </w:p>
        </w:tc>
      </w:tr>
      <w:tr w:rsidR="005E0027" w:rsidRPr="005E0027" w14:paraId="46700A44" w14:textId="77777777" w:rsidTr="00FA1CA9">
        <w:trPr>
          <w:gridAfter w:val="2"/>
          <w:wAfter w:w="863" w:type="dxa"/>
        </w:trPr>
        <w:tc>
          <w:tcPr>
            <w:tcW w:w="1701" w:type="dxa"/>
            <w:gridSpan w:val="2"/>
            <w:hideMark/>
          </w:tcPr>
          <w:p w14:paraId="4582BAD0"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noProof/>
                <w:sz w:val="20"/>
              </w:rPr>
              <w:drawing>
                <wp:inline distT="0" distB="0" distL="0" distR="0" wp14:anchorId="48ED1DBC" wp14:editId="4B9A8DF0">
                  <wp:extent cx="847725" cy="809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p>
        </w:tc>
        <w:tc>
          <w:tcPr>
            <w:tcW w:w="6379" w:type="dxa"/>
            <w:gridSpan w:val="3"/>
          </w:tcPr>
          <w:p w14:paraId="4345A5B7" w14:textId="77777777" w:rsidR="005E0027" w:rsidRPr="005E0027" w:rsidRDefault="005E0027" w:rsidP="005E0027">
            <w:pPr>
              <w:keepNext/>
              <w:widowControl/>
              <w:rPr>
                <w:rFonts w:asciiTheme="minorHAnsi" w:hAnsiTheme="minorHAnsi" w:cstheme="minorHAnsi"/>
                <w:sz w:val="20"/>
                <w:lang w:val="en-GB" w:eastAsia="en-GB"/>
              </w:rPr>
            </w:pPr>
          </w:p>
          <w:p w14:paraId="61F32363" w14:textId="77777777" w:rsidR="005E0027" w:rsidRPr="005E0027" w:rsidRDefault="005E0027" w:rsidP="005E0027">
            <w:pPr>
              <w:keepNext/>
              <w:widowControl/>
              <w:rPr>
                <w:rFonts w:asciiTheme="minorHAnsi" w:hAnsiTheme="minorHAnsi" w:cstheme="minorHAnsi"/>
                <w:sz w:val="20"/>
                <w:lang w:val="en-GB" w:eastAsia="en-GB"/>
              </w:rPr>
            </w:pPr>
          </w:p>
          <w:p w14:paraId="47A178DD" w14:textId="77777777" w:rsidR="005E0027" w:rsidRPr="005E0027" w:rsidRDefault="005E0027" w:rsidP="005E0027">
            <w:pPr>
              <w:keepNext/>
              <w:widowControl/>
              <w:rPr>
                <w:rFonts w:asciiTheme="minorHAnsi" w:hAnsiTheme="minorHAnsi" w:cstheme="minorHAnsi"/>
                <w:sz w:val="20"/>
                <w:lang w:val="en-GB" w:eastAsia="en-GB"/>
              </w:rPr>
            </w:pPr>
            <w:r w:rsidRPr="005E0027">
              <w:rPr>
                <w:rFonts w:asciiTheme="minorHAnsi" w:hAnsiTheme="minorHAnsi" w:cstheme="minorHAnsi"/>
                <w:sz w:val="20"/>
                <w:lang w:val="en-GB" w:eastAsia="en-GB"/>
              </w:rPr>
              <w:t xml:space="preserve">Acts as a positive role model contributing to the team spirit. Collaborates and supports the development of others. </w:t>
            </w:r>
            <w:r w:rsidRPr="005E0027">
              <w:rPr>
                <w:rFonts w:asciiTheme="minorHAnsi" w:hAnsiTheme="minorHAnsi" w:cstheme="minorHAnsi"/>
                <w:b/>
                <w:bCs/>
                <w:sz w:val="20"/>
                <w:lang w:val="en-GB" w:eastAsia="en-GB"/>
              </w:rPr>
              <w:t>For people managers only:</w:t>
            </w:r>
            <w:r w:rsidRPr="005E0027">
              <w:rPr>
                <w:rFonts w:asciiTheme="minorHAnsi" w:hAnsiTheme="minorHAnsi" w:cstheme="minorHAnsi"/>
                <w:sz w:val="20"/>
                <w:lang w:val="en-GB" w:eastAsia="en-GB"/>
              </w:rPr>
              <w:t xml:space="preserve"> Acts as positive leadership role model, motivates, </w:t>
            </w:r>
            <w:proofErr w:type="gramStart"/>
            <w:r w:rsidRPr="005E0027">
              <w:rPr>
                <w:rFonts w:asciiTheme="minorHAnsi" w:hAnsiTheme="minorHAnsi" w:cstheme="minorHAnsi"/>
                <w:sz w:val="20"/>
                <w:lang w:val="en-GB" w:eastAsia="en-GB"/>
              </w:rPr>
              <w:t>directs</w:t>
            </w:r>
            <w:proofErr w:type="gramEnd"/>
            <w:r w:rsidRPr="005E0027">
              <w:rPr>
                <w:rFonts w:asciiTheme="minorHAnsi" w:hAnsiTheme="minorHAnsi" w:cstheme="minorHAnsi"/>
                <w:sz w:val="20"/>
                <w:lang w:val="en-GB" w:eastAsia="en-GB"/>
              </w:rPr>
              <w:t xml:space="preserve"> and inspires others to succeed, utilising appropriate leadership styles</w:t>
            </w:r>
          </w:p>
          <w:p w14:paraId="18A67F58"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p>
        </w:tc>
      </w:tr>
      <w:tr w:rsidR="005E0027" w:rsidRPr="005E0027" w14:paraId="3DAC5796" w14:textId="77777777" w:rsidTr="00FA1CA9">
        <w:trPr>
          <w:gridAfter w:val="2"/>
          <w:wAfter w:w="863" w:type="dxa"/>
        </w:trPr>
        <w:tc>
          <w:tcPr>
            <w:tcW w:w="1701" w:type="dxa"/>
            <w:gridSpan w:val="2"/>
            <w:hideMark/>
          </w:tcPr>
          <w:p w14:paraId="5346AE7D"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noProof/>
                <w:sz w:val="20"/>
              </w:rPr>
              <w:drawing>
                <wp:inline distT="0" distB="0" distL="0" distR="0" wp14:anchorId="03440576" wp14:editId="6392281A">
                  <wp:extent cx="790575" cy="809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a:ln>
                            <a:noFill/>
                          </a:ln>
                        </pic:spPr>
                      </pic:pic>
                    </a:graphicData>
                  </a:graphic>
                </wp:inline>
              </w:drawing>
            </w:r>
          </w:p>
        </w:tc>
        <w:tc>
          <w:tcPr>
            <w:tcW w:w="6379" w:type="dxa"/>
            <w:gridSpan w:val="3"/>
          </w:tcPr>
          <w:p w14:paraId="59A0DECE"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p>
          <w:p w14:paraId="0B90662C"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sz w:val="20"/>
                <w:lang w:val="en-GB" w:eastAsia="en-GB"/>
              </w:rPr>
              <w:t>Demonstrates understanding of the impact of own role on all partners and always puts the end beneficiary first. Builds and maintains strong external relationships and is a competent partner for others (if relevant to the role).</w:t>
            </w:r>
          </w:p>
        </w:tc>
      </w:tr>
      <w:tr w:rsidR="005E0027" w:rsidRPr="005E0027" w14:paraId="223D55D6" w14:textId="77777777" w:rsidTr="00FA1CA9">
        <w:trPr>
          <w:gridAfter w:val="2"/>
          <w:wAfter w:w="863" w:type="dxa"/>
        </w:trPr>
        <w:tc>
          <w:tcPr>
            <w:tcW w:w="1701" w:type="dxa"/>
            <w:gridSpan w:val="2"/>
            <w:hideMark/>
          </w:tcPr>
          <w:p w14:paraId="17A8F8C6"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noProof/>
                <w:sz w:val="20"/>
              </w:rPr>
              <w:drawing>
                <wp:inline distT="0" distB="0" distL="0" distR="0" wp14:anchorId="79195C0A" wp14:editId="5CECE05F">
                  <wp:extent cx="8382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inline>
              </w:drawing>
            </w:r>
          </w:p>
        </w:tc>
        <w:tc>
          <w:tcPr>
            <w:tcW w:w="6379" w:type="dxa"/>
            <w:gridSpan w:val="3"/>
            <w:hideMark/>
          </w:tcPr>
          <w:p w14:paraId="485C9141" w14:textId="77777777" w:rsidR="005E0027" w:rsidRPr="005E0027" w:rsidRDefault="005E0027" w:rsidP="005E0027">
            <w:pPr>
              <w:keepNext/>
              <w:widowControl/>
              <w:rPr>
                <w:rFonts w:asciiTheme="minorHAnsi" w:hAnsiTheme="minorHAnsi" w:cstheme="minorHAnsi"/>
                <w:sz w:val="20"/>
                <w:lang w:val="en-GB" w:eastAsia="en-GB"/>
              </w:rPr>
            </w:pPr>
            <w:r w:rsidRPr="005E0027">
              <w:rPr>
                <w:rFonts w:asciiTheme="minorHAnsi" w:hAnsiTheme="minorHAnsi" w:cstheme="minorHAnsi"/>
                <w:sz w:val="20"/>
                <w:lang w:val="en-GB" w:eastAsia="en-GB"/>
              </w:rPr>
              <w:t>Efficiently establishes an appropriate course of action for self and/or others to accomplish a goal. Actions lead to total task accomplishment through concern for quality in all areas. Sees opportunities and takes the initiative to act on them.  Understands that responsible use of resources maximizes our impact on our beneficiaries.</w:t>
            </w:r>
          </w:p>
        </w:tc>
      </w:tr>
      <w:tr w:rsidR="005E0027" w:rsidRPr="005E0027" w14:paraId="65270B02" w14:textId="77777777" w:rsidTr="00FA1CA9">
        <w:trPr>
          <w:gridAfter w:val="2"/>
          <w:wAfter w:w="863" w:type="dxa"/>
        </w:trPr>
        <w:tc>
          <w:tcPr>
            <w:tcW w:w="1701" w:type="dxa"/>
            <w:gridSpan w:val="2"/>
            <w:hideMark/>
          </w:tcPr>
          <w:p w14:paraId="2612C9D0"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noProof/>
                <w:sz w:val="20"/>
              </w:rPr>
              <w:drawing>
                <wp:inline distT="0" distB="0" distL="0" distR="0" wp14:anchorId="0668765B" wp14:editId="70912C5D">
                  <wp:extent cx="82867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p>
        </w:tc>
        <w:tc>
          <w:tcPr>
            <w:tcW w:w="6379" w:type="dxa"/>
            <w:gridSpan w:val="3"/>
          </w:tcPr>
          <w:p w14:paraId="39D4E696"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p>
          <w:p w14:paraId="379EE0E9"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sz w:val="20"/>
                <w:lang w:val="en-GB" w:eastAsia="en-GB"/>
              </w:rPr>
              <w:t>Open to change and flexible in a fast-paced environment. Effectively adapts own approach to suit changing circumstances or requirements. Reflects on experiences and modifies own behaviour. Performance is consistent, even under pressure. Always pursues continuous improvements.</w:t>
            </w:r>
          </w:p>
        </w:tc>
      </w:tr>
      <w:tr w:rsidR="005E0027" w:rsidRPr="005E0027" w14:paraId="14D8F27A" w14:textId="77777777" w:rsidTr="00FA1CA9">
        <w:trPr>
          <w:gridAfter w:val="2"/>
          <w:wAfter w:w="863" w:type="dxa"/>
        </w:trPr>
        <w:tc>
          <w:tcPr>
            <w:tcW w:w="1701" w:type="dxa"/>
            <w:gridSpan w:val="2"/>
            <w:hideMark/>
          </w:tcPr>
          <w:p w14:paraId="25DE26B1"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noProof/>
                <w:sz w:val="20"/>
              </w:rPr>
              <w:drawing>
                <wp:inline distT="0" distB="0" distL="0" distR="0" wp14:anchorId="0C5FEB8B" wp14:editId="56DBDB6F">
                  <wp:extent cx="828675" cy="809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p>
        </w:tc>
        <w:tc>
          <w:tcPr>
            <w:tcW w:w="6379" w:type="dxa"/>
            <w:gridSpan w:val="3"/>
          </w:tcPr>
          <w:p w14:paraId="567F1B68"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p>
          <w:p w14:paraId="654B4D14"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sz w:val="20"/>
                <w:lang w:val="en-GB" w:eastAsia="en-GB"/>
              </w:rPr>
              <w:t>Evaluates data and courses of action to reach logical, pragmatic decisions.  Takes an unbiased, rational approach with calculated risks. Applies innovation and creativity to problem-solving.</w:t>
            </w:r>
          </w:p>
        </w:tc>
      </w:tr>
      <w:tr w:rsidR="005E0027" w:rsidRPr="005E0027" w14:paraId="68D47811" w14:textId="77777777" w:rsidTr="00FA1CA9">
        <w:trPr>
          <w:gridAfter w:val="2"/>
          <w:wAfter w:w="863" w:type="dxa"/>
        </w:trPr>
        <w:tc>
          <w:tcPr>
            <w:tcW w:w="1701" w:type="dxa"/>
            <w:gridSpan w:val="2"/>
            <w:hideMark/>
          </w:tcPr>
          <w:p w14:paraId="61DAEF9C" w14:textId="77777777" w:rsidR="005E0027" w:rsidRPr="005E0027" w:rsidRDefault="005E0027" w:rsidP="005E0027">
            <w:pPr>
              <w:keepNext/>
              <w:widowControl/>
              <w:tabs>
                <w:tab w:val="left" w:pos="570"/>
              </w:tabs>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noProof/>
                <w:sz w:val="20"/>
              </w:rPr>
              <w:drawing>
                <wp:inline distT="0" distB="0" distL="0" distR="0" wp14:anchorId="4B7E040B" wp14:editId="3C6E0837">
                  <wp:extent cx="942975"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6379" w:type="dxa"/>
            <w:gridSpan w:val="3"/>
          </w:tcPr>
          <w:p w14:paraId="272723D7" w14:textId="77777777" w:rsidR="005E0027" w:rsidRPr="005E0027" w:rsidRDefault="005E0027" w:rsidP="005E0027">
            <w:pPr>
              <w:keepNext/>
              <w:widowControl/>
              <w:rPr>
                <w:rFonts w:asciiTheme="minorHAnsi" w:hAnsiTheme="minorHAnsi" w:cstheme="minorHAnsi"/>
                <w:sz w:val="20"/>
                <w:lang w:val="en-GB" w:eastAsia="en-GB"/>
              </w:rPr>
            </w:pPr>
          </w:p>
          <w:p w14:paraId="2396C5BA"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r w:rsidRPr="005E0027">
              <w:rPr>
                <w:rFonts w:asciiTheme="minorHAnsi" w:hAnsiTheme="minorHAnsi" w:cstheme="minorHAnsi"/>
                <w:sz w:val="20"/>
                <w:lang w:val="en-GB" w:eastAsia="en-GB"/>
              </w:rPr>
              <w:t xml:space="preserve">Expresses ideas or facts in a clear, </w:t>
            </w:r>
            <w:proofErr w:type="gramStart"/>
            <w:r w:rsidRPr="005E0027">
              <w:rPr>
                <w:rFonts w:asciiTheme="minorHAnsi" w:hAnsiTheme="minorHAnsi" w:cstheme="minorHAnsi"/>
                <w:sz w:val="20"/>
                <w:lang w:val="en-GB" w:eastAsia="en-GB"/>
              </w:rPr>
              <w:t>concise</w:t>
            </w:r>
            <w:proofErr w:type="gramEnd"/>
            <w:r w:rsidRPr="005E0027">
              <w:rPr>
                <w:rFonts w:asciiTheme="minorHAnsi" w:hAnsiTheme="minorHAnsi" w:cstheme="minorHAnsi"/>
                <w:sz w:val="20"/>
                <w:lang w:val="en-GB" w:eastAsia="en-GB"/>
              </w:rPr>
              <w:t xml:space="preserve"> and open manner.  Communication indicates a consideration for the feelings and needs of others. Actively listens and proactively shares knowledge. Handles conflict effectively, by overcoming differences of opinion and finding common ground.</w:t>
            </w:r>
          </w:p>
          <w:p w14:paraId="6A2C2325"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p>
          <w:p w14:paraId="3A4D3395"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p>
          <w:p w14:paraId="3EC0BF9C"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p>
          <w:p w14:paraId="03838D68" w14:textId="77777777" w:rsidR="005E0027" w:rsidRPr="005E0027" w:rsidRDefault="005E0027" w:rsidP="005E0027">
            <w:pPr>
              <w:keepNext/>
              <w:widowControl/>
              <w:autoSpaceDE w:val="0"/>
              <w:autoSpaceDN w:val="0"/>
              <w:adjustRightInd w:val="0"/>
              <w:contextualSpacing/>
              <w:jc w:val="both"/>
              <w:rPr>
                <w:rFonts w:asciiTheme="minorHAnsi" w:hAnsiTheme="minorHAnsi" w:cstheme="minorHAnsi"/>
                <w:sz w:val="20"/>
                <w:lang w:val="en-GB" w:eastAsia="en-GB"/>
              </w:rPr>
            </w:pPr>
          </w:p>
        </w:tc>
      </w:tr>
      <w:tr w:rsidR="005E0027" w:rsidRPr="005E0027" w14:paraId="73AD4BAF" w14:textId="77777777" w:rsidTr="00FA1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Before w:val="1"/>
          <w:wBefore w:w="23" w:type="dxa"/>
          <w:trHeight w:val="240"/>
        </w:trPr>
        <w:tc>
          <w:tcPr>
            <w:tcW w:w="4755" w:type="dxa"/>
            <w:gridSpan w:val="3"/>
            <w:tcBorders>
              <w:bottom w:val="nil"/>
            </w:tcBorders>
            <w:vAlign w:val="center"/>
          </w:tcPr>
          <w:p w14:paraId="6CAF4B90" w14:textId="2F143FB8" w:rsidR="005E0027" w:rsidRPr="005E0027" w:rsidRDefault="005E0027" w:rsidP="005E0027">
            <w:pPr>
              <w:pStyle w:val="Question"/>
              <w:keepNext/>
              <w:spacing w:before="0"/>
              <w:rPr>
                <w:rFonts w:asciiTheme="minorHAnsi" w:hAnsiTheme="minorHAnsi" w:cstheme="minorHAnsi"/>
                <w:sz w:val="20"/>
              </w:rPr>
            </w:pPr>
            <w:r w:rsidRPr="005E0027">
              <w:rPr>
                <w:rFonts w:asciiTheme="minorHAnsi" w:hAnsiTheme="minorHAnsi" w:cstheme="minorHAnsi"/>
                <w:sz w:val="20"/>
              </w:rPr>
              <w:t>Project Authority (Name/Title</w:t>
            </w:r>
            <w:proofErr w:type="gramStart"/>
            <w:r w:rsidRPr="005E0027">
              <w:rPr>
                <w:rFonts w:asciiTheme="minorHAnsi" w:hAnsiTheme="minorHAnsi" w:cstheme="minorHAnsi"/>
                <w:sz w:val="20"/>
              </w:rPr>
              <w:t>):Kirk</w:t>
            </w:r>
            <w:proofErr w:type="gramEnd"/>
            <w:r w:rsidRPr="005E0027">
              <w:rPr>
                <w:rFonts w:asciiTheme="minorHAnsi" w:hAnsiTheme="minorHAnsi" w:cstheme="minorHAnsi"/>
                <w:sz w:val="20"/>
              </w:rPr>
              <w:t xml:space="preserve"> </w:t>
            </w:r>
            <w:proofErr w:type="spellStart"/>
            <w:r w:rsidRPr="005E0027">
              <w:rPr>
                <w:rFonts w:asciiTheme="minorHAnsi" w:hAnsiTheme="minorHAnsi" w:cstheme="minorHAnsi"/>
                <w:sz w:val="20"/>
              </w:rPr>
              <w:t>Bayabos</w:t>
            </w:r>
            <w:proofErr w:type="spellEnd"/>
          </w:p>
          <w:p w14:paraId="1BF2BB51" w14:textId="77777777" w:rsidR="005E0027" w:rsidRPr="005E0027" w:rsidRDefault="005E0027" w:rsidP="005E0027">
            <w:pPr>
              <w:pStyle w:val="Header"/>
              <w:keepNext/>
              <w:widowControl/>
              <w:tabs>
                <w:tab w:val="clear" w:pos="4320"/>
                <w:tab w:val="clear" w:pos="8640"/>
              </w:tabs>
              <w:rPr>
                <w:rFonts w:asciiTheme="minorHAnsi" w:hAnsiTheme="minorHAnsi" w:cstheme="minorHAnsi"/>
                <w:sz w:val="20"/>
              </w:rPr>
            </w:pPr>
            <w:r w:rsidRPr="005E0027">
              <w:rPr>
                <w:rFonts w:asciiTheme="minorHAnsi" w:hAnsiTheme="minorHAnsi" w:cstheme="minorHAnsi"/>
                <w:sz w:val="20"/>
              </w:rPr>
              <w:t>Head of Cluster</w:t>
            </w:r>
          </w:p>
        </w:tc>
        <w:tc>
          <w:tcPr>
            <w:tcW w:w="4165" w:type="dxa"/>
            <w:gridSpan w:val="3"/>
            <w:tcBorders>
              <w:bottom w:val="nil"/>
            </w:tcBorders>
            <w:vAlign w:val="center"/>
          </w:tcPr>
          <w:p w14:paraId="4A08CA66" w14:textId="77777777" w:rsidR="005E0027" w:rsidRPr="005E0027" w:rsidRDefault="005E0027" w:rsidP="005E0027">
            <w:pPr>
              <w:pStyle w:val="Question"/>
              <w:keepNext/>
              <w:spacing w:before="0"/>
              <w:rPr>
                <w:rFonts w:asciiTheme="minorHAnsi" w:hAnsiTheme="minorHAnsi" w:cstheme="minorHAnsi"/>
                <w:sz w:val="20"/>
              </w:rPr>
            </w:pPr>
            <w:r w:rsidRPr="005E0027">
              <w:rPr>
                <w:rFonts w:asciiTheme="minorHAnsi" w:hAnsiTheme="minorHAnsi" w:cstheme="minorHAnsi"/>
                <w:sz w:val="20"/>
              </w:rPr>
              <w:t>Contract holder (Name/Title):</w:t>
            </w:r>
          </w:p>
          <w:p w14:paraId="4E4978D4" w14:textId="77777777" w:rsidR="005E0027" w:rsidRPr="005E0027" w:rsidRDefault="005E0027" w:rsidP="005E0027">
            <w:pPr>
              <w:keepNext/>
              <w:widowControl/>
              <w:ind w:right="90"/>
              <w:rPr>
                <w:rFonts w:asciiTheme="minorHAnsi" w:hAnsiTheme="minorHAnsi" w:cstheme="minorHAnsi"/>
                <w:sz w:val="20"/>
              </w:rPr>
            </w:pPr>
            <w:r w:rsidRPr="005E0027">
              <w:rPr>
                <w:rFonts w:asciiTheme="minorHAnsi" w:hAnsiTheme="minorHAnsi" w:cstheme="minorHAnsi"/>
                <w:sz w:val="20"/>
              </w:rPr>
              <w:fldChar w:fldCharType="begin">
                <w:ffData>
                  <w:name w:val="Text12"/>
                  <w:enabled/>
                  <w:calcOnExit w:val="0"/>
                  <w:textInput/>
                </w:ffData>
              </w:fldChar>
            </w:r>
            <w:r w:rsidRPr="005E0027">
              <w:rPr>
                <w:rFonts w:asciiTheme="minorHAnsi" w:hAnsiTheme="minorHAnsi" w:cstheme="minorHAnsi"/>
                <w:sz w:val="20"/>
              </w:rPr>
              <w:instrText xml:space="preserve"> FORMTEXT </w:instrText>
            </w:r>
            <w:r w:rsidRPr="005E0027">
              <w:rPr>
                <w:rFonts w:asciiTheme="minorHAnsi" w:hAnsiTheme="minorHAnsi" w:cstheme="minorHAnsi"/>
                <w:sz w:val="20"/>
              </w:rPr>
            </w:r>
            <w:r w:rsidRPr="005E0027">
              <w:rPr>
                <w:rFonts w:asciiTheme="minorHAnsi" w:hAnsiTheme="minorHAnsi" w:cstheme="minorHAnsi"/>
                <w:sz w:val="20"/>
              </w:rPr>
              <w:fldChar w:fldCharType="separate"/>
            </w:r>
            <w:r w:rsidRPr="005E0027">
              <w:rPr>
                <w:rFonts w:asciiTheme="minorHAnsi" w:hAnsiTheme="minorHAnsi" w:cstheme="minorHAnsi"/>
                <w:noProof/>
                <w:sz w:val="20"/>
              </w:rPr>
              <w:t> </w:t>
            </w:r>
            <w:r w:rsidRPr="005E0027">
              <w:rPr>
                <w:rFonts w:asciiTheme="minorHAnsi" w:hAnsiTheme="minorHAnsi" w:cstheme="minorHAnsi"/>
                <w:noProof/>
                <w:sz w:val="20"/>
              </w:rPr>
              <w:t> </w:t>
            </w:r>
            <w:r w:rsidRPr="005E0027">
              <w:rPr>
                <w:rFonts w:asciiTheme="minorHAnsi" w:hAnsiTheme="minorHAnsi" w:cstheme="minorHAnsi"/>
                <w:noProof/>
                <w:sz w:val="20"/>
              </w:rPr>
              <w:t> </w:t>
            </w:r>
            <w:r w:rsidRPr="005E0027">
              <w:rPr>
                <w:rFonts w:asciiTheme="minorHAnsi" w:hAnsiTheme="minorHAnsi" w:cstheme="minorHAnsi"/>
                <w:noProof/>
                <w:sz w:val="20"/>
              </w:rPr>
              <w:t> </w:t>
            </w:r>
            <w:r w:rsidRPr="005E0027">
              <w:rPr>
                <w:rFonts w:asciiTheme="minorHAnsi" w:hAnsiTheme="minorHAnsi" w:cstheme="minorHAnsi"/>
                <w:noProof/>
                <w:sz w:val="20"/>
              </w:rPr>
              <w:t> </w:t>
            </w:r>
            <w:r w:rsidRPr="005E0027">
              <w:rPr>
                <w:rFonts w:asciiTheme="minorHAnsi" w:hAnsiTheme="minorHAnsi" w:cstheme="minorHAnsi"/>
                <w:sz w:val="20"/>
              </w:rPr>
              <w:fldChar w:fldCharType="end"/>
            </w:r>
          </w:p>
        </w:tc>
      </w:tr>
      <w:tr w:rsidR="005E0027" w:rsidRPr="005E0027" w14:paraId="2BECF98F" w14:textId="77777777" w:rsidTr="00FA1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Before w:val="1"/>
          <w:wBefore w:w="23" w:type="dxa"/>
          <w:trHeight w:val="240"/>
        </w:trPr>
        <w:tc>
          <w:tcPr>
            <w:tcW w:w="3191" w:type="dxa"/>
            <w:gridSpan w:val="2"/>
            <w:tcBorders>
              <w:top w:val="nil"/>
              <w:right w:val="nil"/>
            </w:tcBorders>
            <w:vAlign w:val="center"/>
          </w:tcPr>
          <w:p w14:paraId="5A3D5D47" w14:textId="77777777" w:rsidR="005E0027" w:rsidRPr="005E0027" w:rsidRDefault="005E0027" w:rsidP="005E0027">
            <w:pPr>
              <w:pStyle w:val="Header"/>
              <w:keepNext/>
              <w:widowControl/>
              <w:tabs>
                <w:tab w:val="clear" w:pos="4320"/>
                <w:tab w:val="clear" w:pos="8640"/>
              </w:tabs>
              <w:rPr>
                <w:rFonts w:asciiTheme="minorHAnsi" w:hAnsiTheme="minorHAnsi" w:cstheme="minorHAnsi"/>
                <w:sz w:val="20"/>
              </w:rPr>
            </w:pPr>
          </w:p>
        </w:tc>
        <w:tc>
          <w:tcPr>
            <w:tcW w:w="1564" w:type="dxa"/>
            <w:tcBorders>
              <w:top w:val="nil"/>
              <w:left w:val="nil"/>
            </w:tcBorders>
            <w:vAlign w:val="center"/>
          </w:tcPr>
          <w:p w14:paraId="7F304B6D" w14:textId="77777777" w:rsidR="005E0027" w:rsidRPr="005E0027" w:rsidRDefault="005E0027" w:rsidP="005E0027">
            <w:pPr>
              <w:pStyle w:val="Header"/>
              <w:keepNext/>
              <w:widowControl/>
              <w:tabs>
                <w:tab w:val="clear" w:pos="4320"/>
                <w:tab w:val="clear" w:pos="8640"/>
              </w:tabs>
              <w:rPr>
                <w:rFonts w:asciiTheme="minorHAnsi" w:hAnsiTheme="minorHAnsi" w:cstheme="minorHAnsi"/>
                <w:sz w:val="20"/>
              </w:rPr>
            </w:pPr>
            <w:r w:rsidRPr="005E0027">
              <w:rPr>
                <w:rFonts w:asciiTheme="minorHAnsi" w:hAnsiTheme="minorHAnsi" w:cstheme="minorHAnsi"/>
                <w:sz w:val="20"/>
              </w:rPr>
              <w:fldChar w:fldCharType="begin">
                <w:ffData>
                  <w:name w:val="Text15"/>
                  <w:enabled/>
                  <w:calcOnExit w:val="0"/>
                  <w:textInput/>
                </w:ffData>
              </w:fldChar>
            </w:r>
            <w:r w:rsidRPr="005E0027">
              <w:rPr>
                <w:rFonts w:asciiTheme="minorHAnsi" w:hAnsiTheme="minorHAnsi" w:cstheme="minorHAnsi"/>
                <w:sz w:val="20"/>
              </w:rPr>
              <w:instrText xml:space="preserve"> FORMTEXT </w:instrText>
            </w:r>
            <w:r w:rsidRPr="005E0027">
              <w:rPr>
                <w:rFonts w:asciiTheme="minorHAnsi" w:hAnsiTheme="minorHAnsi" w:cstheme="minorHAnsi"/>
                <w:sz w:val="20"/>
              </w:rPr>
            </w:r>
            <w:r w:rsidRPr="005E0027">
              <w:rPr>
                <w:rFonts w:asciiTheme="minorHAnsi" w:hAnsiTheme="minorHAnsi" w:cstheme="minorHAnsi"/>
                <w:sz w:val="20"/>
              </w:rPr>
              <w:fldChar w:fldCharType="separate"/>
            </w:r>
            <w:r w:rsidRPr="005E0027">
              <w:rPr>
                <w:rFonts w:asciiTheme="minorHAnsi" w:hAnsiTheme="minorHAnsi" w:cstheme="minorHAnsi"/>
                <w:noProof/>
                <w:sz w:val="20"/>
              </w:rPr>
              <w:t> </w:t>
            </w:r>
            <w:r w:rsidRPr="005E0027">
              <w:rPr>
                <w:rFonts w:asciiTheme="minorHAnsi" w:hAnsiTheme="minorHAnsi" w:cstheme="minorHAnsi"/>
                <w:noProof/>
                <w:sz w:val="20"/>
              </w:rPr>
              <w:t> </w:t>
            </w:r>
            <w:r w:rsidRPr="005E0027">
              <w:rPr>
                <w:rFonts w:asciiTheme="minorHAnsi" w:hAnsiTheme="minorHAnsi" w:cstheme="minorHAnsi"/>
                <w:noProof/>
                <w:sz w:val="20"/>
              </w:rPr>
              <w:t> </w:t>
            </w:r>
            <w:r w:rsidRPr="005E0027">
              <w:rPr>
                <w:rFonts w:asciiTheme="minorHAnsi" w:hAnsiTheme="minorHAnsi" w:cstheme="minorHAnsi"/>
                <w:noProof/>
                <w:sz w:val="20"/>
              </w:rPr>
              <w:t> </w:t>
            </w:r>
            <w:r w:rsidRPr="005E0027">
              <w:rPr>
                <w:rFonts w:asciiTheme="minorHAnsi" w:hAnsiTheme="minorHAnsi" w:cstheme="minorHAnsi"/>
                <w:noProof/>
                <w:sz w:val="20"/>
              </w:rPr>
              <w:t> </w:t>
            </w:r>
            <w:r w:rsidRPr="005E0027">
              <w:rPr>
                <w:rFonts w:asciiTheme="minorHAnsi" w:hAnsiTheme="minorHAnsi" w:cstheme="minorHAnsi"/>
                <w:sz w:val="20"/>
              </w:rPr>
              <w:fldChar w:fldCharType="end"/>
            </w:r>
          </w:p>
        </w:tc>
        <w:tc>
          <w:tcPr>
            <w:tcW w:w="3569" w:type="dxa"/>
            <w:gridSpan w:val="2"/>
            <w:tcBorders>
              <w:top w:val="nil"/>
              <w:right w:val="nil"/>
            </w:tcBorders>
            <w:vAlign w:val="center"/>
          </w:tcPr>
          <w:p w14:paraId="7ACA7E3E" w14:textId="77777777" w:rsidR="005E0027" w:rsidRPr="005E0027" w:rsidRDefault="005E0027" w:rsidP="005E0027">
            <w:pPr>
              <w:pStyle w:val="Header"/>
              <w:keepNext/>
              <w:widowControl/>
              <w:tabs>
                <w:tab w:val="clear" w:pos="4320"/>
                <w:tab w:val="clear" w:pos="8640"/>
              </w:tabs>
              <w:rPr>
                <w:rFonts w:asciiTheme="minorHAnsi" w:hAnsiTheme="minorHAnsi" w:cstheme="minorHAnsi"/>
                <w:sz w:val="20"/>
                <w:lang w:val="fr-FR"/>
              </w:rPr>
            </w:pPr>
          </w:p>
        </w:tc>
        <w:tc>
          <w:tcPr>
            <w:tcW w:w="596" w:type="dxa"/>
            <w:tcBorders>
              <w:top w:val="nil"/>
              <w:left w:val="nil"/>
            </w:tcBorders>
            <w:vAlign w:val="center"/>
          </w:tcPr>
          <w:p w14:paraId="455A1539"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sz w:val="20"/>
              </w:rPr>
              <w:fldChar w:fldCharType="begin">
                <w:ffData>
                  <w:name w:val="Text15"/>
                  <w:enabled/>
                  <w:calcOnExit w:val="0"/>
                  <w:textInput/>
                </w:ffData>
              </w:fldChar>
            </w:r>
            <w:r w:rsidRPr="005E0027">
              <w:rPr>
                <w:rFonts w:asciiTheme="minorHAnsi" w:hAnsiTheme="minorHAnsi" w:cstheme="minorHAnsi"/>
                <w:sz w:val="20"/>
              </w:rPr>
              <w:instrText xml:space="preserve"> FORMTEXT </w:instrText>
            </w:r>
            <w:r w:rsidRPr="005E0027">
              <w:rPr>
                <w:rFonts w:asciiTheme="minorHAnsi" w:hAnsiTheme="minorHAnsi" w:cstheme="minorHAnsi"/>
                <w:sz w:val="20"/>
              </w:rPr>
            </w:r>
            <w:r w:rsidRPr="005E0027">
              <w:rPr>
                <w:rFonts w:asciiTheme="minorHAnsi" w:hAnsiTheme="minorHAnsi" w:cstheme="minorHAnsi"/>
                <w:sz w:val="20"/>
              </w:rPr>
              <w:fldChar w:fldCharType="separate"/>
            </w:r>
            <w:r w:rsidRPr="005E0027">
              <w:rPr>
                <w:rFonts w:asciiTheme="minorHAnsi" w:hAnsiTheme="minorHAnsi" w:cstheme="minorHAnsi"/>
                <w:noProof/>
                <w:sz w:val="20"/>
              </w:rPr>
              <w:t> </w:t>
            </w:r>
            <w:r w:rsidRPr="005E0027">
              <w:rPr>
                <w:rFonts w:asciiTheme="minorHAnsi" w:hAnsiTheme="minorHAnsi" w:cstheme="minorHAnsi"/>
                <w:noProof/>
                <w:sz w:val="20"/>
              </w:rPr>
              <w:t> </w:t>
            </w:r>
            <w:r w:rsidRPr="005E0027">
              <w:rPr>
                <w:rFonts w:asciiTheme="minorHAnsi" w:hAnsiTheme="minorHAnsi" w:cstheme="minorHAnsi"/>
                <w:noProof/>
                <w:sz w:val="20"/>
              </w:rPr>
              <w:t> </w:t>
            </w:r>
            <w:r w:rsidRPr="005E0027">
              <w:rPr>
                <w:rFonts w:asciiTheme="minorHAnsi" w:hAnsiTheme="minorHAnsi" w:cstheme="minorHAnsi"/>
                <w:noProof/>
                <w:sz w:val="20"/>
              </w:rPr>
              <w:t> </w:t>
            </w:r>
            <w:r w:rsidRPr="005E0027">
              <w:rPr>
                <w:rFonts w:asciiTheme="minorHAnsi" w:hAnsiTheme="minorHAnsi" w:cstheme="minorHAnsi"/>
                <w:noProof/>
                <w:sz w:val="20"/>
              </w:rPr>
              <w:t> </w:t>
            </w:r>
            <w:r w:rsidRPr="005E0027">
              <w:rPr>
                <w:rFonts w:asciiTheme="minorHAnsi" w:hAnsiTheme="minorHAnsi" w:cstheme="minorHAnsi"/>
                <w:sz w:val="20"/>
              </w:rPr>
              <w:fldChar w:fldCharType="end"/>
            </w:r>
          </w:p>
        </w:tc>
      </w:tr>
      <w:tr w:rsidR="005E0027" w:rsidRPr="005E0027" w14:paraId="291B16A9" w14:textId="77777777" w:rsidTr="00FA1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Before w:val="1"/>
          <w:wBefore w:w="23" w:type="dxa"/>
          <w:trHeight w:val="240"/>
        </w:trPr>
        <w:tc>
          <w:tcPr>
            <w:tcW w:w="3191" w:type="dxa"/>
            <w:gridSpan w:val="2"/>
            <w:tcBorders>
              <w:right w:val="nil"/>
            </w:tcBorders>
            <w:vAlign w:val="center"/>
          </w:tcPr>
          <w:p w14:paraId="3D2EB239" w14:textId="77777777" w:rsidR="005E0027" w:rsidRPr="005E0027" w:rsidRDefault="005E0027" w:rsidP="005E0027">
            <w:pPr>
              <w:pStyle w:val="Header"/>
              <w:keepNext/>
              <w:widowControl/>
              <w:tabs>
                <w:tab w:val="clear" w:pos="4320"/>
                <w:tab w:val="clear" w:pos="8640"/>
              </w:tabs>
              <w:rPr>
                <w:rFonts w:asciiTheme="minorHAnsi" w:hAnsiTheme="minorHAnsi" w:cstheme="minorHAnsi"/>
                <w:sz w:val="20"/>
                <w:lang w:val="fr-FR"/>
              </w:rPr>
            </w:pPr>
            <w:r w:rsidRPr="005E0027">
              <w:rPr>
                <w:rFonts w:asciiTheme="minorHAnsi" w:hAnsiTheme="minorHAnsi" w:cstheme="minorHAnsi"/>
                <w:sz w:val="20"/>
                <w:lang w:val="fr-FR"/>
              </w:rPr>
              <w:t>Signature</w:t>
            </w:r>
          </w:p>
        </w:tc>
        <w:tc>
          <w:tcPr>
            <w:tcW w:w="1564" w:type="dxa"/>
            <w:tcBorders>
              <w:left w:val="nil"/>
            </w:tcBorders>
            <w:vAlign w:val="center"/>
          </w:tcPr>
          <w:p w14:paraId="4378154A" w14:textId="77777777" w:rsidR="005E0027" w:rsidRPr="005E0027" w:rsidRDefault="005E0027" w:rsidP="005E0027">
            <w:pPr>
              <w:pStyle w:val="Question"/>
              <w:keepNext/>
              <w:tabs>
                <w:tab w:val="left" w:pos="3960"/>
              </w:tabs>
              <w:spacing w:before="0"/>
              <w:rPr>
                <w:rFonts w:asciiTheme="minorHAnsi" w:hAnsiTheme="minorHAnsi" w:cstheme="minorHAnsi"/>
                <w:sz w:val="20"/>
                <w:lang w:val="fr-FR"/>
              </w:rPr>
            </w:pPr>
            <w:r w:rsidRPr="005E0027">
              <w:rPr>
                <w:rFonts w:asciiTheme="minorHAnsi" w:hAnsiTheme="minorHAnsi" w:cstheme="minorHAnsi"/>
                <w:sz w:val="20"/>
                <w:lang w:val="fr-FR"/>
              </w:rPr>
              <w:t>Date</w:t>
            </w:r>
          </w:p>
        </w:tc>
        <w:tc>
          <w:tcPr>
            <w:tcW w:w="3569" w:type="dxa"/>
            <w:gridSpan w:val="2"/>
            <w:tcBorders>
              <w:right w:val="nil"/>
            </w:tcBorders>
            <w:vAlign w:val="center"/>
          </w:tcPr>
          <w:p w14:paraId="70D596E4" w14:textId="77777777" w:rsidR="005E0027" w:rsidRPr="005E0027" w:rsidRDefault="005E0027" w:rsidP="005E0027">
            <w:pPr>
              <w:pStyle w:val="Header"/>
              <w:keepNext/>
              <w:widowControl/>
              <w:tabs>
                <w:tab w:val="clear" w:pos="4320"/>
                <w:tab w:val="clear" w:pos="8640"/>
              </w:tabs>
              <w:rPr>
                <w:rFonts w:asciiTheme="minorHAnsi" w:hAnsiTheme="minorHAnsi" w:cstheme="minorHAnsi"/>
                <w:sz w:val="20"/>
                <w:lang w:val="fr-FR"/>
              </w:rPr>
            </w:pPr>
            <w:r w:rsidRPr="005E0027">
              <w:rPr>
                <w:rFonts w:asciiTheme="minorHAnsi" w:hAnsiTheme="minorHAnsi" w:cstheme="minorHAnsi"/>
                <w:sz w:val="20"/>
                <w:lang w:val="fr-FR"/>
              </w:rPr>
              <w:t>Signature</w:t>
            </w:r>
          </w:p>
        </w:tc>
        <w:tc>
          <w:tcPr>
            <w:tcW w:w="596" w:type="dxa"/>
            <w:tcBorders>
              <w:left w:val="nil"/>
            </w:tcBorders>
            <w:vAlign w:val="center"/>
          </w:tcPr>
          <w:p w14:paraId="4D0A8EF4" w14:textId="77777777" w:rsidR="005E0027" w:rsidRPr="005E0027" w:rsidRDefault="005E0027" w:rsidP="005E0027">
            <w:pPr>
              <w:keepNext/>
              <w:widowControl/>
              <w:rPr>
                <w:rFonts w:asciiTheme="minorHAnsi" w:hAnsiTheme="minorHAnsi" w:cstheme="minorHAnsi"/>
                <w:sz w:val="20"/>
              </w:rPr>
            </w:pPr>
            <w:r w:rsidRPr="005E0027">
              <w:rPr>
                <w:rFonts w:asciiTheme="minorHAnsi" w:hAnsiTheme="minorHAnsi" w:cstheme="minorHAnsi"/>
                <w:sz w:val="20"/>
                <w:lang w:val="fr-FR"/>
              </w:rPr>
              <w:t>Date</w:t>
            </w:r>
          </w:p>
        </w:tc>
      </w:tr>
    </w:tbl>
    <w:p w14:paraId="4F922C15" w14:textId="77777777" w:rsidR="005E0027" w:rsidRPr="005E0027" w:rsidRDefault="005E0027" w:rsidP="005E0027">
      <w:pPr>
        <w:keepNext/>
        <w:widowControl/>
        <w:rPr>
          <w:rFonts w:asciiTheme="minorHAnsi" w:hAnsiTheme="minorHAnsi" w:cstheme="minorHAnsi"/>
          <w:sz w:val="20"/>
        </w:rPr>
      </w:pPr>
    </w:p>
    <w:p w14:paraId="36DE2678" w14:textId="77777777" w:rsidR="002B4A1E" w:rsidRPr="005E0027" w:rsidRDefault="002B4A1E" w:rsidP="005E0027">
      <w:pPr>
        <w:keepNext/>
        <w:widowControl/>
        <w:jc w:val="both"/>
        <w:rPr>
          <w:rFonts w:asciiTheme="minorHAnsi" w:hAnsiTheme="minorHAnsi" w:cstheme="minorHAnsi"/>
          <w:sz w:val="20"/>
          <w:lang w:val="en-GB" w:eastAsia="en-GB"/>
        </w:rPr>
        <w:sectPr w:rsidR="002B4A1E" w:rsidRPr="005E0027" w:rsidSect="003473A7">
          <w:headerReference w:type="default" r:id="rId21"/>
          <w:footerReference w:type="default" r:id="rId22"/>
          <w:endnotePr>
            <w:numFmt w:val="decimal"/>
          </w:endnotePr>
          <w:pgSz w:w="12240" w:h="15840"/>
          <w:pgMar w:top="779" w:right="1296" w:bottom="1008" w:left="1296" w:header="426" w:footer="1145" w:gutter="0"/>
          <w:cols w:space="720"/>
          <w:noEndnote/>
          <w:docGrid w:linePitch="326"/>
        </w:sectPr>
      </w:pPr>
    </w:p>
    <w:p w14:paraId="432FACF9" w14:textId="573F8FE4"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lang w:val="en-GB" w:eastAsia="en-GB"/>
        </w:rPr>
        <w:lastRenderedPageBreak/>
        <w:t xml:space="preserve">Annex </w:t>
      </w:r>
      <w:r w:rsidR="00B534F2" w:rsidRPr="005E0027">
        <w:rPr>
          <w:rFonts w:asciiTheme="minorHAnsi" w:hAnsiTheme="minorHAnsi" w:cstheme="minorHAnsi"/>
          <w:sz w:val="20"/>
          <w:lang w:val="en-GB" w:eastAsia="en-GB"/>
        </w:rPr>
        <w:t>A</w:t>
      </w:r>
      <w:r w:rsidRPr="005E0027">
        <w:rPr>
          <w:rFonts w:asciiTheme="minorHAnsi" w:hAnsiTheme="minorHAnsi" w:cstheme="minorHAnsi"/>
          <w:sz w:val="20"/>
          <w:lang w:val="en-GB" w:eastAsia="en-GB"/>
        </w:rPr>
        <w:t xml:space="preserve">. </w:t>
      </w:r>
      <w:bookmarkStart w:id="0" w:name="_Toc508455358"/>
      <w:r w:rsidRPr="005E0027">
        <w:rPr>
          <w:rFonts w:asciiTheme="minorHAnsi" w:hAnsiTheme="minorHAnsi" w:cstheme="minorHAnsi"/>
          <w:sz w:val="20"/>
        </w:rPr>
        <w:t>PROJECT RESULTS AND STRATEGIC FRAMEWORK</w:t>
      </w:r>
      <w:bookmarkEnd w:id="0"/>
      <w:r w:rsidRPr="005E0027">
        <w:rPr>
          <w:rFonts w:asciiTheme="minorHAnsi" w:hAnsiTheme="minorHAnsi" w:cstheme="minorHAnsi"/>
          <w:sz w:val="20"/>
        </w:rPr>
        <w:t xml:space="preserve"> </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595"/>
        <w:gridCol w:w="1558"/>
        <w:gridCol w:w="2020"/>
        <w:gridCol w:w="1795"/>
        <w:gridCol w:w="2817"/>
      </w:tblGrid>
      <w:tr w:rsidR="003473A7" w:rsidRPr="005E0027" w14:paraId="32CCBC3E" w14:textId="77777777" w:rsidTr="00FE6E98">
        <w:trPr>
          <w:trHeight w:val="305"/>
        </w:trPr>
        <w:tc>
          <w:tcPr>
            <w:tcW w:w="14390" w:type="dxa"/>
            <w:gridSpan w:val="6"/>
            <w:shd w:val="pct12" w:color="auto" w:fill="auto"/>
          </w:tcPr>
          <w:p w14:paraId="170B97D6"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b/>
                <w:sz w:val="20"/>
              </w:rPr>
              <w:lastRenderedPageBreak/>
              <w:t xml:space="preserve">This project will contribute to the following Sustainable Development Goals:  </w:t>
            </w:r>
            <w:r w:rsidRPr="005E0027">
              <w:rPr>
                <w:rFonts w:asciiTheme="minorHAnsi" w:hAnsiTheme="minorHAnsi" w:cstheme="minorHAnsi"/>
                <w:sz w:val="20"/>
              </w:rPr>
              <w:t xml:space="preserve">please see page 28 in the </w:t>
            </w:r>
            <w:proofErr w:type="spellStart"/>
            <w:r w:rsidRPr="005E0027">
              <w:rPr>
                <w:rFonts w:asciiTheme="minorHAnsi" w:hAnsiTheme="minorHAnsi" w:cstheme="minorHAnsi"/>
                <w:sz w:val="20"/>
              </w:rPr>
              <w:t>ProDoc</w:t>
            </w:r>
            <w:proofErr w:type="spellEnd"/>
          </w:p>
        </w:tc>
      </w:tr>
      <w:tr w:rsidR="003473A7" w:rsidRPr="005E0027" w14:paraId="076E63F4" w14:textId="77777777" w:rsidTr="00FE6E98">
        <w:trPr>
          <w:trHeight w:val="287"/>
        </w:trPr>
        <w:tc>
          <w:tcPr>
            <w:tcW w:w="14390" w:type="dxa"/>
            <w:gridSpan w:val="6"/>
            <w:shd w:val="pct12" w:color="auto" w:fill="auto"/>
          </w:tcPr>
          <w:p w14:paraId="735E65A5" w14:textId="77777777" w:rsidR="003473A7" w:rsidRPr="005E0027" w:rsidRDefault="003473A7" w:rsidP="005E0027">
            <w:pPr>
              <w:keepNext/>
              <w:widowControl/>
              <w:jc w:val="both"/>
              <w:rPr>
                <w:rFonts w:asciiTheme="minorHAnsi" w:hAnsiTheme="minorHAnsi" w:cstheme="minorHAnsi"/>
                <w:b/>
                <w:sz w:val="20"/>
              </w:rPr>
            </w:pPr>
            <w:r w:rsidRPr="005E0027">
              <w:rPr>
                <w:rFonts w:asciiTheme="minorHAnsi" w:hAnsiTheme="minorHAnsi" w:cstheme="minorHAnsi"/>
                <w:b/>
                <w:bCs/>
                <w:sz w:val="20"/>
              </w:rPr>
              <w:t xml:space="preserve">This project will contribute to the following country outcome included in the UNDAF/Country </w:t>
            </w:r>
            <w:proofErr w:type="spellStart"/>
            <w:r w:rsidRPr="005E0027">
              <w:rPr>
                <w:rFonts w:asciiTheme="minorHAnsi" w:hAnsiTheme="minorHAnsi" w:cstheme="minorHAnsi"/>
                <w:b/>
                <w:bCs/>
                <w:sz w:val="20"/>
              </w:rPr>
              <w:t>Programme</w:t>
            </w:r>
            <w:proofErr w:type="spellEnd"/>
            <w:r w:rsidRPr="005E0027">
              <w:rPr>
                <w:rFonts w:asciiTheme="minorHAnsi" w:hAnsiTheme="minorHAnsi" w:cstheme="minorHAnsi"/>
                <w:b/>
                <w:bCs/>
                <w:sz w:val="20"/>
              </w:rPr>
              <w:t xml:space="preserve"> Document: </w:t>
            </w:r>
            <w:r w:rsidRPr="005E0027">
              <w:rPr>
                <w:rFonts w:asciiTheme="minorHAnsi" w:hAnsiTheme="minorHAnsi" w:cstheme="minorHAnsi"/>
                <w:i/>
                <w:sz w:val="20"/>
              </w:rPr>
              <w:t xml:space="preserve">Outcome 1.3 Ecosystems and natural resources are </w:t>
            </w:r>
            <w:proofErr w:type="gramStart"/>
            <w:r w:rsidRPr="005E0027">
              <w:rPr>
                <w:rFonts w:asciiTheme="minorHAnsi" w:hAnsiTheme="minorHAnsi" w:cstheme="minorHAnsi"/>
                <w:i/>
                <w:sz w:val="20"/>
              </w:rPr>
              <w:t>protected</w:t>
            </w:r>
            <w:proofErr w:type="gramEnd"/>
            <w:r w:rsidRPr="005E0027">
              <w:rPr>
                <w:rFonts w:asciiTheme="minorHAnsi" w:hAnsiTheme="minorHAnsi" w:cstheme="minorHAnsi"/>
                <w:i/>
                <w:sz w:val="20"/>
              </w:rPr>
              <w:t xml:space="preserve"> and sustainably used, and human settlements are resilient to natural and human-induced disasters and climate change. </w:t>
            </w:r>
          </w:p>
        </w:tc>
      </w:tr>
      <w:tr w:rsidR="003473A7" w:rsidRPr="005E0027" w14:paraId="51CA0CB3" w14:textId="77777777" w:rsidTr="00FE6E98">
        <w:trPr>
          <w:trHeight w:val="544"/>
        </w:trPr>
        <w:tc>
          <w:tcPr>
            <w:tcW w:w="14390" w:type="dxa"/>
            <w:gridSpan w:val="6"/>
            <w:shd w:val="pct12" w:color="auto" w:fill="auto"/>
          </w:tcPr>
          <w:p w14:paraId="30FD489B" w14:textId="77777777" w:rsidR="003473A7" w:rsidRPr="005E0027" w:rsidRDefault="003473A7" w:rsidP="005E0027">
            <w:pPr>
              <w:keepNext/>
              <w:widowControl/>
              <w:jc w:val="both"/>
              <w:rPr>
                <w:rFonts w:asciiTheme="minorHAnsi" w:hAnsiTheme="minorHAnsi" w:cstheme="minorHAnsi"/>
                <w:b/>
                <w:sz w:val="20"/>
              </w:rPr>
            </w:pPr>
            <w:r w:rsidRPr="005E0027">
              <w:rPr>
                <w:rFonts w:asciiTheme="minorHAnsi" w:hAnsiTheme="minorHAnsi" w:cstheme="minorHAnsi"/>
                <w:b/>
                <w:bCs/>
                <w:sz w:val="20"/>
              </w:rPr>
              <w:t>This project will be linked to the following output of the UNDP Strategic Plan:</w:t>
            </w:r>
            <w:r w:rsidRPr="005E0027">
              <w:rPr>
                <w:rFonts w:asciiTheme="minorHAnsi" w:hAnsiTheme="minorHAnsi" w:cstheme="minorHAnsi"/>
                <w:i/>
                <w:sz w:val="20"/>
              </w:rPr>
              <w:t xml:space="preserve">  </w:t>
            </w:r>
          </w:p>
          <w:p w14:paraId="7FD7284A" w14:textId="77777777" w:rsidR="003473A7" w:rsidRPr="005E0027" w:rsidRDefault="003473A7" w:rsidP="005E0027">
            <w:pPr>
              <w:keepNext/>
              <w:widowControl/>
              <w:jc w:val="both"/>
              <w:rPr>
                <w:rFonts w:asciiTheme="minorHAnsi" w:hAnsiTheme="minorHAnsi" w:cstheme="minorHAnsi"/>
                <w:bCs/>
                <w:i/>
                <w:sz w:val="20"/>
              </w:rPr>
            </w:pPr>
          </w:p>
          <w:p w14:paraId="7C3191BF" w14:textId="77777777" w:rsidR="003473A7" w:rsidRPr="005E0027" w:rsidRDefault="003473A7" w:rsidP="005E0027">
            <w:pPr>
              <w:keepNext/>
              <w:widowControl/>
              <w:jc w:val="both"/>
              <w:rPr>
                <w:rFonts w:asciiTheme="minorHAnsi" w:hAnsiTheme="minorHAnsi" w:cstheme="minorHAnsi"/>
                <w:i/>
                <w:sz w:val="20"/>
              </w:rPr>
            </w:pPr>
            <w:r w:rsidRPr="005E0027">
              <w:rPr>
                <w:rFonts w:asciiTheme="minorHAnsi" w:hAnsiTheme="minorHAnsi" w:cstheme="minorHAnsi"/>
                <w:bCs/>
                <w:i/>
                <w:sz w:val="20"/>
              </w:rPr>
              <w:t>Output 1. Selected settlements have adopted integrated models for sustainable growth </w:t>
            </w:r>
          </w:p>
          <w:p w14:paraId="14B137C3" w14:textId="77777777" w:rsidR="003473A7" w:rsidRPr="005E0027" w:rsidRDefault="003473A7" w:rsidP="005E0027">
            <w:pPr>
              <w:keepNext/>
              <w:widowControl/>
              <w:jc w:val="both"/>
              <w:rPr>
                <w:rFonts w:asciiTheme="minorHAnsi" w:hAnsiTheme="minorHAnsi" w:cstheme="minorHAnsi"/>
                <w:i/>
                <w:sz w:val="20"/>
              </w:rPr>
            </w:pPr>
            <w:r w:rsidRPr="005E0027">
              <w:rPr>
                <w:rFonts w:asciiTheme="minorHAnsi" w:hAnsiTheme="minorHAnsi" w:cstheme="minorHAnsi"/>
                <w:i/>
                <w:sz w:val="20"/>
              </w:rPr>
              <w:t xml:space="preserve">Output 3:  </w:t>
            </w:r>
            <w:r w:rsidRPr="005E0027">
              <w:rPr>
                <w:rFonts w:asciiTheme="minorHAnsi" w:hAnsiTheme="minorHAnsi" w:cstheme="minorHAnsi"/>
                <w:bCs/>
                <w:i/>
                <w:sz w:val="20"/>
              </w:rPr>
              <w:t xml:space="preserve">Natural resources are protected, accounted </w:t>
            </w:r>
            <w:proofErr w:type="gramStart"/>
            <w:r w:rsidRPr="005E0027">
              <w:rPr>
                <w:rFonts w:asciiTheme="minorHAnsi" w:hAnsiTheme="minorHAnsi" w:cstheme="minorHAnsi"/>
                <w:bCs/>
                <w:i/>
                <w:sz w:val="20"/>
              </w:rPr>
              <w:t>for</w:t>
            </w:r>
            <w:proofErr w:type="gramEnd"/>
            <w:r w:rsidRPr="005E0027">
              <w:rPr>
                <w:rFonts w:asciiTheme="minorHAnsi" w:hAnsiTheme="minorHAnsi" w:cstheme="minorHAnsi"/>
                <w:bCs/>
                <w:i/>
                <w:sz w:val="20"/>
              </w:rPr>
              <w:t xml:space="preserve"> and integrated in national and/or sub-national development planning </w:t>
            </w:r>
          </w:p>
          <w:p w14:paraId="6DB4F28D"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bCs/>
                <w:i/>
                <w:sz w:val="20"/>
              </w:rPr>
              <w:t>Output 4. National and sub-national institutions have strengthened capacities in environmental governance in protected territories and adjacent settlements </w:t>
            </w:r>
          </w:p>
        </w:tc>
      </w:tr>
      <w:tr w:rsidR="003473A7" w:rsidRPr="005E0027" w14:paraId="10971BEA" w14:textId="77777777" w:rsidTr="00FE6E98">
        <w:trPr>
          <w:trHeight w:val="323"/>
        </w:trPr>
        <w:tc>
          <w:tcPr>
            <w:tcW w:w="2605" w:type="dxa"/>
            <w:shd w:val="pct12" w:color="auto" w:fill="auto"/>
          </w:tcPr>
          <w:p w14:paraId="4F560412" w14:textId="77777777" w:rsidR="003473A7" w:rsidRPr="005E0027" w:rsidRDefault="003473A7" w:rsidP="005E0027">
            <w:pPr>
              <w:keepNext/>
              <w:widowControl/>
              <w:jc w:val="both"/>
              <w:rPr>
                <w:rFonts w:asciiTheme="minorHAnsi" w:hAnsiTheme="minorHAnsi" w:cstheme="minorHAnsi"/>
                <w:b/>
                <w:bCs/>
                <w:sz w:val="20"/>
              </w:rPr>
            </w:pPr>
          </w:p>
        </w:tc>
        <w:tc>
          <w:tcPr>
            <w:tcW w:w="3595" w:type="dxa"/>
            <w:shd w:val="pct12" w:color="auto" w:fill="auto"/>
          </w:tcPr>
          <w:p w14:paraId="31E70699"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b/>
                <w:bCs/>
                <w:sz w:val="20"/>
              </w:rPr>
              <w:t>Objective and Outcome Indicators</w:t>
            </w:r>
          </w:p>
        </w:tc>
        <w:tc>
          <w:tcPr>
            <w:tcW w:w="1558" w:type="dxa"/>
            <w:shd w:val="pct12" w:color="auto" w:fill="auto"/>
          </w:tcPr>
          <w:p w14:paraId="06F4F02E"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b/>
                <w:bCs/>
                <w:sz w:val="20"/>
              </w:rPr>
              <w:t xml:space="preserve">Baseline </w:t>
            </w:r>
          </w:p>
        </w:tc>
        <w:tc>
          <w:tcPr>
            <w:tcW w:w="2020" w:type="dxa"/>
            <w:shd w:val="pct12" w:color="auto" w:fill="auto"/>
          </w:tcPr>
          <w:p w14:paraId="7DAECAF5"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b/>
                <w:bCs/>
                <w:sz w:val="20"/>
              </w:rPr>
              <w:t>Mid-term Target</w:t>
            </w:r>
          </w:p>
        </w:tc>
        <w:tc>
          <w:tcPr>
            <w:tcW w:w="1795" w:type="dxa"/>
            <w:shd w:val="pct12" w:color="auto" w:fill="auto"/>
          </w:tcPr>
          <w:p w14:paraId="35AD0653"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b/>
                <w:bCs/>
                <w:sz w:val="20"/>
              </w:rPr>
              <w:t>End of Project Target</w:t>
            </w:r>
          </w:p>
        </w:tc>
        <w:tc>
          <w:tcPr>
            <w:tcW w:w="2817" w:type="dxa"/>
            <w:shd w:val="pct12" w:color="auto" w:fill="auto"/>
          </w:tcPr>
          <w:p w14:paraId="49D87897"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b/>
                <w:bCs/>
                <w:sz w:val="20"/>
              </w:rPr>
              <w:t>Assumptions</w:t>
            </w:r>
          </w:p>
        </w:tc>
      </w:tr>
      <w:tr w:rsidR="003473A7" w:rsidRPr="005E0027" w14:paraId="4E724B7D" w14:textId="77777777" w:rsidTr="00FE6E98">
        <w:trPr>
          <w:trHeight w:val="458"/>
        </w:trPr>
        <w:tc>
          <w:tcPr>
            <w:tcW w:w="2605" w:type="dxa"/>
            <w:vMerge w:val="restart"/>
            <w:shd w:val="pct12" w:color="auto" w:fill="auto"/>
          </w:tcPr>
          <w:p w14:paraId="1016986F"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b/>
                <w:bCs/>
                <w:sz w:val="20"/>
              </w:rPr>
              <w:t>Project Objective:</w:t>
            </w:r>
          </w:p>
          <w:p w14:paraId="4DE2852F"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sz w:val="20"/>
              </w:rPr>
              <w:t>Project Objective: To build the socio-ecological resilience of steppe and desert landscapes of Kazakhstan by securing global environmental benefits from community-based management of biodiversity, ecosystem function, and land, water, and biomass resources</w:t>
            </w:r>
          </w:p>
          <w:p w14:paraId="061C3205" w14:textId="77777777" w:rsidR="003473A7" w:rsidRPr="005E0027" w:rsidRDefault="003473A7" w:rsidP="005E0027">
            <w:pPr>
              <w:keepNext/>
              <w:widowControl/>
              <w:jc w:val="both"/>
              <w:rPr>
                <w:rFonts w:asciiTheme="minorHAnsi" w:hAnsiTheme="minorHAnsi" w:cstheme="minorHAnsi"/>
                <w:b/>
                <w:bCs/>
                <w:i/>
                <w:sz w:val="20"/>
              </w:rPr>
            </w:pPr>
          </w:p>
        </w:tc>
        <w:tc>
          <w:tcPr>
            <w:tcW w:w="3595" w:type="dxa"/>
          </w:tcPr>
          <w:p w14:paraId="02B7AA69"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 xml:space="preserve">Area under resilient landscape management whose biodiversity, </w:t>
            </w:r>
            <w:proofErr w:type="spellStart"/>
            <w:r w:rsidRPr="005E0027">
              <w:rPr>
                <w:rFonts w:asciiTheme="minorHAnsi" w:hAnsiTheme="minorHAnsi" w:cstheme="minorHAnsi"/>
                <w:bCs/>
                <w:sz w:val="20"/>
              </w:rPr>
              <w:t>agro</w:t>
            </w:r>
            <w:proofErr w:type="spellEnd"/>
            <w:r w:rsidRPr="005E0027">
              <w:rPr>
                <w:rFonts w:asciiTheme="minorHAnsi" w:hAnsiTheme="minorHAnsi" w:cstheme="minorHAnsi"/>
                <w:bCs/>
                <w:sz w:val="20"/>
              </w:rPr>
              <w:t xml:space="preserve">-ecosystems, and sustainable livelihoods are protected </w:t>
            </w:r>
          </w:p>
          <w:p w14:paraId="5B112149" w14:textId="77777777" w:rsidR="003473A7" w:rsidRPr="005E0027" w:rsidRDefault="003473A7" w:rsidP="005E0027">
            <w:pPr>
              <w:keepNext/>
              <w:widowControl/>
              <w:jc w:val="both"/>
              <w:rPr>
                <w:rFonts w:asciiTheme="minorHAnsi" w:hAnsiTheme="minorHAnsi" w:cstheme="minorHAnsi"/>
                <w:bCs/>
                <w:sz w:val="20"/>
              </w:rPr>
            </w:pPr>
          </w:p>
        </w:tc>
        <w:tc>
          <w:tcPr>
            <w:tcW w:w="1558" w:type="dxa"/>
          </w:tcPr>
          <w:p w14:paraId="3B36CEA1"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About 940,000 ha have received direct impact and 2.33 million ha of indirect impact (including agricultural lands, </w:t>
            </w:r>
            <w:proofErr w:type="gramStart"/>
            <w:r w:rsidRPr="005E0027">
              <w:rPr>
                <w:rFonts w:asciiTheme="minorHAnsi" w:hAnsiTheme="minorHAnsi" w:cstheme="minorHAnsi"/>
                <w:sz w:val="20"/>
              </w:rPr>
              <w:t>PAs</w:t>
            </w:r>
            <w:proofErr w:type="gramEnd"/>
            <w:r w:rsidRPr="005E0027">
              <w:rPr>
                <w:rFonts w:asciiTheme="minorHAnsi" w:hAnsiTheme="minorHAnsi" w:cstheme="minorHAnsi"/>
                <w:sz w:val="20"/>
              </w:rPr>
              <w:t xml:space="preserve"> and buffer zones) since the beginning of the SGP </w:t>
            </w:r>
            <w:proofErr w:type="spellStart"/>
            <w:r w:rsidRPr="005E0027">
              <w:rPr>
                <w:rFonts w:asciiTheme="minorHAnsi" w:hAnsiTheme="minorHAnsi" w:cstheme="minorHAnsi"/>
                <w:sz w:val="20"/>
              </w:rPr>
              <w:t>programme</w:t>
            </w:r>
            <w:proofErr w:type="spellEnd"/>
            <w:r w:rsidRPr="005E0027">
              <w:rPr>
                <w:rFonts w:asciiTheme="minorHAnsi" w:hAnsiTheme="minorHAnsi" w:cstheme="minorHAnsi"/>
                <w:sz w:val="20"/>
              </w:rPr>
              <w:t xml:space="preserve"> in 1998</w:t>
            </w:r>
          </w:p>
          <w:p w14:paraId="40A1D08D" w14:textId="77777777" w:rsidR="003473A7" w:rsidRPr="005E0027" w:rsidRDefault="003473A7" w:rsidP="005E0027">
            <w:pPr>
              <w:keepNext/>
              <w:widowControl/>
              <w:jc w:val="both"/>
              <w:rPr>
                <w:rFonts w:asciiTheme="minorHAnsi" w:hAnsiTheme="minorHAnsi" w:cstheme="minorHAnsi"/>
                <w:bCs/>
                <w:i/>
                <w:sz w:val="20"/>
              </w:rPr>
            </w:pPr>
          </w:p>
        </w:tc>
        <w:tc>
          <w:tcPr>
            <w:tcW w:w="2020" w:type="dxa"/>
          </w:tcPr>
          <w:p w14:paraId="1ACA97CD"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25,000 hectares</w:t>
            </w:r>
          </w:p>
        </w:tc>
        <w:tc>
          <w:tcPr>
            <w:tcW w:w="1795" w:type="dxa"/>
          </w:tcPr>
          <w:p w14:paraId="692E607F"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70,000 hectares</w:t>
            </w:r>
          </w:p>
        </w:tc>
        <w:tc>
          <w:tcPr>
            <w:tcW w:w="2817" w:type="dxa"/>
          </w:tcPr>
          <w:p w14:paraId="3338DDDA" w14:textId="77777777" w:rsidR="003473A7" w:rsidRPr="005E0027" w:rsidRDefault="003473A7" w:rsidP="005E0027">
            <w:pPr>
              <w:keepNext/>
              <w:widowControl/>
              <w:jc w:val="both"/>
              <w:rPr>
                <w:rFonts w:asciiTheme="minorHAnsi" w:hAnsiTheme="minorHAnsi" w:cstheme="minorHAnsi"/>
                <w:bCs/>
                <w:sz w:val="20"/>
              </w:rPr>
            </w:pPr>
            <w:proofErr w:type="gramStart"/>
            <w:r w:rsidRPr="005E0027">
              <w:rPr>
                <w:rFonts w:asciiTheme="minorHAnsi" w:hAnsiTheme="minorHAnsi" w:cstheme="minorHAnsi"/>
                <w:bCs/>
                <w:sz w:val="20"/>
              </w:rPr>
              <w:t>Sufficient number of</w:t>
            </w:r>
            <w:proofErr w:type="gramEnd"/>
            <w:r w:rsidRPr="005E0027">
              <w:rPr>
                <w:rFonts w:asciiTheme="minorHAnsi" w:hAnsiTheme="minorHAnsi" w:cstheme="minorHAnsi"/>
                <w:bCs/>
                <w:sz w:val="20"/>
              </w:rPr>
              <w:t xml:space="preserve"> communities working within the landscape, promoting a landscape approach, will lead to a tipping point in building landscape resilience through adoption of best practices</w:t>
            </w:r>
          </w:p>
          <w:p w14:paraId="27A3B562" w14:textId="77777777" w:rsidR="003473A7" w:rsidRPr="005E0027" w:rsidRDefault="003473A7" w:rsidP="005E0027">
            <w:pPr>
              <w:keepNext/>
              <w:widowControl/>
              <w:jc w:val="both"/>
              <w:rPr>
                <w:rFonts w:asciiTheme="minorHAnsi" w:hAnsiTheme="minorHAnsi" w:cstheme="minorHAnsi"/>
                <w:bCs/>
                <w:sz w:val="20"/>
              </w:rPr>
            </w:pPr>
          </w:p>
        </w:tc>
      </w:tr>
      <w:tr w:rsidR="003473A7" w:rsidRPr="005E0027" w14:paraId="04A39B48" w14:textId="77777777" w:rsidTr="00FE6E98">
        <w:trPr>
          <w:trHeight w:val="457"/>
        </w:trPr>
        <w:tc>
          <w:tcPr>
            <w:tcW w:w="2605" w:type="dxa"/>
            <w:vMerge/>
            <w:shd w:val="pct12" w:color="auto" w:fill="auto"/>
          </w:tcPr>
          <w:p w14:paraId="11C6E0EA" w14:textId="77777777" w:rsidR="003473A7" w:rsidRPr="005E0027" w:rsidRDefault="003473A7" w:rsidP="005E0027">
            <w:pPr>
              <w:keepNext/>
              <w:widowControl/>
              <w:jc w:val="both"/>
              <w:rPr>
                <w:rFonts w:asciiTheme="minorHAnsi" w:hAnsiTheme="minorHAnsi" w:cstheme="minorHAnsi"/>
                <w:b/>
                <w:bCs/>
                <w:sz w:val="20"/>
              </w:rPr>
            </w:pPr>
          </w:p>
        </w:tc>
        <w:tc>
          <w:tcPr>
            <w:tcW w:w="3595" w:type="dxa"/>
          </w:tcPr>
          <w:p w14:paraId="15AF3712"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 xml:space="preserve">Number of community organizations and associations and direct beneficiaries disaggregated by gender, whose resilience is strengthened by experimenting, </w:t>
            </w:r>
            <w:proofErr w:type="gramStart"/>
            <w:r w:rsidRPr="005E0027">
              <w:rPr>
                <w:rFonts w:asciiTheme="minorHAnsi" w:hAnsiTheme="minorHAnsi" w:cstheme="minorHAnsi"/>
                <w:bCs/>
                <w:sz w:val="20"/>
              </w:rPr>
              <w:t>innovating</w:t>
            </w:r>
            <w:proofErr w:type="gramEnd"/>
            <w:r w:rsidRPr="005E0027">
              <w:rPr>
                <w:rFonts w:asciiTheme="minorHAnsi" w:hAnsiTheme="minorHAnsi" w:cstheme="minorHAnsi"/>
                <w:bCs/>
                <w:sz w:val="20"/>
              </w:rPr>
              <w:t xml:space="preserve"> and learning through landscape planning and management processes in the landscape </w:t>
            </w:r>
          </w:p>
          <w:p w14:paraId="7DE05AA4" w14:textId="77777777" w:rsidR="003473A7" w:rsidRPr="005E0027" w:rsidRDefault="003473A7" w:rsidP="005E0027">
            <w:pPr>
              <w:keepNext/>
              <w:widowControl/>
              <w:jc w:val="both"/>
              <w:rPr>
                <w:rFonts w:asciiTheme="minorHAnsi" w:hAnsiTheme="minorHAnsi" w:cstheme="minorHAnsi"/>
                <w:bCs/>
                <w:sz w:val="20"/>
              </w:rPr>
            </w:pPr>
          </w:p>
        </w:tc>
        <w:tc>
          <w:tcPr>
            <w:tcW w:w="1558" w:type="dxa"/>
          </w:tcPr>
          <w:p w14:paraId="2302531F"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285 community organizations whose experience has been strengthened through implementation of GEF SGP-funded projects in target landscapes in previous GEF SGP </w:t>
            </w:r>
            <w:proofErr w:type="spellStart"/>
            <w:r w:rsidRPr="005E0027">
              <w:rPr>
                <w:rFonts w:asciiTheme="minorHAnsi" w:hAnsiTheme="minorHAnsi" w:cstheme="minorHAnsi"/>
                <w:sz w:val="20"/>
              </w:rPr>
              <w:t>programme</w:t>
            </w:r>
            <w:proofErr w:type="spellEnd"/>
            <w:r w:rsidRPr="005E0027">
              <w:rPr>
                <w:rFonts w:asciiTheme="minorHAnsi" w:hAnsiTheme="minorHAnsi" w:cstheme="minorHAnsi"/>
                <w:sz w:val="20"/>
              </w:rPr>
              <w:t xml:space="preserve"> cycles</w:t>
            </w:r>
          </w:p>
        </w:tc>
        <w:tc>
          <w:tcPr>
            <w:tcW w:w="2020" w:type="dxa"/>
          </w:tcPr>
          <w:p w14:paraId="2B3B8462"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30</w:t>
            </w:r>
          </w:p>
        </w:tc>
        <w:tc>
          <w:tcPr>
            <w:tcW w:w="1795" w:type="dxa"/>
          </w:tcPr>
          <w:p w14:paraId="25527F51"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bCs/>
                <w:sz w:val="20"/>
              </w:rPr>
              <w:t xml:space="preserve">At least fifty organizations </w:t>
            </w:r>
            <w:r w:rsidRPr="005E0027">
              <w:rPr>
                <w:rFonts w:asciiTheme="minorHAnsi" w:hAnsiTheme="minorHAnsi" w:cstheme="minorHAnsi"/>
                <w:sz w:val="20"/>
              </w:rPr>
              <w:t xml:space="preserve">strengthened in technical, </w:t>
            </w:r>
            <w:proofErr w:type="gramStart"/>
            <w:r w:rsidRPr="005E0027">
              <w:rPr>
                <w:rFonts w:asciiTheme="minorHAnsi" w:hAnsiTheme="minorHAnsi" w:cstheme="minorHAnsi"/>
                <w:sz w:val="20"/>
              </w:rPr>
              <w:t>organizational</w:t>
            </w:r>
            <w:proofErr w:type="gramEnd"/>
            <w:r w:rsidRPr="005E0027">
              <w:rPr>
                <w:rFonts w:asciiTheme="minorHAnsi" w:hAnsiTheme="minorHAnsi" w:cstheme="minorHAnsi"/>
                <w:sz w:val="20"/>
              </w:rPr>
              <w:t xml:space="preserve"> and financial capacities</w:t>
            </w:r>
          </w:p>
          <w:p w14:paraId="68EB067D"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(at least 30% of </w:t>
            </w:r>
            <w:proofErr w:type="gramStart"/>
            <w:r w:rsidRPr="005E0027">
              <w:rPr>
                <w:rFonts w:asciiTheme="minorHAnsi" w:hAnsiTheme="minorHAnsi" w:cstheme="minorHAnsi"/>
                <w:sz w:val="20"/>
              </w:rPr>
              <w:t>community based</w:t>
            </w:r>
            <w:proofErr w:type="gramEnd"/>
            <w:r w:rsidRPr="005E0027">
              <w:rPr>
                <w:rFonts w:asciiTheme="minorHAnsi" w:hAnsiTheme="minorHAnsi" w:cstheme="minorHAnsi"/>
                <w:sz w:val="20"/>
              </w:rPr>
              <w:t xml:space="preserve"> organizations are led by women) </w:t>
            </w:r>
          </w:p>
          <w:p w14:paraId="1B64CEDE" w14:textId="77777777" w:rsidR="003473A7" w:rsidRPr="005E0027" w:rsidRDefault="003473A7" w:rsidP="005E0027">
            <w:pPr>
              <w:keepNext/>
              <w:widowControl/>
              <w:jc w:val="both"/>
              <w:rPr>
                <w:rFonts w:asciiTheme="minorHAnsi" w:hAnsiTheme="minorHAnsi" w:cstheme="minorHAnsi"/>
                <w:sz w:val="20"/>
              </w:rPr>
            </w:pPr>
          </w:p>
          <w:p w14:paraId="0560CBE1"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sz w:val="20"/>
              </w:rPr>
              <w:t>Average direct beneficiaries per project 50, total 2,500 persons</w:t>
            </w:r>
          </w:p>
        </w:tc>
        <w:tc>
          <w:tcPr>
            <w:tcW w:w="2817" w:type="dxa"/>
          </w:tcPr>
          <w:p w14:paraId="6D7A372D"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sz w:val="20"/>
              </w:rPr>
              <w:t>Community-organizations will rally around thematic environmental concerns to improve their practices</w:t>
            </w:r>
          </w:p>
        </w:tc>
      </w:tr>
      <w:tr w:rsidR="003473A7" w:rsidRPr="005E0027" w14:paraId="6531A0C3" w14:textId="77777777" w:rsidTr="00FE6E98">
        <w:trPr>
          <w:trHeight w:val="377"/>
        </w:trPr>
        <w:tc>
          <w:tcPr>
            <w:tcW w:w="2605" w:type="dxa"/>
            <w:vMerge/>
            <w:shd w:val="pct12" w:color="auto" w:fill="auto"/>
          </w:tcPr>
          <w:p w14:paraId="1388DC38" w14:textId="77777777" w:rsidR="003473A7" w:rsidRPr="005E0027" w:rsidRDefault="003473A7" w:rsidP="005E0027">
            <w:pPr>
              <w:keepNext/>
              <w:widowControl/>
              <w:jc w:val="both"/>
              <w:rPr>
                <w:rFonts w:asciiTheme="minorHAnsi" w:hAnsiTheme="minorHAnsi" w:cstheme="minorHAnsi"/>
                <w:b/>
                <w:bCs/>
                <w:sz w:val="20"/>
              </w:rPr>
            </w:pPr>
          </w:p>
        </w:tc>
        <w:tc>
          <w:tcPr>
            <w:tcW w:w="3595" w:type="dxa"/>
          </w:tcPr>
          <w:p w14:paraId="047519A1"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Increased use of renewable energy or energy efficiency technologies at community level</w:t>
            </w:r>
          </w:p>
        </w:tc>
        <w:tc>
          <w:tcPr>
            <w:tcW w:w="1558" w:type="dxa"/>
          </w:tcPr>
          <w:p w14:paraId="1B64DB54"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15 renewable energy and energy efficiency technologies successfully tested in previous SGP phase</w:t>
            </w:r>
          </w:p>
          <w:p w14:paraId="073EF4F2" w14:textId="77777777" w:rsidR="003473A7" w:rsidRPr="005E0027" w:rsidRDefault="003473A7" w:rsidP="005E0027">
            <w:pPr>
              <w:keepNext/>
              <w:widowControl/>
              <w:jc w:val="both"/>
              <w:rPr>
                <w:rFonts w:asciiTheme="minorHAnsi" w:hAnsiTheme="minorHAnsi" w:cstheme="minorHAnsi"/>
                <w:bCs/>
                <w:sz w:val="20"/>
              </w:rPr>
            </w:pPr>
          </w:p>
        </w:tc>
        <w:tc>
          <w:tcPr>
            <w:tcW w:w="2020" w:type="dxa"/>
          </w:tcPr>
          <w:p w14:paraId="154789B6"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At least 4 energy efficient technologies piloted successfully in 7 pilot sites</w:t>
            </w:r>
          </w:p>
          <w:p w14:paraId="747ABB85" w14:textId="77777777" w:rsidR="003473A7" w:rsidRPr="005E0027" w:rsidRDefault="003473A7" w:rsidP="005E0027">
            <w:pPr>
              <w:keepNext/>
              <w:widowControl/>
              <w:jc w:val="both"/>
              <w:rPr>
                <w:rFonts w:asciiTheme="minorHAnsi" w:hAnsiTheme="minorHAnsi" w:cstheme="minorHAnsi"/>
                <w:bCs/>
                <w:sz w:val="20"/>
              </w:rPr>
            </w:pPr>
          </w:p>
        </w:tc>
        <w:tc>
          <w:tcPr>
            <w:tcW w:w="1795" w:type="dxa"/>
          </w:tcPr>
          <w:p w14:paraId="2378C432"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At least 8 energy efficient technologies piloted successfully in 7 pilot sites</w:t>
            </w:r>
          </w:p>
          <w:p w14:paraId="6B0B74C6" w14:textId="77777777" w:rsidR="003473A7" w:rsidRPr="005E0027" w:rsidRDefault="003473A7" w:rsidP="005E0027">
            <w:pPr>
              <w:keepNext/>
              <w:widowControl/>
              <w:jc w:val="both"/>
              <w:rPr>
                <w:rFonts w:asciiTheme="minorHAnsi" w:hAnsiTheme="minorHAnsi" w:cstheme="minorHAnsi"/>
                <w:sz w:val="20"/>
              </w:rPr>
            </w:pPr>
          </w:p>
          <w:p w14:paraId="318BBC21" w14:textId="77777777" w:rsidR="003473A7" w:rsidRPr="005E0027" w:rsidRDefault="003473A7" w:rsidP="005E0027">
            <w:pPr>
              <w:keepNext/>
              <w:widowControl/>
              <w:jc w:val="both"/>
              <w:rPr>
                <w:rFonts w:asciiTheme="minorHAnsi" w:hAnsiTheme="minorHAnsi" w:cstheme="minorHAnsi"/>
                <w:bCs/>
                <w:i/>
                <w:sz w:val="20"/>
                <w:lang w:val="en-GB"/>
              </w:rPr>
            </w:pPr>
            <w:r w:rsidRPr="005E0027">
              <w:rPr>
                <w:rFonts w:asciiTheme="minorHAnsi" w:hAnsiTheme="minorHAnsi" w:cstheme="minorHAnsi"/>
                <w:sz w:val="20"/>
              </w:rPr>
              <w:t>795.6 tons of CO2e over three years</w:t>
            </w:r>
            <w:r w:rsidRPr="005E0027">
              <w:rPr>
                <w:rFonts w:asciiTheme="minorHAnsi" w:hAnsiTheme="minorHAnsi" w:cstheme="minorHAnsi"/>
                <w:sz w:val="20"/>
                <w:vertAlign w:val="superscript"/>
              </w:rPr>
              <w:footnoteReference w:id="2"/>
            </w:r>
          </w:p>
        </w:tc>
        <w:tc>
          <w:tcPr>
            <w:tcW w:w="2817" w:type="dxa"/>
          </w:tcPr>
          <w:p w14:paraId="58BCFC8D"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Demonstrations and pilots will lead to broader uptake of energy efficient technologies</w:t>
            </w:r>
          </w:p>
        </w:tc>
      </w:tr>
      <w:tr w:rsidR="003473A7" w:rsidRPr="005E0027" w14:paraId="2FB648EF" w14:textId="77777777" w:rsidTr="00FE6E98">
        <w:trPr>
          <w:trHeight w:val="310"/>
        </w:trPr>
        <w:tc>
          <w:tcPr>
            <w:tcW w:w="14390" w:type="dxa"/>
            <w:gridSpan w:val="6"/>
            <w:shd w:val="pct12" w:color="auto" w:fill="auto"/>
          </w:tcPr>
          <w:p w14:paraId="3BF13620" w14:textId="77777777" w:rsidR="003473A7" w:rsidRPr="005E0027" w:rsidRDefault="003473A7" w:rsidP="005E0027">
            <w:pPr>
              <w:keepNext/>
              <w:widowControl/>
              <w:jc w:val="both"/>
              <w:rPr>
                <w:rFonts w:asciiTheme="minorHAnsi" w:hAnsiTheme="minorHAnsi" w:cstheme="minorHAnsi"/>
                <w:b/>
                <w:bCs/>
                <w:i/>
                <w:sz w:val="20"/>
              </w:rPr>
            </w:pPr>
            <w:r w:rsidRPr="005E0027">
              <w:rPr>
                <w:rFonts w:asciiTheme="minorHAnsi" w:hAnsiTheme="minorHAnsi" w:cstheme="minorHAnsi"/>
                <w:b/>
                <w:sz w:val="20"/>
              </w:rPr>
              <w:t>Component 1: Resilient rural and peri-urban landscapes of steppe and desert ecosystems for sustainable development and global environmental protection</w:t>
            </w:r>
          </w:p>
        </w:tc>
      </w:tr>
      <w:tr w:rsidR="003473A7" w:rsidRPr="005E0027" w14:paraId="523BB74C" w14:textId="77777777" w:rsidTr="00FE6E98">
        <w:trPr>
          <w:trHeight w:val="3891"/>
        </w:trPr>
        <w:tc>
          <w:tcPr>
            <w:tcW w:w="2605" w:type="dxa"/>
            <w:shd w:val="pct12" w:color="auto" w:fill="auto"/>
          </w:tcPr>
          <w:p w14:paraId="7F18D475"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b/>
                <w:bCs/>
                <w:sz w:val="20"/>
              </w:rPr>
              <w:lastRenderedPageBreak/>
              <w:t>Outcome 1.1</w:t>
            </w:r>
          </w:p>
          <w:p w14:paraId="769B9253" w14:textId="77777777" w:rsidR="003473A7" w:rsidRPr="005E0027" w:rsidRDefault="003473A7" w:rsidP="005E0027">
            <w:pPr>
              <w:keepNext/>
              <w:widowControl/>
              <w:jc w:val="both"/>
              <w:rPr>
                <w:rFonts w:asciiTheme="minorHAnsi" w:hAnsiTheme="minorHAnsi" w:cstheme="minorHAnsi"/>
                <w:b/>
                <w:bCs/>
                <w:i/>
                <w:sz w:val="20"/>
              </w:rPr>
            </w:pPr>
            <w:r w:rsidRPr="005E0027">
              <w:rPr>
                <w:rFonts w:asciiTheme="minorHAnsi" w:hAnsiTheme="minorHAnsi" w:cstheme="minorHAnsi"/>
                <w:sz w:val="20"/>
              </w:rPr>
              <w:t>Community Organizations in multi-stakeholder partnerships formulate and implement adaptive management plans to strengthen socio-ecological resilience of steppe and desert landscapes based on conservation, of biodiversity, sustainable management of land and water resources and adaptation to and mitigation of climate change.</w:t>
            </w:r>
          </w:p>
          <w:p w14:paraId="494963E0" w14:textId="77777777" w:rsidR="003473A7" w:rsidRPr="005E0027" w:rsidRDefault="003473A7" w:rsidP="005E0027">
            <w:pPr>
              <w:keepNext/>
              <w:widowControl/>
              <w:jc w:val="both"/>
              <w:rPr>
                <w:rFonts w:asciiTheme="minorHAnsi" w:hAnsiTheme="minorHAnsi" w:cstheme="minorHAnsi"/>
                <w:bCs/>
                <w:i/>
                <w:sz w:val="20"/>
              </w:rPr>
            </w:pPr>
          </w:p>
        </w:tc>
        <w:tc>
          <w:tcPr>
            <w:tcW w:w="3595" w:type="dxa"/>
          </w:tcPr>
          <w:p w14:paraId="1F896D9B" w14:textId="77777777" w:rsidR="003473A7" w:rsidRPr="005E0027" w:rsidRDefault="003473A7" w:rsidP="005E0027">
            <w:pPr>
              <w:keepNext/>
              <w:widowControl/>
              <w:jc w:val="both"/>
              <w:rPr>
                <w:rFonts w:asciiTheme="minorHAnsi" w:hAnsiTheme="minorHAnsi" w:cstheme="minorHAnsi"/>
                <w:noProof/>
                <w:sz w:val="20"/>
              </w:rPr>
            </w:pPr>
            <w:r w:rsidRPr="005E0027">
              <w:rPr>
                <w:rFonts w:asciiTheme="minorHAnsi" w:hAnsiTheme="minorHAnsi" w:cstheme="minorHAnsi"/>
                <w:noProof/>
                <w:sz w:val="20"/>
              </w:rPr>
              <w:t>Number of baseline participatory landscape assessments for targeted steppe and desert landscapes</w:t>
            </w:r>
          </w:p>
          <w:p w14:paraId="763E95FE" w14:textId="77777777" w:rsidR="003473A7" w:rsidRPr="005E0027" w:rsidRDefault="003473A7" w:rsidP="005E0027">
            <w:pPr>
              <w:keepNext/>
              <w:widowControl/>
              <w:jc w:val="both"/>
              <w:rPr>
                <w:rFonts w:asciiTheme="minorHAnsi" w:hAnsiTheme="minorHAnsi" w:cstheme="minorHAnsi"/>
                <w:bCs/>
                <w:i/>
                <w:sz w:val="20"/>
              </w:rPr>
            </w:pPr>
          </w:p>
        </w:tc>
        <w:tc>
          <w:tcPr>
            <w:tcW w:w="1558" w:type="dxa"/>
          </w:tcPr>
          <w:p w14:paraId="5A0D2470"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sz w:val="20"/>
              </w:rPr>
              <w:t>0 baseline participatory landscape assessments elaborated</w:t>
            </w:r>
          </w:p>
        </w:tc>
        <w:tc>
          <w:tcPr>
            <w:tcW w:w="2020" w:type="dxa"/>
          </w:tcPr>
          <w:p w14:paraId="453BBD92"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sz w:val="20"/>
              </w:rPr>
              <w:t>At least 7 baseline landscape assessments (1 per oblast)</w:t>
            </w:r>
          </w:p>
        </w:tc>
        <w:tc>
          <w:tcPr>
            <w:tcW w:w="1795" w:type="dxa"/>
          </w:tcPr>
          <w:p w14:paraId="1FE45E8F"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sz w:val="20"/>
              </w:rPr>
              <w:t>At least 7 baseline landscape assessments (1 per oblast)</w:t>
            </w:r>
          </w:p>
        </w:tc>
        <w:tc>
          <w:tcPr>
            <w:tcW w:w="2817" w:type="dxa"/>
          </w:tcPr>
          <w:p w14:paraId="170C6998"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sz w:val="20"/>
              </w:rPr>
              <w:t>There is fair representation of various interest groups residing in landscapes in developing the management plan and committing to strategies espoused within</w:t>
            </w:r>
          </w:p>
        </w:tc>
      </w:tr>
      <w:tr w:rsidR="003473A7" w:rsidRPr="005E0027" w14:paraId="5E4833DE" w14:textId="77777777" w:rsidTr="00FE6E98">
        <w:trPr>
          <w:trHeight w:val="235"/>
        </w:trPr>
        <w:tc>
          <w:tcPr>
            <w:tcW w:w="2605" w:type="dxa"/>
            <w:vMerge w:val="restart"/>
            <w:shd w:val="pct12" w:color="auto" w:fill="auto"/>
          </w:tcPr>
          <w:p w14:paraId="57F3B899"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b/>
                <w:bCs/>
                <w:sz w:val="20"/>
              </w:rPr>
              <w:t>Outcome 1.2</w:t>
            </w:r>
          </w:p>
          <w:p w14:paraId="3BFDA531"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sz w:val="20"/>
              </w:rPr>
              <w:t xml:space="preserve">Multi-stakeholder landscape management groups, local </w:t>
            </w:r>
            <w:proofErr w:type="gramStart"/>
            <w:r w:rsidRPr="005E0027">
              <w:rPr>
                <w:rFonts w:asciiTheme="minorHAnsi" w:hAnsiTheme="minorHAnsi" w:cstheme="minorHAnsi"/>
                <w:sz w:val="20"/>
              </w:rPr>
              <w:t>policy-makers</w:t>
            </w:r>
            <w:proofErr w:type="gramEnd"/>
            <w:r w:rsidRPr="005E0027">
              <w:rPr>
                <w:rFonts w:asciiTheme="minorHAnsi" w:hAnsiTheme="minorHAnsi" w:cstheme="minorHAnsi"/>
                <w:sz w:val="20"/>
              </w:rPr>
              <w:t xml:space="preserve"> and sub-national advisors organized in landscape policy platforms discuss potential policy innovations based on analysis of project experience and lessons learned</w:t>
            </w:r>
          </w:p>
        </w:tc>
        <w:tc>
          <w:tcPr>
            <w:tcW w:w="3595" w:type="dxa"/>
          </w:tcPr>
          <w:p w14:paraId="0CB719F4" w14:textId="77777777" w:rsidR="003473A7" w:rsidRPr="005E0027" w:rsidRDefault="003473A7" w:rsidP="005E0027">
            <w:pPr>
              <w:keepNext/>
              <w:widowControl/>
              <w:jc w:val="both"/>
              <w:rPr>
                <w:rFonts w:asciiTheme="minorHAnsi" w:hAnsiTheme="minorHAnsi" w:cstheme="minorHAnsi"/>
                <w:noProof/>
                <w:sz w:val="20"/>
              </w:rPr>
            </w:pPr>
            <w:r w:rsidRPr="005E0027">
              <w:rPr>
                <w:rFonts w:asciiTheme="minorHAnsi" w:hAnsiTheme="minorHAnsi" w:cstheme="minorHAnsi"/>
                <w:noProof/>
                <w:sz w:val="20"/>
              </w:rPr>
              <w:t>Number of multi-stakeholder governance policy platforms which include participatory landscape / planning and adaptive management in the landscape</w:t>
            </w:r>
          </w:p>
          <w:p w14:paraId="676B4E40" w14:textId="77777777" w:rsidR="003473A7" w:rsidRPr="005E0027" w:rsidRDefault="003473A7" w:rsidP="005E0027">
            <w:pPr>
              <w:keepNext/>
              <w:widowControl/>
              <w:jc w:val="both"/>
              <w:rPr>
                <w:rFonts w:asciiTheme="minorHAnsi" w:hAnsiTheme="minorHAnsi" w:cstheme="minorHAnsi"/>
                <w:bCs/>
                <w:i/>
                <w:sz w:val="20"/>
              </w:rPr>
            </w:pPr>
          </w:p>
        </w:tc>
        <w:tc>
          <w:tcPr>
            <w:tcW w:w="1558" w:type="dxa"/>
          </w:tcPr>
          <w:p w14:paraId="1AA5D853"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There exist 8 River Basin Councils that discuss water management issues (different uses, </w:t>
            </w:r>
            <w:proofErr w:type="gramStart"/>
            <w:r w:rsidRPr="005E0027">
              <w:rPr>
                <w:rFonts w:asciiTheme="minorHAnsi" w:hAnsiTheme="minorHAnsi" w:cstheme="minorHAnsi"/>
                <w:sz w:val="20"/>
              </w:rPr>
              <w:t>supply</w:t>
            </w:r>
            <w:proofErr w:type="gramEnd"/>
            <w:r w:rsidRPr="005E0027">
              <w:rPr>
                <w:rFonts w:asciiTheme="minorHAnsi" w:hAnsiTheme="minorHAnsi" w:cstheme="minorHAnsi"/>
                <w:sz w:val="20"/>
              </w:rPr>
              <w:t xml:space="preserve"> and irrigation) specific to each river basin. However, these do not assess watershed issues holistically or in terms of landscape approach. </w:t>
            </w:r>
          </w:p>
          <w:p w14:paraId="6768B148" w14:textId="77777777" w:rsidR="003473A7" w:rsidRPr="005E0027" w:rsidRDefault="003473A7" w:rsidP="005E0027">
            <w:pPr>
              <w:keepNext/>
              <w:widowControl/>
              <w:jc w:val="both"/>
              <w:rPr>
                <w:rFonts w:asciiTheme="minorHAnsi" w:hAnsiTheme="minorHAnsi" w:cstheme="minorHAnsi"/>
                <w:bCs/>
                <w:i/>
                <w:sz w:val="20"/>
              </w:rPr>
            </w:pPr>
          </w:p>
        </w:tc>
        <w:tc>
          <w:tcPr>
            <w:tcW w:w="2020" w:type="dxa"/>
          </w:tcPr>
          <w:p w14:paraId="3665FBC9"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7 policy platforms’ organizational structures are elaborated</w:t>
            </w:r>
          </w:p>
        </w:tc>
        <w:tc>
          <w:tcPr>
            <w:tcW w:w="1795" w:type="dxa"/>
          </w:tcPr>
          <w:p w14:paraId="017925B1"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At least 7 functioning platforms (one per oblast), which include landscape policy considerations in their work-planning.</w:t>
            </w:r>
          </w:p>
          <w:p w14:paraId="1FA79859" w14:textId="77777777" w:rsidR="003473A7" w:rsidRPr="005E0027" w:rsidRDefault="003473A7" w:rsidP="005E0027">
            <w:pPr>
              <w:keepNext/>
              <w:widowControl/>
              <w:jc w:val="both"/>
              <w:rPr>
                <w:rFonts w:asciiTheme="minorHAnsi" w:hAnsiTheme="minorHAnsi" w:cstheme="minorHAnsi"/>
                <w:bCs/>
                <w:i/>
                <w:sz w:val="20"/>
              </w:rPr>
            </w:pPr>
          </w:p>
        </w:tc>
        <w:tc>
          <w:tcPr>
            <w:tcW w:w="2817" w:type="dxa"/>
          </w:tcPr>
          <w:p w14:paraId="7B8C45C7"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Platforms are effective mechanisms for informing policy development and planning </w:t>
            </w:r>
          </w:p>
          <w:p w14:paraId="4F5DD885" w14:textId="77777777" w:rsidR="003473A7" w:rsidRPr="005E0027" w:rsidRDefault="003473A7" w:rsidP="005E0027">
            <w:pPr>
              <w:keepNext/>
              <w:widowControl/>
              <w:jc w:val="both"/>
              <w:rPr>
                <w:rFonts w:asciiTheme="minorHAnsi" w:hAnsiTheme="minorHAnsi" w:cstheme="minorHAnsi"/>
                <w:bCs/>
                <w:i/>
                <w:sz w:val="20"/>
              </w:rPr>
            </w:pPr>
          </w:p>
        </w:tc>
      </w:tr>
      <w:tr w:rsidR="003473A7" w:rsidRPr="005E0027" w14:paraId="3A01A6BD" w14:textId="77777777" w:rsidTr="00FE6E98">
        <w:trPr>
          <w:trHeight w:val="2746"/>
        </w:trPr>
        <w:tc>
          <w:tcPr>
            <w:tcW w:w="2605" w:type="dxa"/>
            <w:vMerge/>
            <w:shd w:val="pct12" w:color="auto" w:fill="auto"/>
          </w:tcPr>
          <w:p w14:paraId="12FAA56A" w14:textId="77777777" w:rsidR="003473A7" w:rsidRPr="005E0027" w:rsidRDefault="003473A7" w:rsidP="005E0027">
            <w:pPr>
              <w:keepNext/>
              <w:widowControl/>
              <w:jc w:val="both"/>
              <w:rPr>
                <w:rFonts w:asciiTheme="minorHAnsi" w:hAnsiTheme="minorHAnsi" w:cstheme="minorHAnsi"/>
                <w:b/>
                <w:bCs/>
                <w:sz w:val="20"/>
              </w:rPr>
            </w:pPr>
          </w:p>
        </w:tc>
        <w:tc>
          <w:tcPr>
            <w:tcW w:w="3595" w:type="dxa"/>
          </w:tcPr>
          <w:p w14:paraId="34A89E36"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noProof/>
                <w:sz w:val="20"/>
              </w:rPr>
              <w:t>Number of strategies to achieve greater social and ecological resilience</w:t>
            </w:r>
          </w:p>
        </w:tc>
        <w:tc>
          <w:tcPr>
            <w:tcW w:w="1558" w:type="dxa"/>
          </w:tcPr>
          <w:p w14:paraId="43CA5B21"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sz w:val="20"/>
              </w:rPr>
              <w:t>Oblast level Environmental Management Council is a second multi-stakeholder platform yet does not fully include landscape strategies</w:t>
            </w:r>
          </w:p>
        </w:tc>
        <w:tc>
          <w:tcPr>
            <w:tcW w:w="2020" w:type="dxa"/>
          </w:tcPr>
          <w:p w14:paraId="4516CED7"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7 landscape strategies</w:t>
            </w:r>
          </w:p>
        </w:tc>
        <w:tc>
          <w:tcPr>
            <w:tcW w:w="1795" w:type="dxa"/>
          </w:tcPr>
          <w:p w14:paraId="1709DD62"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At least 7 landscape strategies, one for targeted sites</w:t>
            </w:r>
          </w:p>
          <w:p w14:paraId="707EB2D1" w14:textId="77777777" w:rsidR="003473A7" w:rsidRPr="005E0027" w:rsidRDefault="003473A7" w:rsidP="005E0027">
            <w:pPr>
              <w:keepNext/>
              <w:widowControl/>
              <w:jc w:val="both"/>
              <w:rPr>
                <w:rFonts w:asciiTheme="minorHAnsi" w:hAnsiTheme="minorHAnsi" w:cstheme="minorHAnsi"/>
                <w:bCs/>
                <w:i/>
                <w:sz w:val="20"/>
              </w:rPr>
            </w:pPr>
          </w:p>
        </w:tc>
        <w:tc>
          <w:tcPr>
            <w:tcW w:w="2817" w:type="dxa"/>
          </w:tcPr>
          <w:p w14:paraId="479F014C"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Landscape strategies are useful and adaptive tools by which to plan sustainable interventions.</w:t>
            </w:r>
          </w:p>
        </w:tc>
      </w:tr>
      <w:tr w:rsidR="003473A7" w:rsidRPr="005E0027" w14:paraId="74203A49" w14:textId="77777777" w:rsidTr="00FE6E98">
        <w:trPr>
          <w:trHeight w:val="235"/>
        </w:trPr>
        <w:tc>
          <w:tcPr>
            <w:tcW w:w="2605" w:type="dxa"/>
            <w:vMerge w:val="restart"/>
            <w:shd w:val="pct12" w:color="auto" w:fill="auto"/>
          </w:tcPr>
          <w:p w14:paraId="6C666A3D"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b/>
                <w:bCs/>
                <w:sz w:val="20"/>
              </w:rPr>
              <w:t>Outcome 1.3</w:t>
            </w:r>
          </w:p>
          <w:p w14:paraId="30068E3D"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sz w:val="20"/>
              </w:rPr>
              <w:t>Community organizations in target eco-systems build their adaptive management and organizational capacities by designing and implementing community and/or landscape level projects to sustain and revitalize biodiversity and ecosystem function; improve productivity and sustainability of production systems; develop viable livelihood alternatives; and strengthen formal and non-formal landscape governance institutions and mechanisms</w:t>
            </w:r>
          </w:p>
          <w:p w14:paraId="068B792E" w14:textId="77777777" w:rsidR="003473A7" w:rsidRPr="005E0027" w:rsidRDefault="003473A7" w:rsidP="005E0027">
            <w:pPr>
              <w:keepNext/>
              <w:widowControl/>
              <w:jc w:val="both"/>
              <w:rPr>
                <w:rFonts w:asciiTheme="minorHAnsi" w:hAnsiTheme="minorHAnsi" w:cstheme="minorHAnsi"/>
                <w:b/>
                <w:bCs/>
                <w:sz w:val="20"/>
              </w:rPr>
            </w:pPr>
          </w:p>
          <w:p w14:paraId="2FB483F9" w14:textId="77777777" w:rsidR="003473A7" w:rsidRPr="005E0027" w:rsidRDefault="003473A7" w:rsidP="005E0027">
            <w:pPr>
              <w:keepNext/>
              <w:widowControl/>
              <w:jc w:val="both"/>
              <w:rPr>
                <w:rFonts w:asciiTheme="minorHAnsi" w:hAnsiTheme="minorHAnsi" w:cstheme="minorHAnsi"/>
                <w:b/>
                <w:bCs/>
                <w:sz w:val="20"/>
              </w:rPr>
            </w:pPr>
          </w:p>
        </w:tc>
        <w:tc>
          <w:tcPr>
            <w:tcW w:w="3595" w:type="dxa"/>
          </w:tcPr>
          <w:p w14:paraId="3B37AC04"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Number and typology of community-based projects, implemented by CBOs and NGOs in partnership with others in the targeted landscapes, as outputs to achieve landscape level outcomes</w:t>
            </w:r>
          </w:p>
          <w:p w14:paraId="61CEF702" w14:textId="77777777" w:rsidR="003473A7" w:rsidRPr="005E0027" w:rsidRDefault="003473A7" w:rsidP="005E0027">
            <w:pPr>
              <w:keepNext/>
              <w:widowControl/>
              <w:jc w:val="both"/>
              <w:rPr>
                <w:rFonts w:asciiTheme="minorHAnsi" w:hAnsiTheme="minorHAnsi" w:cstheme="minorHAnsi"/>
                <w:bCs/>
                <w:i/>
                <w:sz w:val="20"/>
              </w:rPr>
            </w:pPr>
          </w:p>
        </w:tc>
        <w:tc>
          <w:tcPr>
            <w:tcW w:w="1558" w:type="dxa"/>
          </w:tcPr>
          <w:p w14:paraId="5BE6F499"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220 community-based projects implemented by CBOs and NGOs in target landscapes in the areas of climate change adaptation/mitigation, biodiversity conservation and land degradation. </w:t>
            </w:r>
          </w:p>
          <w:p w14:paraId="46426880" w14:textId="77777777" w:rsidR="003473A7" w:rsidRPr="005E0027" w:rsidRDefault="003473A7" w:rsidP="005E0027">
            <w:pPr>
              <w:keepNext/>
              <w:widowControl/>
              <w:jc w:val="both"/>
              <w:rPr>
                <w:rFonts w:asciiTheme="minorHAnsi" w:hAnsiTheme="minorHAnsi" w:cstheme="minorHAnsi"/>
                <w:bCs/>
                <w:i/>
                <w:sz w:val="20"/>
              </w:rPr>
            </w:pPr>
          </w:p>
        </w:tc>
        <w:tc>
          <w:tcPr>
            <w:tcW w:w="2020" w:type="dxa"/>
          </w:tcPr>
          <w:p w14:paraId="7CAFC4F2"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sz w:val="20"/>
              </w:rPr>
              <w:t>20 projects initiated and aligned with landscape strategies</w:t>
            </w:r>
          </w:p>
        </w:tc>
        <w:tc>
          <w:tcPr>
            <w:tcW w:w="1795" w:type="dxa"/>
          </w:tcPr>
          <w:p w14:paraId="7E237EEE"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50-60 projects </w:t>
            </w:r>
          </w:p>
          <w:p w14:paraId="32C97CF4" w14:textId="77777777" w:rsidR="003473A7" w:rsidRPr="005E0027" w:rsidRDefault="003473A7" w:rsidP="005E0027">
            <w:pPr>
              <w:keepNext/>
              <w:widowControl/>
              <w:jc w:val="both"/>
              <w:rPr>
                <w:rFonts w:asciiTheme="minorHAnsi" w:hAnsiTheme="minorHAnsi" w:cstheme="minorHAnsi"/>
                <w:bCs/>
                <w:i/>
                <w:sz w:val="20"/>
              </w:rPr>
            </w:pPr>
          </w:p>
        </w:tc>
        <w:tc>
          <w:tcPr>
            <w:tcW w:w="2817" w:type="dxa"/>
          </w:tcPr>
          <w:p w14:paraId="76CB664B"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New community-based projects supported by SGP will lead to fulfillment of landscape objectives</w:t>
            </w:r>
          </w:p>
        </w:tc>
      </w:tr>
      <w:tr w:rsidR="003473A7" w:rsidRPr="005E0027" w14:paraId="660C037A" w14:textId="77777777" w:rsidTr="00FE6E98">
        <w:trPr>
          <w:trHeight w:val="235"/>
        </w:trPr>
        <w:tc>
          <w:tcPr>
            <w:tcW w:w="2605" w:type="dxa"/>
            <w:vMerge/>
            <w:shd w:val="pct12" w:color="auto" w:fill="auto"/>
          </w:tcPr>
          <w:p w14:paraId="13690A38" w14:textId="77777777" w:rsidR="003473A7" w:rsidRPr="005E0027" w:rsidRDefault="003473A7" w:rsidP="005E0027">
            <w:pPr>
              <w:keepNext/>
              <w:widowControl/>
              <w:jc w:val="both"/>
              <w:rPr>
                <w:rFonts w:asciiTheme="minorHAnsi" w:hAnsiTheme="minorHAnsi" w:cstheme="minorHAnsi"/>
                <w:b/>
                <w:bCs/>
                <w:sz w:val="20"/>
              </w:rPr>
            </w:pPr>
          </w:p>
        </w:tc>
        <w:tc>
          <w:tcPr>
            <w:tcW w:w="3595" w:type="dxa"/>
          </w:tcPr>
          <w:p w14:paraId="3FB9B806"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Increased area under management for biodiversity conservation and sustainable use</w:t>
            </w:r>
          </w:p>
          <w:p w14:paraId="52D58210" w14:textId="77777777" w:rsidR="003473A7" w:rsidRPr="005E0027" w:rsidRDefault="003473A7" w:rsidP="005E0027">
            <w:pPr>
              <w:keepNext/>
              <w:widowControl/>
              <w:jc w:val="both"/>
              <w:rPr>
                <w:rFonts w:asciiTheme="minorHAnsi" w:hAnsiTheme="minorHAnsi" w:cstheme="minorHAnsi"/>
                <w:sz w:val="20"/>
              </w:rPr>
            </w:pPr>
          </w:p>
        </w:tc>
        <w:tc>
          <w:tcPr>
            <w:tcW w:w="1558" w:type="dxa"/>
          </w:tcPr>
          <w:p w14:paraId="63EB8F61"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750,000 ha of direct impact and about 2 million ha of indirect impact from previous phases of the SGP</w:t>
            </w:r>
          </w:p>
          <w:p w14:paraId="5EE867D5" w14:textId="77777777" w:rsidR="003473A7" w:rsidRPr="005E0027" w:rsidRDefault="003473A7" w:rsidP="005E0027">
            <w:pPr>
              <w:keepNext/>
              <w:widowControl/>
              <w:jc w:val="both"/>
              <w:rPr>
                <w:rFonts w:asciiTheme="minorHAnsi" w:hAnsiTheme="minorHAnsi" w:cstheme="minorHAnsi"/>
                <w:bCs/>
                <w:sz w:val="20"/>
              </w:rPr>
            </w:pPr>
          </w:p>
        </w:tc>
        <w:tc>
          <w:tcPr>
            <w:tcW w:w="2020" w:type="dxa"/>
          </w:tcPr>
          <w:p w14:paraId="14E4504A"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 xml:space="preserve">15,000 hectares </w:t>
            </w:r>
          </w:p>
        </w:tc>
        <w:tc>
          <w:tcPr>
            <w:tcW w:w="1795" w:type="dxa"/>
          </w:tcPr>
          <w:p w14:paraId="15E8EEAB"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50,000 hectares</w:t>
            </w:r>
          </w:p>
        </w:tc>
        <w:tc>
          <w:tcPr>
            <w:tcW w:w="2817" w:type="dxa"/>
          </w:tcPr>
          <w:p w14:paraId="2418CA0C"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 xml:space="preserve">Supporting community organizations will result in biodiversity conservation </w:t>
            </w:r>
          </w:p>
        </w:tc>
      </w:tr>
      <w:tr w:rsidR="003473A7" w:rsidRPr="005E0027" w14:paraId="255FCBF0" w14:textId="77777777" w:rsidTr="00FE6E98">
        <w:trPr>
          <w:trHeight w:val="235"/>
        </w:trPr>
        <w:tc>
          <w:tcPr>
            <w:tcW w:w="2605" w:type="dxa"/>
            <w:vMerge/>
            <w:shd w:val="pct12" w:color="auto" w:fill="auto"/>
          </w:tcPr>
          <w:p w14:paraId="75EE4658" w14:textId="77777777" w:rsidR="003473A7" w:rsidRPr="005E0027" w:rsidRDefault="003473A7" w:rsidP="005E0027">
            <w:pPr>
              <w:keepNext/>
              <w:widowControl/>
              <w:jc w:val="both"/>
              <w:rPr>
                <w:rFonts w:asciiTheme="minorHAnsi" w:hAnsiTheme="minorHAnsi" w:cstheme="minorHAnsi"/>
                <w:b/>
                <w:bCs/>
                <w:sz w:val="20"/>
              </w:rPr>
            </w:pPr>
          </w:p>
        </w:tc>
        <w:tc>
          <w:tcPr>
            <w:tcW w:w="3595" w:type="dxa"/>
          </w:tcPr>
          <w:p w14:paraId="510D94CE"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 xml:space="preserve">Increased area of agricultural land under sustainable </w:t>
            </w:r>
            <w:proofErr w:type="spellStart"/>
            <w:r w:rsidRPr="005E0027">
              <w:rPr>
                <w:rFonts w:asciiTheme="minorHAnsi" w:hAnsiTheme="minorHAnsi" w:cstheme="minorHAnsi"/>
                <w:bCs/>
                <w:sz w:val="20"/>
              </w:rPr>
              <w:t>agro</w:t>
            </w:r>
            <w:proofErr w:type="spellEnd"/>
            <w:r w:rsidRPr="005E0027">
              <w:rPr>
                <w:rFonts w:asciiTheme="minorHAnsi" w:hAnsiTheme="minorHAnsi" w:cstheme="minorHAnsi"/>
                <w:bCs/>
                <w:sz w:val="20"/>
              </w:rPr>
              <w:t xml:space="preserve">-ecological practices and systems that increase productivity and decrease land degradation </w:t>
            </w:r>
          </w:p>
          <w:p w14:paraId="11127FFA" w14:textId="77777777" w:rsidR="003473A7" w:rsidRPr="005E0027" w:rsidRDefault="003473A7" w:rsidP="005E0027">
            <w:pPr>
              <w:keepNext/>
              <w:widowControl/>
              <w:jc w:val="both"/>
              <w:rPr>
                <w:rFonts w:asciiTheme="minorHAnsi" w:hAnsiTheme="minorHAnsi" w:cstheme="minorHAnsi"/>
                <w:bCs/>
                <w:sz w:val="20"/>
              </w:rPr>
            </w:pPr>
          </w:p>
        </w:tc>
        <w:tc>
          <w:tcPr>
            <w:tcW w:w="1558" w:type="dxa"/>
          </w:tcPr>
          <w:p w14:paraId="0DC444D5"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190,000 ha of direct impact and 330,000 ha of indirect impact</w:t>
            </w:r>
          </w:p>
          <w:p w14:paraId="3D915CE5" w14:textId="77777777" w:rsidR="003473A7" w:rsidRPr="005E0027" w:rsidRDefault="003473A7" w:rsidP="005E0027">
            <w:pPr>
              <w:keepNext/>
              <w:widowControl/>
              <w:jc w:val="both"/>
              <w:rPr>
                <w:rFonts w:asciiTheme="minorHAnsi" w:hAnsiTheme="minorHAnsi" w:cstheme="minorHAnsi"/>
                <w:bCs/>
                <w:i/>
                <w:sz w:val="20"/>
              </w:rPr>
            </w:pPr>
          </w:p>
        </w:tc>
        <w:tc>
          <w:tcPr>
            <w:tcW w:w="2020" w:type="dxa"/>
          </w:tcPr>
          <w:p w14:paraId="0CA59BE7"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 xml:space="preserve">5,000 hectares </w:t>
            </w:r>
          </w:p>
        </w:tc>
        <w:tc>
          <w:tcPr>
            <w:tcW w:w="1795" w:type="dxa"/>
          </w:tcPr>
          <w:p w14:paraId="485AB72C" w14:textId="77777777" w:rsidR="003473A7" w:rsidRPr="005E0027" w:rsidRDefault="003473A7" w:rsidP="005E0027">
            <w:pPr>
              <w:keepNext/>
              <w:widowControl/>
              <w:jc w:val="both"/>
              <w:rPr>
                <w:rFonts w:asciiTheme="minorHAnsi" w:hAnsiTheme="minorHAnsi" w:cstheme="minorHAnsi"/>
                <w:b/>
                <w:bCs/>
                <w:i/>
                <w:sz w:val="20"/>
              </w:rPr>
            </w:pPr>
            <w:r w:rsidRPr="005E0027">
              <w:rPr>
                <w:rFonts w:asciiTheme="minorHAnsi" w:hAnsiTheme="minorHAnsi" w:cstheme="minorHAnsi"/>
                <w:bCs/>
                <w:sz w:val="20"/>
              </w:rPr>
              <w:t xml:space="preserve">10,000 hectares </w:t>
            </w:r>
          </w:p>
        </w:tc>
        <w:tc>
          <w:tcPr>
            <w:tcW w:w="2817" w:type="dxa"/>
          </w:tcPr>
          <w:p w14:paraId="5B31ED0C"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bCs/>
                <w:sz w:val="20"/>
              </w:rPr>
              <w:t>Supporting community organizations will result in improved and sustainable agricultural practices</w:t>
            </w:r>
          </w:p>
        </w:tc>
      </w:tr>
      <w:tr w:rsidR="003473A7" w:rsidRPr="005E0027" w14:paraId="0FCBC167" w14:textId="77777777" w:rsidTr="00FE6E98">
        <w:trPr>
          <w:trHeight w:val="235"/>
        </w:trPr>
        <w:tc>
          <w:tcPr>
            <w:tcW w:w="2605" w:type="dxa"/>
            <w:vMerge/>
            <w:shd w:val="pct12" w:color="auto" w:fill="auto"/>
          </w:tcPr>
          <w:p w14:paraId="671F8336" w14:textId="77777777" w:rsidR="003473A7" w:rsidRPr="005E0027" w:rsidRDefault="003473A7" w:rsidP="005E0027">
            <w:pPr>
              <w:keepNext/>
              <w:widowControl/>
              <w:jc w:val="both"/>
              <w:rPr>
                <w:rFonts w:asciiTheme="minorHAnsi" w:hAnsiTheme="minorHAnsi" w:cstheme="minorHAnsi"/>
                <w:b/>
                <w:bCs/>
                <w:sz w:val="20"/>
              </w:rPr>
            </w:pPr>
          </w:p>
        </w:tc>
        <w:tc>
          <w:tcPr>
            <w:tcW w:w="3595" w:type="dxa"/>
          </w:tcPr>
          <w:p w14:paraId="3EF9A454"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Increased area under climate-adaptive practices </w:t>
            </w:r>
          </w:p>
          <w:p w14:paraId="0A221212" w14:textId="77777777" w:rsidR="003473A7" w:rsidRPr="005E0027" w:rsidRDefault="003473A7" w:rsidP="005E0027">
            <w:pPr>
              <w:keepNext/>
              <w:widowControl/>
              <w:jc w:val="both"/>
              <w:rPr>
                <w:rFonts w:asciiTheme="minorHAnsi" w:hAnsiTheme="minorHAnsi" w:cstheme="minorHAnsi"/>
                <w:bCs/>
                <w:sz w:val="20"/>
              </w:rPr>
            </w:pPr>
          </w:p>
        </w:tc>
        <w:tc>
          <w:tcPr>
            <w:tcW w:w="1558" w:type="dxa"/>
          </w:tcPr>
          <w:p w14:paraId="581BF110"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10,000 ha under climate-adaptive practices </w:t>
            </w:r>
          </w:p>
          <w:p w14:paraId="42FBD951" w14:textId="77777777" w:rsidR="003473A7" w:rsidRPr="005E0027" w:rsidRDefault="003473A7" w:rsidP="005E0027">
            <w:pPr>
              <w:keepNext/>
              <w:widowControl/>
              <w:jc w:val="both"/>
              <w:rPr>
                <w:rFonts w:asciiTheme="minorHAnsi" w:hAnsiTheme="minorHAnsi" w:cstheme="minorHAnsi"/>
                <w:bCs/>
                <w:i/>
                <w:sz w:val="20"/>
              </w:rPr>
            </w:pPr>
          </w:p>
        </w:tc>
        <w:tc>
          <w:tcPr>
            <w:tcW w:w="2020" w:type="dxa"/>
          </w:tcPr>
          <w:p w14:paraId="52CCBE7C"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bCs/>
                <w:sz w:val="20"/>
              </w:rPr>
              <w:t xml:space="preserve">5,000 hectares </w:t>
            </w:r>
          </w:p>
        </w:tc>
        <w:tc>
          <w:tcPr>
            <w:tcW w:w="1795" w:type="dxa"/>
          </w:tcPr>
          <w:p w14:paraId="13B46E85"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bCs/>
                <w:sz w:val="20"/>
              </w:rPr>
              <w:t xml:space="preserve">10,000 hectares </w:t>
            </w:r>
          </w:p>
        </w:tc>
        <w:tc>
          <w:tcPr>
            <w:tcW w:w="2817" w:type="dxa"/>
          </w:tcPr>
          <w:p w14:paraId="0C00A522"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bCs/>
                <w:sz w:val="20"/>
              </w:rPr>
              <w:t>Supporting community organizations will result in improved climate adaptive practices</w:t>
            </w:r>
          </w:p>
        </w:tc>
      </w:tr>
      <w:tr w:rsidR="003473A7" w:rsidRPr="005E0027" w14:paraId="48F49B4F" w14:textId="77777777" w:rsidTr="00FE6E98">
        <w:trPr>
          <w:trHeight w:val="235"/>
        </w:trPr>
        <w:tc>
          <w:tcPr>
            <w:tcW w:w="2605" w:type="dxa"/>
            <w:vMerge/>
            <w:shd w:val="pct12" w:color="auto" w:fill="auto"/>
          </w:tcPr>
          <w:p w14:paraId="16C73ACD" w14:textId="77777777" w:rsidR="003473A7" w:rsidRPr="005E0027" w:rsidRDefault="003473A7" w:rsidP="005E0027">
            <w:pPr>
              <w:keepNext/>
              <w:widowControl/>
              <w:jc w:val="both"/>
              <w:rPr>
                <w:rFonts w:asciiTheme="minorHAnsi" w:hAnsiTheme="minorHAnsi" w:cstheme="minorHAnsi"/>
                <w:b/>
                <w:bCs/>
                <w:sz w:val="20"/>
              </w:rPr>
            </w:pPr>
          </w:p>
        </w:tc>
        <w:tc>
          <w:tcPr>
            <w:tcW w:w="3595" w:type="dxa"/>
          </w:tcPr>
          <w:p w14:paraId="74278EA8"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 xml:space="preserve">Percentage of beneficiaries disaggregated by gender with increased incomes </w:t>
            </w:r>
            <w:proofErr w:type="gramStart"/>
            <w:r w:rsidRPr="005E0027">
              <w:rPr>
                <w:rFonts w:asciiTheme="minorHAnsi" w:hAnsiTheme="minorHAnsi" w:cstheme="minorHAnsi"/>
                <w:bCs/>
                <w:sz w:val="20"/>
              </w:rPr>
              <w:t>as a result of</w:t>
            </w:r>
            <w:proofErr w:type="gramEnd"/>
            <w:r w:rsidRPr="005E0027">
              <w:rPr>
                <w:rFonts w:asciiTheme="minorHAnsi" w:hAnsiTheme="minorHAnsi" w:cstheme="minorHAnsi"/>
                <w:bCs/>
                <w:sz w:val="20"/>
              </w:rPr>
              <w:t xml:space="preserve"> sustainable and/or alternative practices</w:t>
            </w:r>
          </w:p>
        </w:tc>
        <w:tc>
          <w:tcPr>
            <w:tcW w:w="1558" w:type="dxa"/>
          </w:tcPr>
          <w:p w14:paraId="2C98A81C"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bCs/>
                <w:sz w:val="20"/>
              </w:rPr>
              <w:t xml:space="preserve"> Unknown to be calculated during baseline assessment</w:t>
            </w:r>
          </w:p>
        </w:tc>
        <w:tc>
          <w:tcPr>
            <w:tcW w:w="2020" w:type="dxa"/>
          </w:tcPr>
          <w:p w14:paraId="7776155B"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15%</w:t>
            </w:r>
          </w:p>
        </w:tc>
        <w:tc>
          <w:tcPr>
            <w:tcW w:w="1795" w:type="dxa"/>
          </w:tcPr>
          <w:p w14:paraId="081E4670"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bCs/>
                <w:sz w:val="20"/>
              </w:rPr>
              <w:t>40%</w:t>
            </w:r>
          </w:p>
        </w:tc>
        <w:tc>
          <w:tcPr>
            <w:tcW w:w="2817" w:type="dxa"/>
          </w:tcPr>
          <w:p w14:paraId="0C80EC44"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Improvement in soil quality and livestock health indicates socioeconomic benefits</w:t>
            </w:r>
          </w:p>
        </w:tc>
      </w:tr>
      <w:tr w:rsidR="003473A7" w:rsidRPr="005E0027" w14:paraId="3456F03C" w14:textId="77777777" w:rsidTr="00FE6E98">
        <w:trPr>
          <w:trHeight w:val="235"/>
        </w:trPr>
        <w:tc>
          <w:tcPr>
            <w:tcW w:w="2605" w:type="dxa"/>
            <w:vMerge/>
            <w:shd w:val="pct12" w:color="auto" w:fill="auto"/>
          </w:tcPr>
          <w:p w14:paraId="6AF6FEC9" w14:textId="77777777" w:rsidR="003473A7" w:rsidRPr="005E0027" w:rsidRDefault="003473A7" w:rsidP="005E0027">
            <w:pPr>
              <w:keepNext/>
              <w:widowControl/>
              <w:jc w:val="both"/>
              <w:rPr>
                <w:rFonts w:asciiTheme="minorHAnsi" w:hAnsiTheme="minorHAnsi" w:cstheme="minorHAnsi"/>
                <w:b/>
                <w:bCs/>
                <w:sz w:val="20"/>
              </w:rPr>
            </w:pPr>
          </w:p>
        </w:tc>
        <w:tc>
          <w:tcPr>
            <w:tcW w:w="3595" w:type="dxa"/>
          </w:tcPr>
          <w:p w14:paraId="2099641A" w14:textId="77777777" w:rsidR="003473A7" w:rsidRPr="005E0027" w:rsidRDefault="003473A7" w:rsidP="005E0027">
            <w:pPr>
              <w:keepNext/>
              <w:widowControl/>
              <w:jc w:val="both"/>
              <w:rPr>
                <w:rFonts w:asciiTheme="minorHAnsi" w:hAnsiTheme="minorHAnsi" w:cstheme="minorHAnsi"/>
                <w:strike/>
                <w:sz w:val="20"/>
              </w:rPr>
            </w:pPr>
            <w:r w:rsidRPr="005E0027">
              <w:rPr>
                <w:rFonts w:asciiTheme="minorHAnsi" w:hAnsiTheme="minorHAnsi" w:cstheme="minorHAnsi"/>
                <w:sz w:val="20"/>
              </w:rPr>
              <w:t xml:space="preserve">Number of energy efficient and renewable technologies piloted successfully </w:t>
            </w:r>
          </w:p>
          <w:p w14:paraId="37A1EF52" w14:textId="77777777" w:rsidR="003473A7" w:rsidRPr="005E0027" w:rsidRDefault="003473A7" w:rsidP="005E0027">
            <w:pPr>
              <w:keepNext/>
              <w:widowControl/>
              <w:jc w:val="both"/>
              <w:rPr>
                <w:rFonts w:asciiTheme="minorHAnsi" w:hAnsiTheme="minorHAnsi" w:cstheme="minorHAnsi"/>
                <w:bCs/>
                <w:sz w:val="20"/>
              </w:rPr>
            </w:pPr>
          </w:p>
        </w:tc>
        <w:tc>
          <w:tcPr>
            <w:tcW w:w="1558" w:type="dxa"/>
          </w:tcPr>
          <w:p w14:paraId="5A66E744"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15 renewable energy and energy efficiency technologies successfully piloted in target landscapes</w:t>
            </w:r>
          </w:p>
          <w:p w14:paraId="38C30AAC" w14:textId="77777777" w:rsidR="003473A7" w:rsidRPr="005E0027" w:rsidRDefault="003473A7" w:rsidP="005E0027">
            <w:pPr>
              <w:keepNext/>
              <w:widowControl/>
              <w:jc w:val="both"/>
              <w:rPr>
                <w:rFonts w:asciiTheme="minorHAnsi" w:hAnsiTheme="minorHAnsi" w:cstheme="minorHAnsi"/>
                <w:bCs/>
                <w:sz w:val="20"/>
              </w:rPr>
            </w:pPr>
          </w:p>
        </w:tc>
        <w:tc>
          <w:tcPr>
            <w:tcW w:w="2020" w:type="dxa"/>
          </w:tcPr>
          <w:p w14:paraId="2D7D42B3"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At least 4 technologies piloted</w:t>
            </w:r>
          </w:p>
        </w:tc>
        <w:tc>
          <w:tcPr>
            <w:tcW w:w="1795" w:type="dxa"/>
          </w:tcPr>
          <w:p w14:paraId="39749B2E"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sz w:val="20"/>
              </w:rPr>
              <w:t>At least 8 technologies piloted</w:t>
            </w:r>
          </w:p>
        </w:tc>
        <w:tc>
          <w:tcPr>
            <w:tcW w:w="2817" w:type="dxa"/>
          </w:tcPr>
          <w:p w14:paraId="4971F87F"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Communities will agree to try unfamiliar renewable energy technologies</w:t>
            </w:r>
          </w:p>
        </w:tc>
      </w:tr>
      <w:tr w:rsidR="003473A7" w:rsidRPr="005E0027" w14:paraId="0EA2FDF2" w14:textId="77777777" w:rsidTr="00FE6E98">
        <w:trPr>
          <w:trHeight w:val="2758"/>
        </w:trPr>
        <w:tc>
          <w:tcPr>
            <w:tcW w:w="2605" w:type="dxa"/>
            <w:shd w:val="pct12" w:color="auto" w:fill="auto"/>
          </w:tcPr>
          <w:p w14:paraId="064B0E4F"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b/>
                <w:bCs/>
                <w:sz w:val="20"/>
              </w:rPr>
              <w:t>Outcome 1.4</w:t>
            </w:r>
          </w:p>
          <w:p w14:paraId="08709E61" w14:textId="77777777" w:rsidR="003473A7" w:rsidRPr="005E0027" w:rsidRDefault="003473A7" w:rsidP="005E0027">
            <w:pPr>
              <w:keepNext/>
              <w:widowControl/>
              <w:jc w:val="both"/>
              <w:rPr>
                <w:rFonts w:asciiTheme="minorHAnsi" w:hAnsiTheme="minorHAnsi" w:cstheme="minorHAnsi"/>
                <w:b/>
                <w:bCs/>
                <w:sz w:val="20"/>
              </w:rPr>
            </w:pPr>
            <w:r w:rsidRPr="005E0027">
              <w:rPr>
                <w:rFonts w:asciiTheme="minorHAnsi" w:hAnsiTheme="minorHAnsi" w:cstheme="minorHAnsi"/>
                <w:sz w:val="20"/>
              </w:rPr>
              <w:t xml:space="preserve">Successful technologies, practices and systems from community-based initiatives are replicated and promoted for up-scaling by multi-stakeholder partnerships using knowledge and lessons learned from identifying, </w:t>
            </w:r>
            <w:proofErr w:type="gramStart"/>
            <w:r w:rsidRPr="005E0027">
              <w:rPr>
                <w:rFonts w:asciiTheme="minorHAnsi" w:hAnsiTheme="minorHAnsi" w:cstheme="minorHAnsi"/>
                <w:sz w:val="20"/>
              </w:rPr>
              <w:t>testing</w:t>
            </w:r>
            <w:proofErr w:type="gramEnd"/>
            <w:r w:rsidRPr="005E0027">
              <w:rPr>
                <w:rFonts w:asciiTheme="minorHAnsi" w:hAnsiTheme="minorHAnsi" w:cstheme="minorHAnsi"/>
                <w:sz w:val="20"/>
              </w:rPr>
              <w:t xml:space="preserve"> and adapting community innovations for landscape and resource management</w:t>
            </w:r>
          </w:p>
          <w:p w14:paraId="6378B31F" w14:textId="77777777" w:rsidR="003473A7" w:rsidRPr="005E0027" w:rsidRDefault="003473A7" w:rsidP="005E0027">
            <w:pPr>
              <w:keepNext/>
              <w:widowControl/>
              <w:jc w:val="both"/>
              <w:rPr>
                <w:rFonts w:asciiTheme="minorHAnsi" w:hAnsiTheme="minorHAnsi" w:cstheme="minorHAnsi"/>
                <w:b/>
                <w:bCs/>
                <w:sz w:val="20"/>
              </w:rPr>
            </w:pPr>
          </w:p>
        </w:tc>
        <w:tc>
          <w:tcPr>
            <w:tcW w:w="3595" w:type="dxa"/>
          </w:tcPr>
          <w:p w14:paraId="287C9BD5"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sz w:val="20"/>
              </w:rPr>
              <w:t xml:space="preserve">Number of new technologies, practices or systems successfully replicated and </w:t>
            </w:r>
            <w:proofErr w:type="gramStart"/>
            <w:r w:rsidRPr="005E0027">
              <w:rPr>
                <w:rFonts w:asciiTheme="minorHAnsi" w:hAnsiTheme="minorHAnsi" w:cstheme="minorHAnsi"/>
                <w:sz w:val="20"/>
              </w:rPr>
              <w:t>up-scaled</w:t>
            </w:r>
            <w:proofErr w:type="gramEnd"/>
            <w:r w:rsidRPr="005E0027">
              <w:rPr>
                <w:rFonts w:asciiTheme="minorHAnsi" w:hAnsiTheme="minorHAnsi" w:cstheme="minorHAnsi"/>
                <w:sz w:val="20"/>
              </w:rPr>
              <w:t xml:space="preserve"> beyond the landscapes</w:t>
            </w:r>
          </w:p>
        </w:tc>
        <w:tc>
          <w:tcPr>
            <w:tcW w:w="1558" w:type="dxa"/>
          </w:tcPr>
          <w:p w14:paraId="4F72FF9D"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bCs/>
                <w:sz w:val="20"/>
              </w:rPr>
              <w:t>Zero</w:t>
            </w:r>
          </w:p>
        </w:tc>
        <w:tc>
          <w:tcPr>
            <w:tcW w:w="2020" w:type="dxa"/>
          </w:tcPr>
          <w:p w14:paraId="09C4FD95"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 xml:space="preserve">At least one new technology, practice or system is replicated and </w:t>
            </w:r>
            <w:proofErr w:type="gramStart"/>
            <w:r w:rsidRPr="005E0027">
              <w:rPr>
                <w:rFonts w:asciiTheme="minorHAnsi" w:hAnsiTheme="minorHAnsi" w:cstheme="minorHAnsi"/>
                <w:bCs/>
                <w:sz w:val="20"/>
              </w:rPr>
              <w:t>up-scaled</w:t>
            </w:r>
            <w:proofErr w:type="gramEnd"/>
            <w:r w:rsidRPr="005E0027">
              <w:rPr>
                <w:rFonts w:asciiTheme="minorHAnsi" w:hAnsiTheme="minorHAnsi" w:cstheme="minorHAnsi"/>
                <w:bCs/>
                <w:sz w:val="20"/>
              </w:rPr>
              <w:t xml:space="preserve"> through use of strategic projects</w:t>
            </w:r>
          </w:p>
        </w:tc>
        <w:tc>
          <w:tcPr>
            <w:tcW w:w="1795" w:type="dxa"/>
          </w:tcPr>
          <w:p w14:paraId="654104E9" w14:textId="77777777" w:rsidR="003473A7" w:rsidRPr="005E0027" w:rsidRDefault="003473A7" w:rsidP="005E0027">
            <w:pPr>
              <w:keepNext/>
              <w:widowControl/>
              <w:jc w:val="both"/>
              <w:rPr>
                <w:rFonts w:asciiTheme="minorHAnsi" w:hAnsiTheme="minorHAnsi" w:cstheme="minorHAnsi"/>
                <w:bCs/>
                <w:i/>
                <w:sz w:val="20"/>
              </w:rPr>
            </w:pPr>
            <w:r w:rsidRPr="005E0027">
              <w:rPr>
                <w:rFonts w:asciiTheme="minorHAnsi" w:hAnsiTheme="minorHAnsi" w:cstheme="minorHAnsi"/>
                <w:sz w:val="20"/>
              </w:rPr>
              <w:t xml:space="preserve">At least five new technologies, practices or systems are replicated and </w:t>
            </w:r>
            <w:proofErr w:type="gramStart"/>
            <w:r w:rsidRPr="005E0027">
              <w:rPr>
                <w:rFonts w:asciiTheme="minorHAnsi" w:hAnsiTheme="minorHAnsi" w:cstheme="minorHAnsi"/>
                <w:sz w:val="20"/>
              </w:rPr>
              <w:t>up-scaled</w:t>
            </w:r>
            <w:proofErr w:type="gramEnd"/>
            <w:r w:rsidRPr="005E0027">
              <w:rPr>
                <w:rFonts w:asciiTheme="minorHAnsi" w:hAnsiTheme="minorHAnsi" w:cstheme="minorHAnsi"/>
                <w:sz w:val="20"/>
              </w:rPr>
              <w:t xml:space="preserve"> beyond the landscapes through the use of strategic projects</w:t>
            </w:r>
          </w:p>
        </w:tc>
        <w:tc>
          <w:tcPr>
            <w:tcW w:w="2817" w:type="dxa"/>
          </w:tcPr>
          <w:p w14:paraId="0A6638F0"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Mechanisms are in place to replicate and upscale technologies at the national level</w:t>
            </w:r>
          </w:p>
        </w:tc>
      </w:tr>
      <w:tr w:rsidR="003473A7" w:rsidRPr="005E0027" w14:paraId="584B173D" w14:textId="77777777" w:rsidTr="00FE6E98">
        <w:trPr>
          <w:trHeight w:val="390"/>
        </w:trPr>
        <w:tc>
          <w:tcPr>
            <w:tcW w:w="14390" w:type="dxa"/>
            <w:gridSpan w:val="6"/>
            <w:shd w:val="pct12" w:color="auto" w:fill="auto"/>
          </w:tcPr>
          <w:p w14:paraId="1DF4ED94"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b/>
                <w:sz w:val="20"/>
              </w:rPr>
              <w:lastRenderedPageBreak/>
              <w:t>Component 2- Knowledge Generation and Management, Information-sharing and Dissemination of Lessons Learned</w:t>
            </w:r>
          </w:p>
        </w:tc>
      </w:tr>
      <w:tr w:rsidR="003473A7" w:rsidRPr="005E0027" w14:paraId="394E6618" w14:textId="77777777" w:rsidTr="00FE6E98">
        <w:trPr>
          <w:trHeight w:val="390"/>
        </w:trPr>
        <w:tc>
          <w:tcPr>
            <w:tcW w:w="2605" w:type="dxa"/>
            <w:shd w:val="pct12" w:color="auto" w:fill="auto"/>
          </w:tcPr>
          <w:p w14:paraId="53C75C25" w14:textId="77777777" w:rsidR="003473A7" w:rsidRPr="005E0027" w:rsidRDefault="003473A7" w:rsidP="005E0027">
            <w:pPr>
              <w:keepNext/>
              <w:widowControl/>
              <w:jc w:val="both"/>
              <w:rPr>
                <w:rFonts w:asciiTheme="minorHAnsi" w:hAnsiTheme="minorHAnsi" w:cstheme="minorHAnsi"/>
                <w:b/>
                <w:sz w:val="20"/>
              </w:rPr>
            </w:pPr>
            <w:r w:rsidRPr="005E0027">
              <w:rPr>
                <w:rFonts w:asciiTheme="minorHAnsi" w:hAnsiTheme="minorHAnsi" w:cstheme="minorHAnsi"/>
                <w:b/>
                <w:sz w:val="20"/>
              </w:rPr>
              <w:t xml:space="preserve">Outcome 2.1- </w:t>
            </w:r>
          </w:p>
          <w:p w14:paraId="2226E13E"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 xml:space="preserve">Knowledge products and lessons learned are systematized, </w:t>
            </w:r>
            <w:proofErr w:type="gramStart"/>
            <w:r w:rsidRPr="005E0027">
              <w:rPr>
                <w:rFonts w:asciiTheme="minorHAnsi" w:hAnsiTheme="minorHAnsi" w:cstheme="minorHAnsi"/>
                <w:sz w:val="20"/>
              </w:rPr>
              <w:t>organized</w:t>
            </w:r>
            <w:proofErr w:type="gramEnd"/>
            <w:r w:rsidRPr="005E0027">
              <w:rPr>
                <w:rFonts w:asciiTheme="minorHAnsi" w:hAnsiTheme="minorHAnsi" w:cstheme="minorHAnsi"/>
                <w:sz w:val="20"/>
              </w:rPr>
              <w:t xml:space="preserve"> and disseminated for policy recommendations</w:t>
            </w:r>
          </w:p>
          <w:p w14:paraId="489BCD48" w14:textId="77777777" w:rsidR="003473A7" w:rsidRPr="005E0027" w:rsidRDefault="003473A7" w:rsidP="005E0027">
            <w:pPr>
              <w:keepNext/>
              <w:widowControl/>
              <w:jc w:val="both"/>
              <w:rPr>
                <w:rFonts w:asciiTheme="minorHAnsi" w:hAnsiTheme="minorHAnsi" w:cstheme="minorHAnsi"/>
                <w:b/>
                <w:bCs/>
                <w:sz w:val="20"/>
              </w:rPr>
            </w:pPr>
          </w:p>
        </w:tc>
        <w:tc>
          <w:tcPr>
            <w:tcW w:w="3595" w:type="dxa"/>
          </w:tcPr>
          <w:p w14:paraId="1C1F211E"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Number of knowledge products (case studies, pamphlets, advocacy campaigns)</w:t>
            </w:r>
          </w:p>
        </w:tc>
        <w:tc>
          <w:tcPr>
            <w:tcW w:w="1558" w:type="dxa"/>
          </w:tcPr>
          <w:p w14:paraId="71464D31"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65 SGP-supported projects analyzed, lessons learned documented and published</w:t>
            </w:r>
          </w:p>
        </w:tc>
        <w:tc>
          <w:tcPr>
            <w:tcW w:w="2020" w:type="dxa"/>
          </w:tcPr>
          <w:p w14:paraId="310C5414" w14:textId="77777777" w:rsidR="003473A7" w:rsidRPr="005E0027" w:rsidRDefault="003473A7" w:rsidP="005E0027">
            <w:pPr>
              <w:keepNext/>
              <w:widowControl/>
              <w:jc w:val="both"/>
              <w:rPr>
                <w:rFonts w:asciiTheme="minorHAnsi" w:hAnsiTheme="minorHAnsi" w:cstheme="minorHAnsi"/>
                <w:bCs/>
                <w:sz w:val="20"/>
              </w:rPr>
            </w:pPr>
            <w:r w:rsidRPr="005E0027">
              <w:rPr>
                <w:rFonts w:asciiTheme="minorHAnsi" w:hAnsiTheme="minorHAnsi" w:cstheme="minorHAnsi"/>
                <w:bCs/>
                <w:sz w:val="20"/>
              </w:rPr>
              <w:t>5 lessons learned documents</w:t>
            </w:r>
          </w:p>
        </w:tc>
        <w:tc>
          <w:tcPr>
            <w:tcW w:w="1795" w:type="dxa"/>
          </w:tcPr>
          <w:p w14:paraId="41023FBC"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20-25 lessons learned documents developed; 7 case studies developed (1 per landscape)</w:t>
            </w:r>
          </w:p>
          <w:p w14:paraId="0E53D92E" w14:textId="77777777" w:rsidR="003473A7" w:rsidRPr="005E0027" w:rsidRDefault="003473A7" w:rsidP="005E0027">
            <w:pPr>
              <w:keepNext/>
              <w:widowControl/>
              <w:jc w:val="both"/>
              <w:rPr>
                <w:rFonts w:asciiTheme="minorHAnsi" w:hAnsiTheme="minorHAnsi" w:cstheme="minorHAnsi"/>
                <w:sz w:val="20"/>
              </w:rPr>
            </w:pPr>
          </w:p>
          <w:p w14:paraId="41BF70EF"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100% of publications are gender-sensitive</w:t>
            </w:r>
          </w:p>
        </w:tc>
        <w:tc>
          <w:tcPr>
            <w:tcW w:w="2817" w:type="dxa"/>
          </w:tcPr>
          <w:p w14:paraId="685C55A4" w14:textId="77777777" w:rsidR="003473A7" w:rsidRPr="005E0027" w:rsidRDefault="003473A7" w:rsidP="005E0027">
            <w:pPr>
              <w:keepNext/>
              <w:widowControl/>
              <w:jc w:val="both"/>
              <w:rPr>
                <w:rFonts w:asciiTheme="minorHAnsi" w:hAnsiTheme="minorHAnsi" w:cstheme="minorHAnsi"/>
                <w:sz w:val="20"/>
              </w:rPr>
            </w:pPr>
            <w:r w:rsidRPr="005E0027">
              <w:rPr>
                <w:rFonts w:asciiTheme="minorHAnsi" w:hAnsiTheme="minorHAnsi" w:cstheme="minorHAnsi"/>
                <w:sz w:val="20"/>
              </w:rPr>
              <w:t>Appropriate dissemination of lessons learned will result in widespread application</w:t>
            </w:r>
          </w:p>
        </w:tc>
      </w:tr>
    </w:tbl>
    <w:p w14:paraId="06B75B21" w14:textId="77777777" w:rsidR="003473A7" w:rsidRPr="005E0027" w:rsidRDefault="003473A7" w:rsidP="005E0027">
      <w:pPr>
        <w:keepNext/>
        <w:widowControl/>
        <w:jc w:val="both"/>
        <w:rPr>
          <w:rFonts w:asciiTheme="minorHAnsi" w:hAnsiTheme="minorHAnsi" w:cstheme="minorHAnsi"/>
          <w:sz w:val="20"/>
          <w:lang w:eastAsia="en-GB"/>
        </w:rPr>
      </w:pPr>
    </w:p>
    <w:p w14:paraId="7AF27946" w14:textId="77777777" w:rsidR="002B4A1E" w:rsidRPr="005E0027" w:rsidRDefault="002B4A1E" w:rsidP="005E0027">
      <w:pPr>
        <w:keepNext/>
        <w:widowControl/>
        <w:jc w:val="both"/>
        <w:rPr>
          <w:rFonts w:asciiTheme="minorHAnsi" w:hAnsiTheme="minorHAnsi" w:cstheme="minorHAnsi"/>
          <w:sz w:val="20"/>
          <w:lang w:val="en-GB" w:eastAsia="en-GB"/>
        </w:rPr>
        <w:sectPr w:rsidR="002B4A1E" w:rsidRPr="005E0027" w:rsidSect="002B4A1E">
          <w:endnotePr>
            <w:numFmt w:val="decimal"/>
          </w:endnotePr>
          <w:pgSz w:w="15840" w:h="12240" w:orient="landscape"/>
          <w:pgMar w:top="1298" w:right="777" w:bottom="1298" w:left="1009" w:header="425" w:footer="1145" w:gutter="0"/>
          <w:cols w:space="720"/>
          <w:noEndnote/>
          <w:docGrid w:linePitch="326"/>
        </w:sectPr>
      </w:pPr>
    </w:p>
    <w:p w14:paraId="4B311030" w14:textId="77777777" w:rsidR="003473A7" w:rsidRPr="005E0027" w:rsidRDefault="003473A7" w:rsidP="005E0027">
      <w:pPr>
        <w:pStyle w:val="Default"/>
        <w:keepNext/>
        <w:jc w:val="both"/>
        <w:rPr>
          <w:rFonts w:asciiTheme="minorHAnsi" w:hAnsiTheme="minorHAnsi" w:cstheme="minorHAnsi"/>
          <w:b/>
          <w:bCs/>
          <w:sz w:val="20"/>
          <w:szCs w:val="20"/>
          <w:lang w:val="en-US"/>
        </w:rPr>
      </w:pPr>
      <w:r w:rsidRPr="005E0027">
        <w:rPr>
          <w:rFonts w:asciiTheme="minorHAnsi" w:hAnsiTheme="minorHAnsi" w:cstheme="minorHAnsi"/>
          <w:b/>
          <w:bCs/>
          <w:sz w:val="20"/>
          <w:szCs w:val="20"/>
          <w:lang w:val="en-US"/>
        </w:rPr>
        <w:lastRenderedPageBreak/>
        <w:t xml:space="preserve">Annex 2. Evaluation Report: Sample Outline </w:t>
      </w:r>
    </w:p>
    <w:sectPr w:rsidR="003473A7" w:rsidRPr="005E0027" w:rsidSect="003473A7">
      <w:endnotePr>
        <w:numFmt w:val="decimal"/>
      </w:endnotePr>
      <w:pgSz w:w="12240" w:h="15840"/>
      <w:pgMar w:top="779" w:right="1296" w:bottom="1008" w:left="1296" w:header="426" w:footer="11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C1615" w14:textId="77777777" w:rsidR="009C4CD0" w:rsidRDefault="009C4CD0">
      <w:r>
        <w:separator/>
      </w:r>
    </w:p>
  </w:endnote>
  <w:endnote w:type="continuationSeparator" w:id="0">
    <w:p w14:paraId="0713D13A" w14:textId="77777777" w:rsidR="009C4CD0" w:rsidRDefault="009C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2C991" w14:textId="5628174E" w:rsidR="00581817" w:rsidRPr="001C7886" w:rsidRDefault="00E96C89" w:rsidP="00581817">
    <w:pPr>
      <w:pStyle w:val="Footer"/>
      <w:jc w:val="right"/>
      <w:rPr>
        <w:rFonts w:ascii="Arial" w:hAnsi="Arial" w:cs="Arial"/>
        <w:sz w:val="16"/>
        <w:szCs w:val="16"/>
      </w:rPr>
    </w:pPr>
    <w:r w:rsidRPr="001C7886">
      <w:rPr>
        <w:rFonts w:ascii="Arial" w:hAnsi="Arial" w:cs="Arial"/>
        <w:noProof/>
        <w:color w:val="4F81BD" w:themeColor="accent1"/>
      </w:rPr>
      <mc:AlternateContent>
        <mc:Choice Requires="wps">
          <w:drawing>
            <wp:anchor distT="0" distB="0" distL="114300" distR="114300" simplePos="0" relativeHeight="251662336" behindDoc="0" locked="0" layoutInCell="1" allowOverlap="1" wp14:anchorId="2C462304" wp14:editId="5304B769">
              <wp:simplePos x="0" y="0"/>
              <wp:positionH relativeFrom="column">
                <wp:posOffset>-19050</wp:posOffset>
              </wp:positionH>
              <wp:positionV relativeFrom="paragraph">
                <wp:posOffset>-195580</wp:posOffset>
              </wp:positionV>
              <wp:extent cx="6391275" cy="0"/>
              <wp:effectExtent l="0" t="19050" r="9525" b="19050"/>
              <wp:wrapNone/>
              <wp:docPr id="6" name="Straight Connector 6"/>
              <wp:cNvGraphicFramePr/>
              <a:graphic xmlns:a="http://schemas.openxmlformats.org/drawingml/2006/main">
                <a:graphicData uri="http://schemas.microsoft.com/office/word/2010/wordprocessingShape">
                  <wps:wsp>
                    <wps:cNvCnPr/>
                    <wps:spPr>
                      <a:xfrm flipV="1">
                        <a:off x="0" y="0"/>
                        <a:ext cx="63912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63B2AA20" id="Straight Connector 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5.4pt" to="501.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" strokecolor="#4f81bd [3204]" strokeweight="3pt"/>
          </w:pict>
        </mc:Fallback>
      </mc:AlternateContent>
    </w:r>
    <w:r w:rsidRPr="001C7886">
      <w:rPr>
        <w:rFonts w:ascii="Arial" w:hAnsi="Arial" w:cs="Arial"/>
      </w:rPr>
      <w:tab/>
    </w:r>
    <w:r w:rsidR="00581817" w:rsidRPr="001C7886">
      <w:rPr>
        <w:rFonts w:ascii="Arial" w:hAnsi="Arial" w:cs="Arial"/>
        <w:sz w:val="16"/>
        <w:szCs w:val="16"/>
      </w:rPr>
      <w:t xml:space="preserve">Page </w:t>
    </w:r>
    <w:r w:rsidR="00581817" w:rsidRPr="001C7886">
      <w:rPr>
        <w:rFonts w:ascii="Arial" w:hAnsi="Arial" w:cs="Arial"/>
        <w:sz w:val="16"/>
        <w:szCs w:val="16"/>
      </w:rPr>
      <w:fldChar w:fldCharType="begin"/>
    </w:r>
    <w:r w:rsidR="00581817" w:rsidRPr="001C7886">
      <w:rPr>
        <w:rFonts w:ascii="Arial" w:hAnsi="Arial" w:cs="Arial"/>
        <w:sz w:val="16"/>
        <w:szCs w:val="16"/>
      </w:rPr>
      <w:instrText xml:space="preserve"> PAGE </w:instrText>
    </w:r>
    <w:r w:rsidR="00581817" w:rsidRPr="001C7886">
      <w:rPr>
        <w:rFonts w:ascii="Arial" w:hAnsi="Arial" w:cs="Arial"/>
        <w:sz w:val="16"/>
        <w:szCs w:val="16"/>
      </w:rPr>
      <w:fldChar w:fldCharType="separate"/>
    </w:r>
    <w:r w:rsidR="00926BD0">
      <w:rPr>
        <w:rFonts w:ascii="Arial" w:hAnsi="Arial" w:cs="Arial"/>
        <w:noProof/>
        <w:sz w:val="16"/>
        <w:szCs w:val="16"/>
      </w:rPr>
      <w:t>1</w:t>
    </w:r>
    <w:r w:rsidR="00581817" w:rsidRPr="001C7886">
      <w:rPr>
        <w:rFonts w:ascii="Arial" w:hAnsi="Arial" w:cs="Arial"/>
        <w:sz w:val="16"/>
        <w:szCs w:val="16"/>
      </w:rPr>
      <w:fldChar w:fldCharType="end"/>
    </w:r>
    <w:r w:rsidR="00581817" w:rsidRPr="001C7886">
      <w:rPr>
        <w:rFonts w:ascii="Arial" w:hAnsi="Arial" w:cs="Arial"/>
        <w:sz w:val="16"/>
        <w:szCs w:val="16"/>
      </w:rPr>
      <w:t xml:space="preserve"> of </w:t>
    </w:r>
    <w:r w:rsidR="00581817" w:rsidRPr="001C7886">
      <w:rPr>
        <w:rFonts w:ascii="Arial" w:hAnsi="Arial" w:cs="Arial"/>
        <w:sz w:val="16"/>
        <w:szCs w:val="16"/>
      </w:rPr>
      <w:fldChar w:fldCharType="begin"/>
    </w:r>
    <w:r w:rsidR="00581817" w:rsidRPr="001C7886">
      <w:rPr>
        <w:rFonts w:ascii="Arial" w:hAnsi="Arial" w:cs="Arial"/>
        <w:sz w:val="16"/>
        <w:szCs w:val="16"/>
      </w:rPr>
      <w:instrText xml:space="preserve"> NUMPAGES </w:instrText>
    </w:r>
    <w:r w:rsidR="00581817" w:rsidRPr="001C7886">
      <w:rPr>
        <w:rFonts w:ascii="Arial" w:hAnsi="Arial" w:cs="Arial"/>
        <w:sz w:val="16"/>
        <w:szCs w:val="16"/>
      </w:rPr>
      <w:fldChar w:fldCharType="separate"/>
    </w:r>
    <w:r w:rsidR="00926BD0">
      <w:rPr>
        <w:rFonts w:ascii="Arial" w:hAnsi="Arial" w:cs="Arial"/>
        <w:noProof/>
        <w:sz w:val="16"/>
        <w:szCs w:val="16"/>
      </w:rPr>
      <w:t>1</w:t>
    </w:r>
    <w:r w:rsidR="00581817" w:rsidRPr="001C788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B139E" w14:textId="77777777" w:rsidR="009C4CD0" w:rsidRDefault="009C4CD0">
      <w:r>
        <w:separator/>
      </w:r>
    </w:p>
  </w:footnote>
  <w:footnote w:type="continuationSeparator" w:id="0">
    <w:p w14:paraId="11AFE9A7" w14:textId="77777777" w:rsidR="009C4CD0" w:rsidRDefault="009C4CD0">
      <w:r>
        <w:continuationSeparator/>
      </w:r>
    </w:p>
  </w:footnote>
  <w:footnote w:id="1">
    <w:p w14:paraId="643E073C" w14:textId="77777777" w:rsidR="005E0027" w:rsidRPr="00447FB8" w:rsidRDefault="005E0027" w:rsidP="005E0027">
      <w:pPr>
        <w:pStyle w:val="FootnoteText"/>
        <w:rPr>
          <w:lang w:val="en-GB"/>
        </w:rPr>
      </w:pPr>
      <w:r>
        <w:rPr>
          <w:rStyle w:val="FootnoteReference"/>
        </w:rPr>
        <w:footnoteRef/>
      </w:r>
      <w:r w:rsidRPr="00447FB8">
        <w:rPr>
          <w:lang w:val="en-GB"/>
        </w:rPr>
        <w:t xml:space="preserve"> </w:t>
      </w:r>
      <w:r>
        <w:t>Access</w:t>
      </w:r>
      <w:r w:rsidRPr="00447FB8">
        <w:rPr>
          <w:lang w:val="en-GB"/>
        </w:rPr>
        <w:t xml:space="preserve"> </w:t>
      </w:r>
      <w:r>
        <w:t>at</w:t>
      </w:r>
      <w:r w:rsidRPr="00447FB8">
        <w:rPr>
          <w:lang w:val="en-GB"/>
        </w:rPr>
        <w:t xml:space="preserve">: </w:t>
      </w:r>
      <w:hyperlink r:id="rId1" w:history="1">
        <w:r w:rsidRPr="00D651BD">
          <w:rPr>
            <w:rStyle w:val="Hyperlink"/>
          </w:rPr>
          <w:t>http</w:t>
        </w:r>
        <w:r w:rsidRPr="00447FB8">
          <w:rPr>
            <w:rStyle w:val="Hyperlink"/>
            <w:lang w:val="en-GB"/>
          </w:rPr>
          <w:t>://</w:t>
        </w:r>
        <w:r w:rsidRPr="00D651BD">
          <w:rPr>
            <w:rStyle w:val="Hyperlink"/>
          </w:rPr>
          <w:t>web</w:t>
        </w:r>
        <w:r w:rsidRPr="00447FB8">
          <w:rPr>
            <w:rStyle w:val="Hyperlink"/>
            <w:lang w:val="en-GB"/>
          </w:rPr>
          <w:t>.</w:t>
        </w:r>
        <w:r w:rsidRPr="00D651BD">
          <w:rPr>
            <w:rStyle w:val="Hyperlink"/>
          </w:rPr>
          <w:t>undp</w:t>
        </w:r>
        <w:r w:rsidRPr="00447FB8">
          <w:rPr>
            <w:rStyle w:val="Hyperlink"/>
            <w:lang w:val="en-GB"/>
          </w:rPr>
          <w:t>.</w:t>
        </w:r>
        <w:r w:rsidRPr="00D651BD">
          <w:rPr>
            <w:rStyle w:val="Hyperlink"/>
          </w:rPr>
          <w:t>org</w:t>
        </w:r>
        <w:r w:rsidRPr="00447FB8">
          <w:rPr>
            <w:rStyle w:val="Hyperlink"/>
            <w:lang w:val="en-GB"/>
          </w:rPr>
          <w:t>/</w:t>
        </w:r>
        <w:r w:rsidRPr="00D651BD">
          <w:rPr>
            <w:rStyle w:val="Hyperlink"/>
          </w:rPr>
          <w:t>evaluation</w:t>
        </w:r>
        <w:r w:rsidRPr="00447FB8">
          <w:rPr>
            <w:rStyle w:val="Hyperlink"/>
            <w:lang w:val="en-GB"/>
          </w:rPr>
          <w:t>/</w:t>
        </w:r>
        <w:r w:rsidRPr="00D651BD">
          <w:rPr>
            <w:rStyle w:val="Hyperlink"/>
          </w:rPr>
          <w:t>guideline</w:t>
        </w:r>
        <w:r w:rsidRPr="00447FB8">
          <w:rPr>
            <w:rStyle w:val="Hyperlink"/>
            <w:lang w:val="en-GB"/>
          </w:rPr>
          <w:t>/</w:t>
        </w:r>
        <w:r w:rsidRPr="00D651BD">
          <w:rPr>
            <w:rStyle w:val="Hyperlink"/>
          </w:rPr>
          <w:t>section</w:t>
        </w:r>
        <w:r w:rsidRPr="00447FB8">
          <w:rPr>
            <w:rStyle w:val="Hyperlink"/>
            <w:lang w:val="en-GB"/>
          </w:rPr>
          <w:t>-6.</w:t>
        </w:r>
        <w:r w:rsidRPr="00D651BD">
          <w:rPr>
            <w:rStyle w:val="Hyperlink"/>
          </w:rPr>
          <w:t>shtml</w:t>
        </w:r>
      </w:hyperlink>
      <w:r w:rsidRPr="00447FB8">
        <w:rPr>
          <w:lang w:val="en-GB"/>
        </w:rPr>
        <w:t xml:space="preserve"> </w:t>
      </w:r>
    </w:p>
  </w:footnote>
  <w:footnote w:id="2">
    <w:p w14:paraId="0FAF87AE" w14:textId="77777777" w:rsidR="003473A7" w:rsidRPr="00984A7C" w:rsidRDefault="003473A7" w:rsidP="003473A7">
      <w:pPr>
        <w:rPr>
          <w:sz w:val="16"/>
          <w:szCs w:val="16"/>
        </w:rPr>
      </w:pPr>
      <w:r w:rsidRPr="00984A7C">
        <w:rPr>
          <w:rStyle w:val="FootnoteReference"/>
          <w:sz w:val="16"/>
          <w:szCs w:val="16"/>
        </w:rPr>
        <w:footnoteRef/>
      </w:r>
      <w:r w:rsidRPr="00984A7C">
        <w:rPr>
          <w:sz w:val="16"/>
          <w:szCs w:val="16"/>
        </w:rPr>
        <w:t xml:space="preserve"> See Annex L of the ProDoc on estimation of lifetime direct GHG emissions avoided from the Sixth Operational Phase of the GEF SGP in Kazakhstan. </w:t>
      </w:r>
    </w:p>
    <w:p w14:paraId="5BF4D355" w14:textId="77777777" w:rsidR="003473A7" w:rsidRPr="00ED558A" w:rsidRDefault="003473A7" w:rsidP="003473A7">
      <w:pPr>
        <w:pStyle w:val="FootnoteText"/>
        <w:rPr>
          <w:rFonts w:ascii="Calibri" w:hAnsi="Calibri" w:cs="Calibri"/>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9639"/>
    </w:tblGrid>
    <w:tr w:rsidR="00972ABB" w:rsidRPr="00BF700B" w14:paraId="2F84FD73" w14:textId="77777777" w:rsidTr="00E96C89">
      <w:trPr>
        <w:trHeight w:hRule="exact" w:val="490"/>
      </w:trPr>
      <w:tc>
        <w:tcPr>
          <w:tcW w:w="9639" w:type="dxa"/>
          <w:vAlign w:val="bottom"/>
        </w:tcPr>
        <w:p w14:paraId="6084BE50" w14:textId="28FDA58D" w:rsidR="00E96C89" w:rsidRPr="00F406CF" w:rsidRDefault="00E96C89" w:rsidP="00E96C89">
          <w:pPr>
            <w:pStyle w:val="Heading1"/>
            <w:jc w:val="right"/>
            <w:rPr>
              <w:color w:val="4F81BD" w:themeColor="accent1"/>
              <w:sz w:val="24"/>
              <w:szCs w:val="24"/>
            </w:rPr>
          </w:pPr>
          <w:r w:rsidRPr="00436FF8">
            <w:rPr>
              <w:rFonts w:cstheme="minorHAnsi"/>
              <w:noProof/>
            </w:rPr>
            <w:drawing>
              <wp:anchor distT="0" distB="0" distL="114300" distR="114300" simplePos="0" relativeHeight="251659264" behindDoc="0" locked="0" layoutInCell="1" allowOverlap="1" wp14:anchorId="2D0840A3" wp14:editId="455AF69A">
                <wp:simplePos x="0" y="0"/>
                <wp:positionH relativeFrom="column">
                  <wp:posOffset>-257175</wp:posOffset>
                </wp:positionH>
                <wp:positionV relativeFrom="paragraph">
                  <wp:posOffset>69850</wp:posOffset>
                </wp:positionV>
                <wp:extent cx="1720850" cy="3035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S_emf_logo_CMYK_forword.emf"/>
                        <pic:cNvPicPr/>
                      </pic:nvPicPr>
                      <pic:blipFill>
                        <a:blip r:embed="rId1">
                          <a:extLst>
                            <a:ext uri="{28A0092B-C50C-407E-A947-70E740481C1C}">
                              <a14:useLocalDpi xmlns:a14="http://schemas.microsoft.com/office/drawing/2010/main" val="0"/>
                            </a:ext>
                          </a:extLst>
                        </a:blip>
                        <a:stretch>
                          <a:fillRect/>
                        </a:stretch>
                      </pic:blipFill>
                      <pic:spPr>
                        <a:xfrm>
                          <a:off x="0" y="0"/>
                          <a:ext cx="1720850" cy="303530"/>
                        </a:xfrm>
                        <a:prstGeom prst="rect">
                          <a:avLst/>
                        </a:prstGeom>
                      </pic:spPr>
                    </pic:pic>
                  </a:graphicData>
                </a:graphic>
                <wp14:sizeRelH relativeFrom="page">
                  <wp14:pctWidth>0</wp14:pctWidth>
                </wp14:sizeRelH>
                <wp14:sizeRelV relativeFrom="page">
                  <wp14:pctHeight>0</wp14:pctHeight>
                </wp14:sizeRelV>
              </wp:anchor>
            </w:drawing>
          </w:r>
          <w:r>
            <w:tab/>
          </w:r>
          <w:r>
            <w:rPr>
              <w:rFonts w:asciiTheme="minorHAnsi" w:hAnsiTheme="minorHAnsi" w:cstheme="minorHAnsi"/>
            </w:rPr>
            <w:tab/>
          </w:r>
          <w:r w:rsidRPr="00F153D6">
            <w:rPr>
              <w:rFonts w:asciiTheme="minorHAnsi" w:hAnsiTheme="minorHAnsi" w:cstheme="minorHAnsi"/>
              <w:color w:val="4F81BD" w:themeColor="accent1"/>
            </w:rPr>
            <w:tab/>
          </w:r>
          <w:r>
            <w:rPr>
              <w:color w:val="4F81BD" w:themeColor="accent1"/>
              <w:sz w:val="24"/>
              <w:szCs w:val="24"/>
            </w:rPr>
            <w:t>Terms of Reference</w:t>
          </w:r>
        </w:p>
        <w:p w14:paraId="5F85D9FA" w14:textId="3050F4A3" w:rsidR="00E96C89" w:rsidRPr="00F153D6" w:rsidRDefault="00E96C89" w:rsidP="00E96C89">
          <w:pPr>
            <w:pStyle w:val="Header"/>
            <w:tabs>
              <w:tab w:val="left" w:pos="3060"/>
            </w:tabs>
            <w:rPr>
              <w:color w:val="4F81BD" w:themeColor="accent1"/>
            </w:rPr>
          </w:pPr>
          <w:r>
            <w:rPr>
              <w:color w:val="4F81BD" w:themeColor="accent1"/>
            </w:rPr>
            <w:tab/>
          </w:r>
        </w:p>
        <w:p w14:paraId="5AD81AB2" w14:textId="55557CCE" w:rsidR="00972ABB" w:rsidRPr="00BF700B" w:rsidRDefault="00972ABB" w:rsidP="00E96C89">
          <w:pPr>
            <w:spacing w:after="60"/>
            <w:rPr>
              <w:position w:val="-6"/>
              <w:sz w:val="21"/>
            </w:rPr>
          </w:pPr>
        </w:p>
      </w:tc>
    </w:tr>
  </w:tbl>
  <w:p w14:paraId="1BFBF601" w14:textId="2CC5F133" w:rsidR="00D101FF" w:rsidRDefault="00E96C89">
    <w:pPr>
      <w:pStyle w:val="Header"/>
    </w:pPr>
    <w:r>
      <w:rPr>
        <w:noProof/>
        <w:color w:val="4F81BD" w:themeColor="accent1"/>
      </w:rPr>
      <mc:AlternateContent>
        <mc:Choice Requires="wps">
          <w:drawing>
            <wp:anchor distT="0" distB="0" distL="114300" distR="114300" simplePos="0" relativeHeight="251660288" behindDoc="0" locked="0" layoutInCell="1" allowOverlap="1" wp14:anchorId="2E23CC35" wp14:editId="6B5C1086">
              <wp:simplePos x="0" y="0"/>
              <wp:positionH relativeFrom="column">
                <wp:posOffset>-257175</wp:posOffset>
              </wp:positionH>
              <wp:positionV relativeFrom="paragraph">
                <wp:posOffset>167005</wp:posOffset>
              </wp:positionV>
              <wp:extent cx="6391275" cy="0"/>
              <wp:effectExtent l="0" t="19050" r="9525" b="19050"/>
              <wp:wrapNone/>
              <wp:docPr id="3" name="Straight Connector 3"/>
              <wp:cNvGraphicFramePr/>
              <a:graphic xmlns:a="http://schemas.openxmlformats.org/drawingml/2006/main">
                <a:graphicData uri="http://schemas.microsoft.com/office/word/2010/wordprocessingShape">
                  <wps:wsp>
                    <wps:cNvCnPr/>
                    <wps:spPr>
                      <a:xfrm flipV="1">
                        <a:off x="0" y="0"/>
                        <a:ext cx="63912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6C04D633"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5pt,13.15pt" to="48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" strokecolor="#4f81bd [3204]"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137E"/>
    <w:multiLevelType w:val="singleLevel"/>
    <w:tmpl w:val="D8C0FFF0"/>
    <w:lvl w:ilvl="0">
      <w:start w:val="9"/>
      <w:numFmt w:val="lowerLetter"/>
      <w:lvlText w:val="%1."/>
      <w:lvlJc w:val="left"/>
      <w:pPr>
        <w:tabs>
          <w:tab w:val="num" w:pos="1800"/>
        </w:tabs>
        <w:ind w:left="1800" w:hanging="360"/>
      </w:pPr>
      <w:rPr>
        <w:rFonts w:cs="Times New Roman" w:hint="default"/>
      </w:rPr>
    </w:lvl>
  </w:abstractNum>
  <w:abstractNum w:abstractNumId="1" w15:restartNumberingAfterBreak="0">
    <w:nsid w:val="04E858CE"/>
    <w:multiLevelType w:val="hybridMultilevel"/>
    <w:tmpl w:val="3A60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F68B6"/>
    <w:multiLevelType w:val="singleLevel"/>
    <w:tmpl w:val="CD1EA9C0"/>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10EA0398"/>
    <w:multiLevelType w:val="singleLevel"/>
    <w:tmpl w:val="08F87394"/>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D9329D"/>
    <w:multiLevelType w:val="hybridMultilevel"/>
    <w:tmpl w:val="C04498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6B0A98"/>
    <w:multiLevelType w:val="hybridMultilevel"/>
    <w:tmpl w:val="10EE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92934"/>
    <w:multiLevelType w:val="singleLevel"/>
    <w:tmpl w:val="E1BECCA4"/>
    <w:lvl w:ilvl="0">
      <w:start w:val="2"/>
      <w:numFmt w:val="decimal"/>
      <w:lvlText w:val="%1."/>
      <w:lvlJc w:val="left"/>
      <w:pPr>
        <w:tabs>
          <w:tab w:val="num" w:pos="405"/>
        </w:tabs>
        <w:ind w:left="405" w:hanging="405"/>
      </w:pPr>
      <w:rPr>
        <w:rFonts w:cs="Times New Roman" w:hint="default"/>
      </w:rPr>
    </w:lvl>
  </w:abstractNum>
  <w:abstractNum w:abstractNumId="8" w15:restartNumberingAfterBreak="0">
    <w:nsid w:val="1A9340C5"/>
    <w:multiLevelType w:val="singleLevel"/>
    <w:tmpl w:val="F016134A"/>
    <w:lvl w:ilvl="0">
      <w:start w:val="1"/>
      <w:numFmt w:val="decimal"/>
      <w:lvlText w:val="%1."/>
      <w:lvlJc w:val="left"/>
      <w:pPr>
        <w:tabs>
          <w:tab w:val="num" w:pos="720"/>
        </w:tabs>
        <w:ind w:left="720" w:hanging="720"/>
      </w:pPr>
      <w:rPr>
        <w:rFonts w:cs="Times New Roman" w:hint="default"/>
      </w:rPr>
    </w:lvl>
  </w:abstractNum>
  <w:abstractNum w:abstractNumId="9"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456E7"/>
    <w:multiLevelType w:val="singleLevel"/>
    <w:tmpl w:val="5542588A"/>
    <w:lvl w:ilvl="0">
      <w:start w:val="2"/>
      <w:numFmt w:val="lowerRoman"/>
      <w:lvlText w:val="%1."/>
      <w:lvlJc w:val="left"/>
      <w:pPr>
        <w:tabs>
          <w:tab w:val="num" w:pos="2160"/>
        </w:tabs>
        <w:ind w:left="2160" w:hanging="720"/>
      </w:pPr>
      <w:rPr>
        <w:rFonts w:cs="Times New Roman" w:hint="default"/>
      </w:rPr>
    </w:lvl>
  </w:abstractNum>
  <w:abstractNum w:abstractNumId="11" w15:restartNumberingAfterBreak="0">
    <w:nsid w:val="25277DE8"/>
    <w:multiLevelType w:val="singleLevel"/>
    <w:tmpl w:val="2842F332"/>
    <w:lvl w:ilvl="0">
      <w:start w:val="1"/>
      <w:numFmt w:val="decimal"/>
      <w:lvlText w:val="%1."/>
      <w:lvlJc w:val="left"/>
      <w:pPr>
        <w:tabs>
          <w:tab w:val="num" w:pos="720"/>
        </w:tabs>
        <w:ind w:left="720" w:hanging="720"/>
      </w:pPr>
      <w:rPr>
        <w:rFonts w:cs="Times New Roman" w:hint="default"/>
      </w:rPr>
    </w:lvl>
  </w:abstractNum>
  <w:abstractNum w:abstractNumId="12" w15:restartNumberingAfterBreak="0">
    <w:nsid w:val="30BF3A93"/>
    <w:multiLevelType w:val="hybridMultilevel"/>
    <w:tmpl w:val="4E94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622C6"/>
    <w:multiLevelType w:val="singleLevel"/>
    <w:tmpl w:val="5F4ECC02"/>
    <w:lvl w:ilvl="0">
      <w:start w:val="1"/>
      <w:numFmt w:val="upperRoman"/>
      <w:lvlText w:val="%1."/>
      <w:lvlJc w:val="left"/>
      <w:pPr>
        <w:tabs>
          <w:tab w:val="num" w:pos="2160"/>
        </w:tabs>
        <w:ind w:left="2160" w:hanging="720"/>
      </w:pPr>
      <w:rPr>
        <w:rFonts w:cs="Times New Roman" w:hint="default"/>
      </w:rPr>
    </w:lvl>
  </w:abstractNum>
  <w:abstractNum w:abstractNumId="14" w15:restartNumberingAfterBreak="0">
    <w:nsid w:val="4508120E"/>
    <w:multiLevelType w:val="singleLevel"/>
    <w:tmpl w:val="B7A6108E"/>
    <w:lvl w:ilvl="0">
      <w:start w:val="1"/>
      <w:numFmt w:val="lowerLetter"/>
      <w:lvlText w:val="%1."/>
      <w:lvlJc w:val="left"/>
      <w:pPr>
        <w:tabs>
          <w:tab w:val="num" w:pos="1440"/>
        </w:tabs>
        <w:ind w:left="1440" w:hanging="720"/>
      </w:pPr>
      <w:rPr>
        <w:rFonts w:cs="Times New Roman" w:hint="default"/>
      </w:rPr>
    </w:lvl>
  </w:abstractNum>
  <w:abstractNum w:abstractNumId="15" w15:restartNumberingAfterBreak="0">
    <w:nsid w:val="51EF16FA"/>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6" w15:restartNumberingAfterBreak="0">
    <w:nsid w:val="533D149D"/>
    <w:multiLevelType w:val="hybridMultilevel"/>
    <w:tmpl w:val="B2F4C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55AD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15:restartNumberingAfterBreak="0">
    <w:nsid w:val="62EC3F98"/>
    <w:multiLevelType w:val="hybridMultilevel"/>
    <w:tmpl w:val="E1A411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4E205E"/>
    <w:multiLevelType w:val="hybridMultilevel"/>
    <w:tmpl w:val="A8381F30"/>
    <w:lvl w:ilvl="0" w:tplc="7B76E32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26F19"/>
    <w:multiLevelType w:val="hybridMultilevel"/>
    <w:tmpl w:val="E63040E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3"/>
  </w:num>
  <w:num w:numId="2">
    <w:abstractNumId w:val="2"/>
  </w:num>
  <w:num w:numId="3">
    <w:abstractNumId w:val="8"/>
  </w:num>
  <w:num w:numId="4">
    <w:abstractNumId w:val="15"/>
  </w:num>
  <w:num w:numId="5">
    <w:abstractNumId w:val="7"/>
  </w:num>
  <w:num w:numId="6">
    <w:abstractNumId w:val="11"/>
  </w:num>
  <w:num w:numId="7">
    <w:abstractNumId w:val="14"/>
  </w:num>
  <w:num w:numId="8">
    <w:abstractNumId w:val="13"/>
  </w:num>
  <w:num w:numId="9">
    <w:abstractNumId w:val="0"/>
  </w:num>
  <w:num w:numId="10">
    <w:abstractNumId w:val="10"/>
  </w:num>
  <w:num w:numId="11">
    <w:abstractNumId w:val="17"/>
  </w:num>
  <w:num w:numId="12">
    <w:abstractNumId w:val="4"/>
  </w:num>
  <w:num w:numId="13">
    <w:abstractNumId w:val="4"/>
  </w:num>
  <w:num w:numId="14">
    <w:abstractNumId w:val="1"/>
  </w:num>
  <w:num w:numId="15">
    <w:abstractNumId w:val="6"/>
  </w:num>
  <w:num w:numId="16">
    <w:abstractNumId w:val="20"/>
  </w:num>
  <w:num w:numId="17">
    <w:abstractNumId w:val="5"/>
  </w:num>
  <w:num w:numId="18">
    <w:abstractNumId w:val="9"/>
  </w:num>
  <w:num w:numId="19">
    <w:abstractNumId w:val="19"/>
  </w:num>
  <w:num w:numId="20">
    <w:abstractNumId w:val="18"/>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8D"/>
    <w:rsid w:val="00004034"/>
    <w:rsid w:val="00004073"/>
    <w:rsid w:val="000259C3"/>
    <w:rsid w:val="0002689C"/>
    <w:rsid w:val="00030C24"/>
    <w:rsid w:val="00046571"/>
    <w:rsid w:val="0005781A"/>
    <w:rsid w:val="000629D4"/>
    <w:rsid w:val="000771F0"/>
    <w:rsid w:val="00090DD5"/>
    <w:rsid w:val="000A305F"/>
    <w:rsid w:val="000A3E93"/>
    <w:rsid w:val="000D1422"/>
    <w:rsid w:val="000E561C"/>
    <w:rsid w:val="00101D95"/>
    <w:rsid w:val="00126786"/>
    <w:rsid w:val="00127325"/>
    <w:rsid w:val="00136B5B"/>
    <w:rsid w:val="00163F0C"/>
    <w:rsid w:val="00177B29"/>
    <w:rsid w:val="00184186"/>
    <w:rsid w:val="001847CC"/>
    <w:rsid w:val="00184812"/>
    <w:rsid w:val="001942A6"/>
    <w:rsid w:val="00197F7D"/>
    <w:rsid w:val="001B6CBE"/>
    <w:rsid w:val="001C393D"/>
    <w:rsid w:val="001C481F"/>
    <w:rsid w:val="001C7886"/>
    <w:rsid w:val="001E683F"/>
    <w:rsid w:val="001F61C7"/>
    <w:rsid w:val="00244BCB"/>
    <w:rsid w:val="00260F6B"/>
    <w:rsid w:val="00264FB8"/>
    <w:rsid w:val="00273678"/>
    <w:rsid w:val="002B313D"/>
    <w:rsid w:val="002B4A1E"/>
    <w:rsid w:val="002B50F4"/>
    <w:rsid w:val="002B566D"/>
    <w:rsid w:val="002C082A"/>
    <w:rsid w:val="002F2B63"/>
    <w:rsid w:val="002F3809"/>
    <w:rsid w:val="00300ABF"/>
    <w:rsid w:val="0030786C"/>
    <w:rsid w:val="0031307A"/>
    <w:rsid w:val="00324042"/>
    <w:rsid w:val="00331D5C"/>
    <w:rsid w:val="003473A7"/>
    <w:rsid w:val="003500BD"/>
    <w:rsid w:val="0035237F"/>
    <w:rsid w:val="00354042"/>
    <w:rsid w:val="00354057"/>
    <w:rsid w:val="003665B8"/>
    <w:rsid w:val="00376F9A"/>
    <w:rsid w:val="00381E66"/>
    <w:rsid w:val="00386870"/>
    <w:rsid w:val="0038704A"/>
    <w:rsid w:val="0039385F"/>
    <w:rsid w:val="003B74E4"/>
    <w:rsid w:val="003C3D93"/>
    <w:rsid w:val="003C72EE"/>
    <w:rsid w:val="003D3F28"/>
    <w:rsid w:val="003E2A84"/>
    <w:rsid w:val="003E6E3C"/>
    <w:rsid w:val="003F660B"/>
    <w:rsid w:val="004053EB"/>
    <w:rsid w:val="0043123F"/>
    <w:rsid w:val="00432CD2"/>
    <w:rsid w:val="004379E5"/>
    <w:rsid w:val="004643E6"/>
    <w:rsid w:val="00466FD9"/>
    <w:rsid w:val="0049018B"/>
    <w:rsid w:val="0049245E"/>
    <w:rsid w:val="004B0429"/>
    <w:rsid w:val="004B7279"/>
    <w:rsid w:val="00526596"/>
    <w:rsid w:val="0054162D"/>
    <w:rsid w:val="00581817"/>
    <w:rsid w:val="005863D9"/>
    <w:rsid w:val="005A61A1"/>
    <w:rsid w:val="005C4861"/>
    <w:rsid w:val="005D3529"/>
    <w:rsid w:val="005E0027"/>
    <w:rsid w:val="005E2A0D"/>
    <w:rsid w:val="005E38E2"/>
    <w:rsid w:val="005F041B"/>
    <w:rsid w:val="005F6A10"/>
    <w:rsid w:val="006049E9"/>
    <w:rsid w:val="0060600A"/>
    <w:rsid w:val="00611E0C"/>
    <w:rsid w:val="006145B7"/>
    <w:rsid w:val="00614BF5"/>
    <w:rsid w:val="00661FF5"/>
    <w:rsid w:val="0066436C"/>
    <w:rsid w:val="00673FB0"/>
    <w:rsid w:val="00684031"/>
    <w:rsid w:val="006A313F"/>
    <w:rsid w:val="006B1F9F"/>
    <w:rsid w:val="006B63C4"/>
    <w:rsid w:val="006C2411"/>
    <w:rsid w:val="006D15BF"/>
    <w:rsid w:val="006E1579"/>
    <w:rsid w:val="006E2F56"/>
    <w:rsid w:val="006E32D0"/>
    <w:rsid w:val="00700424"/>
    <w:rsid w:val="00714A2C"/>
    <w:rsid w:val="007164E0"/>
    <w:rsid w:val="007433CF"/>
    <w:rsid w:val="00750D76"/>
    <w:rsid w:val="00757F8F"/>
    <w:rsid w:val="00761791"/>
    <w:rsid w:val="00761FDD"/>
    <w:rsid w:val="0078437A"/>
    <w:rsid w:val="00791822"/>
    <w:rsid w:val="00797A95"/>
    <w:rsid w:val="007B2F6B"/>
    <w:rsid w:val="007B6B26"/>
    <w:rsid w:val="007C0B48"/>
    <w:rsid w:val="007E4578"/>
    <w:rsid w:val="007E4E55"/>
    <w:rsid w:val="00802767"/>
    <w:rsid w:val="00836402"/>
    <w:rsid w:val="008415F9"/>
    <w:rsid w:val="00846710"/>
    <w:rsid w:val="0087115D"/>
    <w:rsid w:val="00877886"/>
    <w:rsid w:val="00886583"/>
    <w:rsid w:val="008D58BB"/>
    <w:rsid w:val="008E423C"/>
    <w:rsid w:val="008F5D54"/>
    <w:rsid w:val="00900D23"/>
    <w:rsid w:val="00910914"/>
    <w:rsid w:val="00926BD0"/>
    <w:rsid w:val="009379FF"/>
    <w:rsid w:val="00942CFF"/>
    <w:rsid w:val="00943FC6"/>
    <w:rsid w:val="0094454D"/>
    <w:rsid w:val="0096283A"/>
    <w:rsid w:val="00972ABB"/>
    <w:rsid w:val="009752F5"/>
    <w:rsid w:val="00977EA2"/>
    <w:rsid w:val="00980D19"/>
    <w:rsid w:val="00992540"/>
    <w:rsid w:val="009975CE"/>
    <w:rsid w:val="009C028B"/>
    <w:rsid w:val="009C097B"/>
    <w:rsid w:val="009C1E88"/>
    <w:rsid w:val="009C2D23"/>
    <w:rsid w:val="009C4CD0"/>
    <w:rsid w:val="009D4D73"/>
    <w:rsid w:val="009E3ECA"/>
    <w:rsid w:val="009F1E14"/>
    <w:rsid w:val="00A4172C"/>
    <w:rsid w:val="00A4414A"/>
    <w:rsid w:val="00A624FC"/>
    <w:rsid w:val="00A65448"/>
    <w:rsid w:val="00AA1C6D"/>
    <w:rsid w:val="00AA58F0"/>
    <w:rsid w:val="00AE1616"/>
    <w:rsid w:val="00B079D5"/>
    <w:rsid w:val="00B27319"/>
    <w:rsid w:val="00B36504"/>
    <w:rsid w:val="00B36F8D"/>
    <w:rsid w:val="00B534F2"/>
    <w:rsid w:val="00B553A6"/>
    <w:rsid w:val="00B831EB"/>
    <w:rsid w:val="00B83A57"/>
    <w:rsid w:val="00B95541"/>
    <w:rsid w:val="00B95BB0"/>
    <w:rsid w:val="00BA5272"/>
    <w:rsid w:val="00BA6565"/>
    <w:rsid w:val="00BF700B"/>
    <w:rsid w:val="00BF7E4E"/>
    <w:rsid w:val="00C07DD9"/>
    <w:rsid w:val="00C26937"/>
    <w:rsid w:val="00C336D1"/>
    <w:rsid w:val="00C60947"/>
    <w:rsid w:val="00C66272"/>
    <w:rsid w:val="00C953E4"/>
    <w:rsid w:val="00CA3746"/>
    <w:rsid w:val="00CC1578"/>
    <w:rsid w:val="00CC1C51"/>
    <w:rsid w:val="00CC5158"/>
    <w:rsid w:val="00CF330D"/>
    <w:rsid w:val="00D101FF"/>
    <w:rsid w:val="00D27743"/>
    <w:rsid w:val="00D27936"/>
    <w:rsid w:val="00D6469A"/>
    <w:rsid w:val="00DC2D6D"/>
    <w:rsid w:val="00DC5B29"/>
    <w:rsid w:val="00DD3EAD"/>
    <w:rsid w:val="00E10B52"/>
    <w:rsid w:val="00E22313"/>
    <w:rsid w:val="00E36E73"/>
    <w:rsid w:val="00E42101"/>
    <w:rsid w:val="00E5563A"/>
    <w:rsid w:val="00E606D7"/>
    <w:rsid w:val="00E632D4"/>
    <w:rsid w:val="00E9205A"/>
    <w:rsid w:val="00E96C89"/>
    <w:rsid w:val="00EC503E"/>
    <w:rsid w:val="00EE5A2A"/>
    <w:rsid w:val="00F04A56"/>
    <w:rsid w:val="00F07E26"/>
    <w:rsid w:val="00F3008D"/>
    <w:rsid w:val="00F3274F"/>
    <w:rsid w:val="00F95841"/>
    <w:rsid w:val="00FA24F6"/>
    <w:rsid w:val="00FA777E"/>
    <w:rsid w:val="00FB4964"/>
    <w:rsid w:val="00FC5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93BAC8"/>
  <w14:defaultImageDpi w14:val="0"/>
  <w15:docId w15:val="{002D9AA2-650F-44A8-A374-F6CA64BC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val="en-US" w:eastAsia="en-US"/>
    </w:rPr>
  </w:style>
  <w:style w:type="paragraph" w:styleId="Heading1">
    <w:name w:val="heading 1"/>
    <w:basedOn w:val="Normal"/>
    <w:next w:val="Normal"/>
    <w:link w:val="Heading1Char"/>
    <w:uiPriority w:val="9"/>
    <w:qFormat/>
    <w:rsid w:val="00E96C89"/>
    <w:pPr>
      <w:keepNext/>
      <w:widowControl/>
      <w:spacing w:before="240" w:after="60"/>
      <w:outlineLvl w:val="0"/>
    </w:pPr>
    <w:rPr>
      <w:rFonts w:ascii="Arial" w:hAnsi="Arial" w:cs="Arial"/>
      <w:b/>
      <w:bCs/>
      <w:color w:val="336699"/>
      <w:kern w:val="32"/>
      <w:sz w:val="32"/>
      <w:szCs w:val="32"/>
    </w:rPr>
  </w:style>
  <w:style w:type="paragraph" w:styleId="Heading2">
    <w:name w:val="heading 2"/>
    <w:basedOn w:val="Normal"/>
    <w:next w:val="Normal"/>
    <w:link w:val="Heading2Char"/>
    <w:uiPriority w:val="9"/>
    <w:qFormat/>
    <w:rsid w:val="003473A7"/>
    <w:pPr>
      <w:keepNext/>
      <w:widowControl/>
      <w:spacing w:before="240" w:after="60" w:line="259" w:lineRule="auto"/>
      <w:outlineLvl w:val="1"/>
    </w:pPr>
    <w:rPr>
      <w:rFonts w:ascii="Calibri Light" w:hAnsi="Calibri Light"/>
      <w:b/>
      <w:bCs/>
      <w:i/>
      <w:iCs/>
      <w:sz w:val="28"/>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Superscript 6 Point + 11 pt,ftref,fr,Footnote Ref in FtNote,Style 24,o,SUPERS,Footnote Reference Number,Footnote,SUPERS1,SUPERS2,SUPERS3,BVI fnr,BVI fnr Car Car,BVI fnr Car,BVI fnr Car Car Car Car,Ref,n"/>
    <w:basedOn w:val="DefaultParagraphFont"/>
    <w:link w:val="Char2"/>
    <w:uiPriority w:val="99"/>
  </w:style>
  <w:style w:type="paragraph" w:styleId="BodyText">
    <w:name w:val="Body Text"/>
    <w:basedOn w:val="Normal"/>
    <w:link w:val="BodyTextChar"/>
    <w:uiPriority w:val="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lang w:val="en-GB" w:eastAsia="en-GB"/>
    </w:rPr>
  </w:style>
  <w:style w:type="character" w:customStyle="1" w:styleId="BodyTextChar">
    <w:name w:val="Body Text Char"/>
    <w:basedOn w:val="DefaultParagraphFont"/>
    <w:link w:val="BodyText"/>
    <w:uiPriority w:val="99"/>
    <w:semiHidden/>
    <w:rPr>
      <w:sz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4"/>
      <w:lang w:val="en-US" w:eastAsia="en-US"/>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basedOn w:val="DefaultParagraphFont"/>
    <w:link w:val="Footer"/>
    <w:uiPriority w:val="99"/>
    <w:rPr>
      <w:sz w:val="24"/>
      <w:lang w:val="en-US" w:eastAsia="en-US"/>
    </w:rPr>
  </w:style>
  <w:style w:type="paragraph" w:customStyle="1" w:styleId="Question">
    <w:name w:val="Question"/>
    <w:basedOn w:val="Normal"/>
    <w:next w:val="Normal"/>
    <w:rsid w:val="005F6A10"/>
    <w:pPr>
      <w:widowControl/>
      <w:spacing w:before="40"/>
    </w:pPr>
    <w:rPr>
      <w:rFonts w:ascii="Arial" w:hAnsi="Arial"/>
      <w:sz w:val="12"/>
    </w:rPr>
  </w:style>
  <w:style w:type="paragraph" w:styleId="BalloonText">
    <w:name w:val="Balloon Text"/>
    <w:basedOn w:val="Normal"/>
    <w:link w:val="BalloonTextChar"/>
    <w:uiPriority w:val="99"/>
    <w:semiHidden/>
    <w:rsid w:val="00260F6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E96C89"/>
    <w:rPr>
      <w:rFonts w:ascii="Arial" w:hAnsi="Arial" w:cs="Arial"/>
      <w:b/>
      <w:bCs/>
      <w:color w:val="336699"/>
      <w:kern w:val="32"/>
      <w:sz w:val="32"/>
      <w:szCs w:val="32"/>
      <w:lang w:val="en-US" w:eastAsia="en-US"/>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nhideWhenUsed/>
    <w:qFormat/>
    <w:rsid w:val="0043123F"/>
    <w:pPr>
      <w:widowControl/>
      <w:spacing w:before="40" w:after="40"/>
    </w:pPr>
    <w:rPr>
      <w:rFonts w:asciiTheme="minorHAnsi" w:eastAsiaTheme="minorEastAsia" w:hAnsiTheme="minorHAnsi" w:cstheme="minorBidi"/>
      <w:sz w:val="18"/>
      <w:lang w:bidi="en-US"/>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rsid w:val="0043123F"/>
    <w:rPr>
      <w:rFonts w:asciiTheme="minorHAnsi" w:eastAsiaTheme="minorEastAsia" w:hAnsiTheme="minorHAnsi" w:cstheme="minorBidi"/>
      <w:sz w:val="18"/>
      <w:lang w:val="en-US" w:eastAsia="en-US" w:bidi="en-US"/>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43123F"/>
    <w:pPr>
      <w:widowControl/>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312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43123F"/>
    <w:rPr>
      <w:rFonts w:asciiTheme="minorHAnsi" w:eastAsiaTheme="minorHAnsi" w:hAnsiTheme="minorHAnsi" w:cstheme="minorBidi"/>
      <w:sz w:val="22"/>
      <w:szCs w:val="22"/>
      <w:lang w:val="en-US" w:eastAsia="en-US"/>
    </w:rPr>
  </w:style>
  <w:style w:type="paragraph" w:customStyle="1" w:styleId="normalbullet">
    <w:name w:val="normal bullet"/>
    <w:basedOn w:val="Normal"/>
    <w:link w:val="normalbulletChar"/>
    <w:qFormat/>
    <w:rsid w:val="0043123F"/>
    <w:pPr>
      <w:widowControl/>
      <w:numPr>
        <w:numId w:val="18"/>
      </w:numPr>
      <w:spacing w:before="60" w:after="60"/>
    </w:pPr>
    <w:rPr>
      <w:rFonts w:ascii="Calibri" w:hAnsi="Calibri"/>
      <w:sz w:val="20"/>
      <w:lang w:bidi="en-US"/>
    </w:rPr>
  </w:style>
  <w:style w:type="character" w:customStyle="1" w:styleId="normalbulletChar">
    <w:name w:val="normal bullet Char"/>
    <w:basedOn w:val="DefaultParagraphFont"/>
    <w:link w:val="normalbullet"/>
    <w:rsid w:val="0043123F"/>
    <w:rPr>
      <w:rFonts w:ascii="Calibri" w:hAnsi="Calibri"/>
      <w:lang w:val="en-US" w:eastAsia="en-US" w:bidi="en-US"/>
    </w:rPr>
  </w:style>
  <w:style w:type="character" w:styleId="Hyperlink">
    <w:name w:val="Hyperlink"/>
    <w:basedOn w:val="DefaultParagraphFont"/>
    <w:uiPriority w:val="99"/>
    <w:unhideWhenUsed/>
    <w:rsid w:val="0043123F"/>
    <w:rPr>
      <w:color w:val="0000FF"/>
      <w:u w:val="single"/>
    </w:rPr>
  </w:style>
  <w:style w:type="paragraph" w:styleId="HTMLPreformatted">
    <w:name w:val="HTML Preformatted"/>
    <w:basedOn w:val="Normal"/>
    <w:link w:val="HTMLPreformattedChar"/>
    <w:uiPriority w:val="99"/>
    <w:semiHidden/>
    <w:unhideWhenUsed/>
    <w:rsid w:val="008F5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8F5D54"/>
    <w:rPr>
      <w:rFonts w:ascii="Courier New" w:hAnsi="Courier New" w:cs="Courier New"/>
      <w:lang w:val="en-US" w:eastAsia="en-US"/>
    </w:rPr>
  </w:style>
  <w:style w:type="character" w:customStyle="1" w:styleId="m-6861762794071169926gmail-m-8364310906540587868gmail-il">
    <w:name w:val="m_-6861762794071169926gmail-m-8364310906540587868gmail-il"/>
    <w:basedOn w:val="DefaultParagraphFont"/>
    <w:rsid w:val="003665B8"/>
  </w:style>
  <w:style w:type="paragraph" w:customStyle="1" w:styleId="Default">
    <w:name w:val="Default"/>
    <w:rsid w:val="003473A7"/>
    <w:pPr>
      <w:autoSpaceDE w:val="0"/>
      <w:autoSpaceDN w:val="0"/>
      <w:adjustRightInd w:val="0"/>
    </w:pPr>
    <w:rPr>
      <w:rFonts w:ascii="Corbel" w:eastAsiaTheme="minorHAnsi" w:hAnsi="Corbel" w:cs="Corbel"/>
      <w:color w:val="000000"/>
      <w:sz w:val="24"/>
      <w:szCs w:val="24"/>
      <w:lang w:val="ru-RU" w:eastAsia="en-US"/>
    </w:rPr>
  </w:style>
  <w:style w:type="character" w:customStyle="1" w:styleId="Heading2Char">
    <w:name w:val="Heading 2 Char"/>
    <w:basedOn w:val="DefaultParagraphFont"/>
    <w:link w:val="Heading2"/>
    <w:uiPriority w:val="9"/>
    <w:rsid w:val="003473A7"/>
    <w:rPr>
      <w:rFonts w:ascii="Calibri Light" w:hAnsi="Calibri Light"/>
      <w:b/>
      <w:bCs/>
      <w:i/>
      <w:iCs/>
      <w:sz w:val="28"/>
      <w:szCs w:val="28"/>
      <w:lang w:val="ru-RU" w:eastAsia="en-US"/>
    </w:rPr>
  </w:style>
  <w:style w:type="paragraph" w:customStyle="1" w:styleId="Char2">
    <w:name w:val="Char2"/>
    <w:basedOn w:val="Normal"/>
    <w:link w:val="FootnoteReference"/>
    <w:uiPriority w:val="99"/>
    <w:rsid w:val="003473A7"/>
    <w:pPr>
      <w:widowControl/>
      <w:spacing w:after="160" w:line="240" w:lineRule="exact"/>
    </w:pPr>
    <w:rPr>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81548">
      <w:bodyDiv w:val="1"/>
      <w:marLeft w:val="0"/>
      <w:marRight w:val="0"/>
      <w:marTop w:val="0"/>
      <w:marBottom w:val="0"/>
      <w:divBdr>
        <w:top w:val="none" w:sz="0" w:space="0" w:color="auto"/>
        <w:left w:val="none" w:sz="0" w:space="0" w:color="auto"/>
        <w:bottom w:val="none" w:sz="0" w:space="0" w:color="auto"/>
        <w:right w:val="none" w:sz="0" w:space="0" w:color="auto"/>
      </w:divBdr>
    </w:div>
    <w:div w:id="102919307">
      <w:bodyDiv w:val="1"/>
      <w:marLeft w:val="0"/>
      <w:marRight w:val="0"/>
      <w:marTop w:val="0"/>
      <w:marBottom w:val="0"/>
      <w:divBdr>
        <w:top w:val="none" w:sz="0" w:space="0" w:color="auto"/>
        <w:left w:val="none" w:sz="0" w:space="0" w:color="auto"/>
        <w:bottom w:val="none" w:sz="0" w:space="0" w:color="auto"/>
        <w:right w:val="none" w:sz="0" w:space="0" w:color="auto"/>
      </w:divBdr>
    </w:div>
    <w:div w:id="292491897">
      <w:bodyDiv w:val="1"/>
      <w:marLeft w:val="0"/>
      <w:marRight w:val="0"/>
      <w:marTop w:val="0"/>
      <w:marBottom w:val="0"/>
      <w:divBdr>
        <w:top w:val="none" w:sz="0" w:space="0" w:color="auto"/>
        <w:left w:val="none" w:sz="0" w:space="0" w:color="auto"/>
        <w:bottom w:val="none" w:sz="0" w:space="0" w:color="auto"/>
        <w:right w:val="none" w:sz="0" w:space="0" w:color="auto"/>
      </w:divBdr>
    </w:div>
    <w:div w:id="331374816">
      <w:bodyDiv w:val="1"/>
      <w:marLeft w:val="0"/>
      <w:marRight w:val="0"/>
      <w:marTop w:val="0"/>
      <w:marBottom w:val="0"/>
      <w:divBdr>
        <w:top w:val="none" w:sz="0" w:space="0" w:color="auto"/>
        <w:left w:val="none" w:sz="0" w:space="0" w:color="auto"/>
        <w:bottom w:val="none" w:sz="0" w:space="0" w:color="auto"/>
        <w:right w:val="none" w:sz="0" w:space="0" w:color="auto"/>
      </w:divBdr>
    </w:div>
    <w:div w:id="526483339">
      <w:bodyDiv w:val="1"/>
      <w:marLeft w:val="0"/>
      <w:marRight w:val="0"/>
      <w:marTop w:val="0"/>
      <w:marBottom w:val="0"/>
      <w:divBdr>
        <w:top w:val="none" w:sz="0" w:space="0" w:color="auto"/>
        <w:left w:val="none" w:sz="0" w:space="0" w:color="auto"/>
        <w:bottom w:val="none" w:sz="0" w:space="0" w:color="auto"/>
        <w:right w:val="none" w:sz="0" w:space="0" w:color="auto"/>
      </w:divBdr>
    </w:div>
    <w:div w:id="579094648">
      <w:bodyDiv w:val="1"/>
      <w:marLeft w:val="0"/>
      <w:marRight w:val="0"/>
      <w:marTop w:val="0"/>
      <w:marBottom w:val="0"/>
      <w:divBdr>
        <w:top w:val="none" w:sz="0" w:space="0" w:color="auto"/>
        <w:left w:val="none" w:sz="0" w:space="0" w:color="auto"/>
        <w:bottom w:val="none" w:sz="0" w:space="0" w:color="auto"/>
        <w:right w:val="none" w:sz="0" w:space="0" w:color="auto"/>
      </w:divBdr>
    </w:div>
    <w:div w:id="804814036">
      <w:bodyDiv w:val="1"/>
      <w:marLeft w:val="0"/>
      <w:marRight w:val="0"/>
      <w:marTop w:val="0"/>
      <w:marBottom w:val="0"/>
      <w:divBdr>
        <w:top w:val="none" w:sz="0" w:space="0" w:color="auto"/>
        <w:left w:val="none" w:sz="0" w:space="0" w:color="auto"/>
        <w:bottom w:val="none" w:sz="0" w:space="0" w:color="auto"/>
        <w:right w:val="none" w:sz="0" w:space="0" w:color="auto"/>
      </w:divBdr>
      <w:divsChild>
        <w:div w:id="1086876274">
          <w:marLeft w:val="0"/>
          <w:marRight w:val="0"/>
          <w:marTop w:val="0"/>
          <w:marBottom w:val="0"/>
          <w:divBdr>
            <w:top w:val="none" w:sz="0" w:space="0" w:color="auto"/>
            <w:left w:val="none" w:sz="0" w:space="0" w:color="auto"/>
            <w:bottom w:val="single" w:sz="6" w:space="0" w:color="C0C0C0"/>
            <w:right w:val="none" w:sz="0" w:space="0" w:color="auto"/>
          </w:divBdr>
          <w:divsChild>
            <w:div w:id="64841437">
              <w:marLeft w:val="0"/>
              <w:marRight w:val="0"/>
              <w:marTop w:val="0"/>
              <w:marBottom w:val="0"/>
              <w:divBdr>
                <w:top w:val="none" w:sz="0" w:space="0" w:color="auto"/>
                <w:left w:val="none" w:sz="0" w:space="0" w:color="auto"/>
                <w:bottom w:val="none" w:sz="0" w:space="0" w:color="auto"/>
                <w:right w:val="none" w:sz="0" w:space="0" w:color="auto"/>
              </w:divBdr>
              <w:divsChild>
                <w:div w:id="1438015281">
                  <w:marLeft w:val="0"/>
                  <w:marRight w:val="0"/>
                  <w:marTop w:val="0"/>
                  <w:marBottom w:val="0"/>
                  <w:divBdr>
                    <w:top w:val="none" w:sz="0" w:space="0" w:color="auto"/>
                    <w:left w:val="none" w:sz="0" w:space="0" w:color="auto"/>
                    <w:bottom w:val="none" w:sz="0" w:space="0" w:color="auto"/>
                    <w:right w:val="none" w:sz="0" w:space="0" w:color="auto"/>
                  </w:divBdr>
                  <w:divsChild>
                    <w:div w:id="1593853972">
                      <w:marLeft w:val="0"/>
                      <w:marRight w:val="0"/>
                      <w:marTop w:val="0"/>
                      <w:marBottom w:val="0"/>
                      <w:divBdr>
                        <w:top w:val="none" w:sz="0" w:space="0" w:color="auto"/>
                        <w:left w:val="none" w:sz="0" w:space="0" w:color="auto"/>
                        <w:bottom w:val="none" w:sz="0" w:space="0" w:color="auto"/>
                        <w:right w:val="none" w:sz="0" w:space="0" w:color="auto"/>
                      </w:divBdr>
                      <w:divsChild>
                        <w:div w:id="47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704562">
      <w:bodyDiv w:val="1"/>
      <w:marLeft w:val="0"/>
      <w:marRight w:val="0"/>
      <w:marTop w:val="0"/>
      <w:marBottom w:val="0"/>
      <w:divBdr>
        <w:top w:val="none" w:sz="0" w:space="0" w:color="auto"/>
        <w:left w:val="none" w:sz="0" w:space="0" w:color="auto"/>
        <w:bottom w:val="none" w:sz="0" w:space="0" w:color="auto"/>
        <w:right w:val="none" w:sz="0" w:space="0" w:color="auto"/>
      </w:divBdr>
    </w:div>
    <w:div w:id="930312632">
      <w:bodyDiv w:val="1"/>
      <w:marLeft w:val="0"/>
      <w:marRight w:val="0"/>
      <w:marTop w:val="0"/>
      <w:marBottom w:val="0"/>
      <w:divBdr>
        <w:top w:val="none" w:sz="0" w:space="0" w:color="auto"/>
        <w:left w:val="none" w:sz="0" w:space="0" w:color="auto"/>
        <w:bottom w:val="none" w:sz="0" w:space="0" w:color="auto"/>
        <w:right w:val="none" w:sz="0" w:space="0" w:color="auto"/>
      </w:divBdr>
    </w:div>
    <w:div w:id="1490442600">
      <w:bodyDiv w:val="1"/>
      <w:marLeft w:val="0"/>
      <w:marRight w:val="0"/>
      <w:marTop w:val="0"/>
      <w:marBottom w:val="0"/>
      <w:divBdr>
        <w:top w:val="none" w:sz="0" w:space="0" w:color="auto"/>
        <w:left w:val="none" w:sz="0" w:space="0" w:color="auto"/>
        <w:bottom w:val="none" w:sz="0" w:space="0" w:color="auto"/>
        <w:right w:val="none" w:sz="0" w:space="0" w:color="auto"/>
      </w:divBdr>
    </w:div>
    <w:div w:id="1575552348">
      <w:bodyDiv w:val="1"/>
      <w:marLeft w:val="0"/>
      <w:marRight w:val="0"/>
      <w:marTop w:val="0"/>
      <w:marBottom w:val="0"/>
      <w:divBdr>
        <w:top w:val="none" w:sz="0" w:space="0" w:color="auto"/>
        <w:left w:val="none" w:sz="0" w:space="0" w:color="auto"/>
        <w:bottom w:val="none" w:sz="0" w:space="0" w:color="auto"/>
        <w:right w:val="none" w:sz="0" w:space="0" w:color="auto"/>
      </w:divBdr>
    </w:div>
    <w:div w:id="1896089721">
      <w:bodyDiv w:val="1"/>
      <w:marLeft w:val="0"/>
      <w:marRight w:val="0"/>
      <w:marTop w:val="0"/>
      <w:marBottom w:val="0"/>
      <w:divBdr>
        <w:top w:val="none" w:sz="0" w:space="0" w:color="auto"/>
        <w:left w:val="none" w:sz="0" w:space="0" w:color="auto"/>
        <w:bottom w:val="none" w:sz="0" w:space="0" w:color="auto"/>
        <w:right w:val="none" w:sz="0" w:space="0" w:color="auto"/>
      </w:divBdr>
    </w:div>
    <w:div w:id="1925189992">
      <w:bodyDiv w:val="1"/>
      <w:marLeft w:val="0"/>
      <w:marRight w:val="0"/>
      <w:marTop w:val="0"/>
      <w:marBottom w:val="0"/>
      <w:divBdr>
        <w:top w:val="none" w:sz="0" w:space="0" w:color="auto"/>
        <w:left w:val="none" w:sz="0" w:space="0" w:color="auto"/>
        <w:bottom w:val="none" w:sz="0" w:space="0" w:color="auto"/>
        <w:right w:val="none" w:sz="0" w:space="0" w:color="auto"/>
      </w:divBdr>
    </w:div>
    <w:div w:id="2003046248">
      <w:bodyDiv w:val="1"/>
      <w:marLeft w:val="0"/>
      <w:marRight w:val="0"/>
      <w:marTop w:val="0"/>
      <w:marBottom w:val="0"/>
      <w:divBdr>
        <w:top w:val="none" w:sz="0" w:space="0" w:color="auto"/>
        <w:left w:val="none" w:sz="0" w:space="0" w:color="auto"/>
        <w:bottom w:val="none" w:sz="0" w:space="0" w:color="auto"/>
        <w:right w:val="none" w:sz="0" w:space="0" w:color="auto"/>
      </w:divBdr>
    </w:div>
    <w:div w:id="2103141087">
      <w:bodyDiv w:val="1"/>
      <w:marLeft w:val="0"/>
      <w:marRight w:val="0"/>
      <w:marTop w:val="0"/>
      <w:marBottom w:val="0"/>
      <w:divBdr>
        <w:top w:val="none" w:sz="0" w:space="0" w:color="auto"/>
        <w:left w:val="none" w:sz="0" w:space="0" w:color="auto"/>
        <w:bottom w:val="none" w:sz="0" w:space="0" w:color="auto"/>
        <w:right w:val="none" w:sz="0" w:space="0" w:color="auto"/>
      </w:divBdr>
    </w:div>
    <w:div w:id="211212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eb.undp.org/evaluation/guideline/section-6.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092959ACF79D34E845B572F91E75589" ma:contentTypeVersion="9" ma:contentTypeDescription="Create a new document." ma:contentTypeScope="" ma:versionID="144893509dbfc604e8977abe808b6ad2">
  <xsd:schema xmlns:xsd="http://www.w3.org/2001/XMLSchema" xmlns:xs="http://www.w3.org/2001/XMLSchema" xmlns:p="http://schemas.microsoft.com/office/2006/metadata/properties" xmlns:ns1="http://schemas.microsoft.com/sharepoint/v3" xmlns:ns2="0c6a674c-7e15-43da-a5b6-c56eb5c922a3" xmlns:ns3="8d1789be-2b34-414d-b761-149aa1689c70" xmlns:ns4="b5dc66e4-5d68-44ef-8261-a27466f8eb36" xmlns:ns5="5a51e0a6-07cf-47db-a021-938051c928d1" targetNamespace="http://schemas.microsoft.com/office/2006/metadata/properties" ma:root="true" ma:fieldsID="bc1400ae21596774b428ac2f0b7f06a4" ns1:_="" ns2:_="" ns3:_="" ns4:_="" ns5:_="">
    <xsd:import namespace="http://schemas.microsoft.com/sharepoint/v3"/>
    <xsd:import namespace="0c6a674c-7e15-43da-a5b6-c56eb5c922a3"/>
    <xsd:import namespace="8d1789be-2b34-414d-b761-149aa1689c70"/>
    <xsd:import namespace="b5dc66e4-5d68-44ef-8261-a27466f8eb36"/>
    <xsd:import namespace="5a51e0a6-07cf-47db-a021-938051c928d1"/>
    <xsd:element name="properties">
      <xsd:complexType>
        <xsd:sequence>
          <xsd:element name="documentManagement">
            <xsd:complexType>
              <xsd:all>
                <xsd:element ref="ns2:Document_x0020_Type" minOccurs="0"/>
                <xsd:element ref="ns2:Description0" minOccurs="0"/>
                <xsd:element ref="ns3:TaxCatchAll" minOccurs="0"/>
                <xsd:element ref="ns3:_dlc_DocId" minOccurs="0"/>
                <xsd:element ref="ns3:_dlc_DocIdUrl" minOccurs="0"/>
                <xsd:element ref="ns3:_dlc_DocIdPersistId" minOccurs="0"/>
                <xsd:element ref="ns4:Area_x0020_II" minOccurs="0"/>
                <xsd:element ref="ns4:Status" minOccurs="0"/>
                <xsd:element ref="ns4:Language" minOccurs="0"/>
                <xsd:element ref="ns3:TaxKeywordTaxHTField" minOccurs="0"/>
                <xsd:element ref="ns1:AverageRating" minOccurs="0"/>
                <xsd:element ref="ns1:RatingCount" minOccurs="0"/>
                <xsd:element ref="ns1:RatedBy" minOccurs="0"/>
                <xsd:element ref="ns1:Ratings" minOccurs="0"/>
                <xsd:element ref="ns1:LikesCount" minOccurs="0"/>
                <xsd:element ref="ns1:LikedBy" minOccurs="0"/>
                <xsd:element ref="ns5: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9" nillable="true" ma:displayName="Rating (0-5)" ma:decimals="2" ma:description="Average value of all the ratings that have been submitted" ma:internalName="AverageRating" ma:readOnly="true">
      <xsd:simpleType>
        <xsd:restriction base="dms:Number"/>
      </xsd:simpleType>
    </xsd:element>
    <xsd:element name="RatingCount" ma:index="20" nillable="true" ma:displayName="Number of Ratings" ma:decimals="0" ma:description="Number of ratings submitted" ma:internalName="RatingCount" ma:readOnly="true">
      <xsd:simpleType>
        <xsd:restriction base="dms:Number"/>
      </xsd:simpleType>
    </xsd:element>
    <xsd:element name="RatedBy" ma:index="2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2" nillable="true" ma:displayName="User ratings" ma:description="User ratings for the item" ma:hidden="true" ma:internalName="Ratings">
      <xsd:simpleType>
        <xsd:restriction base="dms:Note"/>
      </xsd:simpleType>
    </xsd:element>
    <xsd:element name="LikesCount" ma:index="23" nillable="true" ma:displayName="Number of Likes" ma:internalName="LikesCount">
      <xsd:simpleType>
        <xsd:restriction base="dms:Unknown"/>
      </xsd:simpleType>
    </xsd:element>
    <xsd:element name="LikedBy" ma:index="2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6a674c-7e15-43da-a5b6-c56eb5c922a3"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Background material"/>
          <xsd:enumeration value="Forms"/>
          <xsd:enumeration value="Communication"/>
          <xsd:enumeration value="Meeting notes"/>
          <xsd:enumeration value="Other"/>
          <xsd:enumeration value="Project plan"/>
          <xsd:enumeration value="TORs"/>
          <xsd:enumeration value="Workshop"/>
          <xsd:enumeration value="Training"/>
          <xsd:enumeration value="Mission Deliverables"/>
          <xsd:enumeration value="Local Staff File Transfer"/>
        </xsd:restriction>
      </xsd:simpleType>
    </xsd:element>
    <xsd:element name="Description0" ma:index="9" nillable="true" ma:displayName="Description" ma:description="What does the document cover?"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1cb057-c9fe-4e08-a3b5-1cd5b47739c2}" ma:internalName="TaxCatchAll" ma:showField="CatchAllData"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7" nillable="true" ma:taxonomy="true" ma:internalName="TaxKeywordTaxHTField" ma:taxonomyFieldName="TaxKeyword" ma:displayName="Enterprise Keywords" ma:fieldId="{23f27201-bee3-471e-b2e7-b64fd8b7ca38}" ma:taxonomyMulti="true" ma:sspId="094f11d2-3d1d-4d66-a22c-09b10987bd0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dc66e4-5d68-44ef-8261-a27466f8eb36" elementFormDefault="qualified">
    <xsd:import namespace="http://schemas.microsoft.com/office/2006/documentManagement/types"/>
    <xsd:import namespace="http://schemas.microsoft.com/office/infopath/2007/PartnerControls"/>
    <xsd:element name="Area_x0020_II" ma:index="14" nillable="true" ma:displayName="Area" ma:format="Dropdown" ma:indexed="true" ma:internalName="Area_x0020_II">
      <xsd:simpleType>
        <xsd:restriction base="dms:Choice">
          <xsd:enumeration value="01. Recruitment: VA, JD/TOR, interview minutes"/>
          <xsd:enumeration value="02. Recruitment: Reference check and process outcome"/>
          <xsd:enumeration value="03. Insurance and Compensation"/>
          <xsd:enumeration value="04. Leave"/>
          <xsd:enumeration value="05. Performance Management"/>
          <xsd:enumeration value="06. Transfer and Secondment"/>
          <xsd:enumeration value="07. Function, Reclassification Review and Contract Extension"/>
          <xsd:enumeration value="08. Termination and Clearance Form"/>
          <xsd:enumeration value="09. Other"/>
        </xsd:restriction>
      </xsd:simpleType>
    </xsd:element>
    <xsd:element name="Status" ma:index="15" nillable="true" ma:displayName="Status" ma:format="Dropdown" ma:internalName="Status">
      <xsd:simpleType>
        <xsd:restriction base="dms:Choice">
          <xsd:enumeration value="Archieved (for reference only)"/>
          <xsd:enumeration value="Updated"/>
        </xsd:restriction>
      </xsd:simpleType>
    </xsd:element>
    <xsd:element name="Language" ma:index="16" nillable="true" ma:displayName="Language" ma:default="English" ma:format="Dropdown" ma:indexed="true" ma:internalName="Language">
      <xsd:simpleType>
        <xsd:restriction base="dms:Choice">
          <xsd:enumeration value="English"/>
          <xsd:enumeration value="French"/>
          <xsd:enumeration value="Spanish"/>
          <xsd:enumeration value="Blank"/>
        </xsd:restriction>
      </xsd:simpleType>
    </xsd:element>
  </xsd:schema>
  <xsd:schema xmlns:xsd="http://www.w3.org/2001/XMLSchema" xmlns:xs="http://www.w3.org/2001/XMLSchema" xmlns:dms="http://schemas.microsoft.com/office/2006/documentManagement/types" xmlns:pc="http://schemas.microsoft.com/office/infopath/2007/PartnerControls" targetNamespace="5a51e0a6-07cf-47db-a021-938051c928d1" elementFormDefault="qualified">
    <xsd:import namespace="http://schemas.microsoft.com/office/2006/documentManagement/types"/>
    <xsd:import namespace="http://schemas.microsoft.com/office/infopath/2007/PartnerControls"/>
    <xsd:element name="STAFF" ma:index="25" nillable="true" ma:displayName="STAFF" ma:internalName="STAFF">
      <xsd:complexType>
        <xsd:complexContent>
          <xsd:extension base="dms:MultiChoice">
            <xsd:sequence>
              <xsd:element name="Value" maxOccurs="unbounded" minOccurs="0" nillable="true">
                <xsd:simpleType>
                  <xsd:restriction base="dms:Choice">
                    <xsd:enumeration value="Allowances"/>
                    <xsd:enumeration value="Dependents"/>
                    <xsd:enumeration value="Entitlement Travel"/>
                    <xsd:enumeration value="Health and Insurance"/>
                    <xsd:enumeration value="Leave"/>
                    <xsd:enumeration value="Non-Family Duty Station"/>
                    <xsd:enumeration value="Pension Fund"/>
                    <xsd:enumeration value="Separ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d1789be-2b34-414d-b761-149aa1689c70">
      <Value>2169</Value>
      <Value>2155</Value>
      <Value>2122</Value>
    </TaxCatchAll>
    <Area_x0020_II xmlns="b5dc66e4-5d68-44ef-8261-a27466f8eb36">01. Recruitment: VA, JD/TOR, interview minutes</Area_x0020_II>
    <_dlc_DocId xmlns="8d1789be-2b34-414d-b761-149aa1689c70">DOCID-2015-233</_dlc_DocId>
    <_dlc_DocIdUrl xmlns="8d1789be-2b34-414d-b761-149aa1689c70">
      <Url>https://intra.unops.org/resources-support/hr-process-support/_layouts/15/DocIdRedir.aspx?ID=DOCID-2015-233</Url>
      <Description>DOCID-2015-233</Description>
    </_dlc_DocIdUrl>
    <_dlc_DocIdPersistId xmlns="8d1789be-2b34-414d-b761-149aa1689c70">false</_dlc_DocIdPersistId>
    <Document_x0020_Type xmlns="0c6a674c-7e15-43da-a5b6-c56eb5c922a3">Form or Template</Document_x0020_Type>
    <Description0 xmlns="0c6a674c-7e15-43da-a5b6-c56eb5c922a3" xsi:nil="true"/>
    <Status xmlns="b5dc66e4-5d68-44ef-8261-a27466f8eb36">Updated</Status>
    <TaxKeywordTaxHTField xmlns="8d1789be-2b34-414d-b761-149aa1689c70">
      <Terms xmlns="http://schemas.microsoft.com/office/infopath/2007/PartnerControls">
        <TermInfo xmlns="http://schemas.microsoft.com/office/infopath/2007/PartnerControls">
          <TermName xmlns="http://schemas.microsoft.com/office/infopath/2007/PartnerControls">TOR</TermName>
          <TermId xmlns="http://schemas.microsoft.com/office/infopath/2007/PartnerControls">d86e9065-7b49-4c7e-a54e-95414e5b0e66</TermId>
        </TermInfo>
        <TermInfo xmlns="http://schemas.microsoft.com/office/infopath/2007/PartnerControls">
          <TermName xmlns="http://schemas.microsoft.com/office/infopath/2007/PartnerControls">Terms of Reference</TermName>
          <TermId xmlns="http://schemas.microsoft.com/office/infopath/2007/PartnerControls">cb807b14-7900-461a-bde9-9d6df131a790</TermId>
        </TermInfo>
        <TermInfo xmlns="http://schemas.microsoft.com/office/infopath/2007/PartnerControls">
          <TermName xmlns="http://schemas.microsoft.com/office/infopath/2007/PartnerControls">ICA</TermName>
          <TermId xmlns="http://schemas.microsoft.com/office/infopath/2007/PartnerControls">46c1930a-88f6-4d18-afe0-133b1b53c6de</TermId>
        </TermInfo>
      </Terms>
    </TaxKeywordTaxHTField>
    <Language xmlns="b5dc66e4-5d68-44ef-8261-a27466f8eb36">English</Languag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TAFF xmlns="5a51e0a6-07cf-47db-a021-938051c928d1"/>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97033-3352-4158-8647-990010059399}">
  <ds:schemaRefs>
    <ds:schemaRef ds:uri="http://schemas.openxmlformats.org/officeDocument/2006/bibliography"/>
  </ds:schemaRefs>
</ds:datastoreItem>
</file>

<file path=customXml/itemProps2.xml><?xml version="1.0" encoding="utf-8"?>
<ds:datastoreItem xmlns:ds="http://schemas.openxmlformats.org/officeDocument/2006/customXml" ds:itemID="{028D60AE-C3EB-4015-89CC-D7134588873B}">
  <ds:schemaRefs>
    <ds:schemaRef ds:uri="http://schemas.microsoft.com/sharepoint/events"/>
  </ds:schemaRefs>
</ds:datastoreItem>
</file>

<file path=customXml/itemProps3.xml><?xml version="1.0" encoding="utf-8"?>
<ds:datastoreItem xmlns:ds="http://schemas.openxmlformats.org/officeDocument/2006/customXml" ds:itemID="{63D70AC1-3C1E-4153-ADB4-80964CAD5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6a674c-7e15-43da-a5b6-c56eb5c922a3"/>
    <ds:schemaRef ds:uri="8d1789be-2b34-414d-b761-149aa1689c70"/>
    <ds:schemaRef ds:uri="b5dc66e4-5d68-44ef-8261-a27466f8eb36"/>
    <ds:schemaRef ds:uri="5a51e0a6-07cf-47db-a021-938051c92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35BAD-80A7-4653-89A3-DF16C02CBD71}">
  <ds:schemaRefs>
    <ds:schemaRef ds:uri="http://schemas.microsoft.com/office/2006/metadata/properties"/>
    <ds:schemaRef ds:uri="http://schemas.microsoft.com/office/infopath/2007/PartnerControls"/>
    <ds:schemaRef ds:uri="8d1789be-2b34-414d-b761-149aa1689c70"/>
    <ds:schemaRef ds:uri="b5dc66e4-5d68-44ef-8261-a27466f8eb36"/>
    <ds:schemaRef ds:uri="0c6a674c-7e15-43da-a5b6-c56eb5c922a3"/>
    <ds:schemaRef ds:uri="http://schemas.microsoft.com/sharepoint/v3"/>
    <ds:schemaRef ds:uri="5a51e0a6-07cf-47db-a021-938051c928d1"/>
  </ds:schemaRefs>
</ds:datastoreItem>
</file>

<file path=customXml/itemProps5.xml><?xml version="1.0" encoding="utf-8"?>
<ds:datastoreItem xmlns:ds="http://schemas.openxmlformats.org/officeDocument/2006/customXml" ds:itemID="{D69D06AC-6FC9-477E-A8E0-E249F6C62498}">
  <ds:schemaRefs>
    <ds:schemaRef ds:uri="http://schemas.microsoft.com/office/2006/metadata/longProperties"/>
  </ds:schemaRefs>
</ds:datastoreItem>
</file>

<file path=customXml/itemProps6.xml><?xml version="1.0" encoding="utf-8"?>
<ds:datastoreItem xmlns:ds="http://schemas.openxmlformats.org/officeDocument/2006/customXml" ds:itemID="{C9EF5090-6A67-411F-98B4-485D4563E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18</Pages>
  <Words>5141</Words>
  <Characters>29306</Characters>
  <Application>Microsoft Office Word</Application>
  <DocSecurity>0</DocSecurity>
  <Lines>244</Lines>
  <Paragraphs>68</Paragraphs>
  <ScaleCrop>false</ScaleCrop>
  <HeadingPairs>
    <vt:vector size="8" baseType="variant">
      <vt:variant>
        <vt:lpstr>Название</vt:lpstr>
      </vt:variant>
      <vt:variant>
        <vt:i4>1</vt:i4>
      </vt:variant>
      <vt:variant>
        <vt:lpstr>Заголовки</vt:lpstr>
      </vt:variant>
      <vt:variant>
        <vt:i4>1</vt:i4>
      </vt:variant>
      <vt:variant>
        <vt:lpstr>Title</vt:lpstr>
      </vt:variant>
      <vt:variant>
        <vt:i4>1</vt:i4>
      </vt:variant>
      <vt:variant>
        <vt:lpstr>Título</vt:lpstr>
      </vt:variant>
      <vt:variant>
        <vt:i4>1</vt:i4>
      </vt:variant>
    </vt:vector>
  </HeadingPairs>
  <TitlesOfParts>
    <vt:vector size="4" baseType="lpstr">
      <vt:lpstr>Terms of Reference - Individual Contractor - EN</vt:lpstr>
      <vt:lpstr>    ANNEX 4. UPDATED PROJECT RESULTS AND STRATEGIC FRAMEWORK </vt:lpstr>
      <vt:lpstr>Terms of Reference - Individual Contractor - EN</vt:lpstr>
      <vt:lpstr>Terms of Reference - Individual Contractor - EN</vt:lpstr>
    </vt:vector>
  </TitlesOfParts>
  <Company>UNOPS</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Individual Contractor - EN</dc:title>
  <dc:creator>GeorgesF</dc:creator>
  <cp:keywords>TOR; ICA; Terms of Reference</cp:keywords>
  <cp:lastModifiedBy>Dosbol Tursumuratov</cp:lastModifiedBy>
  <cp:revision>9</cp:revision>
  <cp:lastPrinted>2007-09-03T08:55:00Z</cp:lastPrinted>
  <dcterms:created xsi:type="dcterms:W3CDTF">2021-05-20T06:31:00Z</dcterms:created>
  <dcterms:modified xsi:type="dcterms:W3CDTF">2021-10-01T08:56:00Z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 TOR, Hiring</vt:lpwstr>
  </property>
  <property fmtid="{D5CDD505-2E9C-101B-9397-08002B2CF9AE}" pid="3" name="Replaces">
    <vt:lpwstr/>
  </property>
  <property fmtid="{D5CDD505-2E9C-101B-9397-08002B2CF9AE}" pid="4" name="Owner">
    <vt:lpwstr>Practice HR</vt:lpwstr>
  </property>
  <property fmtid="{D5CDD505-2E9C-101B-9397-08002B2CF9AE}" pid="5" name="Category0">
    <vt:lpwstr>Hiring</vt:lpwstr>
  </property>
  <property fmtid="{D5CDD505-2E9C-101B-9397-08002B2CF9AE}" pid="6" name="Author1">
    <vt:lpwstr>1786</vt:lpwstr>
  </property>
  <property fmtid="{D5CDD505-2E9C-101B-9397-08002B2CF9AE}" pid="7" name="Language">
    <vt:lpwstr>English</vt:lpwstr>
  </property>
  <property fmtid="{D5CDD505-2E9C-101B-9397-08002B2CF9AE}" pid="8" name="Abstract">
    <vt:lpwstr/>
  </property>
  <property fmtid="{D5CDD505-2E9C-101B-9397-08002B2CF9AE}" pid="9" name="Notes0">
    <vt:lpwstr/>
  </property>
  <property fmtid="{D5CDD505-2E9C-101B-9397-08002B2CF9AE}" pid="10" name="Mandatory Review">
    <vt:lpwstr>2008-07-31T00:00:00Z</vt:lpwstr>
  </property>
  <property fmtid="{D5CDD505-2E9C-101B-9397-08002B2CF9AE}" pid="11" name="Responsible Owner: Unit">
    <vt:lpwstr/>
  </property>
  <property fmtid="{D5CDD505-2E9C-101B-9397-08002B2CF9AE}" pid="12" name="Version0">
    <vt:lpwstr/>
  </property>
  <property fmtid="{D5CDD505-2E9C-101B-9397-08002B2CF9AE}" pid="13" name="ContentType">
    <vt:lpwstr>Document</vt:lpwstr>
  </property>
  <property fmtid="{D5CDD505-2E9C-101B-9397-08002B2CF9AE}" pid="14" name="Title0">
    <vt:lpwstr>TOR</vt:lpwstr>
  </property>
  <property fmtid="{D5CDD505-2E9C-101B-9397-08002B2CF9AE}" pid="15" name="Author0">
    <vt:lpwstr/>
  </property>
  <property fmtid="{D5CDD505-2E9C-101B-9397-08002B2CF9AE}" pid="16" name="Contributors">
    <vt:lpwstr/>
  </property>
  <property fmtid="{D5CDD505-2E9C-101B-9397-08002B2CF9AE}" pid="17" name="display_urn:schemas-microsoft-com:office:office#Author1">
    <vt:lpwstr>Jane MEYER</vt:lpwstr>
  </property>
  <property fmtid="{D5CDD505-2E9C-101B-9397-08002B2CF9AE}" pid="18" name="Document Type">
    <vt:lpwstr>Form or Template</vt:lpwstr>
  </property>
  <property fmtid="{D5CDD505-2E9C-101B-9397-08002B2CF9AE}" pid="19" name="Dependency">
    <vt:lpwstr>0</vt:lpwstr>
  </property>
  <property fmtid="{D5CDD505-2E9C-101B-9397-08002B2CF9AE}" pid="20" name="Created for">
    <vt:lpwstr/>
  </property>
  <property fmtid="{D5CDD505-2E9C-101B-9397-08002B2CF9AE}" pid="21" name="Confidential">
    <vt:lpwstr>0</vt:lpwstr>
  </property>
  <property fmtid="{D5CDD505-2E9C-101B-9397-08002B2CF9AE}" pid="22" name="Unique Identifier">
    <vt:lpwstr/>
  </property>
  <property fmtid="{D5CDD505-2E9C-101B-9397-08002B2CF9AE}" pid="23" name="Area">
    <vt:lpwstr>Recruitment - ICA</vt:lpwstr>
  </property>
  <property fmtid="{D5CDD505-2E9C-101B-9397-08002B2CF9AE}" pid="24" name="ContentTypeId">
    <vt:lpwstr>0x0101004092959ACF79D34E845B572F91E75589</vt:lpwstr>
  </property>
  <property fmtid="{D5CDD505-2E9C-101B-9397-08002B2CF9AE}" pid="25" name="_dlc_DocIdItemGuid">
    <vt:lpwstr>921bf3da-7c27-4609-b0b9-de30c24d38ae</vt:lpwstr>
  </property>
  <property fmtid="{D5CDD505-2E9C-101B-9397-08002B2CF9AE}" pid="26" name="TaxKeyword">
    <vt:lpwstr>2155;#TOR|d86e9065-7b49-4c7e-a54e-95414e5b0e66;#2169;#Terms of Reference|cb807b14-7900-461a-bde9-9d6df131a790;#2122;#ICA|46c1930a-88f6-4d18-afe0-133b1b53c6de</vt:lpwstr>
  </property>
  <property fmtid="{D5CDD505-2E9C-101B-9397-08002B2CF9AE}" pid="27" name="T">
    <vt:lpwstr>Knowledge transfer - EN</vt:lpwstr>
  </property>
  <property fmtid="{D5CDD505-2E9C-101B-9397-08002B2CF9AE}" pid="28" name="Personnel Life Cycle">
    <vt:lpwstr>01. Recruitment and Selection (Talent Acquisition)</vt:lpwstr>
  </property>
  <property fmtid="{D5CDD505-2E9C-101B-9397-08002B2CF9AE}" pid="29" name="Order">
    <vt:r8>6600</vt:r8>
  </property>
  <property fmtid="{D5CDD505-2E9C-101B-9397-08002B2CF9AE}" pid="30" name="xd_Signature">
    <vt:bool>false</vt:bool>
  </property>
  <property fmtid="{D5CDD505-2E9C-101B-9397-08002B2CF9AE}" pid="31" name="xd_ProgID">
    <vt:lpwstr/>
  </property>
  <property fmtid="{D5CDD505-2E9C-101B-9397-08002B2CF9AE}" pid="32" name="TemplateUrl">
    <vt:lpwstr/>
  </property>
  <property fmtid="{D5CDD505-2E9C-101B-9397-08002B2CF9AE}" pid="33" name="Status">
    <vt:lpwstr>Updated</vt:lpwstr>
  </property>
  <property fmtid="{D5CDD505-2E9C-101B-9397-08002B2CF9AE}" pid="34" name="TaxKeywordTaxHTField">
    <vt:lpwstr>TOR|d86e9065-7b49-4c7e-a54e-95414e5b0e66;Terms of Reference|cb807b14-7900-461a-bde9-9d6df131a790;ICA|46c1930a-88f6-4d18-afe0-133b1b53c6de</vt:lpwstr>
  </property>
</Properties>
</file>